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14:paraId="581DEE75" w14:textId="77777777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799D0F50" w14:textId="77777777" w:rsidR="006B3E27" w:rsidRPr="006E4C12" w:rsidRDefault="006B3E27" w:rsidP="00282A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1961610F" w14:textId="5ED1DE30" w:rsidR="006B3E27" w:rsidRPr="00662F2B" w:rsidRDefault="006B3E27" w:rsidP="00073FE2">
            <w:pPr>
              <w:spacing w:after="80" w:line="480" w:lineRule="exact"/>
              <w:ind w:left="57"/>
              <w:jc w:val="left"/>
              <w:rPr>
                <w:sz w:val="30"/>
                <w:szCs w:val="30"/>
                <w:rtl/>
              </w:rPr>
            </w:pPr>
            <w:r w:rsidRPr="00662F2B">
              <w:rPr>
                <w:rFonts w:hint="cs"/>
                <w:sz w:val="30"/>
                <w:szCs w:val="30"/>
                <w:rtl/>
              </w:rPr>
              <w:t>الأمم</w:t>
            </w:r>
            <w:r w:rsidR="00A82265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662F2B">
              <w:rPr>
                <w:rFonts w:hint="cs"/>
                <w:sz w:val="30"/>
                <w:szCs w:val="30"/>
                <w:rtl/>
              </w:rPr>
              <w:t>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7D52CA1" w14:textId="4A68CF13" w:rsidR="006B3E27" w:rsidRPr="007E6530" w:rsidRDefault="007E6530" w:rsidP="007E6530">
            <w:pPr>
              <w:bidi w:val="0"/>
              <w:jc w:val="left"/>
            </w:pPr>
            <w:r w:rsidRPr="00AA4467">
              <w:rPr>
                <w:sz w:val="40"/>
              </w:rPr>
              <w:t>CRC</w:t>
            </w:r>
            <w:r w:rsidRPr="00AA4467">
              <w:t>/C/SSD/CO/</w:t>
            </w:r>
            <w:r w:rsidRPr="00026F7D">
              <w:t>1</w:t>
            </w:r>
          </w:p>
        </w:tc>
      </w:tr>
      <w:tr w:rsidR="006B3E27" w:rsidRPr="00DB7679" w14:paraId="3B6DDF88" w14:textId="77777777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0F51F3C5" w14:textId="77777777"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D05863C" wp14:editId="27FB6160">
                  <wp:extent cx="630000" cy="612000"/>
                  <wp:effectExtent l="0" t="0" r="0" b="0"/>
                  <wp:docPr id="1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14:paraId="56018A4E" w14:textId="74F36523" w:rsidR="006B3E27" w:rsidRPr="00026F7D" w:rsidRDefault="001E1CAD" w:rsidP="00073FE2">
            <w:pPr>
              <w:spacing w:before="240" w:after="40" w:line="640" w:lineRule="exact"/>
              <w:ind w:left="57"/>
              <w:jc w:val="left"/>
              <w:rPr>
                <w:rFonts w:ascii="Times New Roman Bold" w:hAnsi="Times New Roman Bold" w:hint="eastAsia"/>
                <w:b/>
                <w:bCs/>
                <w:sz w:val="50"/>
                <w:szCs w:val="50"/>
                <w:rtl/>
              </w:rPr>
            </w:pPr>
            <w:r w:rsidRPr="00026F7D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ا</w:t>
            </w:r>
            <w:r w:rsidR="004A14A6" w:rsidRPr="00026F7D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تفاقي</w:t>
            </w:r>
            <w:r w:rsidR="00523BAE" w:rsidRPr="00026F7D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ـ</w:t>
            </w:r>
            <w:r w:rsidR="004A14A6" w:rsidRPr="00026F7D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ة</w:t>
            </w:r>
            <w:r w:rsidR="00A82265" w:rsidRPr="00026F7D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 xml:space="preserve"> </w:t>
            </w:r>
            <w:r w:rsidR="0045649E" w:rsidRPr="00026F7D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حقوق</w:t>
            </w:r>
            <w:r w:rsidR="00A82265" w:rsidRPr="00026F7D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 xml:space="preserve"> </w:t>
            </w:r>
            <w:r w:rsidR="00A65558" w:rsidRPr="00026F7D">
              <w:rPr>
                <w:rFonts w:ascii="Times New Roman Bold" w:hAnsi="Times New Roman Bold" w:hint="cs"/>
                <w:b/>
                <w:bCs/>
                <w:sz w:val="50"/>
                <w:szCs w:val="5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21805086" w14:textId="034B97BE" w:rsidR="006B3E27" w:rsidRDefault="007E6530" w:rsidP="006E444F">
            <w:pPr>
              <w:bidi w:val="0"/>
              <w:spacing w:before="240"/>
              <w:jc w:val="left"/>
            </w:pPr>
            <w:r>
              <w:t>Dist</w:t>
            </w:r>
            <w:r w:rsidR="00AA4467" w:rsidRPr="00AA4467">
              <w:t>r.:</w:t>
            </w:r>
            <w:r w:rsidR="00A82265">
              <w:t xml:space="preserve"> </w:t>
            </w:r>
            <w:r>
              <w:t>General</w:t>
            </w:r>
          </w:p>
          <w:p w14:paraId="1A1D249D" w14:textId="3CA1C58D" w:rsidR="007E6530" w:rsidRDefault="00EB176C" w:rsidP="007E6530">
            <w:pPr>
              <w:bidi w:val="0"/>
              <w:spacing w:line="240" w:lineRule="exact"/>
              <w:jc w:val="left"/>
            </w:pPr>
            <w:r w:rsidRPr="00026F7D">
              <w:t>27</w:t>
            </w:r>
            <w:r w:rsidR="00A82265">
              <w:t xml:space="preserve"> </w:t>
            </w:r>
            <w:r>
              <w:t>October</w:t>
            </w:r>
            <w:r w:rsidR="00A82265">
              <w:t xml:space="preserve"> </w:t>
            </w:r>
            <w:r w:rsidR="007E6530" w:rsidRPr="00026F7D">
              <w:t>2022</w:t>
            </w:r>
          </w:p>
          <w:p w14:paraId="25946552" w14:textId="77777777" w:rsidR="007E6530" w:rsidRDefault="007E6530" w:rsidP="007E6530">
            <w:pPr>
              <w:bidi w:val="0"/>
              <w:spacing w:line="240" w:lineRule="exact"/>
              <w:jc w:val="left"/>
            </w:pPr>
            <w:r>
              <w:t>Arabic</w:t>
            </w:r>
          </w:p>
          <w:p w14:paraId="1423C5F4" w14:textId="07A671CC" w:rsidR="007E6530" w:rsidRPr="007E6530" w:rsidRDefault="007E6530" w:rsidP="007E6530">
            <w:pPr>
              <w:bidi w:val="0"/>
              <w:spacing w:line="240" w:lineRule="exact"/>
              <w:jc w:val="left"/>
            </w:pPr>
            <w:r>
              <w:t>Origina</w:t>
            </w:r>
            <w:r w:rsidR="00AA4467" w:rsidRPr="00AA4467">
              <w:t>l:</w:t>
            </w:r>
            <w:r w:rsidR="00A82265">
              <w:t xml:space="preserve"> </w:t>
            </w:r>
            <w:r>
              <w:t>English</w:t>
            </w:r>
          </w:p>
        </w:tc>
      </w:tr>
    </w:tbl>
    <w:p w14:paraId="0FC9B404" w14:textId="7123A0DC" w:rsidR="00EB176C" w:rsidRPr="00026F7D" w:rsidRDefault="00EB176C" w:rsidP="00EB176C">
      <w:pPr>
        <w:spacing w:before="120" w:line="360" w:lineRule="exact"/>
        <w:textDirection w:val="tbRlV"/>
        <w:rPr>
          <w:rFonts w:ascii="Traditional Arabic" w:hAnsi="Traditional Arabic"/>
          <w:b/>
          <w:bCs/>
          <w:color w:val="000000" w:themeColor="text1"/>
          <w:sz w:val="26"/>
          <w:szCs w:val="26"/>
          <w:lang w:val="ar-SA" w:eastAsia="zh-TW" w:bidi="en-GB"/>
        </w:rPr>
      </w:pPr>
      <w:r w:rsidRPr="00026F7D">
        <w:rPr>
          <w:rFonts w:ascii="Traditional Arabic" w:hAnsi="Traditional Arabic"/>
          <w:bCs/>
          <w:sz w:val="26"/>
          <w:szCs w:val="26"/>
          <w:rtl/>
        </w:rPr>
        <w:t>لجنة</w:t>
      </w:r>
      <w:r w:rsidR="00A82265" w:rsidRPr="00026F7D">
        <w:rPr>
          <w:rFonts w:ascii="Traditional Arabic" w:hAnsi="Traditional Arabic"/>
          <w:bCs/>
          <w:sz w:val="26"/>
          <w:szCs w:val="26"/>
          <w:rtl/>
        </w:rPr>
        <w:t xml:space="preserve"> </w:t>
      </w:r>
      <w:r w:rsidRPr="00026F7D">
        <w:rPr>
          <w:rFonts w:ascii="Traditional Arabic" w:hAnsi="Traditional Arabic"/>
          <w:bCs/>
          <w:sz w:val="26"/>
          <w:szCs w:val="26"/>
          <w:rtl/>
        </w:rPr>
        <w:t>حقوق</w:t>
      </w:r>
      <w:r w:rsidR="00A82265" w:rsidRPr="00026F7D">
        <w:rPr>
          <w:rFonts w:ascii="Traditional Arabic" w:hAnsi="Traditional Arabic"/>
          <w:bCs/>
          <w:sz w:val="26"/>
          <w:szCs w:val="26"/>
          <w:rtl/>
        </w:rPr>
        <w:t xml:space="preserve"> </w:t>
      </w:r>
      <w:r w:rsidRPr="00026F7D">
        <w:rPr>
          <w:rFonts w:ascii="Traditional Arabic" w:hAnsi="Traditional Arabic"/>
          <w:bCs/>
          <w:sz w:val="26"/>
          <w:szCs w:val="26"/>
          <w:rtl/>
        </w:rPr>
        <w:t>الطفل</w:t>
      </w:r>
    </w:p>
    <w:p w14:paraId="480BAD2F" w14:textId="314633AE" w:rsidR="00EB176C" w:rsidRPr="00026F7D" w:rsidRDefault="00EB176C" w:rsidP="00EB176C">
      <w:pPr>
        <w:pStyle w:val="HChGA"/>
        <w:rPr>
          <w:sz w:val="34"/>
          <w:szCs w:val="34"/>
          <w:lang w:val="en-US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الملاحظات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الختامية</w:t>
      </w:r>
      <w:r w:rsidR="00A82265" w:rsidRPr="00026F7D">
        <w:rPr>
          <w:rtl/>
        </w:rPr>
        <w:t xml:space="preserve"> </w:t>
      </w:r>
      <w:r w:rsidRPr="00026F7D">
        <w:rPr>
          <w:rtl/>
        </w:rPr>
        <w:t>بشأن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التقرير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الأولي</w:t>
      </w:r>
      <w:r w:rsidR="00A82265" w:rsidRPr="00026F7D">
        <w:rPr>
          <w:rtl/>
        </w:rPr>
        <w:t xml:space="preserve"> </w:t>
      </w:r>
      <w:r w:rsidRPr="00026F7D">
        <w:rPr>
          <w:rtl/>
        </w:rPr>
        <w:t>لجنوب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السودان</w:t>
      </w:r>
      <w:r w:rsidRPr="00026F7D">
        <w:rPr>
          <w:rStyle w:val="FootnoteReference"/>
          <w:sz w:val="26"/>
          <w:szCs w:val="26"/>
          <w:vertAlign w:val="baseline"/>
          <w:rtl/>
          <w:lang w:val="en-US" w:eastAsia="zh-TW"/>
        </w:rPr>
        <w:footnoteReference w:customMarkFollows="1" w:id="1"/>
        <w:t>*</w:t>
      </w:r>
    </w:p>
    <w:p w14:paraId="02FFB29A" w14:textId="4D88E90F" w:rsidR="00EB176C" w:rsidRPr="00026F7D" w:rsidRDefault="00EB176C" w:rsidP="00EB176C">
      <w:pPr>
        <w:pStyle w:val="HChGA"/>
        <w:rPr>
          <w:lang w:val="ar-SA" w:eastAsia="zh-TW" w:bidi="en-GB"/>
        </w:rPr>
      </w:pPr>
      <w:r w:rsidRPr="00026F7D">
        <w:rPr>
          <w:rtl/>
        </w:rPr>
        <w:tab/>
        <w:t>أولا</w:t>
      </w:r>
      <w:r w:rsidRPr="00026F7D">
        <w:rPr>
          <w:rFonts w:hint="cs"/>
          <w:rtl/>
        </w:rPr>
        <w:t>ً-</w:t>
      </w:r>
      <w:r w:rsidRPr="00026F7D">
        <w:rPr>
          <w:rtl/>
        </w:rPr>
        <w:tab/>
        <w:t>مقدمة</w:t>
      </w:r>
    </w:p>
    <w:p w14:paraId="40EF2E36" w14:textId="0FE6E336" w:rsidR="00AA4467" w:rsidRPr="00A82265" w:rsidRDefault="00EB176C" w:rsidP="00EB176C">
      <w:pPr>
        <w:pStyle w:val="SingleTxtGA"/>
        <w:rPr>
          <w:rFonts w:eastAsiaTheme="minorEastAsia"/>
          <w:lang w:val="en-US" w:eastAsia="zh-TW" w:bidi="en-GB"/>
        </w:rPr>
      </w:pPr>
      <w:r w:rsidRPr="00026F7D">
        <w:rPr>
          <w:rFonts w:eastAsiaTheme="minorEastAsia"/>
          <w:rtl/>
        </w:rPr>
        <w:t>1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نظرت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التقرير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الأولي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لجنوب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السودان</w:t>
      </w:r>
      <w:r w:rsidR="00AA4467" w:rsidRPr="00A82265">
        <w:rPr>
          <w:rStyle w:val="FootnoteReference"/>
          <w:rFonts w:eastAsiaTheme="minorEastAsia"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2"/>
      </w:r>
      <w:r w:rsidRPr="00A82265">
        <w:rPr>
          <w:rStyle w:val="FootnoteReference"/>
          <w:rFonts w:eastAsiaTheme="minorEastAsia"/>
          <w:sz w:val="22"/>
          <w:rtl/>
        </w:rPr>
        <w:t>)</w:t>
      </w:r>
      <w:r w:rsidR="00A82265">
        <w:rPr>
          <w:rFonts w:eastAsiaTheme="minorEastAsia" w:hint="cs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جلستيها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2638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</w:t>
      </w:r>
      <w:r w:rsidRPr="00026F7D">
        <w:rPr>
          <w:rFonts w:eastAsiaTheme="minorEastAsia"/>
          <w:rtl/>
        </w:rPr>
        <w:t>2639</w:t>
      </w:r>
      <w:r w:rsidR="00AA4467" w:rsidRPr="00A82265">
        <w:rPr>
          <w:rStyle w:val="FootnoteReference"/>
          <w:rFonts w:eastAsiaTheme="minorEastAsia"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3"/>
      </w:r>
      <w:r w:rsidR="00AA4467" w:rsidRPr="00A82265">
        <w:rPr>
          <w:rStyle w:val="FootnoteReference"/>
          <w:rFonts w:eastAsiaTheme="minorEastAsia"/>
          <w:sz w:val="22"/>
          <w:rtl/>
        </w:rPr>
        <w:t>)</w:t>
      </w:r>
      <w:r w:rsidR="00AA4467" w:rsidRPr="00A82265">
        <w:rPr>
          <w:rFonts w:eastAsiaTheme="minorEastAsia"/>
          <w:rtl/>
        </w:rPr>
        <w:t>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المعقودتين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spacing w:val="-2"/>
          <w:rtl/>
        </w:rPr>
        <w:t>يومي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026F7D">
        <w:rPr>
          <w:rFonts w:eastAsiaTheme="minorEastAsia"/>
          <w:spacing w:val="-2"/>
          <w:rtl/>
        </w:rPr>
        <w:t>1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A82265">
        <w:rPr>
          <w:rFonts w:eastAsiaTheme="minorEastAsia"/>
          <w:spacing w:val="-2"/>
          <w:rtl/>
        </w:rPr>
        <w:t>و</w:t>
      </w:r>
      <w:r w:rsidRPr="00026F7D">
        <w:rPr>
          <w:rFonts w:eastAsiaTheme="minorEastAsia"/>
          <w:spacing w:val="-2"/>
          <w:rtl/>
        </w:rPr>
        <w:t>2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A82265">
        <w:rPr>
          <w:rFonts w:eastAsiaTheme="minorEastAsia"/>
          <w:spacing w:val="-2"/>
          <w:rtl/>
        </w:rPr>
        <w:t>أيلول/سبتمبر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026F7D">
        <w:rPr>
          <w:rFonts w:eastAsiaTheme="minorEastAsia"/>
          <w:spacing w:val="-2"/>
          <w:rtl/>
        </w:rPr>
        <w:t>2022</w:t>
      </w:r>
      <w:r w:rsidRPr="00A82265">
        <w:rPr>
          <w:rFonts w:eastAsiaTheme="minorEastAsia"/>
          <w:spacing w:val="-2"/>
          <w:rtl/>
        </w:rPr>
        <w:t>،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A82265">
        <w:rPr>
          <w:rFonts w:eastAsiaTheme="minorEastAsia"/>
          <w:spacing w:val="-2"/>
          <w:rtl/>
        </w:rPr>
        <w:t>واعتمدت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A82265">
        <w:rPr>
          <w:rFonts w:eastAsiaTheme="minorEastAsia"/>
          <w:spacing w:val="-2"/>
          <w:rtl/>
        </w:rPr>
        <w:t>هذه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A82265">
        <w:rPr>
          <w:rFonts w:eastAsiaTheme="minorEastAsia"/>
          <w:spacing w:val="-2"/>
          <w:rtl/>
        </w:rPr>
        <w:t>الملاحظات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A82265">
        <w:rPr>
          <w:rFonts w:eastAsiaTheme="minorEastAsia"/>
          <w:spacing w:val="-2"/>
          <w:rtl/>
        </w:rPr>
        <w:t>الختامية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A82265">
        <w:rPr>
          <w:rFonts w:eastAsiaTheme="minorEastAsia"/>
          <w:spacing w:val="-2"/>
          <w:rtl/>
        </w:rPr>
        <w:t>في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A82265">
        <w:rPr>
          <w:rFonts w:eastAsiaTheme="minorEastAsia"/>
          <w:spacing w:val="-2"/>
          <w:rtl/>
        </w:rPr>
        <w:t>جلستها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026F7D">
        <w:rPr>
          <w:rFonts w:eastAsiaTheme="minorEastAsia"/>
          <w:spacing w:val="-2"/>
          <w:rtl/>
        </w:rPr>
        <w:t>2668</w:t>
      </w:r>
      <w:r w:rsidRPr="00A82265">
        <w:rPr>
          <w:rFonts w:eastAsiaTheme="minorEastAsia"/>
          <w:spacing w:val="-2"/>
          <w:rtl/>
        </w:rPr>
        <w:t>،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A82265">
        <w:rPr>
          <w:rFonts w:eastAsiaTheme="minorEastAsia"/>
          <w:spacing w:val="-2"/>
          <w:rtl/>
        </w:rPr>
        <w:t>المعقودة</w:t>
      </w:r>
      <w:r w:rsidR="00A82265" w:rsidRPr="00A82265">
        <w:rPr>
          <w:rFonts w:eastAsiaTheme="minorEastAsia"/>
          <w:spacing w:val="-2"/>
          <w:rtl/>
        </w:rPr>
        <w:t xml:space="preserve"> </w:t>
      </w:r>
      <w:r w:rsidRPr="00A82265">
        <w:rPr>
          <w:rFonts w:eastAsiaTheme="minorEastAsia"/>
          <w:spacing w:val="-2"/>
          <w:rtl/>
        </w:rPr>
        <w:t>في</w:t>
      </w:r>
      <w:r w:rsidR="00A82265" w:rsidRPr="00A82265">
        <w:rPr>
          <w:rFonts w:eastAsiaTheme="minorEastAsia" w:hint="cs"/>
          <w:spacing w:val="-2"/>
          <w:rtl/>
        </w:rPr>
        <w:t xml:space="preserve"> </w:t>
      </w:r>
      <w:r w:rsidRPr="00026F7D">
        <w:rPr>
          <w:rFonts w:eastAsiaTheme="minorEastAsia"/>
          <w:spacing w:val="-2"/>
          <w:rtl/>
        </w:rPr>
        <w:t>23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أيلول/سبتمبر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202</w:t>
      </w:r>
      <w:r w:rsidR="00AA4467" w:rsidRPr="00026F7D">
        <w:rPr>
          <w:rFonts w:eastAsiaTheme="minorEastAsia"/>
          <w:rtl/>
        </w:rPr>
        <w:t>2</w:t>
      </w:r>
      <w:r w:rsidR="00AA4467" w:rsidRPr="00A82265">
        <w:rPr>
          <w:rFonts w:eastAsiaTheme="minorEastAsia"/>
          <w:rtl/>
        </w:rPr>
        <w:t>.</w:t>
      </w:r>
    </w:p>
    <w:p w14:paraId="37E3F61D" w14:textId="2E77C917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2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وترحب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بتقديم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تقريرها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الأولي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وبالردود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الكتابية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قائمة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المسائل</w:t>
      </w:r>
      <w:r w:rsidR="00AA4467" w:rsidRPr="00A82265">
        <w:rPr>
          <w:rStyle w:val="FootnoteReference"/>
          <w:rFonts w:eastAsiaTheme="minorEastAsia"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4"/>
      </w:r>
      <w:r w:rsidR="00AA4467" w:rsidRPr="00A82265">
        <w:rPr>
          <w:rStyle w:val="FootnoteReference"/>
          <w:rFonts w:eastAsiaTheme="minorEastAsia"/>
          <w:sz w:val="22"/>
          <w:rtl/>
        </w:rPr>
        <w:t>)</w:t>
      </w:r>
      <w:r w:rsidR="00AA4467" w:rsidRPr="00A82265">
        <w:rPr>
          <w:rFonts w:eastAsiaTheme="minorEastAsia" w:hint="cs"/>
          <w:rtl/>
        </w:rPr>
        <w:t>،</w:t>
      </w:r>
      <w:r w:rsidR="00A82265">
        <w:rPr>
          <w:rFonts w:eastAsiaTheme="minorEastAsia" w:hint="cs"/>
          <w:rtl/>
        </w:rPr>
        <w:t xml:space="preserve"> </w:t>
      </w:r>
      <w:r w:rsidRPr="00A82265">
        <w:rPr>
          <w:rFonts w:eastAsiaTheme="minorEastAsia"/>
          <w:rtl/>
        </w:rPr>
        <w:t>وهو</w:t>
      </w:r>
      <w:r w:rsidR="00A82265">
        <w:rPr>
          <w:rFonts w:eastAsiaTheme="minorEastAsia" w:hint="cs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 w:hint="cs"/>
          <w:rtl/>
        </w:rPr>
        <w:t xml:space="preserve"> </w:t>
      </w:r>
      <w:r w:rsidRPr="00A82265">
        <w:rPr>
          <w:rFonts w:eastAsiaTheme="minorEastAsia"/>
          <w:rtl/>
        </w:rPr>
        <w:t>أتاح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فهما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أفضل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لحالة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وتشيد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بحوارها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البناء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وفد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الرفيع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المستوى.</w:t>
      </w:r>
    </w:p>
    <w:p w14:paraId="3F65898E" w14:textId="1FC98EEE" w:rsidR="00EB176C" w:rsidRPr="00026F7D" w:rsidRDefault="00EB176C" w:rsidP="00EB176C">
      <w:pPr>
        <w:pStyle w:val="HChGA"/>
        <w:rPr>
          <w:lang w:val="ar-SA" w:eastAsia="zh-TW" w:bidi="en-GB"/>
        </w:rPr>
      </w:pPr>
      <w:r w:rsidRPr="00026F7D">
        <w:rPr>
          <w:rtl/>
        </w:rPr>
        <w:tab/>
        <w:t>ثانيا</w:t>
      </w:r>
      <w:r w:rsidRPr="00026F7D">
        <w:rPr>
          <w:rFonts w:hint="cs"/>
          <w:rtl/>
        </w:rPr>
        <w:t>ً</w:t>
      </w:r>
      <w:r w:rsidRPr="00026F7D">
        <w:rPr>
          <w:rtl/>
        </w:rPr>
        <w:t>-</w:t>
      </w:r>
      <w:r w:rsidRPr="00026F7D">
        <w:rPr>
          <w:rtl/>
        </w:rPr>
        <w:tab/>
        <w:t>تدابير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المتابعة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التي</w:t>
      </w:r>
      <w:r w:rsidR="00A82265" w:rsidRPr="00026F7D">
        <w:rPr>
          <w:rtl/>
        </w:rPr>
        <w:t xml:space="preserve"> </w:t>
      </w:r>
      <w:r w:rsidRPr="00026F7D">
        <w:rPr>
          <w:rtl/>
        </w:rPr>
        <w:t>اتخذتها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الدولة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الطرف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والتقدم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الذي</w:t>
      </w:r>
      <w:r w:rsidR="00A82265" w:rsidRPr="00026F7D">
        <w:rPr>
          <w:rtl/>
        </w:rPr>
        <w:t xml:space="preserve"> </w:t>
      </w:r>
      <w:r w:rsidRPr="00026F7D">
        <w:rPr>
          <w:rtl/>
        </w:rPr>
        <w:t>أحرزته</w:t>
      </w:r>
    </w:p>
    <w:p w14:paraId="355AF051" w14:textId="75EE45B3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3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ترحب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بمختلف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التدابير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التشريعية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والمؤسسية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والسياساتية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اتخذتها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لتنفيذ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الاتفاقية،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(</w:t>
      </w:r>
      <w:r w:rsidRPr="00026F7D">
        <w:rPr>
          <w:rFonts w:eastAsiaTheme="minorEastAsia"/>
          <w:rtl/>
        </w:rPr>
        <w:t>2008</w:t>
      </w:r>
      <w:r w:rsidR="00AA4467" w:rsidRPr="00A82265">
        <w:rPr>
          <w:rFonts w:eastAsiaTheme="minorEastAsia"/>
          <w:rtl/>
        </w:rPr>
        <w:t>)،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والدستور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الانتقالي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(</w:t>
      </w:r>
      <w:r w:rsidRPr="00026F7D">
        <w:rPr>
          <w:rFonts w:eastAsiaTheme="minorEastAsia"/>
          <w:rtl/>
        </w:rPr>
        <w:t>2011</w:t>
      </w:r>
      <w:r w:rsidR="00AA4467" w:rsidRPr="00A82265">
        <w:rPr>
          <w:rFonts w:eastAsiaTheme="minorEastAsia"/>
          <w:rtl/>
        </w:rPr>
        <w:t>)،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التعليم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العام</w:t>
      </w:r>
      <w:r w:rsidR="00A82265">
        <w:rPr>
          <w:rFonts w:eastAsiaTheme="minorEastAsia" w:hint="cs"/>
          <w:rtl/>
        </w:rPr>
        <w:t xml:space="preserve"> </w:t>
      </w:r>
      <w:r w:rsidRPr="00A82265">
        <w:rPr>
          <w:rFonts w:eastAsiaTheme="minorEastAsia"/>
          <w:rtl/>
        </w:rPr>
        <w:t>(</w:t>
      </w:r>
      <w:r w:rsidRPr="00026F7D">
        <w:rPr>
          <w:rFonts w:eastAsiaTheme="minorEastAsia"/>
          <w:rtl/>
        </w:rPr>
        <w:t>201</w:t>
      </w:r>
      <w:r w:rsidR="00AA4467" w:rsidRPr="00026F7D">
        <w:rPr>
          <w:rFonts w:eastAsiaTheme="minorEastAsia"/>
          <w:rtl/>
        </w:rPr>
        <w:t>2</w:t>
      </w:r>
      <w:r w:rsidR="00AA4467" w:rsidRPr="00A82265">
        <w:rPr>
          <w:rFonts w:eastAsiaTheme="minorEastAsia"/>
          <w:rtl/>
        </w:rPr>
        <w:t>).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وترحب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أيض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بالتقدم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الذي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أحرزته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مختلف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المجالات،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وضع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خطة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عمل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وطنية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أجل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(</w:t>
      </w:r>
      <w:r w:rsidRPr="00026F7D">
        <w:rPr>
          <w:rFonts w:eastAsiaTheme="minorEastAsia"/>
          <w:rtl/>
        </w:rPr>
        <w:t>2020</w:t>
      </w:r>
      <w:r w:rsidRPr="00A82265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2024</w:t>
      </w:r>
      <w:r w:rsidR="00AA4467" w:rsidRPr="00A82265">
        <w:rPr>
          <w:rFonts w:eastAsiaTheme="minorEastAsia"/>
          <w:rtl/>
        </w:rPr>
        <w:t>)،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وخطة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تنمية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جنوب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السودان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(</w:t>
      </w:r>
      <w:r w:rsidRPr="00026F7D">
        <w:rPr>
          <w:rFonts w:eastAsiaTheme="minorEastAsia"/>
          <w:rtl/>
        </w:rPr>
        <w:t>2011</w:t>
      </w:r>
      <w:r w:rsidR="00AA4467" w:rsidRPr="00A82265">
        <w:rPr>
          <w:rFonts w:eastAsiaTheme="minorEastAsia"/>
          <w:rtl/>
        </w:rPr>
        <w:t>)،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والخطة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الاستراتيجية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الوطنية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المتسقة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أهداف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التنمية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المستدامة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(</w:t>
      </w:r>
      <w:r w:rsidRPr="00026F7D">
        <w:rPr>
          <w:rFonts w:eastAsiaTheme="minorEastAsia"/>
          <w:rtl/>
        </w:rPr>
        <w:t>2018</w:t>
      </w:r>
      <w:r w:rsidRPr="00A82265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202</w:t>
      </w:r>
      <w:r w:rsidR="00AA4467" w:rsidRPr="00026F7D">
        <w:rPr>
          <w:rFonts w:eastAsiaTheme="minorEastAsia"/>
          <w:rtl/>
        </w:rPr>
        <w:t>0</w:t>
      </w:r>
      <w:r w:rsidR="00AA4467" w:rsidRPr="00A82265">
        <w:rPr>
          <w:rFonts w:eastAsiaTheme="minorEastAsia"/>
          <w:rtl/>
        </w:rPr>
        <w:t>).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وعلاوة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التقدير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تصديق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عام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2018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البروتوكولين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الاختياريين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لاتفاقية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الأول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بشأن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واستغلال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البغاء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المواد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الإباحية،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والثاني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بشأن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إشراك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المنازعات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المسلحة،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عام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2015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اتفاقية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القضاء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أشكال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التمييز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ضد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المرأة،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واتفاقية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مناهضة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التعذيب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وغيره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ضروب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المعاملة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أو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العقوبة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القاسية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أو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اللاإنسانية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أو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المهينة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والبروتوكولين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الاختياريين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لكل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واحدة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منهما.</w:t>
      </w:r>
    </w:p>
    <w:p w14:paraId="7CC22432" w14:textId="163FAAA3" w:rsidR="00EB176C" w:rsidRPr="00026F7D" w:rsidRDefault="00EB176C" w:rsidP="00EB176C">
      <w:pPr>
        <w:pStyle w:val="HChGA"/>
        <w:rPr>
          <w:lang w:val="ar-SA" w:eastAsia="zh-TW" w:bidi="en-GB"/>
        </w:rPr>
      </w:pPr>
      <w:r w:rsidRPr="00026F7D">
        <w:rPr>
          <w:rtl/>
        </w:rPr>
        <w:lastRenderedPageBreak/>
        <w:tab/>
        <w:t>ثالثا</w:t>
      </w:r>
      <w:r w:rsidRPr="00026F7D">
        <w:rPr>
          <w:rFonts w:hint="cs"/>
          <w:rtl/>
        </w:rPr>
        <w:t>ً</w:t>
      </w:r>
      <w:r w:rsidRPr="00026F7D">
        <w:rPr>
          <w:rtl/>
        </w:rPr>
        <w:t>-</w:t>
      </w:r>
      <w:r w:rsidRPr="00026F7D">
        <w:rPr>
          <w:rtl/>
        </w:rPr>
        <w:tab/>
        <w:t>العوامل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والصعوبات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التي</w:t>
      </w:r>
      <w:r w:rsidR="00A82265" w:rsidRPr="00026F7D">
        <w:rPr>
          <w:rtl/>
        </w:rPr>
        <w:t xml:space="preserve"> </w:t>
      </w:r>
      <w:r w:rsidRPr="00026F7D">
        <w:rPr>
          <w:rtl/>
        </w:rPr>
        <w:t>تعيق</w:t>
      </w:r>
      <w:r w:rsidR="00A82265" w:rsidRPr="00026F7D">
        <w:rPr>
          <w:rtl/>
        </w:rPr>
        <w:t xml:space="preserve"> </w:t>
      </w:r>
      <w:r w:rsidRPr="00026F7D">
        <w:rPr>
          <w:rtl/>
        </w:rPr>
        <w:t>تنفيذ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الاتفاقية</w:t>
      </w:r>
    </w:p>
    <w:p w14:paraId="3EF38B06" w14:textId="64EF87E8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4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لأنه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الرغم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التوقيع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الاتفاق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المنشط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لتسوية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النزاع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جمهورية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جنوب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السودان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عام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2018</w:t>
      </w:r>
      <w:r w:rsidRPr="00A82265">
        <w:rPr>
          <w:rFonts w:eastAsiaTheme="minorEastAsia"/>
          <w:rtl/>
        </w:rPr>
        <w:t>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يزال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العنف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الطائفي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قائم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والميليشيات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المسلحة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تقوم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بعملياتها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دون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عقاب.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وقد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أدت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الصدمات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المناخية،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الفيضانات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والجفاف،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والتراجع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الاقتصادي،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والتشرد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الجماعي،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وتعطل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سبل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العيش،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انعدام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حاد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للأمن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الغذائي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وقلة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فرص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الحصول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الخدمات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الحيوية،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أدى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نشوء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حالة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إنسانية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مزرية.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وتذكّر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باستمرار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الالتزامات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المتعلقة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الإنسان،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وبأن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المنصوص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عليها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الاتفاقية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تسري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الأوقات.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وتذكر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أيض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بأنها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تتحمل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المسؤولية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الرئيسية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حماية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سكانها،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وبالتالي،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ينبغي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تتخذ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تدابير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فورية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لضمان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التعليم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والصحة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والغذاء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والمرافق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الصحية،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ولمنع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المزيد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العنف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ضد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وإساءة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معاملتهم،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والإفراج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العاجل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المرتبطين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بقوات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التابعة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لها،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وتوفير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برامج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لإعادة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الإدماج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والمساعدة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تراعي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الاعتبارات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الجنسانية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وتركز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الناجين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لصالح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المتأثرين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بالنزاع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المسلح.</w:t>
      </w:r>
    </w:p>
    <w:p w14:paraId="20293E92" w14:textId="1EE72CAB" w:rsidR="00EB176C" w:rsidRPr="00026F7D" w:rsidRDefault="00EB176C" w:rsidP="00EB176C">
      <w:pPr>
        <w:pStyle w:val="HChGA"/>
        <w:rPr>
          <w:lang w:val="ar-SA" w:eastAsia="zh-TW" w:bidi="en-GB"/>
        </w:rPr>
      </w:pPr>
      <w:r w:rsidRPr="00026F7D">
        <w:rPr>
          <w:rtl/>
        </w:rPr>
        <w:tab/>
        <w:t>رابعا</w:t>
      </w:r>
      <w:r w:rsidRPr="00026F7D">
        <w:rPr>
          <w:rFonts w:hint="cs"/>
          <w:rtl/>
        </w:rPr>
        <w:t>ً</w:t>
      </w:r>
      <w:r w:rsidRPr="00026F7D">
        <w:rPr>
          <w:rtl/>
        </w:rPr>
        <w:t>-</w:t>
      </w:r>
      <w:r w:rsidRPr="00026F7D">
        <w:rPr>
          <w:rtl/>
        </w:rPr>
        <w:tab/>
        <w:t>دواعي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القلق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الرئيسية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والتوصيات</w:t>
      </w:r>
    </w:p>
    <w:p w14:paraId="69523543" w14:textId="6494E712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5-</w:t>
      </w:r>
      <w:r w:rsidRPr="00026F7D">
        <w:rPr>
          <w:rFonts w:eastAsiaTheme="minorEastAsia"/>
          <w:b/>
          <w:rtl/>
        </w:rPr>
        <w:tab/>
      </w:r>
      <w:r w:rsidRPr="00026F7D">
        <w:rPr>
          <w:rFonts w:eastAsiaTheme="minorEastAsia"/>
          <w:b/>
          <w:bCs/>
          <w:rtl/>
        </w:rPr>
        <w:t>توصي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اللجنة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الدولة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الطرف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بأن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تكفل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إعمال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حقوق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الطفل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وفق</w:t>
      </w:r>
      <w:r w:rsidR="001846E1" w:rsidRPr="00026F7D">
        <w:rPr>
          <w:rFonts w:eastAsiaTheme="minorEastAsia"/>
          <w:b/>
          <w:bCs/>
          <w:rtl/>
        </w:rPr>
        <w:t>اً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للاتفاقية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والبروتوكول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الاختياري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المتعلق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بإشراك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في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المنازعات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المسلحة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والبروتوكول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الاختياري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المتعلق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ببيع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واستغلال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في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البغاء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وفي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المواد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الإباحية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طوال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عملية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تنفيذ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خطة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التنمية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المستدامة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لعام</w:t>
      </w:r>
      <w:r w:rsidR="00A82265" w:rsidRPr="00026F7D">
        <w:rPr>
          <w:rFonts w:eastAsiaTheme="minorEastAsia" w:hint="eastAsia"/>
          <w:b/>
          <w:bCs/>
          <w:rtl/>
        </w:rPr>
        <w:t> </w:t>
      </w:r>
      <w:r w:rsidRPr="00026F7D">
        <w:rPr>
          <w:rFonts w:eastAsiaTheme="minorEastAsia"/>
          <w:b/>
          <w:bCs/>
          <w:rtl/>
        </w:rPr>
        <w:t>203</w:t>
      </w:r>
      <w:r w:rsidR="00AA4467" w:rsidRPr="00026F7D">
        <w:rPr>
          <w:rFonts w:eastAsiaTheme="minorEastAsia"/>
          <w:b/>
          <w:bCs/>
          <w:rtl/>
        </w:rPr>
        <w:t>0.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وتحثّ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الدولةَ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الطرف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على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كفالة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المشاركة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المجدية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للأطفال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في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تصميم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وتنفيذ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السياسات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والبرامج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الرامية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إلى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تحقيق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جميع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أهداف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التنمية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المستدامة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السبعة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عشر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فيما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يتعلق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بالأطفال.</w:t>
      </w:r>
    </w:p>
    <w:p w14:paraId="11D23D75" w14:textId="0AAD8294" w:rsidR="00EB176C" w:rsidRPr="00026F7D" w:rsidRDefault="00EB176C" w:rsidP="00EB176C">
      <w:pPr>
        <w:pStyle w:val="H1GA"/>
        <w:rPr>
          <w:lang w:val="ar-SA" w:eastAsia="zh-TW" w:bidi="en-GB"/>
        </w:rPr>
      </w:pPr>
      <w:r w:rsidRPr="00026F7D">
        <w:rPr>
          <w:rtl/>
        </w:rPr>
        <w:tab/>
        <w:t>ألف</w:t>
      </w:r>
      <w:r w:rsidRPr="00026F7D">
        <w:rPr>
          <w:rFonts w:hint="cs"/>
          <w:rtl/>
        </w:rPr>
        <w:t>-</w:t>
      </w:r>
      <w:r w:rsidRPr="00026F7D">
        <w:rPr>
          <w:rtl/>
        </w:rPr>
        <w:tab/>
        <w:t>تدابير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التنفيذ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العامة</w:t>
      </w:r>
      <w:r w:rsidR="00A82265" w:rsidRPr="00026F7D">
        <w:rPr>
          <w:rtl/>
        </w:rPr>
        <w:t xml:space="preserve"> </w:t>
      </w:r>
      <w:r w:rsidRPr="00026F7D">
        <w:rPr>
          <w:rtl/>
        </w:rPr>
        <w:t>(المواد</w:t>
      </w:r>
      <w:r w:rsidR="00A82265" w:rsidRPr="00026F7D">
        <w:rPr>
          <w:rtl/>
        </w:rPr>
        <w:t xml:space="preserve"> </w:t>
      </w:r>
      <w:r w:rsidRPr="00026F7D">
        <w:rPr>
          <w:rtl/>
        </w:rPr>
        <w:t>4</w:t>
      </w:r>
      <w:r w:rsidR="00A82265" w:rsidRPr="00026F7D">
        <w:rPr>
          <w:rtl/>
        </w:rPr>
        <w:t xml:space="preserve"> </w:t>
      </w:r>
      <w:r w:rsidRPr="00026F7D">
        <w:rPr>
          <w:rtl/>
        </w:rPr>
        <w:t>و42</w:t>
      </w:r>
      <w:r w:rsidR="00A82265" w:rsidRPr="00026F7D">
        <w:rPr>
          <w:rtl/>
        </w:rPr>
        <w:t xml:space="preserve"> </w:t>
      </w:r>
      <w:r w:rsidRPr="00026F7D">
        <w:rPr>
          <w:rtl/>
        </w:rPr>
        <w:t>و44(6))</w:t>
      </w:r>
    </w:p>
    <w:p w14:paraId="498C7D7B" w14:textId="77777777" w:rsidR="00EB176C" w:rsidRPr="00026F7D" w:rsidRDefault="00EB176C" w:rsidP="00EB176C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التشريع</w:t>
      </w:r>
    </w:p>
    <w:p w14:paraId="2DB6B891" w14:textId="61DB5E29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6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أشارت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باستفاضة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تقريرها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الأولي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إطارها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الدستوري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والقانوني،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وشرعة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الواردة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الدستور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الانتقالي،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اللذين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أدمجت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بموجبهما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المبادئ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والمعايير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المنصوص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عليها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الاتفاقية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الوطني،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ولا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سيما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يتعلق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بتعريف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ومبادئ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عدم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التمييز،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ومصالح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الفضلى،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وضرورة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تجريم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الممارسات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الضارة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وحظر</w:t>
      </w:r>
      <w:r w:rsidR="00A82265">
        <w:rPr>
          <w:rFonts w:eastAsiaTheme="minorEastAsia" w:hint="cs"/>
          <w:rtl/>
        </w:rPr>
        <w:t xml:space="preserve"> </w:t>
      </w:r>
      <w:r w:rsidRPr="00A82265">
        <w:rPr>
          <w:rFonts w:eastAsiaTheme="minorEastAsia"/>
          <w:rtl/>
        </w:rPr>
        <w:t>تجنيد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واستخدامهم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القوات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المسلحة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والجماعات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المسلحة.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يلي:</w:t>
      </w:r>
    </w:p>
    <w:p w14:paraId="55D36732" w14:textId="3B72FE2B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(أ)</w:t>
      </w:r>
      <w:r w:rsidRPr="00A82265">
        <w:rPr>
          <w:rFonts w:eastAsiaTheme="minorEastAsia"/>
          <w:rtl/>
        </w:rPr>
        <w:tab/>
        <w:t>انخفاض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مستوى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الوعي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بإطار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الجمهور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والآباء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والمدرسين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والمهنيين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الذين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يتعاملون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ويعملون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أجلهم؛</w:t>
      </w:r>
      <w:r w:rsidR="00A82265">
        <w:rPr>
          <w:rFonts w:eastAsiaTheme="minorEastAsia"/>
          <w:rtl/>
        </w:rPr>
        <w:t xml:space="preserve"> </w:t>
      </w:r>
    </w:p>
    <w:p w14:paraId="2A2ABECF" w14:textId="5C00CBE0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(ب)</w:t>
      </w:r>
      <w:r w:rsidRPr="00A82265">
        <w:rPr>
          <w:rFonts w:eastAsiaTheme="minorEastAsia"/>
          <w:rtl/>
        </w:rPr>
        <w:tab/>
        <w:t>استمرار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تطبيق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القوانين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والتقاليد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العرفية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تتعارض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المعايير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المنصوص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عليها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إطار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الطفل.</w:t>
      </w:r>
    </w:p>
    <w:p w14:paraId="44E6D647" w14:textId="31B543EA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7-</w:t>
      </w:r>
      <w:r w:rsidRPr="00026F7D">
        <w:rPr>
          <w:rFonts w:eastAsiaTheme="minorEastAsia"/>
          <w:bCs/>
          <w:rtl/>
        </w:rPr>
        <w:tab/>
      </w:r>
      <w:r w:rsidRPr="00026F7D">
        <w:rPr>
          <w:rFonts w:eastAsiaTheme="minorEastAsia"/>
          <w:b/>
          <w:bCs/>
          <w:rtl/>
        </w:rPr>
        <w:t>توصي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اللجنة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الدولة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الطرف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بتعزيز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الوعي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بحقوق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الطفل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على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مستوى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المجتمع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المحلي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لدى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والآباء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وعامة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الجمهور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والمهنيين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المعنيين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والمجتمع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المحلي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والزعماء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التقليديين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والدينيين،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على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النحو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المبين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في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الإطار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الدستوري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والقانوني،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وتوضيح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عدم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جواز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تطبيق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القانون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العرفي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على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إلا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عندما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يكون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متوافق</w:t>
      </w:r>
      <w:r w:rsidR="001846E1" w:rsidRPr="00026F7D">
        <w:rPr>
          <w:rFonts w:eastAsiaTheme="minorEastAsia"/>
          <w:b/>
          <w:bCs/>
          <w:rtl/>
        </w:rPr>
        <w:t>اً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مع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الاتفاقية.</w:t>
      </w:r>
    </w:p>
    <w:p w14:paraId="66B73BC8" w14:textId="4F5BCE34" w:rsidR="00EB176C" w:rsidRPr="00026F7D" w:rsidRDefault="00EB176C" w:rsidP="00EB176C">
      <w:pPr>
        <w:pStyle w:val="H23GA"/>
        <w:rPr>
          <w:lang w:val="ar-SA" w:eastAsia="zh-TW" w:bidi="en-GB"/>
        </w:rPr>
      </w:pPr>
      <w:r w:rsidRPr="00026F7D">
        <w:rPr>
          <w:rtl/>
        </w:rPr>
        <w:lastRenderedPageBreak/>
        <w:tab/>
      </w:r>
      <w:r w:rsidRPr="00026F7D">
        <w:rPr>
          <w:rtl/>
        </w:rPr>
        <w:tab/>
        <w:t>السياسة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العامة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والاستراتيجية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الشاملتان</w:t>
      </w:r>
    </w:p>
    <w:p w14:paraId="1E7D4744" w14:textId="1B1B0267" w:rsidR="00EB176C" w:rsidRPr="00A82265" w:rsidRDefault="00EB176C" w:rsidP="00EB176C">
      <w:pPr>
        <w:pStyle w:val="SingleTxtGA"/>
        <w:rPr>
          <w:rFonts w:eastAsiaTheme="minorEastAsia"/>
          <w:lang w:val="en-US" w:eastAsia="zh-TW" w:bidi="en-GB"/>
        </w:rPr>
      </w:pPr>
      <w:r w:rsidRPr="00026F7D">
        <w:rPr>
          <w:rFonts w:eastAsiaTheme="minorEastAsia"/>
          <w:rtl/>
        </w:rPr>
        <w:t>8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الرغم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وضعت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خطة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عمل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وطنية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أجل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(</w:t>
      </w:r>
      <w:r w:rsidRPr="00026F7D">
        <w:rPr>
          <w:rFonts w:eastAsiaTheme="minorEastAsia"/>
          <w:rtl/>
        </w:rPr>
        <w:t>2020</w:t>
      </w:r>
      <w:r w:rsidRPr="00A82265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2024</w:t>
      </w:r>
      <w:r w:rsidR="00AA4467" w:rsidRPr="00A82265">
        <w:rPr>
          <w:rFonts w:eastAsiaTheme="minorEastAsia"/>
          <w:rtl/>
        </w:rPr>
        <w:t>)،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فإنها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تنفذ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بعد.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وتعبر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أسفها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لعدم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وجود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معلومات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الأهداف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والغايات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والجداول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الزمنية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والموارد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المخصصة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أجل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التنفيذ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الفعال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للخطة.</w:t>
      </w:r>
      <w:r w:rsidR="00A82265">
        <w:rPr>
          <w:rFonts w:eastAsiaTheme="minorEastAsia"/>
          <w:rtl/>
        </w:rPr>
        <w:t xml:space="preserve"> </w:t>
      </w:r>
      <w:bookmarkStart w:id="0" w:name="_Hlk114160024"/>
      <w:bookmarkEnd w:id="0"/>
    </w:p>
    <w:p w14:paraId="4723CCDA" w14:textId="7027878E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9-</w:t>
      </w:r>
      <w:r w:rsidRPr="00026F7D">
        <w:rPr>
          <w:rFonts w:eastAsiaTheme="minorEastAsia"/>
          <w:bCs/>
          <w:rtl/>
        </w:rPr>
        <w:tab/>
      </w:r>
      <w:r w:rsidRPr="00026F7D">
        <w:rPr>
          <w:rFonts w:ascii="Times New Roman Bold" w:eastAsiaTheme="minorEastAsia" w:hAnsi="Times New Roman Bold"/>
          <w:b/>
          <w:bCs/>
          <w:rtl/>
        </w:rPr>
        <w:t>توصي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اللجنة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الدولة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الطرف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بأن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تضمن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تطبيق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خطة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العمل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الوطنية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من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أجل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الأطفال</w:t>
      </w:r>
      <w:r w:rsidR="00A82265" w:rsidRPr="00026F7D">
        <w:rPr>
          <w:rFonts w:ascii="Times New Roman Bold" w:eastAsiaTheme="minorEastAsia" w:hAnsi="Times New Roman Bold" w:hint="eastAsia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(2020-202</w:t>
      </w:r>
      <w:r w:rsidR="00AA4467" w:rsidRPr="00026F7D">
        <w:rPr>
          <w:rFonts w:ascii="Times New Roman Bold" w:eastAsiaTheme="minorEastAsia" w:hAnsi="Times New Roman Bold"/>
          <w:b/>
          <w:bCs/>
          <w:rtl/>
        </w:rPr>
        <w:t>4)</w:t>
      </w:r>
      <w:r w:rsidR="00A82265" w:rsidRPr="00026F7D">
        <w:rPr>
          <w:rFonts w:ascii="Times New Roman Bold" w:eastAsiaTheme="minorEastAsia" w:hAnsi="Times New Roman Bold"/>
          <w:b/>
          <w:bCs/>
          <w:rtl/>
        </w:rPr>
        <w:t xml:space="preserve"> </w:t>
      </w:r>
      <w:r w:rsidRPr="00026F7D">
        <w:rPr>
          <w:rFonts w:ascii="Times New Roman Bold" w:eastAsiaTheme="minorEastAsia" w:hAnsi="Times New Roman Bold"/>
          <w:b/>
          <w:bCs/>
          <w:rtl/>
        </w:rPr>
        <w:t>على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الصعيدين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الوطني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والمحلي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وعلى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صعيد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الولايات،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وأن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تشمل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جميع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المجالات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التي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تغطيها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الاتفاقية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وأن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تدعم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هذه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الخطة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بآليات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وموارد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بشرية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وتقنية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ومالية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كافية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بغية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تنفيذها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وتنسيقها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بفعالية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مع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الخطط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القطاعية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الأخرى،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ولا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سيما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في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مجالات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الصحة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والتغذية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والتعليم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والعدالة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والحماية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Pr="00026F7D">
        <w:rPr>
          <w:rFonts w:eastAsiaTheme="minorEastAsia"/>
          <w:b/>
          <w:bCs/>
          <w:rtl/>
        </w:rPr>
        <w:t>الاجتماعية.</w:t>
      </w:r>
    </w:p>
    <w:p w14:paraId="4376962B" w14:textId="77777777" w:rsidR="00EB176C" w:rsidRPr="00026F7D" w:rsidRDefault="00EB176C" w:rsidP="00EB176C">
      <w:pPr>
        <w:pStyle w:val="H23GA"/>
        <w:rPr>
          <w:lang w:val="en-US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التنسيق</w:t>
      </w:r>
    </w:p>
    <w:p w14:paraId="376BDAB2" w14:textId="704F84A9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10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وزارة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الشؤون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الجنسانية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والطفولة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والرعاية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الاجتماعية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مسؤولة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إعمال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الصعيد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الوطني</w:t>
      </w:r>
      <w:r w:rsidRPr="00A82265">
        <w:rPr>
          <w:rFonts w:eastAsiaTheme="minorEastAsia"/>
          <w:rtl/>
          <w:lang w:val="fr-CH"/>
        </w:rPr>
        <w:t>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وهي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بمثابة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الوكالة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الرائدة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تنسيق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تنفيذ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الاتفاقية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أنحاء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الوزارة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تفتقر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الموارد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المالية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والبشرية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والقدرة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الوفاء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بولايتها،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كفالة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التنسيق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الفعال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والمنهجي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الوزارات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التنفيذية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الرئيسية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صعيد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الوطن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والولايات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السواء.</w:t>
      </w:r>
    </w:p>
    <w:p w14:paraId="3FB1A7CB" w14:textId="1698A6CC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11-</w:t>
      </w:r>
      <w:r w:rsidRPr="00026F7D">
        <w:rPr>
          <w:rFonts w:eastAsiaTheme="minorEastAsia"/>
          <w:bCs/>
          <w:rtl/>
        </w:rPr>
        <w:tab/>
        <w:t>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تزويد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وزارة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الشؤون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الجنسانية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والطفولة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الاجتماعية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البشرية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والتقنية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والمالية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اللازمة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ولايتها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قدرتها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تنسيق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الأنشطة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المت</w:t>
      </w:r>
      <w:r w:rsidR="008F3A93" w:rsidRPr="00026F7D">
        <w:rPr>
          <w:rFonts w:eastAsiaTheme="minorEastAsia" w:hint="cs"/>
          <w:bCs/>
          <w:rtl/>
        </w:rPr>
        <w:t>ص</w:t>
      </w:r>
      <w:r w:rsidRPr="00026F7D">
        <w:rPr>
          <w:rFonts w:eastAsiaTheme="minorEastAsia"/>
          <w:bCs/>
          <w:rtl/>
        </w:rPr>
        <w:t>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الصعيدين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الوطني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والمحلي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صعيد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الولايات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القطاعات.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1D7EFB61" w14:textId="33339420" w:rsidR="00EB176C" w:rsidRPr="00026F7D" w:rsidRDefault="00EB176C" w:rsidP="00A745B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تخصيص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الموارد</w:t>
      </w:r>
    </w:p>
    <w:p w14:paraId="2B7E698B" w14:textId="5B59CDBD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12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</w:t>
      </w:r>
      <w:r w:rsidRPr="00A82265">
        <w:rPr>
          <w:rFonts w:eastAsiaTheme="minorEastAsia"/>
        </w:rPr>
        <w:t>:</w:t>
      </w:r>
      <w:r w:rsidR="00A82265">
        <w:rPr>
          <w:rFonts w:eastAsiaTheme="minorEastAsia"/>
          <w:rtl/>
        </w:rPr>
        <w:t xml:space="preserve"> </w:t>
      </w:r>
    </w:p>
    <w:p w14:paraId="2BA3C0E8" w14:textId="64E6FED4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</w:r>
      <w:r w:rsidR="00EB176C" w:rsidRPr="00A82265">
        <w:rPr>
          <w:rFonts w:eastAsiaTheme="minorEastAsia"/>
          <w:rtl/>
        </w:rPr>
        <w:t>(أ)</w:t>
      </w:r>
      <w:r w:rsidR="00EB176C" w:rsidRPr="00A82265">
        <w:rPr>
          <w:rFonts w:eastAsiaTheme="minorEastAsia"/>
          <w:rtl/>
        </w:rPr>
        <w:tab/>
      </w:r>
      <w:r w:rsidR="00EB176C" w:rsidRPr="00A82265">
        <w:rPr>
          <w:rFonts w:eastAsiaTheme="minorEastAsia"/>
          <w:spacing w:val="-4"/>
          <w:rtl/>
        </w:rPr>
        <w:t>النسبة</w:t>
      </w:r>
      <w:r w:rsidR="00A82265" w:rsidRPr="00A82265">
        <w:rPr>
          <w:rFonts w:eastAsiaTheme="minorEastAsia"/>
          <w:spacing w:val="-4"/>
          <w:rtl/>
        </w:rPr>
        <w:t xml:space="preserve"> </w:t>
      </w:r>
      <w:r w:rsidR="00EB176C" w:rsidRPr="00A82265">
        <w:rPr>
          <w:rFonts w:eastAsiaTheme="minorEastAsia"/>
          <w:spacing w:val="-4"/>
          <w:rtl/>
        </w:rPr>
        <w:t>المئوية</w:t>
      </w:r>
      <w:r w:rsidR="00A82265" w:rsidRPr="00A82265">
        <w:rPr>
          <w:rFonts w:eastAsiaTheme="minorEastAsia"/>
          <w:spacing w:val="-4"/>
          <w:rtl/>
        </w:rPr>
        <w:t xml:space="preserve"> </w:t>
      </w:r>
      <w:r w:rsidR="00EB176C" w:rsidRPr="00A82265">
        <w:rPr>
          <w:rFonts w:eastAsiaTheme="minorEastAsia"/>
          <w:spacing w:val="-4"/>
          <w:rtl/>
        </w:rPr>
        <w:t>غير</w:t>
      </w:r>
      <w:r w:rsidR="00A82265" w:rsidRPr="00A82265">
        <w:rPr>
          <w:rFonts w:eastAsiaTheme="minorEastAsia"/>
          <w:spacing w:val="-4"/>
          <w:rtl/>
        </w:rPr>
        <w:t xml:space="preserve"> </w:t>
      </w:r>
      <w:r w:rsidR="00EB176C" w:rsidRPr="00A82265">
        <w:rPr>
          <w:rFonts w:eastAsiaTheme="minorEastAsia"/>
          <w:spacing w:val="-4"/>
          <w:rtl/>
        </w:rPr>
        <w:t>المتناسبة</w:t>
      </w:r>
      <w:r w:rsidR="00A82265" w:rsidRPr="00A82265">
        <w:rPr>
          <w:rFonts w:eastAsiaTheme="minorEastAsia"/>
          <w:spacing w:val="-4"/>
          <w:rtl/>
        </w:rPr>
        <w:t xml:space="preserve"> </w:t>
      </w:r>
      <w:r w:rsidR="00EB176C" w:rsidRPr="00A82265">
        <w:rPr>
          <w:rFonts w:eastAsiaTheme="minorEastAsia"/>
          <w:spacing w:val="-4"/>
          <w:rtl/>
        </w:rPr>
        <w:t>والمنخفضة</w:t>
      </w:r>
      <w:r w:rsidR="00A82265" w:rsidRPr="00A82265">
        <w:rPr>
          <w:rFonts w:eastAsiaTheme="minorEastAsia"/>
          <w:spacing w:val="-4"/>
          <w:rtl/>
        </w:rPr>
        <w:t xml:space="preserve"> </w:t>
      </w:r>
      <w:r w:rsidR="00EB176C" w:rsidRPr="00A82265">
        <w:rPr>
          <w:rFonts w:eastAsiaTheme="minorEastAsia"/>
          <w:spacing w:val="-4"/>
          <w:rtl/>
        </w:rPr>
        <w:t>للغاية</w:t>
      </w:r>
      <w:r w:rsidR="00A82265" w:rsidRPr="00A82265">
        <w:rPr>
          <w:rFonts w:eastAsiaTheme="minorEastAsia"/>
          <w:spacing w:val="-4"/>
          <w:rtl/>
        </w:rPr>
        <w:t xml:space="preserve"> </w:t>
      </w:r>
      <w:r w:rsidR="00EB176C" w:rsidRPr="00A82265">
        <w:rPr>
          <w:rFonts w:eastAsiaTheme="minorEastAsia"/>
          <w:spacing w:val="-4"/>
          <w:rtl/>
        </w:rPr>
        <w:t>من</w:t>
      </w:r>
      <w:r w:rsidR="00A82265" w:rsidRPr="00A82265">
        <w:rPr>
          <w:rFonts w:eastAsiaTheme="minorEastAsia"/>
          <w:spacing w:val="-4"/>
          <w:rtl/>
        </w:rPr>
        <w:t xml:space="preserve"> </w:t>
      </w:r>
      <w:r w:rsidR="00EB176C" w:rsidRPr="00A82265">
        <w:rPr>
          <w:rFonts w:eastAsiaTheme="minorEastAsia"/>
          <w:spacing w:val="-4"/>
          <w:rtl/>
        </w:rPr>
        <w:t>الميزانية</w:t>
      </w:r>
      <w:r w:rsidR="00A82265" w:rsidRPr="00A82265">
        <w:rPr>
          <w:rFonts w:eastAsiaTheme="minorEastAsia"/>
          <w:spacing w:val="-4"/>
          <w:rtl/>
        </w:rPr>
        <w:t xml:space="preserve"> </w:t>
      </w:r>
      <w:r w:rsidR="00EB176C" w:rsidRPr="00A82265">
        <w:rPr>
          <w:rFonts w:eastAsiaTheme="minorEastAsia"/>
          <w:spacing w:val="-4"/>
          <w:rtl/>
        </w:rPr>
        <w:t>الوطنية</w:t>
      </w:r>
      <w:r w:rsidR="00A82265" w:rsidRPr="00A82265">
        <w:rPr>
          <w:rFonts w:eastAsiaTheme="minorEastAsia"/>
          <w:spacing w:val="-4"/>
          <w:rtl/>
        </w:rPr>
        <w:t xml:space="preserve"> </w:t>
      </w:r>
      <w:r w:rsidR="00EB176C" w:rsidRPr="00A82265">
        <w:rPr>
          <w:rFonts w:eastAsiaTheme="minorEastAsia"/>
          <w:spacing w:val="-4"/>
          <w:rtl/>
        </w:rPr>
        <w:t>المخصصة</w:t>
      </w:r>
      <w:r w:rsidR="00A82265" w:rsidRPr="00A82265">
        <w:rPr>
          <w:rFonts w:eastAsiaTheme="minorEastAsia"/>
          <w:spacing w:val="-4"/>
          <w:rtl/>
        </w:rPr>
        <w:t xml:space="preserve"> </w:t>
      </w:r>
      <w:r w:rsidR="00EB176C" w:rsidRPr="00A82265">
        <w:rPr>
          <w:rFonts w:eastAsiaTheme="minorEastAsia"/>
          <w:spacing w:val="-4"/>
          <w:rtl/>
        </w:rPr>
        <w:t>للقطاعات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والمؤسسات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ذات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الصلة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بالأطفال،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ولا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سيما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مقارنتها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بالميزانية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المخصصة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للأمن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والدفاع</w:t>
      </w:r>
      <w:r w:rsidR="00A82265">
        <w:rPr>
          <w:rFonts w:eastAsiaTheme="minorEastAsia" w:hint="cs"/>
          <w:rtl/>
        </w:rPr>
        <w:t xml:space="preserve"> </w:t>
      </w:r>
      <w:r w:rsidR="00EB176C" w:rsidRPr="00A82265">
        <w:rPr>
          <w:rFonts w:eastAsiaTheme="minorEastAsia"/>
          <w:rtl/>
        </w:rPr>
        <w:t>الوطنيين؛</w:t>
      </w:r>
      <w:r w:rsidR="00A82265">
        <w:rPr>
          <w:rFonts w:eastAsiaTheme="minorEastAsia"/>
          <w:rtl/>
        </w:rPr>
        <w:t xml:space="preserve"> </w:t>
      </w:r>
    </w:p>
    <w:p w14:paraId="442C3BBA" w14:textId="3A84ADEA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</w:r>
      <w:r w:rsidR="00EB176C" w:rsidRPr="00A82265">
        <w:rPr>
          <w:rFonts w:eastAsiaTheme="minorEastAsia"/>
          <w:rtl/>
        </w:rPr>
        <w:t>(ب)</w:t>
      </w:r>
      <w:r w:rsidR="00EB176C" w:rsidRPr="00A82265">
        <w:rPr>
          <w:rFonts w:eastAsiaTheme="minorEastAsia"/>
          <w:rtl/>
        </w:rPr>
        <w:tab/>
        <w:t>ورود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تقارير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الفساد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يصرف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عائدات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النفط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الإنفاق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البرامج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الحكومية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تؤثر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ويحرمهم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الحصول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الخدمات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الصحية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والتعليم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والتغذية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السليمة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والمرافق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الصحية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الملائمة؛</w:t>
      </w:r>
      <w:r w:rsidR="00A82265">
        <w:rPr>
          <w:rFonts w:eastAsiaTheme="minorEastAsia"/>
          <w:rtl/>
        </w:rPr>
        <w:t xml:space="preserve"> </w:t>
      </w:r>
    </w:p>
    <w:p w14:paraId="6FFC384B" w14:textId="7BFD7E57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</w:r>
      <w:r w:rsidR="00EB176C" w:rsidRPr="00A82265">
        <w:rPr>
          <w:rFonts w:eastAsiaTheme="minorEastAsia"/>
          <w:rtl/>
        </w:rPr>
        <w:t>(ج)</w:t>
      </w:r>
      <w:r w:rsidR="00EB176C" w:rsidRPr="00A82265">
        <w:rPr>
          <w:rFonts w:eastAsiaTheme="minorEastAsia"/>
          <w:rtl/>
        </w:rPr>
        <w:tab/>
        <w:t>اعتماد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حصرياً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تقريب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المانحين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الدوليين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والمنظمات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الحكومية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للحفاظ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خدمات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أساسية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أجل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مثل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الصحة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والتعليم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والحماية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الاجتماعية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البلد.</w:t>
      </w:r>
    </w:p>
    <w:p w14:paraId="3A087A66" w14:textId="3D852A6F" w:rsidR="00EB176C" w:rsidRPr="00026F7D" w:rsidRDefault="00EB176C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>13-</w:t>
      </w:r>
      <w:r w:rsidRPr="00026F7D">
        <w:rPr>
          <w:rFonts w:eastAsiaTheme="minorEastAsia"/>
          <w:b/>
          <w:rtl/>
        </w:rPr>
        <w:tab/>
      </w:r>
      <w:r w:rsidRPr="00026F7D">
        <w:rPr>
          <w:rFonts w:eastAsiaTheme="minorEastAsia"/>
          <w:bCs/>
          <w:rtl/>
        </w:rPr>
        <w:t>إن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تشير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تعليقها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19(201</w:t>
      </w:r>
      <w:r w:rsidR="00AA4467" w:rsidRPr="00026F7D">
        <w:rPr>
          <w:rFonts w:eastAsiaTheme="minorEastAsia"/>
          <w:bCs/>
          <w:rtl/>
        </w:rPr>
        <w:t>6)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عملية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الميزنة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أجل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إعمال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تحيط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علماً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بالغاية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16-5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أهداف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التنمية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المستدامة،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724C7D48" w14:textId="44FEB374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Cs/>
          <w:rtl/>
        </w:rPr>
        <w:tab/>
      </w:r>
      <w:r w:rsidR="00EB176C" w:rsidRPr="00026F7D">
        <w:rPr>
          <w:rFonts w:eastAsiaTheme="minorEastAsia"/>
          <w:b/>
          <w:rtl/>
        </w:rPr>
        <w:t>(أ)</w:t>
      </w:r>
      <w:r w:rsidR="00EB176C" w:rsidRPr="00026F7D">
        <w:rPr>
          <w:rFonts w:eastAsiaTheme="minorEastAsia"/>
          <w:bCs/>
          <w:rtl/>
        </w:rPr>
        <w:tab/>
        <w:t>إجراء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تقييم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شامل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للاحتياجات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الميزانية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أجل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إعمال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الميزانية،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وفق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للمادة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4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الاتفاقية،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أجل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إعمال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026F7D" w:rsidRPr="00026F7D">
        <w:rPr>
          <w:rFonts w:eastAsiaTheme="minorEastAsia" w:hint="eastAsia"/>
          <w:bCs/>
          <w:rtl/>
        </w:rPr>
        <w:t> 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والحد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الأدنى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مستوى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المعيشة،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نسبة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المخصصة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لهذه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البنود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الميزانية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تدريجي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بدل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التمويل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المقدم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المانحين؛</w:t>
      </w:r>
    </w:p>
    <w:p w14:paraId="7B6F3860" w14:textId="4E58B0C0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lastRenderedPageBreak/>
        <w:tab/>
      </w:r>
      <w:r w:rsidR="00EB176C" w:rsidRPr="00026F7D">
        <w:rPr>
          <w:rFonts w:eastAsiaTheme="minorEastAsia"/>
          <w:b/>
          <w:rtl/>
        </w:rPr>
        <w:t>(ب)</w:t>
      </w:r>
      <w:r w:rsidR="00EB176C" w:rsidRPr="00026F7D">
        <w:rPr>
          <w:rFonts w:eastAsiaTheme="minorEastAsia"/>
          <w:bCs/>
          <w:rtl/>
        </w:rPr>
        <w:tab/>
        <w:t>تحديد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بنود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الميزانية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المخصصة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إيلاء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اهتمام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خاص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الحرمان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الهشاشة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تتطلب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اتخاذ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اجتماعية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إيجابية،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لصالح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الفتيات،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المجتمعات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البدوية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والرعوية،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ذوي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الإعاقة،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المحرومين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الوالدين،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الحفاظ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بنود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الميزانية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هذه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حتى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الأزمات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الاقتصادية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الكوارث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الطبيعية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غيرها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الطوارئ؛</w:t>
      </w:r>
    </w:p>
    <w:p w14:paraId="74D2B993" w14:textId="4E22E856" w:rsidR="00EB176C" w:rsidRPr="00026F7D" w:rsidRDefault="00A745B7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/>
          <w:rtl/>
        </w:rPr>
        <w:t>(ج)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التمسك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بأحكام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الدستور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الانتقالي،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الذي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يحدد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التوجيهية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لإدارة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الغاز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والنفط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لصالح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الأجيال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المقبلة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طريق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مكافحة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الفساد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الذي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يؤدي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صرف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عائدات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النفط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وهو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يتماشى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أيض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الالتزامات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تعهدت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خلال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الثالثة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الاستعراض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الدوري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الشامل</w:t>
      </w:r>
      <w:r w:rsidR="00AA4467" w:rsidRPr="00026F7D">
        <w:rPr>
          <w:rStyle w:val="FootnoteReference"/>
          <w:rFonts w:eastAsiaTheme="minorEastAsia"/>
          <w:b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5"/>
      </w:r>
      <w:r w:rsidR="00AA4467" w:rsidRPr="00026F7D">
        <w:rPr>
          <w:rStyle w:val="FootnoteReference"/>
          <w:rFonts w:eastAsiaTheme="minorEastAsia"/>
          <w:b/>
          <w:sz w:val="22"/>
          <w:rtl/>
        </w:rPr>
        <w:t>)</w:t>
      </w:r>
      <w:r w:rsidR="00AA4467" w:rsidRPr="00026F7D">
        <w:rPr>
          <w:rFonts w:eastAsiaTheme="minorEastAsia"/>
          <w:bCs/>
          <w:rtl/>
        </w:rPr>
        <w:t>.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53264299" w14:textId="7D279CCA" w:rsidR="00EB176C" w:rsidRPr="00026F7D" w:rsidRDefault="00EB176C" w:rsidP="00A745B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جمع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البيانات</w:t>
      </w:r>
    </w:p>
    <w:p w14:paraId="7DD5CDB5" w14:textId="33B6ED7D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14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تسلم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السياق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الحالي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لعدم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الاستقرار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السياسي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وانعدام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يطرح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تحدي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يعيق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المنهجي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لبيانات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شاملة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ومحدثة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بشأن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تمتع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بحقوقه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فإنها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تأسف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آخر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شامل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للبيانات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المؤشرات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تركز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عام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2010</w:t>
      </w:r>
      <w:r w:rsidRPr="00A82265">
        <w:rPr>
          <w:rFonts w:eastAsiaTheme="minorEastAsia"/>
          <w:rtl/>
        </w:rPr>
        <w:t>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إطار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المسح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العنقودي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المتعدد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المؤشرات.</w:t>
      </w:r>
    </w:p>
    <w:p w14:paraId="0E4188B3" w14:textId="3FD79183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15-</w:t>
      </w:r>
      <w:r w:rsidRPr="00026F7D">
        <w:rPr>
          <w:rFonts w:eastAsiaTheme="minorEastAsia"/>
          <w:bCs/>
          <w:rtl/>
        </w:rPr>
        <w:tab/>
        <w:t>إن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تشير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تعليقها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5(200</w:t>
      </w:r>
      <w:r w:rsidR="00AA4467" w:rsidRPr="00026F7D">
        <w:rPr>
          <w:rFonts w:eastAsiaTheme="minorEastAsia"/>
          <w:bCs/>
          <w:rtl/>
        </w:rPr>
        <w:t>3)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الاتفاقية،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362CD031" w14:textId="4B069741" w:rsidR="00AA4467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/>
          <w:rtl/>
        </w:rPr>
        <w:t>(أ)</w:t>
      </w:r>
      <w:r w:rsidR="00EB176C" w:rsidRPr="00026F7D">
        <w:rPr>
          <w:rFonts w:eastAsiaTheme="minorEastAsia"/>
          <w:bCs/>
          <w:rtl/>
        </w:rPr>
        <w:tab/>
        <w:t>إنشاء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منبر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وطني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بقيادة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المكتب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للإحصاء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جمع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بيانات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شاملة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عن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حقوق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الطفل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تغطي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جميع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مجالات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الاتفاقية،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بالإضافة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إلى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بيانات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مصنفة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حسب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العمر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والجنس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والإعاقة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والموقع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الجغرافي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والأصل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الإثني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والخلفية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الاجتماعية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والاقتصادية،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من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أجل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دعم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رصد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المؤشرات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المتعلقة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بالطفل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في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إطار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استراتيجية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التنمية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الوطنية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(2018-2021</w:t>
      </w:r>
      <w:r w:rsidR="00AA4467" w:rsidRPr="00026F7D">
        <w:rPr>
          <w:rFonts w:eastAsiaTheme="minorEastAsia"/>
          <w:bCs/>
          <w:spacing w:val="-2"/>
          <w:rtl/>
        </w:rPr>
        <w:t>)،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والتماس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المساعدة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التقنية،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حسب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الاقتضاء،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الشركاء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الإنمائيين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مثل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منظمة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الأمم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المتحدة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للطفولة</w:t>
      </w:r>
      <w:r w:rsidR="00A82265" w:rsidRPr="00026F7D">
        <w:rPr>
          <w:rFonts w:eastAsiaTheme="minorEastAsia" w:hint="cs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(اليونيسف</w:t>
      </w:r>
      <w:r w:rsidR="00AA4467" w:rsidRPr="00026F7D">
        <w:rPr>
          <w:rFonts w:eastAsiaTheme="minorEastAsia"/>
          <w:bCs/>
          <w:rtl/>
        </w:rPr>
        <w:t>)؛</w:t>
      </w:r>
    </w:p>
    <w:p w14:paraId="636383B4" w14:textId="32413C56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Cs/>
          <w:rtl/>
        </w:rPr>
        <w:tab/>
      </w:r>
      <w:r w:rsidR="00EB176C" w:rsidRPr="00026F7D">
        <w:rPr>
          <w:rFonts w:eastAsiaTheme="minorEastAsia"/>
          <w:b/>
          <w:rtl/>
        </w:rPr>
        <w:t>(ب)</w:t>
      </w:r>
      <w:r w:rsidR="00EB176C" w:rsidRPr="00026F7D">
        <w:rPr>
          <w:rFonts w:eastAsiaTheme="minorEastAsia"/>
          <w:bCs/>
          <w:rtl/>
        </w:rPr>
        <w:tab/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تحديث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البيانات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المتعلقة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بانتظام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وتبادلها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الوزارات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واستخدامها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صياغة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ورصد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وتقييم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السياسات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والمشاريع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الرامية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وبروتوكوليها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الاختياريين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تنفيذ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فعالا</w:t>
      </w:r>
      <w:r w:rsidR="001846E1" w:rsidRPr="00026F7D">
        <w:rPr>
          <w:rFonts w:eastAsiaTheme="minorEastAsia" w:hint="cs"/>
          <w:bCs/>
          <w:rtl/>
        </w:rPr>
        <w:t>ً</w:t>
      </w:r>
      <w:r w:rsidR="00EB176C" w:rsidRPr="00026F7D">
        <w:rPr>
          <w:rFonts w:eastAsiaTheme="minorEastAsia"/>
          <w:bCs/>
          <w:rtl/>
        </w:rPr>
        <w:t>؛</w:t>
      </w:r>
    </w:p>
    <w:p w14:paraId="7BC0782A" w14:textId="509BB3D9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/>
          <w:rtl/>
        </w:rPr>
        <w:t>(ج)</w:t>
      </w:r>
      <w:r w:rsidR="00EB176C" w:rsidRPr="00026F7D">
        <w:rPr>
          <w:rFonts w:eastAsiaTheme="minorEastAsia"/>
          <w:bCs/>
          <w:rtl/>
        </w:rPr>
        <w:tab/>
        <w:t>النظر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الإطار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المفاهيمي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والمنهجي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المبين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التوجيهية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لمفوضية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الأمم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المتحدة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السامية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الإنسان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المعنونة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"مؤشرات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الإنسان: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دليل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القياس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والتنفيذ"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تحديد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المعلومات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الإحصائية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وجمعها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ونشرها.</w:t>
      </w:r>
    </w:p>
    <w:p w14:paraId="21CEEA0E" w14:textId="001C133F" w:rsidR="00EB176C" w:rsidRPr="00026F7D" w:rsidRDefault="00EB176C" w:rsidP="00A745B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الرصد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المستقل</w:t>
      </w:r>
    </w:p>
    <w:p w14:paraId="19F5EC3C" w14:textId="19A8AB70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16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تعرب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أسفها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يلي:</w:t>
      </w:r>
    </w:p>
    <w:p w14:paraId="0A7488C6" w14:textId="4F4CF163" w:rsidR="00EB176C" w:rsidRPr="00A82265" w:rsidRDefault="00A745B7" w:rsidP="00EB176C">
      <w:pPr>
        <w:pStyle w:val="SingleTxtGA"/>
        <w:rPr>
          <w:rFonts w:eastAsiaTheme="minorEastAsia"/>
          <w:lang w:val="en-US" w:eastAsia="zh-TW" w:bidi="en-GB"/>
        </w:rPr>
      </w:pPr>
      <w:r w:rsidRPr="00A82265">
        <w:rPr>
          <w:rFonts w:eastAsiaTheme="minorEastAsia"/>
          <w:rtl/>
        </w:rPr>
        <w:tab/>
      </w:r>
      <w:r w:rsidR="00EB176C" w:rsidRPr="00A82265">
        <w:rPr>
          <w:rFonts w:eastAsiaTheme="minorEastAsia"/>
          <w:rtl/>
        </w:rPr>
        <w:t>(أ)</w:t>
      </w:r>
      <w:r w:rsidR="00EB176C" w:rsidRPr="00A82265">
        <w:rPr>
          <w:rFonts w:eastAsiaTheme="minorEastAsia"/>
          <w:rtl/>
        </w:rPr>
        <w:tab/>
        <w:t>اقتصار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عمل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مكتب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المنشأ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إطار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المعنية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بحقوق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الإنسان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جنوب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السودان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جوبا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فقط؛</w:t>
      </w:r>
    </w:p>
    <w:p w14:paraId="33AFD8A4" w14:textId="67764F85" w:rsidR="00EB176C" w:rsidRPr="005B2A53" w:rsidRDefault="00A745B7" w:rsidP="00EB176C">
      <w:pPr>
        <w:pStyle w:val="SingleTxtGA"/>
        <w:rPr>
          <w:rFonts w:eastAsiaTheme="minorEastAsia"/>
          <w:lang w:val="en-US" w:eastAsia="zh-TW" w:bidi="en-GB"/>
        </w:rPr>
      </w:pPr>
      <w:r w:rsidRPr="00A82265">
        <w:rPr>
          <w:rFonts w:eastAsiaTheme="minorEastAsia"/>
          <w:rtl/>
        </w:rPr>
        <w:tab/>
      </w:r>
      <w:r w:rsidR="00EB176C" w:rsidRPr="00A82265">
        <w:rPr>
          <w:rFonts w:eastAsiaTheme="minorEastAsia"/>
          <w:rtl/>
        </w:rPr>
        <w:t>(ب)</w:t>
      </w:r>
      <w:r w:rsidR="00EB176C" w:rsidRPr="00A82265">
        <w:rPr>
          <w:rFonts w:eastAsiaTheme="minorEastAsia"/>
          <w:rtl/>
        </w:rPr>
        <w:tab/>
        <w:t>عدم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إنشاء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لجنة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المستقلة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المنصوص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عليها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المادة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193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قانون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/>
          <w:rtl/>
        </w:rPr>
        <w:t>حتى</w:t>
      </w:r>
      <w:r w:rsidR="00A82265" w:rsidRPr="00026F7D">
        <w:rPr>
          <w:rFonts w:eastAsiaTheme="minorEastAsia"/>
          <w:b/>
          <w:rtl/>
        </w:rPr>
        <w:t xml:space="preserve"> </w:t>
      </w:r>
      <w:r w:rsidR="00EB176C" w:rsidRPr="00026F7D">
        <w:rPr>
          <w:rFonts w:eastAsiaTheme="minorEastAsia"/>
          <w:b/>
          <w:rtl/>
        </w:rPr>
        <w:t>الآن</w:t>
      </w:r>
      <w:r w:rsidR="00EB176C" w:rsidRPr="00A82265">
        <w:rPr>
          <w:rFonts w:eastAsiaTheme="minorEastAsia"/>
          <w:rtl/>
        </w:rPr>
        <w:t>.</w:t>
      </w:r>
    </w:p>
    <w:p w14:paraId="7C16D4B4" w14:textId="7B4A8928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lastRenderedPageBreak/>
        <w:t>17-</w:t>
      </w:r>
      <w:r w:rsidRPr="00026F7D">
        <w:rPr>
          <w:rFonts w:eastAsiaTheme="minorEastAsia"/>
          <w:bCs/>
          <w:rtl/>
        </w:rPr>
        <w:tab/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12EB0863" w14:textId="73462D39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/>
          <w:rtl/>
        </w:rPr>
        <w:t>(أ)</w:t>
      </w:r>
      <w:r w:rsidR="00EB176C" w:rsidRPr="00026F7D">
        <w:rPr>
          <w:rFonts w:eastAsiaTheme="minorEastAsia"/>
          <w:bCs/>
          <w:rtl/>
        </w:rPr>
        <w:tab/>
        <w:t>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بغرض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تشغيل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مكاتب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داخل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الإنسان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جنوب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السودان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أنحاء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البلد،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بشرية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وتقنية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لرصد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الطفل؛</w:t>
      </w:r>
    </w:p>
    <w:p w14:paraId="5DAD6F57" w14:textId="7CA40434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/>
          <w:rtl/>
        </w:rPr>
        <w:t>(ب)</w:t>
      </w:r>
      <w:r w:rsidR="00EB176C" w:rsidRPr="00026F7D">
        <w:rPr>
          <w:rFonts w:eastAsiaTheme="minorEastAsia"/>
          <w:bCs/>
          <w:rtl/>
        </w:rPr>
        <w:tab/>
        <w:t>التعجيل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بإنشاء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لجنة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المستقلة،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يكفل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امتثالها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المتعلقة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بمركز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المؤسسات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الإنسان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(مبادئ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باريس</w:t>
      </w:r>
      <w:r w:rsidR="00AA4467" w:rsidRPr="00026F7D">
        <w:rPr>
          <w:rFonts w:eastAsiaTheme="minorEastAsia"/>
          <w:bCs/>
          <w:rtl/>
        </w:rPr>
        <w:t>)،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وتمكينها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تلقي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شكاوى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والتحقيق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والبت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بطريقة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تراعي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احتياجاتهم،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وتوعية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بحقهم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الشكاوى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والحرص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تيسير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الإجراءات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وسريتها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ومراعاتها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لاحتياجات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الطفل.</w:t>
      </w:r>
    </w:p>
    <w:p w14:paraId="61955158" w14:textId="76909C0E" w:rsidR="00EB176C" w:rsidRPr="00026F7D" w:rsidRDefault="00EB176C" w:rsidP="00A745B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النشر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والتوعية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والتدريب</w:t>
      </w:r>
    </w:p>
    <w:p w14:paraId="385E76A9" w14:textId="7C7B9DEB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18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الجهود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بذلتها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لزيادة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الوعي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بالاتفاقية.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يساورها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انخفاض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مستوى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المعرفة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ولا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سيما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المناطق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النائية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وبين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الآباء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وقادة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المجتمعات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المحلية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وجميع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المهنيين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العاملين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ولأجلهم،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فضل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أنفسهم.</w:t>
      </w:r>
      <w:r w:rsidR="00A82265">
        <w:rPr>
          <w:rFonts w:eastAsiaTheme="minorEastAsia"/>
          <w:rtl/>
        </w:rPr>
        <w:t xml:space="preserve"> </w:t>
      </w:r>
    </w:p>
    <w:p w14:paraId="1AFAF522" w14:textId="20E06CB8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19-</w:t>
      </w:r>
      <w:r w:rsidRPr="00026F7D">
        <w:rPr>
          <w:rFonts w:eastAsiaTheme="minorEastAsia"/>
          <w:bCs/>
          <w:rtl/>
        </w:rPr>
        <w:tab/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289AD49F" w14:textId="393EDEB1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/>
          <w:rtl/>
        </w:rPr>
        <w:t>(أ)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برامجها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الخاصة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بالتوعية،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حملات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التوعية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بالتعاون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منظمات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المجتمع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المدني،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التعريف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وقانون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نطاق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واسع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لدى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عامة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الناس،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واستهداف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الآباء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وقادة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المجتمعات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وإعطاء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الأولوية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للمجتمعات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المناطق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النائية؛</w:t>
      </w:r>
    </w:p>
    <w:p w14:paraId="56DBA53D" w14:textId="1FA83CC9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/>
          <w:rtl/>
        </w:rPr>
        <w:t>(ب)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المهنيين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العاملين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أجلهم،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الأخصائيين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الاجتماعيين،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وموظفي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إنفاذ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القوانين،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وموظفي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والمهنيين،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والموظفين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العاملين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المحرومين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بيئة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أسرية،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فضل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وسائط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الإعلام،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تدريب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إلزامي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بموجب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الاتفاقية؛</w:t>
      </w:r>
    </w:p>
    <w:p w14:paraId="435EE7F5" w14:textId="460EA829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/>
          <w:rtl/>
        </w:rPr>
        <w:t>(ج)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إدماج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التثقيف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مجال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الإنسان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المناهج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الدراسية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الإلزامية.</w:t>
      </w:r>
    </w:p>
    <w:p w14:paraId="36A47F03" w14:textId="65621392" w:rsidR="00AA4467" w:rsidRPr="00026F7D" w:rsidRDefault="00A745B7" w:rsidP="00A745B7">
      <w:pPr>
        <w:pStyle w:val="H1GA"/>
        <w:rPr>
          <w:lang w:val="ar-SA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باء-</w:t>
      </w:r>
      <w:r w:rsidR="00EB176C" w:rsidRPr="00026F7D">
        <w:rPr>
          <w:rtl/>
        </w:rPr>
        <w:tab/>
        <w:t>تعريف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الطفل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(المادة</w:t>
      </w:r>
      <w:r w:rsidR="00A82265" w:rsidRPr="00026F7D">
        <w:rPr>
          <w:rtl/>
        </w:rPr>
        <w:t xml:space="preserve"> </w:t>
      </w:r>
      <w:r w:rsidR="00AA4467" w:rsidRPr="00026F7D">
        <w:rPr>
          <w:rtl/>
        </w:rPr>
        <w:t>1)</w:t>
      </w:r>
    </w:p>
    <w:p w14:paraId="24F65227" w14:textId="19FB6253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20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الإطار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القانوني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الذي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ينص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هو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شخص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يقل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عمره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18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يتناقض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العرفي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الذي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يعرف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استناد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ذاتي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للنضج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البدني.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هذا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التفسير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الذاتي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يديم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ارتفاع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معدلات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زواج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البلد.</w:t>
      </w:r>
    </w:p>
    <w:p w14:paraId="18BA738B" w14:textId="51CBE1F7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21-</w:t>
      </w:r>
      <w:r w:rsidRPr="00026F7D">
        <w:rPr>
          <w:rFonts w:eastAsiaTheme="minorEastAsia"/>
          <w:bCs/>
          <w:rtl/>
        </w:rPr>
        <w:tab/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43EF5903" w14:textId="3A246BCE" w:rsidR="00EB176C" w:rsidRPr="00026F7D" w:rsidRDefault="00A745B7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/>
          <w:rtl/>
        </w:rPr>
        <w:t>(أ)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إذكاء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الوعي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بالحد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الأدنى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القانوني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للسن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المتعلق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 w:hint="cs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المناطق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النائية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البلد،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استهداف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الزعماء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التقليديين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والدينيين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وشيوخ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المجتمعات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والآباء</w:t>
      </w:r>
      <w:r w:rsidR="00A82265" w:rsidRPr="00026F7D">
        <w:rPr>
          <w:rFonts w:eastAsiaTheme="minorEastAsia" w:hint="cs"/>
          <w:bCs/>
          <w:rtl/>
        </w:rPr>
        <w:t> </w:t>
      </w:r>
      <w:r w:rsidR="00EB176C" w:rsidRPr="00026F7D">
        <w:rPr>
          <w:rFonts w:eastAsiaTheme="minorEastAsia"/>
          <w:bCs/>
          <w:rtl/>
        </w:rPr>
        <w:t>والأطفال؛</w:t>
      </w:r>
    </w:p>
    <w:p w14:paraId="5036A6CC" w14:textId="544679AF" w:rsidR="00EB176C" w:rsidRPr="00026F7D" w:rsidRDefault="00A745B7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/>
          <w:rtl/>
        </w:rPr>
        <w:t>(ب)</w:t>
      </w:r>
      <w:r w:rsidR="00EB176C" w:rsidRPr="00026F7D">
        <w:rPr>
          <w:rFonts w:eastAsiaTheme="minorEastAsia"/>
          <w:bCs/>
          <w:rtl/>
        </w:rPr>
        <w:tab/>
        <w:t>إزالة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الاستثناءات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تسمح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18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عام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بالزواج،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بموجب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القانون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العرفي.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33D9A86C" w14:textId="2B30F200" w:rsidR="00AA4467" w:rsidRPr="00026F7D" w:rsidRDefault="00A745B7" w:rsidP="00A745B7">
      <w:pPr>
        <w:pStyle w:val="H1GA"/>
        <w:rPr>
          <w:lang w:val="ar-SA" w:eastAsia="zh-TW" w:bidi="en-GB"/>
        </w:rPr>
      </w:pPr>
      <w:r w:rsidRPr="00026F7D">
        <w:rPr>
          <w:rtl/>
        </w:rPr>
        <w:lastRenderedPageBreak/>
        <w:tab/>
      </w:r>
      <w:r w:rsidR="00EB176C" w:rsidRPr="00026F7D">
        <w:rPr>
          <w:rtl/>
        </w:rPr>
        <w:t>جيم-</w:t>
      </w:r>
      <w:r w:rsidR="00EB176C" w:rsidRPr="00026F7D">
        <w:rPr>
          <w:rtl/>
        </w:rPr>
        <w:tab/>
        <w:t>المبادئ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العامة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(المواد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2-3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و6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و1</w:t>
      </w:r>
      <w:r w:rsidR="00AA4467" w:rsidRPr="00026F7D">
        <w:rPr>
          <w:rtl/>
        </w:rPr>
        <w:t>2)</w:t>
      </w:r>
    </w:p>
    <w:p w14:paraId="1CB949A3" w14:textId="6EC47C31" w:rsidR="00EB176C" w:rsidRPr="00026F7D" w:rsidRDefault="00EB176C" w:rsidP="00A745B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عدم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التمييز</w:t>
      </w:r>
    </w:p>
    <w:p w14:paraId="0B4AB26F" w14:textId="5328A242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22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ترحب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بالأحكام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القانونية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المتعلقة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بالمساواة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وعدم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التمييز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لصالح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يلي:</w:t>
      </w:r>
    </w:p>
    <w:p w14:paraId="4BABF2FD" w14:textId="783F70A0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أ)</w:t>
      </w:r>
      <w:r w:rsidR="00EB176C" w:rsidRPr="00A82265">
        <w:rPr>
          <w:rFonts w:eastAsiaTheme="minorEastAsia"/>
          <w:rtl/>
        </w:rPr>
        <w:tab/>
        <w:t>التمييز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الهيكلي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تعاني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منه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الفتيات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بسبب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الأعراف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والممارسات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الاجتماعية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والثقافية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التقييدية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القائمة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المواقف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الأبوية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تسفر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تسجيل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الفتيات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مؤشرات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تعليمية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وصحية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هي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الأدنى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العالم؛</w:t>
      </w:r>
    </w:p>
    <w:p w14:paraId="1E95A343" w14:textId="6331D153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ب)</w:t>
      </w:r>
      <w:r w:rsidR="00EB176C" w:rsidRPr="00A82265">
        <w:rPr>
          <w:rFonts w:eastAsiaTheme="minorEastAsia"/>
          <w:rtl/>
        </w:rPr>
        <w:tab/>
        <w:t>استمرار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التمييز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ضد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يعيشون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التهميش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والحرمان،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ذوو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الإعاقة،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يعيشون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مجتمعات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محلية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بدوية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ورعوية،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المحرومون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بيئة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أسرية،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المجندون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سابق</w:t>
      </w:r>
      <w:r w:rsidR="001846E1" w:rsidRPr="00A82265">
        <w:rPr>
          <w:rFonts w:eastAsiaTheme="minorEastAsia"/>
          <w:rtl/>
        </w:rPr>
        <w:t>اً،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المشردون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داخليا.</w:t>
      </w:r>
    </w:p>
    <w:p w14:paraId="6DA50286" w14:textId="6F373A46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23-</w:t>
      </w:r>
      <w:r w:rsidRPr="00026F7D">
        <w:rPr>
          <w:rFonts w:eastAsiaTheme="minorEastAsia"/>
          <w:bCs/>
          <w:rtl/>
        </w:rPr>
        <w:tab/>
        <w:t>تحيط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علم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بالغايتين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5-1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و10-3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أهداف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التنمية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المستدامة،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6E5ECFEE" w14:textId="30E7371E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إنهاء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التمييز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الفتيات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مجالات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الحياة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طريق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منحهن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والفرص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قدم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المساواة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الفتيان،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وإيلاء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اهتمام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خاص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لالتحاقهن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بالمدارس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وبقائهن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طوال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فترة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الإلزامي؛</w:t>
      </w:r>
    </w:p>
    <w:p w14:paraId="465BC40A" w14:textId="35BCA47D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للسياسة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(201</w:t>
      </w:r>
      <w:r w:rsidR="00AA4467" w:rsidRPr="00026F7D">
        <w:rPr>
          <w:rFonts w:eastAsiaTheme="minorEastAsia"/>
          <w:bCs/>
          <w:rtl/>
        </w:rPr>
        <w:t>2)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وتنفيذها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بوصفها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خارطة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طريق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لتعميم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إدماج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المنظور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الجنساني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سياسات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القطاعين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والخاص؛</w:t>
      </w:r>
    </w:p>
    <w:p w14:paraId="497C80BC" w14:textId="400A5408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</w:r>
      <w:r w:rsidR="00EB176C" w:rsidRPr="00026F7D">
        <w:rPr>
          <w:rFonts w:eastAsiaTheme="minorEastAsia"/>
          <w:b/>
          <w:bCs/>
          <w:rtl/>
        </w:rPr>
        <w:t>معالجة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أوجه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التفاوت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في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إمكانية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حصول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الفتيات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والأطفال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ذوي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الإعاقة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والأطفال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الذين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يعيشون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في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مجتمعات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محلية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بدوية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ورعوية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والأطفال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المحرومين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من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بيئة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أسرية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والأطفال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المجندين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السابقين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والأطفال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المشردين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داخلي</w:t>
      </w:r>
      <w:r w:rsidR="001846E1" w:rsidRPr="00026F7D">
        <w:rPr>
          <w:rFonts w:eastAsiaTheme="minorEastAsia"/>
          <w:b/>
          <w:bCs/>
          <w:rtl/>
        </w:rPr>
        <w:t>اً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على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جميع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الخدمات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العامة،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وتقييم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تمتع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هؤلاء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بحقوقهم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بانتظام.</w:t>
      </w:r>
    </w:p>
    <w:p w14:paraId="4863829D" w14:textId="77024280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المصالح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الفضلى</w:t>
      </w:r>
      <w:r w:rsidR="00A82265" w:rsidRPr="00026F7D">
        <w:rPr>
          <w:rtl/>
        </w:rPr>
        <w:t xml:space="preserve"> </w:t>
      </w:r>
      <w:r w:rsidRPr="00026F7D">
        <w:rPr>
          <w:rtl/>
        </w:rPr>
        <w:t>للطفل</w:t>
      </w:r>
    </w:p>
    <w:p w14:paraId="2C96A477" w14:textId="42B2E3C5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24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تحيط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علم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بالأحكام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الواردة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الدستور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الانتقالي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اللذين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يحددان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مبدأ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مصالح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الفضلى،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لكنها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المهنيين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المشاركين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تحديد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هذا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المبدأ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الإجراءات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التشريعية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والإدارية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والقضائية،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فضل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أولئك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الذين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يُعملون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العرفي،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يفتقرون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القدرة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تنفيذ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هذا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المبدأ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الممارسة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العملية.</w:t>
      </w:r>
      <w:r w:rsidR="00A82265">
        <w:rPr>
          <w:rFonts w:eastAsiaTheme="minorEastAsia"/>
          <w:rtl/>
        </w:rPr>
        <w:t xml:space="preserve"> </w:t>
      </w:r>
    </w:p>
    <w:p w14:paraId="2A30447F" w14:textId="71F0822D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25-</w:t>
      </w:r>
      <w:r w:rsidRPr="00026F7D">
        <w:rPr>
          <w:rFonts w:eastAsiaTheme="minorEastAsia"/>
          <w:bCs/>
          <w:rtl/>
        </w:rPr>
        <w:tab/>
        <w:t>تُذكر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بتعليقها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14(201</w:t>
      </w:r>
      <w:r w:rsidR="00AA4467" w:rsidRPr="00026F7D">
        <w:rPr>
          <w:rFonts w:eastAsiaTheme="minorEastAsia"/>
          <w:bCs/>
          <w:rtl/>
        </w:rPr>
        <w:t>3)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المتعلق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بحقّ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إيلاء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الاعتبار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الأول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لمصالحه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الفُضلى،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18C078C2" w14:textId="7EAFFD23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توجيهات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مبدأ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إيلاء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الاعتبار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لمصالحه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الفُضلى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الإجراءات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والقرارات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الإدارية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والقضائية،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وكذلك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التشريعات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والسياسات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والمشاريع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تؤثر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عليهم؛</w:t>
      </w:r>
    </w:p>
    <w:p w14:paraId="2AE55BEE" w14:textId="6775A077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بناء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قدرات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الأشخاص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ذوي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جهاز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السلطة،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القضاة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والمربين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والأخصائيين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والقادة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التقليديين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والمجتمعيين،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تحديد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مصالح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الفضلى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مجال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وإيلائها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الأهمية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الواجبة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بوصفها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الاعتبارات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الأولية.</w:t>
      </w:r>
    </w:p>
    <w:p w14:paraId="3C048ECE" w14:textId="3ADD2E4C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lastRenderedPageBreak/>
        <w:tab/>
      </w:r>
      <w:r w:rsidRPr="00026F7D">
        <w:rPr>
          <w:rtl/>
        </w:rPr>
        <w:tab/>
        <w:t>الحق</w:t>
      </w:r>
      <w:r w:rsidR="00A82265" w:rsidRPr="00026F7D">
        <w:rPr>
          <w:rtl/>
        </w:rPr>
        <w:t xml:space="preserve"> </w:t>
      </w:r>
      <w:r w:rsidRPr="00026F7D">
        <w:rPr>
          <w:rtl/>
        </w:rPr>
        <w:t>في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الحياة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والبقاء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والنماء</w:t>
      </w:r>
    </w:p>
    <w:p w14:paraId="15E74A68" w14:textId="05789C1C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26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تعرض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يلي:</w:t>
      </w:r>
    </w:p>
    <w:p w14:paraId="651E3BE4" w14:textId="7CD21C4C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أ)</w:t>
      </w:r>
      <w:r w:rsidR="00EB176C" w:rsidRPr="00A82265">
        <w:rPr>
          <w:rFonts w:eastAsiaTheme="minorEastAsia"/>
          <w:rtl/>
        </w:rPr>
        <w:tab/>
        <w:t>عقوبة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الإعدام،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الرغم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حظرها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بموجب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القانون؛</w:t>
      </w:r>
    </w:p>
    <w:p w14:paraId="53EC77F0" w14:textId="7FAA5DCA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ب)</w:t>
      </w:r>
      <w:r w:rsidR="00EB176C" w:rsidRPr="00A82265">
        <w:rPr>
          <w:rFonts w:eastAsiaTheme="minorEastAsia"/>
          <w:rtl/>
        </w:rPr>
        <w:tab/>
        <w:t>الوفيات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أو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الإصابات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الناجمة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الألغام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والمتفجرات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مخلفات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الحرب؛</w:t>
      </w:r>
      <w:r w:rsidR="00A82265">
        <w:rPr>
          <w:rFonts w:eastAsiaTheme="minorEastAsia"/>
          <w:rtl/>
        </w:rPr>
        <w:t xml:space="preserve"> </w:t>
      </w:r>
    </w:p>
    <w:p w14:paraId="31C2116C" w14:textId="7082AC63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ج)</w:t>
      </w:r>
      <w:r w:rsidR="00EB176C" w:rsidRPr="00A82265">
        <w:rPr>
          <w:rFonts w:eastAsiaTheme="minorEastAsia"/>
          <w:rtl/>
        </w:rPr>
        <w:tab/>
        <w:t>ارتفاع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معدلات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سوء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التغذية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بسبب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انعدام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الغذائي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الحاد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الناجم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أنماط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الطقس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المتطرفة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تُعزى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تغير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المناخ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تفاقمت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بسبب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النزاع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المسلح،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الإشارة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أنه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أبلغ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استخدام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التجويع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كوسيلة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وسائل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الحرب،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طريق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إيصال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المعونة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الإنسانية؛</w:t>
      </w:r>
    </w:p>
    <w:p w14:paraId="7D2330E6" w14:textId="551423C2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د)</w:t>
      </w:r>
      <w:r w:rsidR="00EB176C" w:rsidRPr="00A82265">
        <w:rPr>
          <w:rFonts w:eastAsiaTheme="minorEastAsia"/>
          <w:rtl/>
        </w:rPr>
        <w:tab/>
        <w:t>ارتفاع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معدلات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وفيات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الرضع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والأطفال،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بسبب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الملاريا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والالتهاب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الرئوي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والأمراض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يمكن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الوقاية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منها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باللقاحات.</w:t>
      </w:r>
    </w:p>
    <w:p w14:paraId="4A17F17F" w14:textId="0DCE6FD7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27-</w:t>
      </w:r>
      <w:r w:rsidRPr="00026F7D">
        <w:rPr>
          <w:rFonts w:eastAsiaTheme="minorEastAsia"/>
          <w:bCs/>
          <w:rtl/>
        </w:rPr>
        <w:tab/>
        <w:t>وتحث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13987E6A" w14:textId="53A61A97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إذكاء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الوعي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بالحظر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المطلق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لعقوبة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الإعدام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القانون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ومعاقبة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جهة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فاعلة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مسؤولة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/>
          <w:rtl/>
        </w:rPr>
        <w:t>إصدا</w:t>
      </w:r>
      <w:r w:rsidR="00EB176C" w:rsidRPr="00026F7D">
        <w:rPr>
          <w:rFonts w:eastAsiaTheme="minorEastAsia"/>
          <w:bCs/>
          <w:rtl/>
        </w:rPr>
        <w:t>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الأمر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بفرض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العقوبة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تنفيذها؛</w:t>
      </w:r>
    </w:p>
    <w:p w14:paraId="5C3663DA" w14:textId="0F1D8D8E" w:rsidR="00EB176C" w:rsidRPr="00026F7D" w:rsidRDefault="00A745B7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spacing w:val="6"/>
          <w:rtl/>
        </w:rPr>
        <w:tab/>
        <w:t>(</w:t>
      </w:r>
      <w:r w:rsidR="00EB176C" w:rsidRPr="00026F7D">
        <w:rPr>
          <w:rFonts w:eastAsiaTheme="minorEastAsia"/>
          <w:b/>
          <w:spacing w:val="6"/>
          <w:rtl/>
        </w:rPr>
        <w:t>ب)</w:t>
      </w:r>
      <w:r w:rsidR="00EB176C" w:rsidRPr="00026F7D">
        <w:rPr>
          <w:rFonts w:eastAsiaTheme="minorEastAsia"/>
          <w:bCs/>
          <w:spacing w:val="6"/>
          <w:rtl/>
        </w:rPr>
        <w:tab/>
        <w:t>توسيع</w:t>
      </w:r>
      <w:r w:rsidR="00A82265" w:rsidRPr="00026F7D">
        <w:rPr>
          <w:rFonts w:eastAsiaTheme="minorEastAsia"/>
          <w:bCs/>
          <w:spacing w:val="6"/>
          <w:rtl/>
        </w:rPr>
        <w:t xml:space="preserve"> </w:t>
      </w:r>
      <w:r w:rsidR="00EB176C" w:rsidRPr="00026F7D">
        <w:rPr>
          <w:rFonts w:eastAsiaTheme="minorEastAsia"/>
          <w:bCs/>
          <w:spacing w:val="6"/>
          <w:rtl/>
        </w:rPr>
        <w:t>نطاق</w:t>
      </w:r>
      <w:r w:rsidR="00A82265" w:rsidRPr="00026F7D">
        <w:rPr>
          <w:rFonts w:eastAsiaTheme="minorEastAsia"/>
          <w:bCs/>
          <w:spacing w:val="6"/>
          <w:rtl/>
        </w:rPr>
        <w:t xml:space="preserve"> </w:t>
      </w:r>
      <w:r w:rsidR="00EB176C" w:rsidRPr="00026F7D">
        <w:rPr>
          <w:rFonts w:eastAsiaTheme="minorEastAsia"/>
          <w:bCs/>
          <w:spacing w:val="6"/>
          <w:rtl/>
        </w:rPr>
        <w:t>الخطة</w:t>
      </w:r>
      <w:r w:rsidR="00A82265" w:rsidRPr="00026F7D">
        <w:rPr>
          <w:rFonts w:eastAsiaTheme="minorEastAsia"/>
          <w:bCs/>
          <w:spacing w:val="6"/>
          <w:rtl/>
        </w:rPr>
        <w:t xml:space="preserve"> </w:t>
      </w:r>
      <w:r w:rsidR="00EB176C" w:rsidRPr="00026F7D">
        <w:rPr>
          <w:rFonts w:eastAsiaTheme="minorEastAsia"/>
          <w:bCs/>
          <w:spacing w:val="6"/>
          <w:rtl/>
        </w:rPr>
        <w:t>الاستراتيجية</w:t>
      </w:r>
      <w:r w:rsidR="00A82265" w:rsidRPr="00026F7D">
        <w:rPr>
          <w:rFonts w:eastAsiaTheme="minorEastAsia"/>
          <w:bCs/>
          <w:spacing w:val="6"/>
          <w:rtl/>
        </w:rPr>
        <w:t xml:space="preserve"> </w:t>
      </w:r>
      <w:r w:rsidR="00EB176C" w:rsidRPr="00026F7D">
        <w:rPr>
          <w:rFonts w:eastAsiaTheme="minorEastAsia"/>
          <w:bCs/>
          <w:spacing w:val="6"/>
          <w:rtl/>
        </w:rPr>
        <w:t>الوطنية</w:t>
      </w:r>
      <w:r w:rsidR="00A82265" w:rsidRPr="00026F7D">
        <w:rPr>
          <w:rFonts w:eastAsiaTheme="minorEastAsia"/>
          <w:bCs/>
          <w:spacing w:val="6"/>
          <w:rtl/>
        </w:rPr>
        <w:t xml:space="preserve"> </w:t>
      </w:r>
      <w:r w:rsidR="00EB176C" w:rsidRPr="00026F7D">
        <w:rPr>
          <w:rFonts w:eastAsiaTheme="minorEastAsia"/>
          <w:bCs/>
          <w:spacing w:val="6"/>
          <w:rtl/>
        </w:rPr>
        <w:t>للإجراءات</w:t>
      </w:r>
      <w:r w:rsidR="00A82265" w:rsidRPr="00026F7D">
        <w:rPr>
          <w:rFonts w:eastAsiaTheme="minorEastAsia"/>
          <w:bCs/>
          <w:spacing w:val="6"/>
          <w:rtl/>
        </w:rPr>
        <w:t xml:space="preserve"> </w:t>
      </w:r>
      <w:r w:rsidR="00EB176C" w:rsidRPr="00026F7D">
        <w:rPr>
          <w:rFonts w:eastAsiaTheme="minorEastAsia"/>
          <w:bCs/>
          <w:spacing w:val="6"/>
          <w:rtl/>
        </w:rPr>
        <w:t>المتعلقة</w:t>
      </w:r>
      <w:r w:rsidR="00A82265" w:rsidRPr="00026F7D">
        <w:rPr>
          <w:rFonts w:eastAsiaTheme="minorEastAsia"/>
          <w:bCs/>
          <w:spacing w:val="6"/>
          <w:rtl/>
        </w:rPr>
        <w:t xml:space="preserve"> </w:t>
      </w:r>
      <w:r w:rsidR="00EB176C" w:rsidRPr="00026F7D">
        <w:rPr>
          <w:rFonts w:eastAsiaTheme="minorEastAsia"/>
          <w:bCs/>
          <w:spacing w:val="6"/>
          <w:rtl/>
        </w:rPr>
        <w:t>بالألغام</w:t>
      </w:r>
      <w:r w:rsidR="00A82265" w:rsidRPr="00026F7D">
        <w:rPr>
          <w:rFonts w:eastAsiaTheme="minorEastAsia" w:hint="cs"/>
          <w:bCs/>
          <w:spacing w:val="6"/>
          <w:rtl/>
        </w:rPr>
        <w:t xml:space="preserve"> </w:t>
      </w:r>
      <w:r w:rsidR="00EB176C" w:rsidRPr="00026F7D">
        <w:rPr>
          <w:rFonts w:eastAsiaTheme="minorEastAsia"/>
          <w:bCs/>
          <w:spacing w:val="6"/>
          <w:rtl/>
        </w:rPr>
        <w:t>(2018-2021</w:t>
      </w:r>
      <w:r w:rsidR="00AA4467" w:rsidRPr="00026F7D">
        <w:rPr>
          <w:rFonts w:eastAsiaTheme="minorEastAsia"/>
          <w:bCs/>
          <w:spacing w:val="6"/>
          <w:rtl/>
        </w:rPr>
        <w:t>)،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تنص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لدعم: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’1‘جهود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الدعوة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الجماعات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العسكرية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لوقف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زرع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الألغام؛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</w:t>
      </w:r>
      <w:r w:rsidR="008D435D" w:rsidRPr="00026F7D">
        <w:rPr>
          <w:rFonts w:eastAsiaTheme="minorEastAsia" w:hint="eastAsia"/>
          <w:bCs/>
          <w:rtl/>
        </w:rPr>
        <w:t>’</w:t>
      </w:r>
      <w:r w:rsidR="00EB176C" w:rsidRPr="00026F7D">
        <w:rPr>
          <w:rFonts w:eastAsiaTheme="minorEastAsia"/>
          <w:bCs/>
          <w:rtl/>
        </w:rPr>
        <w:t>2</w:t>
      </w:r>
      <w:r w:rsidR="008D435D" w:rsidRPr="00026F7D">
        <w:rPr>
          <w:rFonts w:eastAsiaTheme="minorEastAsia" w:hint="cs"/>
          <w:bCs/>
          <w:rtl/>
        </w:rPr>
        <w:t>‘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إزالة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الألغام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والمتفجرات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مخلفات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الحرب؛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</w:t>
      </w:r>
      <w:r w:rsidR="008D435D" w:rsidRPr="00026F7D">
        <w:rPr>
          <w:rFonts w:eastAsiaTheme="minorEastAsia"/>
          <w:bCs/>
          <w:rtl/>
        </w:rPr>
        <w:t>’</w:t>
      </w:r>
      <w:r w:rsidR="00EB176C" w:rsidRPr="00026F7D">
        <w:rPr>
          <w:rFonts w:eastAsiaTheme="minorEastAsia"/>
          <w:bCs/>
          <w:rtl/>
        </w:rPr>
        <w:t>3</w:t>
      </w:r>
      <w:r w:rsidR="008D435D" w:rsidRPr="00026F7D">
        <w:rPr>
          <w:rFonts w:eastAsiaTheme="minorEastAsia" w:hint="cs"/>
          <w:bCs/>
          <w:rtl/>
        </w:rPr>
        <w:t>‘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الضحايا؛</w:t>
      </w:r>
      <w:r w:rsidR="008D435D" w:rsidRPr="00026F7D">
        <w:rPr>
          <w:rFonts w:eastAsiaTheme="minorEastAsia"/>
          <w:b/>
          <w:bCs/>
          <w:rtl/>
          <w:lang w:val="en-US" w:eastAsia="zh-TW"/>
        </w:rPr>
        <w:t xml:space="preserve"> </w:t>
      </w:r>
    </w:p>
    <w:p w14:paraId="2DA176A4" w14:textId="7914424A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التفاوض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ممرات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آمنة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أطراف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النزاع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للسماح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بإيصال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المساعدات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الإنسانية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عوائق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وبسرعة،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الأغذية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والأدوية،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سبيل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الأولوية؛</w:t>
      </w:r>
    </w:p>
    <w:p w14:paraId="26514041" w14:textId="4B23B6B4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/>
          <w:bCs/>
          <w:rtl/>
        </w:rPr>
        <w:tab/>
        <w:t>تطبيق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الإرشادات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التقنية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لمفوضية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الأمم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المتحدة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السامية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لحقوق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الإنسان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بشأن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تطبيق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نهج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قائم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على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حقوق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الإنسان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في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تنفيذ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السياسات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والبرامج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الرامية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إلى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الحد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من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وفيات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واعتلال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الأطفال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دون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سن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5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سنوات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والقضاء</w:t>
      </w:r>
      <w:r w:rsidR="00A82265" w:rsidRPr="00026F7D">
        <w:rPr>
          <w:rFonts w:eastAsiaTheme="minorEastAsia"/>
          <w:b/>
          <w:bCs/>
          <w:rtl/>
        </w:rPr>
        <w:t xml:space="preserve"> </w:t>
      </w:r>
      <w:r w:rsidR="00EB176C" w:rsidRPr="00026F7D">
        <w:rPr>
          <w:rFonts w:eastAsiaTheme="minorEastAsia"/>
          <w:b/>
          <w:bCs/>
          <w:rtl/>
        </w:rPr>
        <w:t>عليهما</w:t>
      </w:r>
      <w:r w:rsidR="00AA4467" w:rsidRPr="00A82265">
        <w:rPr>
          <w:rStyle w:val="FootnoteReference"/>
          <w:rFonts w:eastAsiaTheme="minorEastAsia"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6"/>
      </w:r>
      <w:r w:rsidR="00AA4467" w:rsidRPr="00A82265">
        <w:rPr>
          <w:rStyle w:val="FootnoteReference"/>
          <w:rFonts w:eastAsiaTheme="minorEastAsia"/>
          <w:sz w:val="22"/>
          <w:rtl/>
        </w:rPr>
        <w:t>)</w:t>
      </w:r>
      <w:r w:rsidR="00AA4467" w:rsidRPr="00026F7D">
        <w:rPr>
          <w:rFonts w:eastAsiaTheme="minorEastAsia"/>
          <w:b/>
          <w:bCs/>
          <w:rtl/>
        </w:rPr>
        <w:t>.</w:t>
      </w:r>
      <w:r w:rsidR="00A82265" w:rsidRPr="00026F7D">
        <w:rPr>
          <w:rFonts w:eastAsiaTheme="minorEastAsia"/>
          <w:b/>
          <w:bCs/>
          <w:rtl/>
        </w:rPr>
        <w:t xml:space="preserve"> </w:t>
      </w:r>
    </w:p>
    <w:p w14:paraId="161ACCD1" w14:textId="7CFE33ED" w:rsidR="00EB176C" w:rsidRPr="00026F7D" w:rsidRDefault="00EB176C" w:rsidP="00277E01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احترام</w:t>
      </w:r>
      <w:r w:rsidR="00A82265" w:rsidRPr="00026F7D">
        <w:rPr>
          <w:rtl/>
        </w:rPr>
        <w:t xml:space="preserve"> </w:t>
      </w:r>
      <w:r w:rsidRPr="00026F7D">
        <w:rPr>
          <w:rtl/>
        </w:rPr>
        <w:t>آراء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الطفل</w:t>
      </w:r>
    </w:p>
    <w:p w14:paraId="1D30212E" w14:textId="4E73DC57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28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ضآلة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التقدم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المحرز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تنفيذ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أحكام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المتعلقة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بحق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يستمع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إليه،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يشارك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مشاركة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مجدية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يعرب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آرائه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بشأن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المسائل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تمس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يشارك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العمليات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السياسية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أو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الإنمائية.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خاص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الحواجز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الثقافية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العميقة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الجذور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تحول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دون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سماع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أصوات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الأسر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والمجتمعات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المحلية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وداخل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المجتمع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الأوسع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المحاكم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وأثناء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الإجراءات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الإدارية.</w:t>
      </w:r>
    </w:p>
    <w:p w14:paraId="5A759E7A" w14:textId="7A08B140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29-</w:t>
      </w:r>
      <w:r w:rsidRPr="00026F7D">
        <w:rPr>
          <w:rFonts w:eastAsiaTheme="minorEastAsia"/>
          <w:bCs/>
          <w:rtl/>
        </w:rPr>
        <w:tab/>
        <w:t>وفق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للمادة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12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الاتفاقية،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تشير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تعليقها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12(200</w:t>
      </w:r>
      <w:r w:rsidR="00AA4467" w:rsidRPr="00026F7D">
        <w:rPr>
          <w:rFonts w:eastAsiaTheme="minorEastAsia"/>
          <w:bCs/>
          <w:rtl/>
        </w:rPr>
        <w:t>9)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الاستماع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إليه،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6D4D9412" w14:textId="3FADF938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إجراءات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توجيهية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للعاملين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مجال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والعدالة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التطبيق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العملي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لحق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الاستماع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إليهم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الإجراءات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الإدارية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والقضائية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المتعلقة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بهم؛</w:t>
      </w:r>
    </w:p>
    <w:p w14:paraId="54366A01" w14:textId="2BBAE4DB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lastRenderedPageBreak/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التدابير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الرامية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تشجيع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مشاركة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مجدية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وتمكينية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الذين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يعيشون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حرمان،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داخل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الأسرة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المجتمع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المحلي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والمدارس،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بسبل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التوجيهية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مشاركة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مجموعات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أدوات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تتيح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التشاور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قضايا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السياسات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الوطنية.</w:t>
      </w:r>
    </w:p>
    <w:p w14:paraId="137BCB70" w14:textId="2DCF8499" w:rsidR="00AA4467" w:rsidRPr="00026F7D" w:rsidRDefault="00AA4467" w:rsidP="00AA4467">
      <w:pPr>
        <w:pStyle w:val="H1GA"/>
        <w:rPr>
          <w:lang w:val="ar-SA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دال-</w:t>
      </w:r>
      <w:r w:rsidR="00EB176C" w:rsidRPr="00026F7D">
        <w:rPr>
          <w:rtl/>
        </w:rPr>
        <w:tab/>
        <w:t>الحقوق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والحريات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المدنية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(المواد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7-8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و13-1</w:t>
      </w:r>
      <w:r w:rsidRPr="00026F7D">
        <w:rPr>
          <w:rtl/>
        </w:rPr>
        <w:t>7)</w:t>
      </w:r>
    </w:p>
    <w:p w14:paraId="3D449C83" w14:textId="35AB7F09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تسجيل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المواليد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والجنسية</w:t>
      </w:r>
    </w:p>
    <w:p w14:paraId="0C3524BC" w14:textId="07A3AF57" w:rsidR="00EB176C" w:rsidRPr="00A82265" w:rsidRDefault="00EB176C" w:rsidP="0077635F">
      <w:pPr>
        <w:pStyle w:val="SingleTxtGA"/>
        <w:spacing w:line="350" w:lineRule="exact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30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ترحب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بالأحكام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المتعلقة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بتسجيل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المواليد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مجان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وإلزامي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المنصوص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عليها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السجل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المدني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(</w:t>
      </w:r>
      <w:r w:rsidRPr="00026F7D">
        <w:rPr>
          <w:rFonts w:eastAsiaTheme="minorEastAsia"/>
          <w:rtl/>
        </w:rPr>
        <w:t>201</w:t>
      </w:r>
      <w:r w:rsidR="00AA4467" w:rsidRPr="00026F7D">
        <w:rPr>
          <w:rFonts w:eastAsiaTheme="minorEastAsia"/>
          <w:rtl/>
        </w:rPr>
        <w:t>8</w:t>
      </w:r>
      <w:r w:rsidR="00AA4467" w:rsidRPr="00A82265">
        <w:rPr>
          <w:rFonts w:eastAsiaTheme="minorEastAsia"/>
          <w:rtl/>
        </w:rPr>
        <w:t>).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لكنها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تغطية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خدمات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تسجيل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المواليد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وإصدار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شهادات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الميلاد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تزال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منخفضة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للغاية،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يعوق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جهود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التحقق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كتدبير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للحماية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مخاطر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مثل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زواج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والتجنيد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القوات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والجماعات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المسلحة،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وإخضاع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لنظام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العدالة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الجنائية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دون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الدنيا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للمسؤولية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الجنائية.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أيض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القادرين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إثبات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هويتهم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بشهادة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ميلاد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يتعرضون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بصورة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  <w:lang w:val="fr-CH"/>
        </w:rPr>
        <w:t>أكبر</w:t>
      </w:r>
      <w:r w:rsidR="00A82265">
        <w:rPr>
          <w:rFonts w:eastAsiaTheme="minorEastAsia"/>
          <w:rtl/>
          <w:lang w:val="fr-CH"/>
        </w:rPr>
        <w:t xml:space="preserve"> </w:t>
      </w:r>
      <w:r w:rsidRPr="00A82265">
        <w:rPr>
          <w:rFonts w:eastAsiaTheme="minorEastAsia"/>
          <w:rtl/>
        </w:rPr>
        <w:t>لخطر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انعدام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الجنسية.</w:t>
      </w:r>
    </w:p>
    <w:p w14:paraId="6DCEFD49" w14:textId="6EEF3AE2" w:rsidR="00EB176C" w:rsidRPr="00026F7D" w:rsidRDefault="00EB176C" w:rsidP="0077635F">
      <w:pPr>
        <w:pStyle w:val="SingleTxtGA"/>
        <w:spacing w:after="80" w:line="340" w:lineRule="exact"/>
        <w:rPr>
          <w:rFonts w:eastAsiaTheme="minorEastAsia"/>
          <w:b/>
          <w:bCs/>
          <w:spacing w:val="-4"/>
          <w:lang w:val="ar-SA" w:eastAsia="zh-TW" w:bidi="en-GB"/>
        </w:rPr>
      </w:pPr>
      <w:r w:rsidRPr="00026F7D">
        <w:rPr>
          <w:rFonts w:eastAsiaTheme="minorEastAsia"/>
          <w:b/>
          <w:rtl/>
        </w:rPr>
        <w:t>31-</w:t>
      </w:r>
      <w:r w:rsidRPr="00026F7D">
        <w:rPr>
          <w:rFonts w:eastAsiaTheme="minorEastAsia"/>
          <w:bCs/>
          <w:rtl/>
        </w:rPr>
        <w:tab/>
      </w:r>
      <w:r w:rsidRPr="00026F7D">
        <w:rPr>
          <w:rFonts w:eastAsiaTheme="minorEastAsia"/>
          <w:bCs/>
          <w:spacing w:val="-4"/>
          <w:rtl/>
        </w:rPr>
        <w:t>تحيط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اللجنة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علم</w:t>
      </w:r>
      <w:r w:rsidR="001846E1" w:rsidRPr="00026F7D">
        <w:rPr>
          <w:rFonts w:eastAsiaTheme="minorEastAsia"/>
          <w:bCs/>
          <w:spacing w:val="-4"/>
          <w:rtl/>
        </w:rPr>
        <w:t>اً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بالغاية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16-9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من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أهداف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التنمية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المستدامة،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وتحث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الدولة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الطرف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على</w:t>
      </w:r>
      <w:r w:rsidR="00A82265" w:rsidRPr="00026F7D">
        <w:rPr>
          <w:rFonts w:eastAsiaTheme="minorEastAsia"/>
          <w:bCs/>
          <w:spacing w:val="-4"/>
          <w:rtl/>
        </w:rPr>
        <w:t xml:space="preserve"> </w:t>
      </w:r>
      <w:r w:rsidRPr="00026F7D">
        <w:rPr>
          <w:rFonts w:eastAsiaTheme="minorEastAsia"/>
          <w:bCs/>
          <w:spacing w:val="-4"/>
          <w:rtl/>
        </w:rPr>
        <w:t>ما</w:t>
      </w:r>
      <w:r w:rsidR="00A82265" w:rsidRPr="00026F7D">
        <w:rPr>
          <w:rFonts w:eastAsiaTheme="minorEastAsia" w:hint="cs"/>
          <w:bCs/>
          <w:spacing w:val="-4"/>
          <w:rtl/>
        </w:rPr>
        <w:t> </w:t>
      </w:r>
      <w:r w:rsidRPr="00026F7D">
        <w:rPr>
          <w:rFonts w:eastAsiaTheme="minorEastAsia"/>
          <w:bCs/>
          <w:spacing w:val="-4"/>
          <w:rtl/>
        </w:rPr>
        <w:t>يلي:</w:t>
      </w:r>
    </w:p>
    <w:p w14:paraId="38D7D42E" w14:textId="49D9F1D7" w:rsidR="00EB176C" w:rsidRPr="00026F7D" w:rsidRDefault="00A745B7" w:rsidP="0077635F">
      <w:pPr>
        <w:pStyle w:val="SingleTxtGA"/>
        <w:spacing w:after="80" w:line="34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التعجيل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بتفعيل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قانون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التسجيل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(2018</w:t>
      </w:r>
      <w:r w:rsidR="00AA4467" w:rsidRPr="00026F7D">
        <w:rPr>
          <w:rFonts w:eastAsiaTheme="minorEastAsia"/>
          <w:bCs/>
          <w:rtl/>
        </w:rPr>
        <w:t>)،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خلال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إطار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سياسات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يحدد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المسؤولية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التسجيل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المستوى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الوزاري،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وتوضيح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طرائق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التسجيل،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إيلاء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اهتمام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خاص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للولادات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خارج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المرافق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الصحية؛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4AF3A986" w14:textId="24DA70E4" w:rsidR="00EB176C" w:rsidRPr="00026F7D" w:rsidRDefault="00A745B7" w:rsidP="0077635F">
      <w:pPr>
        <w:pStyle w:val="SingleTxtGA"/>
        <w:spacing w:after="80" w:line="34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الشروع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فور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تسجيل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المواليد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الجدد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والتخلص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التدريجي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إصدار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تقييمات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العمر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كبديل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شهادات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الميلاد؛</w:t>
      </w:r>
    </w:p>
    <w:p w14:paraId="00BB5818" w14:textId="4AE67300" w:rsidR="00EB176C" w:rsidRPr="00026F7D" w:rsidRDefault="00A745B7" w:rsidP="0077635F">
      <w:pPr>
        <w:pStyle w:val="SingleTxtGA"/>
        <w:spacing w:after="80" w:line="34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النظر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اعتماد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مؤقتة،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مثل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أفرقة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تسجيل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المواليد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المتنقلة،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لإصدار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شهادات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ميلاد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المجتمعات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المناطق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النائية؛</w:t>
      </w:r>
    </w:p>
    <w:p w14:paraId="2E2F3F1A" w14:textId="7187062D" w:rsidR="00EB176C" w:rsidRPr="00026F7D" w:rsidRDefault="00A745B7" w:rsidP="0077635F">
      <w:pPr>
        <w:pStyle w:val="SingleTxtGA"/>
        <w:spacing w:after="80" w:line="34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Cs/>
          <w:rtl/>
        </w:rPr>
        <w:tab/>
        <w:t>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وإذكاء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وعي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الآباء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بأهمية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تسجيل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ولادات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الأطفال؛</w:t>
      </w:r>
    </w:p>
    <w:p w14:paraId="65948CA1" w14:textId="6B8660B2" w:rsidR="00EB176C" w:rsidRPr="00026F7D" w:rsidRDefault="00A745B7" w:rsidP="0077635F">
      <w:pPr>
        <w:pStyle w:val="SingleTxtGA"/>
        <w:spacing w:after="80" w:line="34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هـ)</w:t>
      </w:r>
      <w:r w:rsidR="00EB176C" w:rsidRPr="00026F7D">
        <w:rPr>
          <w:rFonts w:eastAsiaTheme="minorEastAsia"/>
          <w:bCs/>
          <w:rtl/>
        </w:rPr>
        <w:tab/>
        <w:t>النظر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التصديق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الأشخاص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عديمي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خفض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انعدام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الجنسية.</w:t>
      </w:r>
    </w:p>
    <w:p w14:paraId="0EE3ED12" w14:textId="7C2B198A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الوصول</w:t>
      </w:r>
      <w:r w:rsidR="00A82265" w:rsidRPr="00026F7D">
        <w:rPr>
          <w:rtl/>
        </w:rPr>
        <w:t xml:space="preserve"> </w:t>
      </w:r>
      <w:r w:rsidRPr="00026F7D">
        <w:rPr>
          <w:rtl/>
        </w:rPr>
        <w:t>إلى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المعلومات</w:t>
      </w:r>
    </w:p>
    <w:p w14:paraId="590A8EF9" w14:textId="1304941D" w:rsidR="00EB176C" w:rsidRPr="00A82265" w:rsidRDefault="00EB176C" w:rsidP="0077635F">
      <w:pPr>
        <w:pStyle w:val="SingleTxtGA"/>
        <w:spacing w:line="350" w:lineRule="exact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32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لعدم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إبلاغ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بالمسائل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تؤثر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حقوقهم،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خدمات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المساعدة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والحماية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المتاحة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لهم.</w:t>
      </w:r>
    </w:p>
    <w:p w14:paraId="051BD295" w14:textId="63A933BF" w:rsidR="00EB176C" w:rsidRPr="00026F7D" w:rsidRDefault="00EB176C" w:rsidP="005B2A53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33-</w:t>
      </w:r>
      <w:r w:rsidRPr="00026F7D">
        <w:rPr>
          <w:rFonts w:eastAsiaTheme="minorEastAsia"/>
          <w:bCs/>
          <w:rtl/>
        </w:rPr>
        <w:tab/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تكفل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حصول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المعلومات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ووصولهم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وسائط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الإعلام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طريق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عدد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محطات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الإذاعة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ومرافق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الإنترنت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وغيرها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وسائل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الإعلام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أنحاء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البلد،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المناطق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النائية.</w:t>
      </w:r>
    </w:p>
    <w:p w14:paraId="1E0F034B" w14:textId="72C69FBD" w:rsidR="00AA4467" w:rsidRPr="00026F7D" w:rsidRDefault="00AA4467" w:rsidP="00AA4467">
      <w:pPr>
        <w:pStyle w:val="H1GA"/>
        <w:rPr>
          <w:lang w:val="ar-SA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هاء-</w:t>
      </w:r>
      <w:r w:rsidR="00EB176C" w:rsidRPr="00026F7D">
        <w:rPr>
          <w:rtl/>
        </w:rPr>
        <w:tab/>
        <w:t>العنف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ضد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الأطفال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(المواد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19،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و24(3</w:t>
      </w:r>
      <w:r w:rsidRPr="00026F7D">
        <w:rPr>
          <w:rtl/>
        </w:rPr>
        <w:t>)،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و28(2</w:t>
      </w:r>
      <w:r w:rsidRPr="00026F7D">
        <w:rPr>
          <w:rtl/>
        </w:rPr>
        <w:t>)،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و34،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و37(أ</w:t>
      </w:r>
      <w:r w:rsidRPr="00026F7D">
        <w:rPr>
          <w:rtl/>
        </w:rPr>
        <w:t>)،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و3</w:t>
      </w:r>
      <w:r w:rsidRPr="00026F7D">
        <w:rPr>
          <w:rtl/>
        </w:rPr>
        <w:t>9)</w:t>
      </w:r>
    </w:p>
    <w:p w14:paraId="656791DE" w14:textId="7B4B6CB4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العقوبة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البدنية</w:t>
      </w:r>
    </w:p>
    <w:p w14:paraId="5153CE8F" w14:textId="7C0F01A2" w:rsidR="00EB176C" w:rsidRPr="00A82265" w:rsidRDefault="00EB176C" w:rsidP="005B2A53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34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تثني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لحظرها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العقوبة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البدنية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عميق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هذه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الممارسة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تزال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مقبولة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اجتماعي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وواسعة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الانتشار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الرغم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حظرها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حظراً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صريحاً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القانون.</w:t>
      </w:r>
      <w:r w:rsidR="00A82265">
        <w:rPr>
          <w:rFonts w:eastAsiaTheme="minorEastAsia"/>
          <w:rtl/>
        </w:rPr>
        <w:t xml:space="preserve"> </w:t>
      </w:r>
    </w:p>
    <w:p w14:paraId="172826C8" w14:textId="35570D6E" w:rsidR="00EB176C" w:rsidRPr="00026F7D" w:rsidRDefault="00EB176C" w:rsidP="0011439C">
      <w:pPr>
        <w:pStyle w:val="SingleTxtGA"/>
        <w:spacing w:line="35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lastRenderedPageBreak/>
        <w:t>35-</w:t>
      </w:r>
      <w:r w:rsidRPr="00026F7D">
        <w:rPr>
          <w:rFonts w:eastAsiaTheme="minorEastAsia"/>
          <w:bCs/>
          <w:rtl/>
        </w:rPr>
        <w:tab/>
        <w:t>إن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تشير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تعليقها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8(200</w:t>
      </w:r>
      <w:r w:rsidR="00AA4467" w:rsidRPr="00026F7D">
        <w:rPr>
          <w:rFonts w:eastAsiaTheme="minorEastAsia"/>
          <w:bCs/>
          <w:rtl/>
        </w:rPr>
        <w:t>6)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العقوبة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البدنية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وغيرها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ضروب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العقوبة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القاسية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المهينة،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الحظر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القانوني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للعقوبة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البدنية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وتنظيم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حملات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توعية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للآباء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والمدرسين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وغيرهم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المهنيين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العاملين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ولأجلهم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أجل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تشجيع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تغيير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المواقف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داخل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الأسرة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والمجتمع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العقوبة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البدنية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السياقات،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تشجيع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الأنماط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الإيجابية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وغير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العنيفة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والتشاركية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لتنشئة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وتأديبهم.</w:t>
      </w:r>
    </w:p>
    <w:p w14:paraId="7A649088" w14:textId="569AF73E" w:rsidR="00EB176C" w:rsidRPr="00026F7D" w:rsidRDefault="00EB176C" w:rsidP="00AA4467">
      <w:pPr>
        <w:pStyle w:val="H23GA"/>
        <w:rPr>
          <w:lang w:val="en-US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سوء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المعاملة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والإهمال</w:t>
      </w:r>
    </w:p>
    <w:p w14:paraId="7F09B55A" w14:textId="343CB26D" w:rsidR="00EB176C" w:rsidRPr="0077635F" w:rsidRDefault="00EB176C" w:rsidP="0077635F">
      <w:pPr>
        <w:pStyle w:val="SingleTxtGA"/>
        <w:spacing w:line="350" w:lineRule="exact"/>
        <w:rPr>
          <w:rFonts w:eastAsiaTheme="minorEastAsia"/>
          <w:lang w:val="en-US" w:eastAsia="zh-TW" w:bidi="en-GB"/>
        </w:rPr>
      </w:pPr>
      <w:r w:rsidRPr="00026F7D">
        <w:rPr>
          <w:rFonts w:eastAsiaTheme="minorEastAsia"/>
          <w:rtl/>
        </w:rPr>
        <w:t>36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استمرار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سوء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معاملة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وإهمالهم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عمد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ودون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عقاب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بسبب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انخفاض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مستوى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المعرفة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عامة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السكان،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الآباء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وأفراد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المجتمع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المحلي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وموظفو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قطاع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العدل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وغيرهم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السلطات،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وبسبب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الوصم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والأعمال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الانتقامية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إذا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التمس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الضحايا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المساعدة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السلطات.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وتأسف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لقلة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توافر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آليات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الإبلاغ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وخدمات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الإحالة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وسبل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الانتصاف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المتاحة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ضحايا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سوء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المعاملة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والإهمال،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وعدم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وجود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نظام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وطني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لإدارة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المعلومات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بغرض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البيانات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بصورة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منهجية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حوادث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العنف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ضد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وسوء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معاملتهم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واستغلالهم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وإهمالهم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أو</w:t>
      </w:r>
      <w:r w:rsidR="00026F7D">
        <w:rPr>
          <w:rFonts w:eastAsiaTheme="minorEastAsia" w:hint="eastAsia"/>
          <w:rtl/>
        </w:rPr>
        <w:t> </w:t>
      </w:r>
      <w:r w:rsidRPr="00A82265">
        <w:rPr>
          <w:rFonts w:eastAsiaTheme="minorEastAsia"/>
          <w:rtl/>
        </w:rPr>
        <w:t>الاتجاهات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السائدة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هذا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المجال.</w:t>
      </w:r>
    </w:p>
    <w:p w14:paraId="327F38F4" w14:textId="643D1E72" w:rsidR="00EB176C" w:rsidRPr="00026F7D" w:rsidRDefault="00EB176C" w:rsidP="0077635F">
      <w:pPr>
        <w:pStyle w:val="SingleTxtGA"/>
        <w:spacing w:line="350" w:lineRule="exact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>37-</w:t>
      </w:r>
      <w:r w:rsidRPr="00026F7D">
        <w:rPr>
          <w:rFonts w:eastAsiaTheme="minorEastAsia"/>
          <w:bCs/>
          <w:rtl/>
        </w:rPr>
        <w:tab/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ضوء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التعليق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13(201</w:t>
      </w:r>
      <w:r w:rsidR="00AA4467" w:rsidRPr="00026F7D">
        <w:rPr>
          <w:rFonts w:eastAsiaTheme="minorEastAsia"/>
          <w:bCs/>
          <w:rtl/>
        </w:rPr>
        <w:t>1)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التحرر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أشكال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العنف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والغايات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5-2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و16-1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و16-2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أهداف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التنمية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المستدامة،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55B8BAD6" w14:textId="27AB92A0" w:rsidR="00EB176C" w:rsidRPr="00026F7D" w:rsidRDefault="00A745B7" w:rsidP="0077635F">
      <w:pPr>
        <w:pStyle w:val="SingleTxtGA"/>
        <w:spacing w:line="35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إذكاء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الوعي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بأثر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سوء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معاملة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وإهمالهم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المتكاملة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وآليات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الإحالة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لصالح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ضحايا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سوء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المعاملة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والإهمال؛</w:t>
      </w:r>
    </w:p>
    <w:p w14:paraId="2AE4878C" w14:textId="399B8475" w:rsidR="00EB176C" w:rsidRPr="00026F7D" w:rsidRDefault="00A745B7" w:rsidP="0077635F">
      <w:pPr>
        <w:pStyle w:val="SingleTxtGA"/>
        <w:spacing w:line="35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إدماج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إدارة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سوء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معاملة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وإهمالهم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مهام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الأخصائيين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نظام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إدارة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المعلومات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بغرض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البيانات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بصورة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منهجية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حوادث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العنف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وسوء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معاملتهم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واستغلالهم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وإهمالهم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الاتجاهات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السائدة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هذا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جنوب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السودان؛</w:t>
      </w:r>
    </w:p>
    <w:p w14:paraId="1C30DD9A" w14:textId="13D75648" w:rsidR="00EB176C" w:rsidRPr="00026F7D" w:rsidRDefault="00A745B7" w:rsidP="0077635F">
      <w:pPr>
        <w:pStyle w:val="SingleTxtGA"/>
        <w:spacing w:line="350" w:lineRule="exact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إنشاء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آليات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تكون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المتناول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وسرية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وملائمة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تيسير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الإبلاغ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سوء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معاملة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وإهمالهم،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طريق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جعل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الإبلاغ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إلزامي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قبل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المهنيين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العاملين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أجلهم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وعامة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الجمهور،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الانتقام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للضحايا.</w:t>
      </w:r>
    </w:p>
    <w:p w14:paraId="19B22B53" w14:textId="351A64E9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الاعتداء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الجنسي</w:t>
      </w:r>
      <w:r w:rsidR="00A82265" w:rsidRPr="00026F7D">
        <w:rPr>
          <w:rtl/>
        </w:rPr>
        <w:t xml:space="preserve"> </w:t>
      </w:r>
      <w:r w:rsidRPr="00026F7D">
        <w:rPr>
          <w:rtl/>
        </w:rPr>
        <w:t>على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الأطفال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والعنف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الجنساني</w:t>
      </w:r>
      <w:bookmarkStart w:id="1" w:name="_Hlk113033826"/>
    </w:p>
    <w:p w14:paraId="6334C27A" w14:textId="14F11DBA" w:rsidR="00EB176C" w:rsidRPr="00A82265" w:rsidRDefault="00EB176C" w:rsidP="0077635F">
      <w:pPr>
        <w:pStyle w:val="SingleTxtGA"/>
        <w:spacing w:after="100" w:line="350" w:lineRule="exact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38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يلي:</w:t>
      </w:r>
    </w:p>
    <w:p w14:paraId="7A15AC6A" w14:textId="09793864" w:rsidR="00EB176C" w:rsidRPr="00A82265" w:rsidRDefault="00A745B7" w:rsidP="0077635F">
      <w:pPr>
        <w:pStyle w:val="SingleTxtGA"/>
        <w:spacing w:after="80" w:line="350" w:lineRule="exact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أ)</w:t>
      </w:r>
      <w:r w:rsidR="00EB176C" w:rsidRPr="00A82265">
        <w:rPr>
          <w:rFonts w:eastAsiaTheme="minorEastAsia"/>
          <w:rtl/>
        </w:rPr>
        <w:tab/>
        <w:t>استمرار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تعرض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للاعتداء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الجنسي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المنزل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مجتمعاتهم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المحلية،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وللعنف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الجنسي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ترتكبه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الجهات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الفاعلة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العسكرية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والإنسانية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والمسؤولون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الحكوميون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يقدمون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الخدمات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العامة؛</w:t>
      </w:r>
    </w:p>
    <w:p w14:paraId="2C846681" w14:textId="4B6938F6" w:rsidR="00EB176C" w:rsidRPr="00E219A6" w:rsidRDefault="00A745B7" w:rsidP="0077635F">
      <w:pPr>
        <w:pStyle w:val="SingleTxtGA"/>
        <w:spacing w:after="80" w:line="350" w:lineRule="exact"/>
        <w:rPr>
          <w:rFonts w:eastAsiaTheme="minorEastAsia"/>
          <w:lang w:val="en-US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ب)</w:t>
      </w:r>
      <w:r w:rsidR="00EB176C" w:rsidRPr="00A82265">
        <w:rPr>
          <w:rFonts w:eastAsiaTheme="minorEastAsia"/>
          <w:rtl/>
        </w:rPr>
        <w:tab/>
        <w:t>تطبيع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العنف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ضد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النساء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والفتيات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واستهداف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أطراف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النزاع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للنساء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كوسيلة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وسائل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الانتقام؛</w:t>
      </w:r>
    </w:p>
    <w:p w14:paraId="6E5D3069" w14:textId="65EEC448" w:rsidR="00EB176C" w:rsidRPr="00A82265" w:rsidRDefault="00A745B7" w:rsidP="0077635F">
      <w:pPr>
        <w:pStyle w:val="SingleTxtGA"/>
        <w:spacing w:after="80" w:line="350" w:lineRule="exact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ج)</w:t>
      </w:r>
      <w:r w:rsidR="00EB176C" w:rsidRPr="00A82265">
        <w:rPr>
          <w:rFonts w:eastAsiaTheme="minorEastAsia"/>
          <w:rtl/>
        </w:rPr>
        <w:tab/>
        <w:t>تعرض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يعيشون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الشوارع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لزيادة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خطر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سوء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المعاملة؛</w:t>
      </w:r>
      <w:r w:rsidR="00A82265">
        <w:rPr>
          <w:rFonts w:eastAsiaTheme="minorEastAsia"/>
          <w:rtl/>
        </w:rPr>
        <w:t xml:space="preserve"> </w:t>
      </w:r>
    </w:p>
    <w:p w14:paraId="08172C47" w14:textId="08F4DB86" w:rsidR="00EB176C" w:rsidRPr="00A82265" w:rsidRDefault="00A745B7" w:rsidP="0077635F">
      <w:pPr>
        <w:pStyle w:val="SingleTxtGA"/>
        <w:spacing w:after="80" w:line="350" w:lineRule="exact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د)</w:t>
      </w:r>
      <w:r w:rsidR="00EB176C" w:rsidRPr="00A82265">
        <w:rPr>
          <w:rFonts w:eastAsiaTheme="minorEastAsia"/>
          <w:rtl/>
        </w:rPr>
        <w:tab/>
        <w:t>عدم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كفاية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وجود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موظفي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شؤون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حماية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وعدم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توافر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آليات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تقديم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الشكاوى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وخدمات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المساعدة،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فضل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الوصم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والتمييز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اللذين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يعاني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منهما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ضحايا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العنف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الجنسي،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مما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يؤدي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محدودية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الإحالات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والإبلاغ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والتوثيق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لهذه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الحالات،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وبالتالي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محدودية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سبل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الانتصاف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للضحايا؛</w:t>
      </w:r>
      <w:r w:rsidR="00A82265">
        <w:rPr>
          <w:rFonts w:eastAsiaTheme="minorEastAsia"/>
          <w:rtl/>
        </w:rPr>
        <w:t xml:space="preserve"> </w:t>
      </w:r>
    </w:p>
    <w:p w14:paraId="7C0A4448" w14:textId="15A47234" w:rsidR="00EB176C" w:rsidRPr="00A82265" w:rsidRDefault="00A745B7" w:rsidP="0077635F">
      <w:pPr>
        <w:pStyle w:val="SingleTxtGA"/>
        <w:spacing w:after="80" w:line="350" w:lineRule="exact"/>
        <w:rPr>
          <w:rFonts w:eastAsiaTheme="minorEastAsia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هـ)</w:t>
      </w:r>
      <w:r w:rsidR="00EB176C" w:rsidRPr="00A82265">
        <w:rPr>
          <w:rFonts w:eastAsiaTheme="minorEastAsia"/>
          <w:rtl/>
        </w:rPr>
        <w:tab/>
        <w:t>خلوص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القضايا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يبت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فيها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بموجب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القانون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العرفي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الغالب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تعويض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أسرة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الضحية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أو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الزواج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القسري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للضحية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الجاني؛</w:t>
      </w:r>
      <w:r w:rsidR="00A82265">
        <w:rPr>
          <w:rFonts w:eastAsiaTheme="minorEastAsia"/>
          <w:rtl/>
        </w:rPr>
        <w:t xml:space="preserve"> </w:t>
      </w:r>
    </w:p>
    <w:p w14:paraId="30EA699B" w14:textId="27867CED" w:rsidR="00EB176C" w:rsidRPr="00A82265" w:rsidRDefault="00A745B7" w:rsidP="0077635F">
      <w:pPr>
        <w:pStyle w:val="SingleTxtGA"/>
        <w:spacing w:line="350" w:lineRule="exact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lastRenderedPageBreak/>
        <w:tab/>
        <w:t>(</w:t>
      </w:r>
      <w:r w:rsidR="00EB176C" w:rsidRPr="00A82265">
        <w:rPr>
          <w:rFonts w:eastAsiaTheme="minorEastAsia"/>
          <w:rtl/>
        </w:rPr>
        <w:t>و)</w:t>
      </w:r>
      <w:r w:rsidR="00EB176C" w:rsidRPr="00A82265">
        <w:rPr>
          <w:rFonts w:eastAsiaTheme="minorEastAsia"/>
          <w:rtl/>
        </w:rPr>
        <w:tab/>
        <w:t>ردعُ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الفتيان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الإبلاغ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أعمال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العنف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الجنسي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المرتكبة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ضدهم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خوف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الملاحقة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القضائية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بموجب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المادة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248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قانون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العقوبات</w:t>
      </w:r>
      <w:r w:rsidR="00A82265">
        <w:rPr>
          <w:rFonts w:eastAsiaTheme="minorEastAsia" w:hint="cs"/>
          <w:rtl/>
        </w:rPr>
        <w:t xml:space="preserve"> </w:t>
      </w:r>
      <w:r w:rsidRPr="00A82265">
        <w:rPr>
          <w:rFonts w:eastAsiaTheme="minorEastAsia"/>
          <w:rtl/>
        </w:rPr>
        <w:t>(</w:t>
      </w:r>
      <w:r w:rsidR="00EB176C" w:rsidRPr="00026F7D">
        <w:rPr>
          <w:rFonts w:eastAsiaTheme="minorEastAsia"/>
          <w:rtl/>
        </w:rPr>
        <w:t>200</w:t>
      </w:r>
      <w:r w:rsidR="00AA4467" w:rsidRPr="00026F7D">
        <w:rPr>
          <w:rFonts w:eastAsiaTheme="minorEastAsia"/>
          <w:rtl/>
        </w:rPr>
        <w:t>8</w:t>
      </w:r>
      <w:r w:rsidR="00AA4467" w:rsidRPr="00A82265">
        <w:rPr>
          <w:rFonts w:eastAsiaTheme="minorEastAsia"/>
          <w:rtl/>
        </w:rPr>
        <w:t>)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تحظر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العلاقات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الجنسية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المثلية؛</w:t>
      </w:r>
    </w:p>
    <w:p w14:paraId="2BE22512" w14:textId="3F0C13B1" w:rsidR="00EB176C" w:rsidRPr="00A82265" w:rsidRDefault="00A745B7" w:rsidP="0077635F">
      <w:pPr>
        <w:pStyle w:val="SingleTxtGA"/>
        <w:spacing w:line="350" w:lineRule="exact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ز)</w:t>
      </w:r>
      <w:r w:rsidR="00EB176C" w:rsidRPr="00A82265">
        <w:rPr>
          <w:rFonts w:eastAsiaTheme="minorEastAsia"/>
          <w:rtl/>
        </w:rPr>
        <w:tab/>
        <w:t>عدم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قيام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حتى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الآن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بتشغيل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خط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هاتفي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وطني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مجاني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يعمل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مدار</w:t>
      </w:r>
      <w:r w:rsidR="008D435D">
        <w:rPr>
          <w:rFonts w:eastAsiaTheme="minorEastAsia" w:hint="eastAsia"/>
          <w:rtl/>
        </w:rPr>
        <w:t> </w:t>
      </w:r>
      <w:r w:rsidR="00EB176C" w:rsidRPr="00026F7D">
        <w:rPr>
          <w:rFonts w:eastAsiaTheme="minorEastAsia"/>
          <w:rtl/>
        </w:rPr>
        <w:t>24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ساعة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لمساعدة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الأطفال.</w:t>
      </w:r>
    </w:p>
    <w:p w14:paraId="1DB4DB23" w14:textId="449B22CC" w:rsidR="00EB176C" w:rsidRPr="00026F7D" w:rsidRDefault="00EB176C" w:rsidP="0077635F">
      <w:pPr>
        <w:pStyle w:val="SingleTxtGA"/>
        <w:spacing w:line="350" w:lineRule="exact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>39-</w:t>
      </w:r>
      <w:r w:rsidRPr="00026F7D">
        <w:rPr>
          <w:rFonts w:eastAsiaTheme="minorEastAsia"/>
          <w:bCs/>
          <w:rtl/>
        </w:rPr>
        <w:tab/>
        <w:t>تذكر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بتعليقها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13(201</w:t>
      </w:r>
      <w:r w:rsidR="00AA4467" w:rsidRPr="00026F7D">
        <w:rPr>
          <w:rFonts w:eastAsiaTheme="minorEastAsia"/>
          <w:bCs/>
          <w:rtl/>
        </w:rPr>
        <w:t>1)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التحرر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أشكال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العنف،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وتحيط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علم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بالغايات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5-2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و16-1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و16-2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أهداف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التنمية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المستدامة،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3E479F03" w14:textId="589E7179" w:rsidR="00EB176C" w:rsidRPr="00026F7D" w:rsidRDefault="00A745B7" w:rsidP="0077635F">
      <w:pPr>
        <w:pStyle w:val="SingleTxtGA"/>
        <w:spacing w:line="35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9D7ED2" w:rsidRPr="00026F7D">
        <w:rPr>
          <w:rFonts w:eastAsiaTheme="minorEastAsia"/>
          <w:bCs/>
          <w:rtl/>
        </w:rPr>
        <w:tab/>
      </w:r>
      <w:r w:rsidR="00EB176C" w:rsidRPr="00026F7D">
        <w:rPr>
          <w:rFonts w:eastAsiaTheme="minorEastAsia"/>
          <w:bCs/>
          <w:rtl/>
        </w:rPr>
        <w:t>كفالة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يلي</w:t>
      </w:r>
      <w:r w:rsidR="00EB176C" w:rsidRPr="00026F7D">
        <w:rPr>
          <w:rFonts w:eastAsiaTheme="minorEastAsia"/>
          <w:bCs/>
          <w:rtl/>
          <w:lang w:val="fr-CH"/>
        </w:rPr>
        <w:t>:</w:t>
      </w:r>
      <w:r w:rsidR="00A82265" w:rsidRPr="00026F7D">
        <w:rPr>
          <w:rFonts w:eastAsiaTheme="minorEastAsia"/>
          <w:bCs/>
          <w:rtl/>
          <w:lang w:val="fr-CH"/>
        </w:rPr>
        <w:t xml:space="preserve"> </w:t>
      </w:r>
      <w:r w:rsidR="00EB176C" w:rsidRPr="00026F7D">
        <w:rPr>
          <w:rFonts w:eastAsiaTheme="minorEastAsia"/>
          <w:bCs/>
          <w:rtl/>
        </w:rPr>
        <w:t>’1‘التحقيق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والتدخل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بشكل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متعدد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القطاعات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العنف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والاعتداء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الفتيان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والفتيات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داخل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المنزل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وخارجه؛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</w:t>
      </w:r>
      <w:r w:rsidR="008D435D" w:rsidRPr="00026F7D">
        <w:rPr>
          <w:rFonts w:eastAsiaTheme="minorEastAsia"/>
          <w:bCs/>
          <w:rtl/>
        </w:rPr>
        <w:t>’</w:t>
      </w:r>
      <w:r w:rsidR="00EB176C" w:rsidRPr="00026F7D">
        <w:rPr>
          <w:rFonts w:eastAsiaTheme="minorEastAsia"/>
          <w:bCs/>
          <w:rtl/>
        </w:rPr>
        <w:t>2</w:t>
      </w:r>
      <w:r w:rsidR="008D435D" w:rsidRPr="00026F7D">
        <w:rPr>
          <w:rFonts w:eastAsiaTheme="minorEastAsia" w:hint="cs"/>
          <w:bCs/>
          <w:rtl/>
        </w:rPr>
        <w:t>‘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مقاضاة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ومعاقبة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مرتكبي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هذه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الأفعال،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المسؤولون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الحكوميون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والجماعات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المسلحة،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خلال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محاكم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قانونية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وليست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عرفية،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ووفق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للمعايير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الإنسان؛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و’3‘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الجبر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الشامل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ضحايا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الاعتداء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والعنف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الجنساني؛</w:t>
      </w:r>
    </w:p>
    <w:p w14:paraId="5CAC1300" w14:textId="1B2BF8B9" w:rsidR="00EB176C" w:rsidRPr="00026F7D" w:rsidRDefault="00A745B7" w:rsidP="0077635F">
      <w:pPr>
        <w:pStyle w:val="SingleTxtGA"/>
        <w:spacing w:line="350" w:lineRule="exact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</w:r>
      <w:r w:rsidR="00EB176C" w:rsidRPr="00026F7D">
        <w:rPr>
          <w:rFonts w:eastAsiaTheme="minorEastAsia"/>
          <w:bCs/>
          <w:spacing w:val="-2"/>
          <w:rtl/>
        </w:rPr>
        <w:t>تعزيز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المجموعة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الفرعية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المعنية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بالعنف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الجنساني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الهادفة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إلى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تنسيق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الجهود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spacing w:val="-2"/>
          <w:rtl/>
        </w:rPr>
        <w:t>الرامية</w:t>
      </w:r>
      <w:r w:rsidR="00A82265" w:rsidRPr="00026F7D">
        <w:rPr>
          <w:rFonts w:eastAsiaTheme="minorEastAsia"/>
          <w:bCs/>
          <w:spacing w:val="-2"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العنف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الجنساني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والتصدي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لها،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وإتاحة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متكاملة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وآليات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إحالة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لصالح</w:t>
      </w:r>
      <w:r w:rsidR="00A82265" w:rsidRPr="00026F7D">
        <w:rPr>
          <w:rFonts w:eastAsiaTheme="minorEastAsia" w:hint="cs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ضحايا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أنواع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العنف،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المعونة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القضائية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والمساندة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الطبية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والنفسية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الوقت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نفسه؛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5061C9D4" w14:textId="1C750AD6" w:rsidR="00EB176C" w:rsidRPr="00026F7D" w:rsidRDefault="00A745B7" w:rsidP="0077635F">
      <w:pPr>
        <w:pStyle w:val="SingleTxtGA"/>
        <w:spacing w:line="35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ضحايا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أنواع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العنف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وأسرهم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الأعمال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الانتقامية؛</w:t>
      </w:r>
    </w:p>
    <w:p w14:paraId="5288BA42" w14:textId="785D72FE" w:rsidR="00EB176C" w:rsidRPr="00026F7D" w:rsidRDefault="00A745B7" w:rsidP="0077635F">
      <w:pPr>
        <w:pStyle w:val="SingleTxtGA"/>
        <w:spacing w:line="350" w:lineRule="exact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Cs/>
          <w:rtl/>
        </w:rPr>
        <w:tab/>
        <w:t>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الوعي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الجمهور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الاستغلال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والاعتداء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ومكافحة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وصم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الضحايا؛</w:t>
      </w:r>
    </w:p>
    <w:p w14:paraId="625E538F" w14:textId="1AA3726A" w:rsidR="00EB176C" w:rsidRPr="00026F7D" w:rsidRDefault="00A745B7" w:rsidP="0077635F">
      <w:pPr>
        <w:pStyle w:val="SingleTxtGA"/>
        <w:spacing w:line="35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هـ)</w:t>
      </w:r>
      <w:r w:rsidR="00EB176C" w:rsidRPr="00026F7D">
        <w:rPr>
          <w:rFonts w:eastAsiaTheme="minorEastAsia"/>
          <w:bCs/>
          <w:rtl/>
        </w:rPr>
        <w:tab/>
        <w:t>التماس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التعاون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التقني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الشركاء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الإنمائيين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لتشغيل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خط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هاتفي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وطني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لمساعدة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إمكانية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إليه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وإتاحته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الطرف.</w:t>
      </w:r>
      <w:bookmarkEnd w:id="1"/>
    </w:p>
    <w:p w14:paraId="57B89021" w14:textId="09905953" w:rsidR="00EB176C" w:rsidRPr="00026F7D" w:rsidRDefault="00EB176C" w:rsidP="00AA4467">
      <w:pPr>
        <w:pStyle w:val="H23GA"/>
        <w:rPr>
          <w:lang w:val="en-US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الممارسات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الضارة</w:t>
      </w:r>
    </w:p>
    <w:p w14:paraId="5E7E3381" w14:textId="2ABDB199" w:rsidR="00EB176C" w:rsidRPr="008D435D" w:rsidRDefault="00EB176C" w:rsidP="0077635F">
      <w:pPr>
        <w:pStyle w:val="SingleTxtGA"/>
        <w:spacing w:after="100" w:line="350" w:lineRule="exact"/>
        <w:rPr>
          <w:rFonts w:eastAsiaTheme="minorEastAsia"/>
          <w:spacing w:val="-2"/>
          <w:lang w:val="ar-SA" w:eastAsia="zh-TW" w:bidi="en-GB"/>
        </w:rPr>
      </w:pPr>
      <w:r w:rsidRPr="00026F7D">
        <w:rPr>
          <w:rFonts w:eastAsiaTheme="minorEastAsia"/>
          <w:spacing w:val="-2"/>
          <w:rtl/>
        </w:rPr>
        <w:t>40</w:t>
      </w:r>
      <w:r w:rsidRPr="008D435D">
        <w:rPr>
          <w:rFonts w:eastAsiaTheme="minorEastAsia"/>
          <w:spacing w:val="-2"/>
          <w:rtl/>
        </w:rPr>
        <w:t>-</w:t>
      </w:r>
      <w:r w:rsidRPr="008D435D">
        <w:rPr>
          <w:rFonts w:eastAsiaTheme="minorEastAsia"/>
          <w:spacing w:val="-2"/>
          <w:rtl/>
        </w:rPr>
        <w:tab/>
        <w:t>على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الرغم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من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وجود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أحكام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قانونية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تحظر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العادات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والتقاليد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الضارة،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تلاحظ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اللجنة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استمرار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ما</w:t>
      </w:r>
      <w:r w:rsidR="00A82265" w:rsidRPr="008D435D">
        <w:rPr>
          <w:rFonts w:eastAsiaTheme="minorEastAsia"/>
          <w:spacing w:val="-2"/>
          <w:rtl/>
        </w:rPr>
        <w:t xml:space="preserve"> </w:t>
      </w:r>
      <w:r w:rsidRPr="008D435D">
        <w:rPr>
          <w:rFonts w:eastAsiaTheme="minorEastAsia"/>
          <w:spacing w:val="-2"/>
          <w:rtl/>
        </w:rPr>
        <w:t>يلي</w:t>
      </w:r>
      <w:r w:rsidRPr="008D435D">
        <w:rPr>
          <w:rFonts w:eastAsiaTheme="minorEastAsia"/>
          <w:spacing w:val="-2"/>
        </w:rPr>
        <w:t>:</w:t>
      </w:r>
      <w:r w:rsidR="00A82265" w:rsidRPr="008D435D">
        <w:rPr>
          <w:rFonts w:eastAsiaTheme="minorEastAsia"/>
          <w:spacing w:val="-2"/>
          <w:rtl/>
        </w:rPr>
        <w:t xml:space="preserve"> </w:t>
      </w:r>
    </w:p>
    <w:p w14:paraId="2A8ABCD2" w14:textId="1D41B3AD" w:rsidR="00EB176C" w:rsidRPr="00A82265" w:rsidRDefault="00A745B7" w:rsidP="0077635F">
      <w:pPr>
        <w:pStyle w:val="SingleTxtGA"/>
        <w:spacing w:after="100" w:line="350" w:lineRule="exact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أ)</w:t>
      </w:r>
      <w:r w:rsidR="00EB176C" w:rsidRPr="00A82265">
        <w:rPr>
          <w:rFonts w:eastAsiaTheme="minorEastAsia"/>
          <w:rtl/>
        </w:rPr>
        <w:tab/>
        <w:t>زواج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وهو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ممارسة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مقبولة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عموم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تفاقمت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بسبب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النزاع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وجائحة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مرض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فيروس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كورونا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(كوفيد-</w:t>
      </w:r>
      <w:r w:rsidR="00EB176C" w:rsidRPr="00026F7D">
        <w:rPr>
          <w:rFonts w:eastAsiaTheme="minorEastAsia"/>
          <w:rtl/>
        </w:rPr>
        <w:t>1</w:t>
      </w:r>
      <w:r w:rsidR="00AA4467" w:rsidRPr="00026F7D">
        <w:rPr>
          <w:rFonts w:eastAsiaTheme="minorEastAsia"/>
          <w:rtl/>
        </w:rPr>
        <w:t>9</w:t>
      </w:r>
      <w:r w:rsidR="00AA4467" w:rsidRPr="00A82265">
        <w:rPr>
          <w:rFonts w:eastAsiaTheme="minorEastAsia"/>
          <w:rtl/>
        </w:rPr>
        <w:t>)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كآلية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سلبية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للتعامل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حالات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عدم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الاستقرار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والفقر؛</w:t>
      </w:r>
    </w:p>
    <w:p w14:paraId="277A9FC7" w14:textId="09B06387" w:rsidR="00EB176C" w:rsidRPr="00A82265" w:rsidRDefault="00A745B7" w:rsidP="0077635F">
      <w:pPr>
        <w:pStyle w:val="SingleTxtGA"/>
        <w:spacing w:after="100" w:line="350" w:lineRule="exact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ب)</w:t>
      </w:r>
      <w:r w:rsidR="00EB176C" w:rsidRPr="00A82265">
        <w:rPr>
          <w:rFonts w:eastAsiaTheme="minorEastAsia"/>
          <w:rtl/>
        </w:rPr>
        <w:tab/>
        <w:t>تشويه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الأعضاء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التناسلية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الأنثوية،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المنتشر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المناطق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الحدودية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الشمالية؛</w:t>
      </w:r>
    </w:p>
    <w:p w14:paraId="265066D1" w14:textId="6BB115E4" w:rsidR="00EB176C" w:rsidRPr="00A82265" w:rsidRDefault="00A745B7" w:rsidP="0077635F">
      <w:pPr>
        <w:pStyle w:val="SingleTxtGA"/>
        <w:spacing w:after="100" w:line="350" w:lineRule="exact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ج)</w:t>
      </w:r>
      <w:r w:rsidR="00EB176C" w:rsidRPr="00A82265">
        <w:rPr>
          <w:rFonts w:eastAsiaTheme="minorEastAsia"/>
          <w:rtl/>
        </w:rPr>
        <w:tab/>
        <w:t>وضع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علامات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بدنية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لتحديد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هوية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القبيلة،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الندوب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وإزالة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الأسنان؛</w:t>
      </w:r>
      <w:r w:rsidR="00A82265">
        <w:rPr>
          <w:rFonts w:eastAsiaTheme="minorEastAsia"/>
          <w:rtl/>
        </w:rPr>
        <w:t xml:space="preserve"> </w:t>
      </w:r>
    </w:p>
    <w:p w14:paraId="75852B60" w14:textId="2BAD677E" w:rsidR="00EB176C" w:rsidRPr="00A82265" w:rsidRDefault="00A745B7" w:rsidP="0077635F">
      <w:pPr>
        <w:pStyle w:val="SingleTxtGA"/>
        <w:spacing w:after="100" w:line="350" w:lineRule="exact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د)</w:t>
      </w:r>
      <w:r w:rsidR="00EB176C" w:rsidRPr="00A82265">
        <w:rPr>
          <w:rFonts w:eastAsiaTheme="minorEastAsia"/>
          <w:rtl/>
        </w:rPr>
        <w:tab/>
      </w:r>
      <w:r w:rsidR="00B60538" w:rsidRPr="00A82265">
        <w:rPr>
          <w:rFonts w:eastAsiaTheme="minorEastAsia" w:hint="cs"/>
          <w:rtl/>
        </w:rPr>
        <w:t>م</w:t>
      </w:r>
      <w:r w:rsidR="00EB176C" w:rsidRPr="00A82265">
        <w:rPr>
          <w:rFonts w:eastAsiaTheme="minorEastAsia"/>
          <w:rtl/>
        </w:rPr>
        <w:t>نح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فتيا</w:t>
      </w:r>
      <w:r w:rsidR="007465D1" w:rsidRPr="00A82265">
        <w:rPr>
          <w:rFonts w:eastAsiaTheme="minorEastAsia" w:hint="cs"/>
          <w:rtl/>
        </w:rPr>
        <w:t>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كتعويض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تسو</w:t>
      </w:r>
      <w:r w:rsidR="00B93F93" w:rsidRPr="00A82265">
        <w:rPr>
          <w:rFonts w:eastAsiaTheme="minorEastAsia" w:hint="cs"/>
          <w:rtl/>
        </w:rPr>
        <w:t>ي</w:t>
      </w:r>
      <w:r w:rsidR="00EB176C" w:rsidRPr="00A82265">
        <w:rPr>
          <w:rFonts w:eastAsiaTheme="minorEastAsia"/>
          <w:rtl/>
        </w:rPr>
        <w:t>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المنازعات.</w:t>
      </w:r>
    </w:p>
    <w:p w14:paraId="10DDFEB5" w14:textId="02C3EEAD" w:rsidR="00EB176C" w:rsidRPr="00026F7D" w:rsidRDefault="00EB176C" w:rsidP="0077635F">
      <w:pPr>
        <w:pStyle w:val="SingleTxtGA"/>
        <w:spacing w:after="100" w:line="35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41-</w:t>
      </w:r>
      <w:r w:rsidRPr="00026F7D">
        <w:rPr>
          <w:rFonts w:eastAsiaTheme="minorEastAsia"/>
          <w:bCs/>
          <w:rtl/>
        </w:rPr>
        <w:tab/>
        <w:t>إن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تشير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التوصية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31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المعنية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بالقضاء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التمييز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ضد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المرأة/التعليق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18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 w:hint="cs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(2019</w:t>
      </w:r>
      <w:r w:rsidR="00AA4467" w:rsidRPr="00026F7D">
        <w:rPr>
          <w:rFonts w:eastAsiaTheme="minorEastAsia"/>
          <w:bCs/>
          <w:rtl/>
        </w:rPr>
        <w:t>)،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الصادرين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بصفة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مشتركة،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الممارسات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الضارة،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تحيط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علماً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بالغاية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5-3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أهداف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التنمية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المستدامة،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الدولةَ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باتخاذ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فعلية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فورية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أجل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2F8130E9" w14:textId="5E21E5F8" w:rsidR="00EB176C" w:rsidRPr="00026F7D" w:rsidRDefault="00A745B7" w:rsidP="0077635F">
      <w:pPr>
        <w:pStyle w:val="SingleTxtGA"/>
        <w:spacing w:after="100" w:line="35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اعتماد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حكم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قانوني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صريح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يحظر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زواج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الفتيات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والفتيان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الذين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تقل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أعمارهم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18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عام</w:t>
      </w:r>
      <w:r w:rsidR="001846E1" w:rsidRPr="00026F7D">
        <w:rPr>
          <w:rFonts w:eastAsiaTheme="minorEastAsia"/>
          <w:bCs/>
          <w:rtl/>
        </w:rPr>
        <w:t>اً،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مقاضاة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البالغين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المتواطئين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ترتيب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زواج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الإشراف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عليه؛</w:t>
      </w:r>
    </w:p>
    <w:p w14:paraId="0A3E153E" w14:textId="1EF01C56" w:rsidR="00EB176C" w:rsidRPr="00026F7D" w:rsidRDefault="00A745B7" w:rsidP="0077635F">
      <w:pPr>
        <w:pStyle w:val="SingleTxtGA"/>
        <w:spacing w:after="100" w:line="350" w:lineRule="exact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الاستراتيجية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(2017-203</w:t>
      </w:r>
      <w:r w:rsidR="00AA4467" w:rsidRPr="00026F7D">
        <w:rPr>
          <w:rFonts w:eastAsiaTheme="minorEastAsia"/>
          <w:bCs/>
          <w:rtl/>
        </w:rPr>
        <w:t>0)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لإنهاء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زواج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الأطفال؛</w:t>
      </w:r>
    </w:p>
    <w:p w14:paraId="0AC1A0A7" w14:textId="397770F3" w:rsidR="00EB176C" w:rsidRPr="00026F7D" w:rsidRDefault="00A745B7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lastRenderedPageBreak/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المساعدة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المالية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للأسر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الفقيرة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أجل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ثنيها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الزواج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كشكل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أشكال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توليد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إيرادات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للأسرة؛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413CD1D4" w14:textId="15C1D7AA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Cs/>
          <w:rtl/>
        </w:rPr>
        <w:tab/>
        <w:t>الكف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ممارسة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التخلي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البنات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كشكل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أشكال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التعويض،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التحقيق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الجناة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ومقاضاتهم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ومعاقبتهم؛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554A7D78" w14:textId="27A5F242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هـ)</w:t>
      </w:r>
      <w:r w:rsidR="00EB176C" w:rsidRPr="00026F7D">
        <w:rPr>
          <w:rFonts w:eastAsiaTheme="minorEastAsia"/>
          <w:bCs/>
          <w:rtl/>
        </w:rPr>
        <w:tab/>
        <w:t>تنظيم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حملات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للتوعية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بالآثار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الضارة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لتشويه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الأعضاء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التناسلية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الأنثوية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العلامات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البدنية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البدنية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والعقلية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للفتيات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والفتيان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ورفاههم،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تستهدف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الأسر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المعيشية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والسلطات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والزعماء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الدينيين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والتقليديين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والقضاة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والمدعين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العامين،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العاملين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بهذه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الممارسات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الضارة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العدالة،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يكفل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العقاب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المتناسب؛</w:t>
      </w:r>
    </w:p>
    <w:p w14:paraId="25BC3B10" w14:textId="41B45DA3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و)</w:t>
      </w:r>
      <w:r w:rsidR="00EB176C" w:rsidRPr="00026F7D">
        <w:rPr>
          <w:rFonts w:eastAsiaTheme="minorEastAsia"/>
          <w:bCs/>
          <w:rtl/>
        </w:rPr>
        <w:tab/>
        <w:t>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خطط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ضحايا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تشويه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الأعضاء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التناسلية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الأنثوية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وغيره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الممارسات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الضارة،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وتشجيع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إبلاغ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السلطات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المختصة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بهذه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الممارسات،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الضحايا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والطبية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والنفسية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والتأهيلية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مجان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وكذلك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سبل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الانتصاف،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خلال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التعاون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والمساعدة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الدوليين.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41329FD1" w14:textId="61E5AC9E" w:rsidR="00EB176C" w:rsidRPr="00026F7D" w:rsidRDefault="00947425" w:rsidP="00947425">
      <w:pPr>
        <w:pStyle w:val="H1GA"/>
        <w:rPr>
          <w:lang w:val="ar-SA" w:eastAsia="zh-TW"/>
        </w:rPr>
      </w:pPr>
      <w:r w:rsidRPr="00026F7D">
        <w:rPr>
          <w:rtl/>
        </w:rPr>
        <w:tab/>
      </w:r>
      <w:r w:rsidR="00EB176C" w:rsidRPr="00026F7D">
        <w:rPr>
          <w:rtl/>
        </w:rPr>
        <w:t>واو-</w:t>
      </w:r>
      <w:r w:rsidR="00EB176C" w:rsidRPr="00026F7D">
        <w:rPr>
          <w:rtl/>
        </w:rPr>
        <w:tab/>
        <w:t>البيئة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الأسرية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والرعاية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البديلة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(المواد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5،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و9-11،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و18(1)-(2</w:t>
      </w:r>
      <w:r w:rsidR="00AA4467" w:rsidRPr="00026F7D">
        <w:rPr>
          <w:rtl/>
        </w:rPr>
        <w:t>)،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و20-21،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و25،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و27(4))</w:t>
      </w:r>
    </w:p>
    <w:p w14:paraId="4E29E7F2" w14:textId="2B9D03CC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الأطفال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المحرومون</w:t>
      </w:r>
      <w:r w:rsidR="00A82265" w:rsidRPr="00026F7D">
        <w:rPr>
          <w:rtl/>
        </w:rPr>
        <w:t xml:space="preserve"> </w:t>
      </w:r>
      <w:r w:rsidRPr="00026F7D">
        <w:rPr>
          <w:rtl/>
        </w:rPr>
        <w:t>من</w:t>
      </w:r>
      <w:r w:rsidR="00A82265" w:rsidRPr="00026F7D">
        <w:rPr>
          <w:rtl/>
        </w:rPr>
        <w:t xml:space="preserve"> </w:t>
      </w:r>
      <w:r w:rsidRPr="00026F7D">
        <w:rPr>
          <w:rtl/>
        </w:rPr>
        <w:t>بيئة</w:t>
      </w:r>
      <w:r w:rsidR="00A82265" w:rsidRPr="00026F7D">
        <w:rPr>
          <w:rtl/>
        </w:rPr>
        <w:t xml:space="preserve"> </w:t>
      </w:r>
      <w:r w:rsidRPr="00026F7D">
        <w:rPr>
          <w:rtl/>
        </w:rPr>
        <w:t>أسرية</w:t>
      </w:r>
    </w:p>
    <w:p w14:paraId="38B412A5" w14:textId="03ED8ACE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42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يلي:</w:t>
      </w:r>
    </w:p>
    <w:p w14:paraId="6F3C14B6" w14:textId="4CEEF343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أ)</w:t>
      </w:r>
      <w:r w:rsidR="00EB176C" w:rsidRPr="00A82265">
        <w:rPr>
          <w:rFonts w:eastAsiaTheme="minorEastAsia"/>
          <w:rtl/>
        </w:rPr>
        <w:tab/>
        <w:t>سوء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المعاملة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داخل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الأسرة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والفقر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اللذين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يؤديان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إبعاد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العديد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أسرهم،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وتيتيم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وفيات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الوالدين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بسبب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النزاع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المسلح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والجفاف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والفيضانات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عدد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كبير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الأطفال؛</w:t>
      </w:r>
    </w:p>
    <w:p w14:paraId="6EF382F9" w14:textId="2CD2E856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ب)</w:t>
      </w:r>
      <w:r w:rsidR="00EB176C" w:rsidRPr="00A82265">
        <w:rPr>
          <w:rFonts w:eastAsiaTheme="minorEastAsia"/>
          <w:rtl/>
        </w:rPr>
        <w:tab/>
        <w:t>عدم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تنفيذ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السياسة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الوطنية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لحماية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ورعاية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المحرومين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رعاية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الوالدين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المناسبة،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وعدم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تقديم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دعم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لمعظم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المحرومين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رعاية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الوالدين؛</w:t>
      </w:r>
      <w:r w:rsidR="00A82265">
        <w:rPr>
          <w:rFonts w:eastAsiaTheme="minorEastAsia"/>
          <w:rtl/>
        </w:rPr>
        <w:t xml:space="preserve"> </w:t>
      </w:r>
    </w:p>
    <w:p w14:paraId="0EF48A37" w14:textId="3762CC8C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ج)</w:t>
      </w:r>
      <w:r w:rsidR="00EB176C" w:rsidRPr="00A82265">
        <w:rPr>
          <w:rFonts w:eastAsiaTheme="minorEastAsia"/>
          <w:rtl/>
        </w:rPr>
        <w:tab/>
        <w:t>ندرة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الأخصائيين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الاجتماعيين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تمولهم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الحكومة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البلد،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ومحدودية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التعليم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والتدريب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حصل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عليه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غالبيتهم،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وهزالة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أجورهم،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وافتقارهم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الموارد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اللازمة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لأداء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وظائفهم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بفعالية.</w:t>
      </w:r>
      <w:r w:rsidR="00A82265">
        <w:rPr>
          <w:rFonts w:eastAsiaTheme="minorEastAsia"/>
          <w:rtl/>
        </w:rPr>
        <w:t xml:space="preserve"> </w:t>
      </w:r>
    </w:p>
    <w:p w14:paraId="566707EB" w14:textId="347901A9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43-</w:t>
      </w:r>
      <w:r w:rsidRPr="00026F7D">
        <w:rPr>
          <w:rFonts w:eastAsiaTheme="minorEastAsia"/>
          <w:b/>
          <w:rtl/>
        </w:rPr>
        <w:tab/>
      </w:r>
      <w:r w:rsidRPr="00026F7D">
        <w:rPr>
          <w:rFonts w:eastAsiaTheme="minorEastAsia"/>
          <w:bCs/>
          <w:rtl/>
        </w:rPr>
        <w:t>إن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توجه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انتباه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التوجيهية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البديلة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49A79517" w14:textId="2C1A9C99" w:rsidR="00EB176C" w:rsidRPr="00026F7D" w:rsidRDefault="00A745B7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نسبة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1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المائة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الميزانية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وفق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لسياسة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والاستراتيجية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الإنمائية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دعم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مبادرات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الرئيسية،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برنامج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وطني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بدلات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إعالة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بغرض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تمكين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الأسر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تعيش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فقر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أطفالها؛</w:t>
      </w:r>
    </w:p>
    <w:p w14:paraId="3D0F8193" w14:textId="0FA2BAB9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تتبُّع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الأسر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شملها،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ودعم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آليات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البديلة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الأسرية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والمجتمعية،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اللمسات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الأخيرة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التوجيهية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الحضانة؛</w:t>
      </w:r>
    </w:p>
    <w:p w14:paraId="16EAC5A9" w14:textId="2BD46BAD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يكفي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البشرية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والتقنية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والمالية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استدامة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القائمة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الرامية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دعم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المحرومين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بيئة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أسرية،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السياسة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المتعلقة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المحرومين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</w:t>
      </w:r>
      <w:r w:rsidR="00EB176C" w:rsidRPr="00026F7D">
        <w:rPr>
          <w:rFonts w:eastAsiaTheme="minorEastAsia"/>
          <w:bCs/>
          <w:rtl/>
          <w:lang w:val="fr-CH"/>
        </w:rPr>
        <w:t>والدين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المناسبة؛</w:t>
      </w:r>
    </w:p>
    <w:p w14:paraId="47ADB564" w14:textId="720BB1C0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Cs/>
          <w:rtl/>
        </w:rPr>
        <w:tab/>
        <w:t>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عدد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الأخصائيين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ورفع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رواتبهم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أنحاء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الطرف؛</w:t>
      </w:r>
    </w:p>
    <w:p w14:paraId="6E14A4BA" w14:textId="10575494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lastRenderedPageBreak/>
        <w:tab/>
        <w:t>(</w:t>
      </w:r>
      <w:r w:rsidR="00EB176C" w:rsidRPr="00026F7D">
        <w:rPr>
          <w:rFonts w:eastAsiaTheme="minorEastAsia"/>
          <w:b/>
          <w:rtl/>
        </w:rPr>
        <w:t>هـ)</w:t>
      </w:r>
      <w:r w:rsidR="00EB176C" w:rsidRPr="00026F7D">
        <w:rPr>
          <w:rFonts w:eastAsiaTheme="minorEastAsia"/>
          <w:bCs/>
          <w:rtl/>
        </w:rPr>
        <w:tab/>
        <w:t>إنشاء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آليات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مناسبة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المهني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لفائدة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الأخصائيين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أنشطة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مستمرة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لبناء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القدرات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أجل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جودة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لصالح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قضايا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الطفل.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4A769FB8" w14:textId="0B598FF7" w:rsidR="00AA4467" w:rsidRPr="00026F7D" w:rsidRDefault="00AA4467" w:rsidP="00AA4467">
      <w:pPr>
        <w:pStyle w:val="H1GA"/>
        <w:rPr>
          <w:lang w:val="ar-SA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زاي-</w:t>
      </w:r>
      <w:r w:rsidR="00EB176C" w:rsidRPr="00026F7D">
        <w:rPr>
          <w:rtl/>
        </w:rPr>
        <w:tab/>
        <w:t>الأطفال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ذوو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الإعاقة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(المادة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2</w:t>
      </w:r>
      <w:r w:rsidRPr="00026F7D">
        <w:rPr>
          <w:rtl/>
        </w:rPr>
        <w:t>3)</w:t>
      </w:r>
    </w:p>
    <w:p w14:paraId="0F77DAEC" w14:textId="44AA0B46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44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يلي:</w:t>
      </w:r>
    </w:p>
    <w:p w14:paraId="04165C04" w14:textId="1028EB33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أ)</w:t>
      </w:r>
      <w:r w:rsidR="00EB176C" w:rsidRPr="00A82265">
        <w:rPr>
          <w:rFonts w:eastAsiaTheme="minorEastAsia"/>
          <w:rtl/>
        </w:rPr>
        <w:tab/>
        <w:t>العدد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الكبير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خلفته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أعمال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العنف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أثناء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فترة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النزاع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الطويل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الأمد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يعانون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إعاقات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جسدية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وإجهاد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نفسي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وصدمات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دون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إمكانية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الحصول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الرعاية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المناسبة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والخدمات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الأساسية؛</w:t>
      </w:r>
    </w:p>
    <w:p w14:paraId="68D4B57B" w14:textId="5EB14472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ب)</w:t>
      </w:r>
      <w:r w:rsidR="00EB176C" w:rsidRPr="00A82265">
        <w:rPr>
          <w:rFonts w:eastAsiaTheme="minorEastAsia"/>
          <w:rtl/>
        </w:rPr>
        <w:tab/>
        <w:t>تعرض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ذوي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الإعاقة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للتمييز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والوصم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وسوء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المعاملة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والتعذيب،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وورود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تقارير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تفيد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بأن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ذوي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الإعاقات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الذهنية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يحبسون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المنزل؛</w:t>
      </w:r>
      <w:r w:rsidR="00A82265">
        <w:rPr>
          <w:rFonts w:eastAsiaTheme="minorEastAsia"/>
          <w:rtl/>
        </w:rPr>
        <w:t xml:space="preserve"> </w:t>
      </w:r>
    </w:p>
    <w:p w14:paraId="43431A15" w14:textId="26F083C2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ج)</w:t>
      </w:r>
      <w:r w:rsidR="00EB176C" w:rsidRPr="00A82265">
        <w:rPr>
          <w:rFonts w:eastAsiaTheme="minorEastAsia"/>
          <w:rtl/>
        </w:rPr>
        <w:tab/>
        <w:t>استمرار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  <w:lang w:val="fr-CH"/>
        </w:rPr>
        <w:t>ا</w:t>
      </w:r>
      <w:r w:rsidR="00EB176C" w:rsidRPr="00A82265">
        <w:rPr>
          <w:rFonts w:eastAsiaTheme="minorEastAsia"/>
          <w:rtl/>
        </w:rPr>
        <w:t>لقيود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المفروضة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الموارد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والموظفين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حواجزَ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تعرقل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توفير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التعليم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الشامل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للجميع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النحو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المنصوص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عليه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قانون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التعليم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العام.</w:t>
      </w:r>
    </w:p>
    <w:p w14:paraId="004C6EC6" w14:textId="4E3025A4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45-</w:t>
      </w:r>
      <w:r w:rsidRPr="00026F7D">
        <w:rPr>
          <w:rFonts w:eastAsiaTheme="minorEastAsia"/>
          <w:bCs/>
          <w:rtl/>
        </w:rPr>
        <w:tab/>
        <w:t>تذكر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بتعليقها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9(200</w:t>
      </w:r>
      <w:r w:rsidR="00AA4467" w:rsidRPr="00026F7D">
        <w:rPr>
          <w:rFonts w:eastAsiaTheme="minorEastAsia"/>
          <w:bCs/>
          <w:rtl/>
        </w:rPr>
        <w:t>6)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ذوي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الإعاقة،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0F425EED" w14:textId="3FE335FE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السياسة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للإعاقة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والإدماج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(201</w:t>
      </w:r>
      <w:r w:rsidR="00AA4467" w:rsidRPr="00026F7D">
        <w:rPr>
          <w:rFonts w:eastAsiaTheme="minorEastAsia"/>
          <w:bCs/>
          <w:rtl/>
        </w:rPr>
        <w:t>3)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أجل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تزويد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ذوي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الإعاقة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المتخصصة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والدعم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الكافي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والأجهزة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المساعدة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وإتاحة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وسائل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النقل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والمباني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والمرافق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أنحاء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الطرف؛</w:t>
      </w:r>
    </w:p>
    <w:p w14:paraId="00405809" w14:textId="6897763B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تنظيم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حملات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موجهة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المسؤولين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الحكوميين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والجمهور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والأسر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لمكافحة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وصم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ذوي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الإعاقة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والتحيز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ضدهم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الصورة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الإيجابية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ذوي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الإعاقة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بوصفهم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أصحاب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حقوق؛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3F7DFA03" w14:textId="246649D8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اللمسات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الأخيرة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استراتيجية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السياسة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الشامل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للجميع،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والحرص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تشمل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بناء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قدرات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المدرسين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وممثلي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المجتمع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المحلي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منهجيات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ومهارات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الشامل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للجميع؛</w:t>
      </w:r>
    </w:p>
    <w:p w14:paraId="5EED1F96" w14:textId="73FF68DB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الكشف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والتدخل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المبكرين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وتحسين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المتخصصة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وإعادة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التأهيل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الملائمة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للعمر؛</w:t>
      </w:r>
    </w:p>
    <w:p w14:paraId="49E19768" w14:textId="2718730D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هـ)</w:t>
      </w:r>
      <w:r w:rsidR="00EB176C" w:rsidRPr="00026F7D">
        <w:rPr>
          <w:rFonts w:eastAsiaTheme="minorEastAsia"/>
          <w:bCs/>
          <w:rtl/>
        </w:rPr>
        <w:tab/>
        <w:t>النظر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التصديق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الأشخاص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ذوي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الإعاقة.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19F68CAD" w14:textId="5549EE76" w:rsidR="00AA4467" w:rsidRPr="00026F7D" w:rsidRDefault="00AA4467" w:rsidP="00AA4467">
      <w:pPr>
        <w:pStyle w:val="H1GA"/>
        <w:rPr>
          <w:lang w:val="ar-SA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حاء-</w:t>
      </w:r>
      <w:r w:rsidR="00EB176C" w:rsidRPr="00026F7D">
        <w:rPr>
          <w:rtl/>
        </w:rPr>
        <w:tab/>
        <w:t>الصحة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الأساسية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والرعاية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(المواد</w:t>
      </w:r>
      <w:r w:rsidRPr="00026F7D">
        <w:rPr>
          <w:rtl/>
        </w:rPr>
        <w:t>،</w:t>
      </w:r>
      <w:r w:rsidR="00EB176C" w:rsidRPr="00026F7D">
        <w:rPr>
          <w:rtl/>
        </w:rPr>
        <w:t>6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و18(3</w:t>
      </w:r>
      <w:r w:rsidRPr="00026F7D">
        <w:rPr>
          <w:rtl/>
        </w:rPr>
        <w:t>)،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و24،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و26،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و27(1)-(3</w:t>
      </w:r>
      <w:r w:rsidRPr="00026F7D">
        <w:rPr>
          <w:rtl/>
        </w:rPr>
        <w:t>)،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و3</w:t>
      </w:r>
      <w:r w:rsidRPr="00026F7D">
        <w:rPr>
          <w:rtl/>
        </w:rPr>
        <w:t>3)</w:t>
      </w:r>
    </w:p>
    <w:p w14:paraId="645F8980" w14:textId="0CA81A59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الصحة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والخدمات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الصحية</w:t>
      </w:r>
      <w:r w:rsidR="00A82265" w:rsidRPr="00026F7D">
        <w:rPr>
          <w:rtl/>
        </w:rPr>
        <w:t xml:space="preserve"> </w:t>
      </w:r>
    </w:p>
    <w:p w14:paraId="402AE89D" w14:textId="23E52778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46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لكون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النظام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الصحي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الهش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البلد،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نظر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لعدم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كفاية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عدد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العاملين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الصحيين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المؤهلين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وعدم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توافر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الإمدادات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الطبية،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يشكل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عقبة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كبيرة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أمام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حصول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الخدمات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الصحية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الأساسية.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هذه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الحالة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تتفاقم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لأسباب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الهجمات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تشنها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الجماعات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المسلحة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المرافق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الصحية.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أيض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محدودية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التمويل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الحكومي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لقطاع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الصحة،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حجب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مرتبات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العاملين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مجال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الصحة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والاعتماد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المفرط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المنظمات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الحكومية،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تفيد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التقارير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بأنها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تقدم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70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المائة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الخدمات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الصحية.</w:t>
      </w:r>
      <w:r w:rsidR="00A82265">
        <w:rPr>
          <w:rFonts w:eastAsiaTheme="minorEastAsia"/>
          <w:rtl/>
        </w:rPr>
        <w:t xml:space="preserve"> </w:t>
      </w:r>
    </w:p>
    <w:p w14:paraId="492AA534" w14:textId="1BD5BFE6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lastRenderedPageBreak/>
        <w:t>47-</w:t>
      </w:r>
      <w:r w:rsidRPr="00026F7D">
        <w:rPr>
          <w:rFonts w:eastAsiaTheme="minorEastAsia"/>
          <w:bCs/>
          <w:rtl/>
        </w:rPr>
        <w:tab/>
        <w:t>إن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تُذكِّر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بتعليقها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15(201</w:t>
      </w:r>
      <w:r w:rsidR="00AA4467" w:rsidRPr="00026F7D">
        <w:rPr>
          <w:rFonts w:eastAsiaTheme="minorEastAsia"/>
          <w:bCs/>
          <w:rtl/>
        </w:rPr>
        <w:t>3)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التمتع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بأعلى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مستوى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صحي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يمكن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بلوغه،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تحيط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علماً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بالغايات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2-2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و3-1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و3-2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و3-8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أهداف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التنمية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المستدامة،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الإنفاق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الحكومي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المتعلق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بالصحة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15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المائة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وفق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للغاية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المحددة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إعلان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أبوجا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فيروس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نقص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المناعة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البشرية/متلازمة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نقص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المناعة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المكتسب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(الإيدز)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والسل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والأمراض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المعدية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الأخرى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ذات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الصلة،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دفع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أجور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العاملين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مجال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الصحة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الوقت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المحدد،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الأموال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الاستراتيجيات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الصحية،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السياسة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الصحية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(2016-2026</w:t>
      </w:r>
      <w:r w:rsidR="00AA4467" w:rsidRPr="00026F7D">
        <w:rPr>
          <w:rFonts w:eastAsiaTheme="minorEastAsia"/>
          <w:bCs/>
          <w:rtl/>
        </w:rPr>
        <w:t>)،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والخطة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الاستراتيجية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الصحية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(2017-2022</w:t>
      </w:r>
      <w:r w:rsidR="00AA4467" w:rsidRPr="00026F7D">
        <w:rPr>
          <w:rFonts w:eastAsiaTheme="minorEastAsia"/>
          <w:bCs/>
          <w:rtl/>
        </w:rPr>
        <w:t>)،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ومبادرة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بوما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الصحية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الهادفة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فرص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الحصول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الصحية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الأساسية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البلد.</w:t>
      </w:r>
    </w:p>
    <w:p w14:paraId="04109163" w14:textId="25125E76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صحة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المراهقين</w:t>
      </w:r>
    </w:p>
    <w:p w14:paraId="0AA6401C" w14:textId="7A268B82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48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ضوء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ارتفاع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عدد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حالات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زواج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جربت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الحمل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بالفعل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واحدة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كل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ثلاث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فتيات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مراهقات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تقريب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(</w:t>
      </w:r>
      <w:r w:rsidRPr="00026F7D">
        <w:rPr>
          <w:rFonts w:eastAsiaTheme="minorEastAsia"/>
          <w:rtl/>
        </w:rPr>
        <w:t>31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المائة</w:t>
      </w:r>
      <w:r w:rsidR="00AA4467" w:rsidRPr="00A82265">
        <w:rPr>
          <w:rFonts w:eastAsiaTheme="minorEastAsia"/>
          <w:rtl/>
        </w:rPr>
        <w:t>)،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وهو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يثير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قلق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لدى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أيض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الأثر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الضار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المتزايد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لتعاطي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المخدرات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والكحول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صحة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المراهقين.</w:t>
      </w:r>
    </w:p>
    <w:p w14:paraId="26F62E0B" w14:textId="307DB9B6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49-</w:t>
      </w:r>
      <w:r w:rsidRPr="00026F7D">
        <w:rPr>
          <w:rFonts w:eastAsiaTheme="minorEastAsia"/>
          <w:bCs/>
          <w:rtl/>
        </w:rPr>
        <w:tab/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تشير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تعليقيها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4(200</w:t>
      </w:r>
      <w:r w:rsidR="00AA4467" w:rsidRPr="00026F7D">
        <w:rPr>
          <w:rFonts w:eastAsiaTheme="minorEastAsia"/>
          <w:bCs/>
          <w:rtl/>
        </w:rPr>
        <w:t>3)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صحة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المراهقين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ونموّهم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سياق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20(201</w:t>
      </w:r>
      <w:r w:rsidR="00AA4467" w:rsidRPr="00026F7D">
        <w:rPr>
          <w:rFonts w:eastAsiaTheme="minorEastAsia"/>
          <w:bCs/>
          <w:rtl/>
        </w:rPr>
        <w:t>6)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إعمال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أثناء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المراهقة،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تحيط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علماً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بالغايتين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3-7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و5-6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أهداف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التنمية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المستدامة،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4D51147E" w14:textId="321605B9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حملة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"إنهاء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غير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المقصود"،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واستراتيجية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التغذية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والصحة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الإنجابية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وصحة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والوليد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للفترة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2018-2022،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وخطة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لصالح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المواليد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2019-2023؛</w:t>
      </w:r>
    </w:p>
    <w:p w14:paraId="3A8BFDF7" w14:textId="44305173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اعتماد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سياسة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شاملة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للصحة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والإنجابية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للمراهقات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والمراهقين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التثقيف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مجال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والإنجابية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جزءاً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المناهج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الدراسية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الإلزامية؛</w:t>
      </w:r>
    </w:p>
    <w:p w14:paraId="279ABE8E" w14:textId="75FD157D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الفتيات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والفتيان،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غير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الملتحقين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بالمدارس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والذين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يوجدون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المناطق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النائية،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معلومات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سرية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وملائمة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مجال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والإنجابية،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وسائل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الحمل؛</w:t>
      </w:r>
    </w:p>
    <w:p w14:paraId="768D0E8C" w14:textId="738E17F6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Cs/>
          <w:rtl/>
        </w:rPr>
        <w:tab/>
        <w:t>إلغاء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تجريم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الإجهاض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واعتماد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توجيهية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الشاملة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للإجهاض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المأمون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بعد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الإجهاض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لفائدة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المراهقات،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الاستماع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لآرائهن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دائماً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وإيلائها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الاعتبار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الواجب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إطار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عملية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اتخاذ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القرار؛</w:t>
      </w:r>
    </w:p>
    <w:p w14:paraId="1C73FD35" w14:textId="1889C951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هـ)</w:t>
      </w:r>
      <w:r w:rsidR="00EB176C" w:rsidRPr="00026F7D">
        <w:rPr>
          <w:rFonts w:eastAsiaTheme="minorEastAsia"/>
          <w:bCs/>
          <w:rtl/>
        </w:rPr>
        <w:tab/>
        <w:t>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التوليدية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للمراهقات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الحوامل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لمنع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وفيات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الأمومة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وناسور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الولادة؛</w:t>
      </w:r>
    </w:p>
    <w:p w14:paraId="28C5A6E8" w14:textId="226AF2EC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و)</w:t>
      </w:r>
      <w:r w:rsidR="00EB176C" w:rsidRPr="00026F7D">
        <w:rPr>
          <w:rFonts w:eastAsiaTheme="minorEastAsia"/>
          <w:bCs/>
          <w:rtl/>
        </w:rPr>
        <w:tab/>
        <w:t>اتخاذ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وقائية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وغيرها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التدابير،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العلاج،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لصالح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المعرضين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لتعاطي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المخدرات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والكحول.</w:t>
      </w:r>
    </w:p>
    <w:p w14:paraId="41A0E527" w14:textId="7A3306E0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أثر</w:t>
      </w:r>
      <w:r w:rsidR="00A82265" w:rsidRPr="00026F7D">
        <w:rPr>
          <w:rtl/>
        </w:rPr>
        <w:t xml:space="preserve"> </w:t>
      </w:r>
      <w:r w:rsidRPr="00026F7D">
        <w:rPr>
          <w:rtl/>
        </w:rPr>
        <w:t>تغير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المناخ</w:t>
      </w:r>
      <w:r w:rsidR="00A82265" w:rsidRPr="00026F7D">
        <w:rPr>
          <w:rtl/>
        </w:rPr>
        <w:t xml:space="preserve"> </w:t>
      </w:r>
      <w:r w:rsidRPr="00026F7D">
        <w:rPr>
          <w:rtl/>
        </w:rPr>
        <w:t>على</w:t>
      </w:r>
      <w:r w:rsidR="00A82265" w:rsidRPr="00026F7D">
        <w:rPr>
          <w:rtl/>
        </w:rPr>
        <w:t xml:space="preserve"> </w:t>
      </w:r>
      <w:r w:rsidRPr="00026F7D">
        <w:rPr>
          <w:rtl/>
        </w:rPr>
        <w:t>حقوق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الطفل</w:t>
      </w:r>
    </w:p>
    <w:p w14:paraId="5483DEF6" w14:textId="21741BF7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50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سبل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عيش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سكان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جنوب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السودان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وأمنهم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الغذائي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معرضان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بوجه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خاص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لآثار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تغير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المناخ،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نظر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لاعتماد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البلد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اعتماد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شديد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الزراعة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البعلية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وعدم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قدرته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مواجهة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الظواهر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الجوية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المتطرفة،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مثل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الفيضانات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والجفاف.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انخفاض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غلات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المحاصيل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أثر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سلبي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بوجه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خاص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تغذية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والحوامل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والمراضع.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وعلاوة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ونظر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لاعتماد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lastRenderedPageBreak/>
        <w:t>اعتماد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شديد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استكشاف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وإنتاج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النفط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والغاز،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الآثار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السلبية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المحتملة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لتلك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المساعي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حقوق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الطفل.</w:t>
      </w:r>
    </w:p>
    <w:p w14:paraId="620D5C61" w14:textId="157A3375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51-</w:t>
      </w:r>
      <w:r w:rsidRPr="00026F7D">
        <w:rPr>
          <w:rFonts w:eastAsiaTheme="minorEastAsia"/>
          <w:bCs/>
          <w:rtl/>
        </w:rPr>
        <w:tab/>
        <w:t>تحيط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علم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بالغاية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1-5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والهدف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13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أهداف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التنمية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المستدامة،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6495B456" w14:textId="16D07AF7" w:rsidR="00AA4467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بدء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حوار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المجتمعات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والحكومات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آثار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تغير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المناخ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وبناء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قدرتها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الصمود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وجه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الآثار،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مراعاة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قابلية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تأثر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واحتياجاتهم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وآراءهم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الخاصة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سياسات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التصدي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لتغير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المناخ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وإدارة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مخاطر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الكوارث،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تفعيل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السياسة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البيئية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(2015-2025</w:t>
      </w:r>
      <w:r w:rsidR="00AA4467" w:rsidRPr="00026F7D">
        <w:rPr>
          <w:rFonts w:eastAsiaTheme="minorEastAsia"/>
          <w:bCs/>
          <w:rtl/>
        </w:rPr>
        <w:t>)؛</w:t>
      </w:r>
    </w:p>
    <w:p w14:paraId="06A74FB2" w14:textId="0169FA2B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تشجيع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استخدام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نظم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ري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أكثر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كفاءة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وزراعة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محاصيل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مقاومة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للجفاف،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باعتبارها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أيض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وسيلة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لمعالجة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النزاع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المجتمعات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الطبيعية،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المنافسة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المائية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الشحيحة؛</w:t>
      </w:r>
    </w:p>
    <w:p w14:paraId="5BA90367" w14:textId="1B07060A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وعي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بتغير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المناخ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والتدهور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البيئي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طريق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إدراج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التثقيف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مجال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البيئة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المناهج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الدراسية؛</w:t>
      </w:r>
    </w:p>
    <w:p w14:paraId="7DF478E8" w14:textId="220E0B3C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Cs/>
          <w:rtl/>
        </w:rPr>
        <w:tab/>
        <w:t>إجراء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تقييمات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الأثر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البيئي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وتقييمات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  <w:lang w:val="fr-CH"/>
        </w:rPr>
        <w:t>تأثير</w:t>
      </w:r>
      <w:r w:rsidR="00A82265" w:rsidRPr="00026F7D">
        <w:rPr>
          <w:rFonts w:eastAsiaTheme="minorEastAsia"/>
          <w:bCs/>
          <w:rtl/>
          <w:lang w:val="fr-CH"/>
        </w:rPr>
        <w:t xml:space="preserve"> </w:t>
      </w:r>
      <w:r w:rsidR="00EB176C" w:rsidRPr="00026F7D">
        <w:rPr>
          <w:rFonts w:eastAsiaTheme="minorEastAsia"/>
          <w:bCs/>
          <w:rtl/>
        </w:rPr>
        <w:t>تغير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المناخ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للمشاريع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تنطوي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استكشاف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وإنتاج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النفط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والغاز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تقييم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تأثيرها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الطفل.</w:t>
      </w:r>
    </w:p>
    <w:p w14:paraId="26CF4B1A" w14:textId="4480FFDD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التغذية</w:t>
      </w:r>
      <w:r w:rsidR="00A82265" w:rsidRPr="00026F7D">
        <w:rPr>
          <w:rtl/>
        </w:rPr>
        <w:t xml:space="preserve"> </w:t>
      </w:r>
      <w:r w:rsidRPr="00026F7D">
        <w:rPr>
          <w:rtl/>
        </w:rPr>
        <w:t>ومستوى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المعيشة</w:t>
      </w:r>
    </w:p>
    <w:p w14:paraId="7980F0CB" w14:textId="77BA15F0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52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يساور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يلي:</w:t>
      </w:r>
    </w:p>
    <w:p w14:paraId="62A29F78" w14:textId="2B48C494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أ)</w:t>
      </w:r>
      <w:r w:rsidR="00EB176C" w:rsidRPr="00A82265">
        <w:rPr>
          <w:rFonts w:eastAsiaTheme="minorEastAsia"/>
          <w:rtl/>
        </w:rPr>
        <w:tab/>
        <w:t>ارتفاع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معدلات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سوء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التغذية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الحاد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وزيادة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انعدام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الغذائي،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اللذين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تفاقما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بسبب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حالة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الطوارئ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الإنسانية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الطويلة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الأمد،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والكوارث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البيئية،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وانعدام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الناجم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النزاعات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المسلحة،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وضعف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الهياكل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الأساسية،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وضعف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شبكات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الطرق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تعوق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الوصول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الخدمات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الصحية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وتقديمها،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التغذية؛</w:t>
      </w:r>
      <w:r w:rsidR="00A82265">
        <w:rPr>
          <w:rFonts w:eastAsiaTheme="minorEastAsia"/>
          <w:rtl/>
        </w:rPr>
        <w:t xml:space="preserve"> </w:t>
      </w:r>
    </w:p>
    <w:p w14:paraId="13CCA506" w14:textId="69A19E30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ب)</w:t>
      </w:r>
      <w:r w:rsidR="00EB176C" w:rsidRPr="00A82265">
        <w:rPr>
          <w:rFonts w:eastAsiaTheme="minorEastAsia"/>
          <w:rtl/>
        </w:rPr>
        <w:tab/>
        <w:t>محدودية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الوصول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مصادر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مياه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الشرب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والصرف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الصحي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المناسب،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الإشارة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نسبة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تقدر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بـ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63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المائة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السكان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كانوا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يتغوطون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العراء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عام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201</w:t>
      </w:r>
      <w:r w:rsidR="00AA4467" w:rsidRPr="00026F7D">
        <w:rPr>
          <w:rFonts w:eastAsiaTheme="minorEastAsia"/>
          <w:rtl/>
        </w:rPr>
        <w:t>9</w:t>
      </w:r>
      <w:r w:rsidR="00AA4467" w:rsidRPr="00A82265">
        <w:rPr>
          <w:rFonts w:eastAsiaTheme="minorEastAsia"/>
          <w:rtl/>
        </w:rPr>
        <w:t>.</w:t>
      </w:r>
      <w:r w:rsidR="00A82265">
        <w:rPr>
          <w:rFonts w:eastAsiaTheme="minorEastAsia"/>
          <w:rtl/>
        </w:rPr>
        <w:t xml:space="preserve"> </w:t>
      </w:r>
    </w:p>
    <w:p w14:paraId="2CE39645" w14:textId="0993BB10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53</w:t>
      </w:r>
      <w:r w:rsidRPr="00026F7D">
        <w:rPr>
          <w:rFonts w:eastAsiaTheme="minorEastAsia"/>
          <w:bCs/>
          <w:rtl/>
        </w:rPr>
        <w:t>-</w:t>
      </w:r>
      <w:r w:rsidRPr="00026F7D">
        <w:rPr>
          <w:rFonts w:eastAsiaTheme="minorEastAsia"/>
          <w:b/>
          <w:rtl/>
        </w:rPr>
        <w:tab/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تحيط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علم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بالغايات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1-1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و1-2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و1-3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أهداف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التنمية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المستدامة،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3208ACA9" w14:textId="0424507C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اتخاذ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عاجلة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لإعطاء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الأولوية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الذين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يعانون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سوء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التغذية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الحاد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الوخيم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وتزويدهم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بالعلاج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التغذية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اللازمة؛</w:t>
      </w:r>
    </w:p>
    <w:p w14:paraId="11D48FD6" w14:textId="2494D74F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القيام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بصورة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منهجية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بجمع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بيانات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الغذائي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والتغذية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المتعلقة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استراتيجية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متعددة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القطاعات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للتغذية،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ورصد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وتقييم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فعالية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السياسات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الخاصة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بالأمن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والتغذية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صفوف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بصورة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منتظمة؛</w:t>
      </w:r>
    </w:p>
    <w:p w14:paraId="229EC050" w14:textId="1BE1BFE7" w:rsidR="00EB176C" w:rsidRPr="00026F7D" w:rsidRDefault="00A745B7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إعطاء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الأولوية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للحصول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مياه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الشرب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النظيفة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والصرف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والمأوى،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إضافة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الغذاء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وتوافره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والقدرة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تحمل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تكاليفه،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بالنسبة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للسكان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الذين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يعيشون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المناطق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النائية.</w:t>
      </w:r>
    </w:p>
    <w:p w14:paraId="73F21620" w14:textId="1879F815" w:rsidR="00AA4467" w:rsidRPr="00026F7D" w:rsidRDefault="00AA4467" w:rsidP="00AA4467">
      <w:pPr>
        <w:pStyle w:val="H1GA"/>
        <w:rPr>
          <w:lang w:val="ar-SA" w:eastAsia="zh-TW" w:bidi="en-GB"/>
        </w:rPr>
      </w:pPr>
      <w:r w:rsidRPr="00026F7D">
        <w:rPr>
          <w:rtl/>
        </w:rPr>
        <w:lastRenderedPageBreak/>
        <w:tab/>
      </w:r>
      <w:r w:rsidRPr="00026F7D">
        <w:rPr>
          <w:rFonts w:hint="cs"/>
          <w:rtl/>
        </w:rPr>
        <w:t>طاء</w:t>
      </w:r>
      <w:r w:rsidR="00EB176C" w:rsidRPr="00026F7D">
        <w:rPr>
          <w:rtl/>
        </w:rPr>
        <w:t>-</w:t>
      </w:r>
      <w:r w:rsidR="00EB176C" w:rsidRPr="00026F7D">
        <w:rPr>
          <w:rtl/>
        </w:rPr>
        <w:tab/>
        <w:t>التعليم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ووقت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الفراغ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والأنشطة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الثقافية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(المواد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28-3</w:t>
      </w:r>
      <w:r w:rsidRPr="00026F7D">
        <w:rPr>
          <w:rtl/>
        </w:rPr>
        <w:t>1)</w:t>
      </w:r>
    </w:p>
    <w:p w14:paraId="41F13509" w14:textId="09AE5183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التعليم،</w:t>
      </w:r>
      <w:r w:rsidR="00A82265" w:rsidRPr="00026F7D">
        <w:rPr>
          <w:rtl/>
        </w:rPr>
        <w:t xml:space="preserve"> </w:t>
      </w:r>
      <w:r w:rsidRPr="00026F7D">
        <w:rPr>
          <w:rtl/>
        </w:rPr>
        <w:t>بما</w:t>
      </w:r>
      <w:r w:rsidR="00A82265" w:rsidRPr="00026F7D">
        <w:rPr>
          <w:rtl/>
        </w:rPr>
        <w:t xml:space="preserve"> </w:t>
      </w:r>
      <w:r w:rsidRPr="00026F7D">
        <w:rPr>
          <w:rtl/>
        </w:rPr>
        <w:t>في</w:t>
      </w:r>
      <w:r w:rsidR="00A82265" w:rsidRPr="00026F7D">
        <w:rPr>
          <w:rtl/>
        </w:rPr>
        <w:t xml:space="preserve"> </w:t>
      </w:r>
      <w:r w:rsidRPr="00026F7D">
        <w:rPr>
          <w:rtl/>
        </w:rPr>
        <w:t>ذلك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التدريب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والتوجيه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المهنيان</w:t>
      </w:r>
    </w:p>
    <w:p w14:paraId="5D8C6A97" w14:textId="07F27D8A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54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ترحب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بالأحكام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الواردة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التعليم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بشأن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التعليم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الابتدائي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والثانوي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المجاني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والإلزامي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عميق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يلي:</w:t>
      </w:r>
    </w:p>
    <w:p w14:paraId="6EE21844" w14:textId="54F7EB64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أ)</w:t>
      </w:r>
      <w:r w:rsidR="00EB176C" w:rsidRPr="00A82265">
        <w:rPr>
          <w:rFonts w:eastAsiaTheme="minorEastAsia"/>
          <w:rtl/>
        </w:rPr>
        <w:tab/>
        <w:t>ارتفاع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عدد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الملتحقين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بالمدارس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ارتفاع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بالغا</w:t>
      </w:r>
      <w:r w:rsidR="001846E1" w:rsidRPr="00A82265">
        <w:rPr>
          <w:rFonts w:eastAsiaTheme="minorEastAsia" w:hint="cs"/>
          <w:rtl/>
        </w:rPr>
        <w:t>ً</w:t>
      </w:r>
      <w:r w:rsidR="00EB176C" w:rsidRPr="00A82265">
        <w:rPr>
          <w:rFonts w:eastAsiaTheme="minorEastAsia"/>
          <w:rtl/>
        </w:rPr>
        <w:t>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حيث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يقدر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بنحو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2</w:t>
      </w:r>
      <w:r w:rsidR="00EB176C" w:rsidRPr="00A82265">
        <w:rPr>
          <w:rFonts w:eastAsiaTheme="minorEastAsia"/>
          <w:rtl/>
        </w:rPr>
        <w:t>,</w:t>
      </w:r>
      <w:r w:rsidR="00EB176C" w:rsidRPr="00026F7D">
        <w:rPr>
          <w:rFonts w:eastAsiaTheme="minorEastAsia"/>
          <w:rtl/>
        </w:rPr>
        <w:t>8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مليون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طفل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عام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2022</w:t>
      </w:r>
      <w:r w:rsidR="00EB176C" w:rsidRPr="00A82265">
        <w:rPr>
          <w:rFonts w:eastAsiaTheme="minorEastAsia"/>
          <w:rtl/>
        </w:rPr>
        <w:t>،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53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المائة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فتيات،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وعدد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كبير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بصورة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متناسبة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ينتمون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المجتمعات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البدوية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والرعوية؛</w:t>
      </w:r>
    </w:p>
    <w:p w14:paraId="72C9DABE" w14:textId="5A07B8C8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ب)</w:t>
      </w:r>
      <w:r w:rsidR="00EB176C" w:rsidRPr="00A82265">
        <w:rPr>
          <w:rFonts w:eastAsiaTheme="minorEastAsia"/>
          <w:rtl/>
        </w:rPr>
        <w:tab/>
        <w:t>الانخفاض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الشديد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معدلات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الالتحاق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بالمدارس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وارتفاع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معدلات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التوقف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الدراسة،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ولا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سيما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الفتيات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بسبب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خطر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الاعتداء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الجنسي،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وحمل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المراهقات،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وزواج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والممارسات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التقليدية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والثقافية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التمييزية،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والفقر؛</w:t>
      </w:r>
    </w:p>
    <w:p w14:paraId="44D9968C" w14:textId="18C1E4CD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ج)</w:t>
      </w:r>
      <w:r w:rsidR="00EB176C" w:rsidRPr="00A82265">
        <w:rPr>
          <w:rFonts w:eastAsiaTheme="minorEastAsia"/>
          <w:rtl/>
        </w:rPr>
        <w:tab/>
        <w:t>التدني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الملحوظ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لمعدلات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الانتقال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التعليم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الابتدائي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الثانوي؛</w:t>
      </w:r>
    </w:p>
    <w:p w14:paraId="6A714582" w14:textId="65179B15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د)</w:t>
      </w:r>
      <w:r w:rsidR="00EB176C" w:rsidRPr="00A82265">
        <w:rPr>
          <w:rFonts w:eastAsiaTheme="minorEastAsia"/>
          <w:rtl/>
        </w:rPr>
        <w:tab/>
        <w:t>الانخفاض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الملحوظ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توافر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خدمات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التعليم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مرحلة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الطفولة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المبكرة؛</w:t>
      </w:r>
    </w:p>
    <w:p w14:paraId="16848577" w14:textId="489B9F69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هـ)</w:t>
      </w:r>
      <w:r w:rsidR="00EB176C" w:rsidRPr="00A82265">
        <w:rPr>
          <w:rFonts w:eastAsiaTheme="minorEastAsia"/>
          <w:rtl/>
        </w:rPr>
        <w:tab/>
        <w:t>محدودية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البنية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التحتية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ورداءة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نوعية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التعليم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وانخفاض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مستوى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مهارات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الإلمام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بالقراءة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والكتابة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والحساب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الأساسية،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فضل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الأثر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السلبي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لاستخدام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الإنجليزية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كلغة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للتدريس؛</w:t>
      </w:r>
      <w:r w:rsidR="00A82265">
        <w:rPr>
          <w:rFonts w:eastAsiaTheme="minorEastAsia"/>
          <w:rtl/>
        </w:rPr>
        <w:t xml:space="preserve"> </w:t>
      </w:r>
    </w:p>
    <w:p w14:paraId="7500D5A8" w14:textId="1A3ED52D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و)</w:t>
      </w:r>
      <w:r w:rsidR="00EB176C" w:rsidRPr="00A82265">
        <w:rPr>
          <w:rFonts w:eastAsiaTheme="minorEastAsia"/>
          <w:rtl/>
        </w:rPr>
        <w:tab/>
      </w:r>
      <w:r w:rsidR="00EB176C" w:rsidRPr="00AE648F">
        <w:rPr>
          <w:rFonts w:eastAsiaTheme="minorEastAsia"/>
          <w:spacing w:val="-2"/>
          <w:rtl/>
        </w:rPr>
        <w:t>إغلاق</w:t>
      </w:r>
      <w:r w:rsidR="00A82265" w:rsidRPr="00AE648F">
        <w:rPr>
          <w:rFonts w:eastAsiaTheme="minorEastAsia"/>
          <w:spacing w:val="-2"/>
          <w:rtl/>
        </w:rPr>
        <w:t xml:space="preserve"> </w:t>
      </w:r>
      <w:r w:rsidR="00EB176C" w:rsidRPr="00AE648F">
        <w:rPr>
          <w:rFonts w:eastAsiaTheme="minorEastAsia"/>
          <w:spacing w:val="-2"/>
          <w:rtl/>
        </w:rPr>
        <w:t>المدارس</w:t>
      </w:r>
      <w:r w:rsidR="00A82265" w:rsidRPr="00AE648F">
        <w:rPr>
          <w:rFonts w:eastAsiaTheme="minorEastAsia"/>
          <w:spacing w:val="-2"/>
          <w:rtl/>
        </w:rPr>
        <w:t xml:space="preserve"> </w:t>
      </w:r>
      <w:r w:rsidR="00EB176C" w:rsidRPr="00AE648F">
        <w:rPr>
          <w:rFonts w:eastAsiaTheme="minorEastAsia"/>
          <w:spacing w:val="-2"/>
          <w:rtl/>
        </w:rPr>
        <w:t>بسبب</w:t>
      </w:r>
      <w:r w:rsidR="00A82265" w:rsidRPr="00AE648F">
        <w:rPr>
          <w:rFonts w:eastAsiaTheme="minorEastAsia"/>
          <w:spacing w:val="-2"/>
          <w:rtl/>
        </w:rPr>
        <w:t xml:space="preserve"> </w:t>
      </w:r>
      <w:r w:rsidR="00EB176C" w:rsidRPr="00AE648F">
        <w:rPr>
          <w:rFonts w:eastAsiaTheme="minorEastAsia"/>
          <w:spacing w:val="-2"/>
          <w:rtl/>
        </w:rPr>
        <w:t>"كوفيد-</w:t>
      </w:r>
      <w:r w:rsidR="00EB176C" w:rsidRPr="00026F7D">
        <w:rPr>
          <w:rFonts w:eastAsiaTheme="minorEastAsia"/>
          <w:spacing w:val="-2"/>
          <w:rtl/>
        </w:rPr>
        <w:t>19</w:t>
      </w:r>
      <w:r w:rsidR="00EB176C" w:rsidRPr="00AE648F">
        <w:rPr>
          <w:rFonts w:eastAsiaTheme="minorEastAsia"/>
          <w:spacing w:val="-2"/>
          <w:rtl/>
        </w:rPr>
        <w:t>"</w:t>
      </w:r>
      <w:r w:rsidR="00A82265" w:rsidRPr="00AE648F">
        <w:rPr>
          <w:rFonts w:eastAsiaTheme="minorEastAsia"/>
          <w:spacing w:val="-2"/>
          <w:rtl/>
        </w:rPr>
        <w:t xml:space="preserve"> </w:t>
      </w:r>
      <w:r w:rsidR="00EB176C" w:rsidRPr="00AE648F">
        <w:rPr>
          <w:rFonts w:eastAsiaTheme="minorEastAsia"/>
          <w:spacing w:val="-2"/>
          <w:rtl/>
        </w:rPr>
        <w:t>وبسبب</w:t>
      </w:r>
      <w:r w:rsidR="00A82265" w:rsidRPr="00AE648F">
        <w:rPr>
          <w:rFonts w:eastAsiaTheme="minorEastAsia"/>
          <w:spacing w:val="-2"/>
          <w:rtl/>
        </w:rPr>
        <w:t xml:space="preserve"> </w:t>
      </w:r>
      <w:r w:rsidR="00EB176C" w:rsidRPr="00AE648F">
        <w:rPr>
          <w:rFonts w:eastAsiaTheme="minorEastAsia"/>
          <w:spacing w:val="-2"/>
          <w:rtl/>
        </w:rPr>
        <w:t>النزاع،</w:t>
      </w:r>
      <w:r w:rsidR="00A82265" w:rsidRPr="00AE648F">
        <w:rPr>
          <w:rFonts w:eastAsiaTheme="minorEastAsia"/>
          <w:spacing w:val="-2"/>
          <w:rtl/>
        </w:rPr>
        <w:t xml:space="preserve"> </w:t>
      </w:r>
      <w:r w:rsidR="00EB176C" w:rsidRPr="00AE648F">
        <w:rPr>
          <w:rFonts w:eastAsiaTheme="minorEastAsia"/>
          <w:spacing w:val="-2"/>
          <w:rtl/>
        </w:rPr>
        <w:t>حيث</w:t>
      </w:r>
      <w:r w:rsidR="00A82265" w:rsidRPr="00AE648F">
        <w:rPr>
          <w:rFonts w:eastAsiaTheme="minorEastAsia"/>
          <w:spacing w:val="-2"/>
          <w:rtl/>
        </w:rPr>
        <w:t xml:space="preserve"> </w:t>
      </w:r>
      <w:r w:rsidR="00EB176C" w:rsidRPr="00AE648F">
        <w:rPr>
          <w:rFonts w:eastAsiaTheme="minorEastAsia"/>
          <w:spacing w:val="-2"/>
          <w:rtl/>
        </w:rPr>
        <w:t>استُهدفت</w:t>
      </w:r>
      <w:r w:rsidR="00A82265" w:rsidRPr="00AE648F">
        <w:rPr>
          <w:rFonts w:eastAsiaTheme="minorEastAsia"/>
          <w:spacing w:val="-2"/>
          <w:rtl/>
        </w:rPr>
        <w:t xml:space="preserve"> </w:t>
      </w:r>
      <w:r w:rsidR="00EB176C" w:rsidRPr="00AE648F">
        <w:rPr>
          <w:rFonts w:eastAsiaTheme="minorEastAsia"/>
          <w:spacing w:val="-2"/>
          <w:rtl/>
        </w:rPr>
        <w:t>أو</w:t>
      </w:r>
      <w:r w:rsidR="00A82265" w:rsidRPr="00AE648F">
        <w:rPr>
          <w:rFonts w:eastAsiaTheme="minorEastAsia"/>
          <w:spacing w:val="-2"/>
          <w:rtl/>
        </w:rPr>
        <w:t xml:space="preserve"> </w:t>
      </w:r>
      <w:r w:rsidR="00EB176C" w:rsidRPr="00AE648F">
        <w:rPr>
          <w:rFonts w:eastAsiaTheme="minorEastAsia"/>
          <w:spacing w:val="-2"/>
          <w:rtl/>
        </w:rPr>
        <w:t>تضرّرت</w:t>
      </w:r>
      <w:r w:rsidR="00A82265" w:rsidRPr="00AE648F">
        <w:rPr>
          <w:rFonts w:eastAsiaTheme="minorEastAsia"/>
          <w:spacing w:val="-2"/>
          <w:rtl/>
        </w:rPr>
        <w:t xml:space="preserve"> </w:t>
      </w:r>
      <w:r w:rsidR="00EB176C" w:rsidRPr="00AE648F">
        <w:rPr>
          <w:rFonts w:eastAsiaTheme="minorEastAsia"/>
          <w:spacing w:val="-2"/>
          <w:rtl/>
        </w:rPr>
        <w:t>أو</w:t>
      </w:r>
      <w:r w:rsidR="00A82265" w:rsidRPr="00AE648F">
        <w:rPr>
          <w:rFonts w:eastAsiaTheme="minorEastAsia" w:hint="cs"/>
          <w:spacing w:val="-2"/>
          <w:rtl/>
        </w:rPr>
        <w:t xml:space="preserve"> </w:t>
      </w:r>
      <w:r w:rsidR="00EB176C" w:rsidRPr="00AE648F">
        <w:rPr>
          <w:rFonts w:eastAsiaTheme="minorEastAsia"/>
          <w:spacing w:val="-2"/>
          <w:rtl/>
        </w:rPr>
        <w:t>احتُلّت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لأغراض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عسكرية.</w:t>
      </w:r>
    </w:p>
    <w:p w14:paraId="3C118D69" w14:textId="34244AF9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55-</w:t>
      </w:r>
      <w:r w:rsidRPr="00026F7D">
        <w:rPr>
          <w:rFonts w:eastAsiaTheme="minorEastAsia"/>
          <w:bCs/>
          <w:rtl/>
        </w:rPr>
        <w:tab/>
        <w:t>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تحيط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علم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بالغايات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4-1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و4-4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و4-5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و4-6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و4-أ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و4-ج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أهداف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التنمية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المستدامة،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086AC6E5" w14:textId="105BD08A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فرص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متكافئة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للحصول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الذين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يعيشون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أوضاع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هشة،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النظر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القدرة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دفع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النفقات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المباشرة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وغير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المباشرة،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بطرق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المدرسية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التغذية؛</w:t>
      </w:r>
    </w:p>
    <w:p w14:paraId="035CF931" w14:textId="3B38425D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أهمية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الفتيات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المستويات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باعتباره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أساساً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لتمكينهن،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طريق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مالية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الميزانية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المتعلقة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الفعال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للاستراتيجية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الفتيات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للفترة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2018-2022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وسياسة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نظم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البديلة،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تمشي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التوصيات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قدمتها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بالقضاء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التمييز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المرأة</w:t>
      </w:r>
      <w:r w:rsidR="00AA4467" w:rsidRPr="00026F7D">
        <w:rPr>
          <w:rStyle w:val="FootnoteReference"/>
          <w:rFonts w:eastAsiaTheme="minorEastAsia"/>
          <w:b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7"/>
      </w:r>
      <w:r w:rsidR="00EB176C" w:rsidRPr="00026F7D">
        <w:rPr>
          <w:rStyle w:val="FootnoteReference"/>
          <w:rFonts w:eastAsiaTheme="minorEastAsia"/>
          <w:b/>
          <w:sz w:val="22"/>
          <w:rtl/>
        </w:rPr>
        <w:t>)</w:t>
      </w:r>
      <w:r w:rsidR="00AA4467" w:rsidRPr="00026F7D">
        <w:rPr>
          <w:rFonts w:eastAsiaTheme="minorEastAsia" w:hint="cs"/>
          <w:bCs/>
          <w:rtl/>
        </w:rPr>
        <w:t>؛</w:t>
      </w:r>
    </w:p>
    <w:p w14:paraId="20D0708B" w14:textId="652A9BBC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اتخاذ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هادفة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تسعى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تحسين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معدلات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الانتقال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الابتدائي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الثانوي؛</w:t>
      </w:r>
    </w:p>
    <w:p w14:paraId="777A509F" w14:textId="59ACB95C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Cs/>
          <w:rtl/>
        </w:rPr>
        <w:tab/>
        <w:t>مواصلة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الرامية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أثر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استخدام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الإنجليزية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كلغة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للتدريس،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عوامل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أخرى،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بسبل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إتاحة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الكتب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والمواد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المدرسية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باللغات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المحلية؛</w:t>
      </w:r>
    </w:p>
    <w:p w14:paraId="2A73D295" w14:textId="0F627A92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هـ)</w:t>
      </w:r>
      <w:r w:rsidR="00EB176C" w:rsidRPr="00026F7D">
        <w:rPr>
          <w:rFonts w:eastAsiaTheme="minorEastAsia"/>
          <w:bCs/>
          <w:rtl/>
        </w:rPr>
        <w:tab/>
        <w:t>التحقيق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الاعتداء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المدارس،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للإفلات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العقاب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ومعاقبة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الجناة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تبعاً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لذلك،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إتاحة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قنوات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المتناول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وسرية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وملائمة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وفعالة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للإبلاغ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هذه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الانتهاكات،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وعدم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تعرض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هؤلاء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لأعمال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انتقامية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بسبب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الإبلاغ؛</w:t>
      </w:r>
    </w:p>
    <w:p w14:paraId="38626A7B" w14:textId="6AC54DBC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lastRenderedPageBreak/>
        <w:tab/>
        <w:t>(</w:t>
      </w:r>
      <w:r w:rsidR="00EB176C" w:rsidRPr="00026F7D">
        <w:rPr>
          <w:rFonts w:eastAsiaTheme="minorEastAsia"/>
          <w:b/>
          <w:rtl/>
        </w:rPr>
        <w:t>و)</w:t>
      </w:r>
      <w:r w:rsidR="00EB176C" w:rsidRPr="00026F7D">
        <w:rPr>
          <w:rFonts w:eastAsiaTheme="minorEastAsia"/>
          <w:bCs/>
          <w:rtl/>
        </w:rPr>
        <w:tab/>
        <w:t>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نوعية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بطرق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توافر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المدرسين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المؤهلين،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وإتاحة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ترتيبات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المدارس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نحو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وآمن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وتجهيزها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بالمواد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والهياكل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الأساسية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والمرافق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الملائمة،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المناطق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النائية؛</w:t>
      </w:r>
    </w:p>
    <w:p w14:paraId="329BCE0C" w14:textId="0E8EABF8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ز)</w:t>
      </w:r>
      <w:r w:rsidR="00EB176C" w:rsidRPr="00026F7D">
        <w:rPr>
          <w:rFonts w:eastAsiaTheme="minorEastAsia"/>
          <w:bCs/>
          <w:rtl/>
        </w:rPr>
        <w:tab/>
        <w:t>تطوير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التدريب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المهني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العالي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الجودة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مهارات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والمراهقين،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أولئك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الذين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ينقطعون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المدرسة؛</w:t>
      </w:r>
    </w:p>
    <w:p w14:paraId="1E3C6247" w14:textId="64CEE641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</w:r>
      <w:r w:rsidRPr="00026F7D">
        <w:rPr>
          <w:rFonts w:eastAsiaTheme="minorEastAsia"/>
          <w:b/>
          <w:spacing w:val="2"/>
          <w:rtl/>
        </w:rPr>
        <w:t>(</w:t>
      </w:r>
      <w:r w:rsidR="00EB176C" w:rsidRPr="00026F7D">
        <w:rPr>
          <w:rFonts w:eastAsiaTheme="minorEastAsia"/>
          <w:b/>
          <w:spacing w:val="2"/>
          <w:rtl/>
        </w:rPr>
        <w:t>ح)</w:t>
      </w:r>
      <w:r w:rsidR="00EB176C" w:rsidRPr="00026F7D">
        <w:rPr>
          <w:rFonts w:eastAsiaTheme="minorEastAsia"/>
          <w:b/>
          <w:spacing w:val="2"/>
          <w:rtl/>
        </w:rPr>
        <w:tab/>
      </w:r>
      <w:r w:rsidR="00EB176C" w:rsidRPr="00026F7D">
        <w:rPr>
          <w:rFonts w:eastAsiaTheme="minorEastAsia"/>
          <w:bCs/>
          <w:spacing w:val="2"/>
          <w:rtl/>
        </w:rPr>
        <w:t>اتخاذ</w:t>
      </w:r>
      <w:r w:rsidR="00A82265" w:rsidRPr="00026F7D">
        <w:rPr>
          <w:rFonts w:eastAsiaTheme="minorEastAsia"/>
          <w:bCs/>
          <w:spacing w:val="2"/>
          <w:rtl/>
        </w:rPr>
        <w:t xml:space="preserve"> </w:t>
      </w:r>
      <w:r w:rsidR="00EB176C" w:rsidRPr="00026F7D">
        <w:rPr>
          <w:rFonts w:eastAsiaTheme="minorEastAsia"/>
          <w:bCs/>
          <w:spacing w:val="2"/>
          <w:rtl/>
        </w:rPr>
        <w:t>تدابير</w:t>
      </w:r>
      <w:r w:rsidR="00A82265" w:rsidRPr="00026F7D">
        <w:rPr>
          <w:rFonts w:eastAsiaTheme="minorEastAsia"/>
          <w:bCs/>
          <w:spacing w:val="2"/>
          <w:rtl/>
        </w:rPr>
        <w:t xml:space="preserve"> </w:t>
      </w:r>
      <w:r w:rsidR="00EB176C" w:rsidRPr="00026F7D">
        <w:rPr>
          <w:rFonts w:eastAsiaTheme="minorEastAsia"/>
          <w:bCs/>
          <w:spacing w:val="2"/>
          <w:rtl/>
        </w:rPr>
        <w:t>لتحسين</w:t>
      </w:r>
      <w:r w:rsidR="00A82265" w:rsidRPr="00026F7D">
        <w:rPr>
          <w:rFonts w:eastAsiaTheme="minorEastAsia"/>
          <w:bCs/>
          <w:spacing w:val="2"/>
          <w:rtl/>
        </w:rPr>
        <w:t xml:space="preserve"> </w:t>
      </w:r>
      <w:r w:rsidR="00EB176C" w:rsidRPr="00026F7D">
        <w:rPr>
          <w:rFonts w:eastAsiaTheme="minorEastAsia"/>
          <w:bCs/>
          <w:spacing w:val="2"/>
          <w:rtl/>
        </w:rPr>
        <w:t>نتائج</w:t>
      </w:r>
      <w:r w:rsidR="00A82265" w:rsidRPr="00026F7D">
        <w:rPr>
          <w:rFonts w:eastAsiaTheme="minorEastAsia"/>
          <w:bCs/>
          <w:spacing w:val="2"/>
          <w:rtl/>
        </w:rPr>
        <w:t xml:space="preserve"> </w:t>
      </w:r>
      <w:r w:rsidR="00EB176C" w:rsidRPr="00026F7D">
        <w:rPr>
          <w:rFonts w:eastAsiaTheme="minorEastAsia"/>
          <w:bCs/>
          <w:spacing w:val="2"/>
          <w:rtl/>
        </w:rPr>
        <w:t>تعلم</w:t>
      </w:r>
      <w:r w:rsidR="00A82265" w:rsidRPr="00026F7D">
        <w:rPr>
          <w:rFonts w:eastAsiaTheme="minorEastAsia"/>
          <w:bCs/>
          <w:spacing w:val="2"/>
          <w:rtl/>
        </w:rPr>
        <w:t xml:space="preserve"> </w:t>
      </w:r>
      <w:r w:rsidR="00EB176C" w:rsidRPr="00026F7D">
        <w:rPr>
          <w:rFonts w:eastAsiaTheme="minorEastAsia"/>
          <w:bCs/>
          <w:spacing w:val="2"/>
          <w:rtl/>
        </w:rPr>
        <w:t>الأطفال</w:t>
      </w:r>
      <w:r w:rsidR="00A82265" w:rsidRPr="00026F7D">
        <w:rPr>
          <w:rFonts w:eastAsiaTheme="minorEastAsia"/>
          <w:bCs/>
          <w:spacing w:val="2"/>
          <w:rtl/>
        </w:rPr>
        <w:t xml:space="preserve"> </w:t>
      </w:r>
      <w:r w:rsidR="00EB176C" w:rsidRPr="00026F7D">
        <w:rPr>
          <w:rFonts w:eastAsiaTheme="minorEastAsia"/>
          <w:bCs/>
          <w:spacing w:val="2"/>
          <w:rtl/>
        </w:rPr>
        <w:t>الذين</w:t>
      </w:r>
      <w:r w:rsidR="00A82265" w:rsidRPr="00026F7D">
        <w:rPr>
          <w:rFonts w:eastAsiaTheme="minorEastAsia"/>
          <w:bCs/>
          <w:spacing w:val="2"/>
          <w:rtl/>
        </w:rPr>
        <w:t xml:space="preserve"> </w:t>
      </w:r>
      <w:r w:rsidR="00EB176C" w:rsidRPr="00026F7D">
        <w:rPr>
          <w:rFonts w:eastAsiaTheme="minorEastAsia"/>
          <w:bCs/>
          <w:spacing w:val="2"/>
          <w:rtl/>
        </w:rPr>
        <w:t>تعطل</w:t>
      </w:r>
      <w:r w:rsidR="00A82265" w:rsidRPr="00026F7D">
        <w:rPr>
          <w:rFonts w:eastAsiaTheme="minorEastAsia"/>
          <w:bCs/>
          <w:spacing w:val="2"/>
          <w:rtl/>
        </w:rPr>
        <w:t xml:space="preserve"> </w:t>
      </w:r>
      <w:r w:rsidR="00EB176C" w:rsidRPr="00026F7D">
        <w:rPr>
          <w:rFonts w:eastAsiaTheme="minorEastAsia"/>
          <w:bCs/>
          <w:spacing w:val="2"/>
          <w:rtl/>
        </w:rPr>
        <w:t>تعليمهم</w:t>
      </w:r>
      <w:r w:rsidR="00A82265" w:rsidRPr="00026F7D">
        <w:rPr>
          <w:rFonts w:eastAsiaTheme="minorEastAsia"/>
          <w:bCs/>
          <w:spacing w:val="2"/>
          <w:rtl/>
        </w:rPr>
        <w:t xml:space="preserve"> </w:t>
      </w:r>
      <w:r w:rsidR="00EB176C" w:rsidRPr="00026F7D">
        <w:rPr>
          <w:rFonts w:eastAsiaTheme="minorEastAsia"/>
          <w:bCs/>
          <w:spacing w:val="2"/>
          <w:rtl/>
        </w:rPr>
        <w:t>بسبب</w:t>
      </w:r>
      <w:r w:rsidR="00A82265" w:rsidRPr="00026F7D">
        <w:rPr>
          <w:rFonts w:eastAsiaTheme="minorEastAsia"/>
          <w:bCs/>
          <w:spacing w:val="2"/>
          <w:rtl/>
        </w:rPr>
        <w:t xml:space="preserve"> </w:t>
      </w:r>
      <w:r w:rsidR="00EB176C" w:rsidRPr="00026F7D">
        <w:rPr>
          <w:rFonts w:eastAsiaTheme="minorEastAsia"/>
          <w:bCs/>
          <w:spacing w:val="2"/>
          <w:rtl/>
        </w:rPr>
        <w:t>جائحة</w:t>
      </w:r>
      <w:r w:rsidR="00A82265" w:rsidRPr="00026F7D">
        <w:rPr>
          <w:rFonts w:eastAsiaTheme="minorEastAsia"/>
          <w:bCs/>
          <w:spacing w:val="2"/>
          <w:rtl/>
        </w:rPr>
        <w:t xml:space="preserve"> </w:t>
      </w:r>
      <w:r w:rsidR="00EB176C" w:rsidRPr="00026F7D">
        <w:rPr>
          <w:rFonts w:eastAsiaTheme="minorEastAsia"/>
          <w:bCs/>
          <w:spacing w:val="2"/>
          <w:rtl/>
        </w:rPr>
        <w:t>كوفيد-19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وعمليات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الإغلاق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المرتبطة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بالنزاع،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خلال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اللحاق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بالركب.</w:t>
      </w:r>
    </w:p>
    <w:p w14:paraId="6C5633B4" w14:textId="1DCA29EF" w:rsidR="00AA4467" w:rsidRPr="00026F7D" w:rsidRDefault="00AA4467" w:rsidP="00AA4467">
      <w:pPr>
        <w:pStyle w:val="H1GA"/>
        <w:rPr>
          <w:lang w:val="en-US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ياء-</w:t>
      </w:r>
      <w:r w:rsidR="00EB176C" w:rsidRPr="00026F7D">
        <w:rPr>
          <w:rtl/>
        </w:rPr>
        <w:tab/>
        <w:t>تدابير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الحماية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الخاصة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(المواد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22،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و30،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و32-33،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و35-36،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و37(ب)-(د</w:t>
      </w:r>
      <w:r w:rsidRPr="00026F7D">
        <w:rPr>
          <w:rtl/>
        </w:rPr>
        <w:t>)،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و38-4</w:t>
      </w:r>
      <w:r w:rsidRPr="00026F7D">
        <w:rPr>
          <w:rtl/>
        </w:rPr>
        <w:t>0)</w:t>
      </w:r>
    </w:p>
    <w:p w14:paraId="58E599BF" w14:textId="29CA3248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الأطفال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اللاجئون</w:t>
      </w:r>
      <w:r w:rsidR="00A82265" w:rsidRPr="00026F7D">
        <w:rPr>
          <w:rtl/>
        </w:rPr>
        <w:t xml:space="preserve"> </w:t>
      </w:r>
      <w:r w:rsidRPr="00026F7D">
        <w:rPr>
          <w:rtl/>
        </w:rPr>
        <w:t>والمشردون</w:t>
      </w:r>
      <w:r w:rsidR="00A82265" w:rsidRPr="00026F7D">
        <w:rPr>
          <w:rtl/>
        </w:rPr>
        <w:t xml:space="preserve"> </w:t>
      </w:r>
      <w:r w:rsidRPr="00026F7D">
        <w:rPr>
          <w:rtl/>
        </w:rPr>
        <w:t>داخليا</w:t>
      </w:r>
    </w:p>
    <w:p w14:paraId="7B481A70" w14:textId="7EE3FDA8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56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أزمة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التشرد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جنوب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السودان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هي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الأكبر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أفريقيا،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حيث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يبلغ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عدد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اللاجئين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جنوب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السودان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2</w:t>
      </w:r>
      <w:r w:rsidRPr="00A82265">
        <w:rPr>
          <w:rFonts w:eastAsiaTheme="minorEastAsia"/>
          <w:rtl/>
        </w:rPr>
        <w:t>,</w:t>
      </w:r>
      <w:r w:rsidRPr="00026F7D">
        <w:rPr>
          <w:rFonts w:eastAsiaTheme="minorEastAsia"/>
          <w:rtl/>
        </w:rPr>
        <w:t>2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مليون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شخص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وعدد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المشردين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داخلياً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1</w:t>
      </w:r>
      <w:r w:rsidRPr="00A82265">
        <w:rPr>
          <w:rFonts w:eastAsiaTheme="minorEastAsia"/>
          <w:rtl/>
        </w:rPr>
        <w:t>,</w:t>
      </w:r>
      <w:r w:rsidRPr="00026F7D">
        <w:rPr>
          <w:rFonts w:eastAsiaTheme="minorEastAsia"/>
          <w:rtl/>
        </w:rPr>
        <w:t>6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مليون،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لكنها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العدد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الكبير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اللاجئين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العائدين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أو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النازحين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الذين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يكونون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مفتقرين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رعاية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الوالدين.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أيض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يقرب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000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8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طفل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مسجلون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كأطفال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مصحوبين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بذويهم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أو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منفصلين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عنهم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أو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مفقودين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الصعيد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الوطني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ويحتاجون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تتبع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الأسر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ولم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شملها.</w:t>
      </w:r>
      <w:r w:rsidR="00A82265">
        <w:rPr>
          <w:rFonts w:eastAsiaTheme="minorEastAsia"/>
          <w:rtl/>
        </w:rPr>
        <w:t xml:space="preserve"> </w:t>
      </w:r>
    </w:p>
    <w:p w14:paraId="182B23AA" w14:textId="74101CCC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57-</w:t>
      </w:r>
      <w:r w:rsidRPr="00026F7D">
        <w:rPr>
          <w:rFonts w:eastAsiaTheme="minorEastAsia"/>
          <w:bCs/>
          <w:rtl/>
        </w:rPr>
        <w:tab/>
        <w:t>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4A03F6AA" w14:textId="450B61BD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وجود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الأخصائيين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مستوى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الولايات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تزويد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اللاجئين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والمشردين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داخلي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العائدين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بالمساعدة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والملائمة،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الغذاء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والدعم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الطبي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والنفسي،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والحصول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التعليم؛</w:t>
      </w:r>
    </w:p>
    <w:p w14:paraId="151AC3A8" w14:textId="1A644175" w:rsidR="00EB176C" w:rsidRPr="00026F7D" w:rsidRDefault="00A745B7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إعطاء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الأولوية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لإيداع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غير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المصحوبين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بذويهم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إبطاء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الحضانة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واستثمار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اللازمة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أجل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ملاءمة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مرافق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الاستقبال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توافقها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المعايير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الدنيا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لشروط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استقبال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ودعمهم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النفسي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ودعم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اندماجهم،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ولصحتهم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وحسن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أحوالهم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وتعليمهم؛</w:t>
      </w:r>
    </w:p>
    <w:p w14:paraId="3ED0CD16" w14:textId="3C907843" w:rsidR="00EB176C" w:rsidRPr="00026F7D" w:rsidRDefault="00A745B7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تسجيل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غير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المصحوبين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والمنفصلين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ذويهم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والمفقودين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النظام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لإدارة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المعلومات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المتعلقة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بالإضافة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إنشاء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قاعدة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بيانات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تسهيل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اقتفاء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أثر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أسرهم.</w:t>
      </w:r>
    </w:p>
    <w:p w14:paraId="6B58A2A6" w14:textId="4E6EC50C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الأطفال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المرتبطة</w:t>
      </w:r>
      <w:r w:rsidR="00A82265" w:rsidRPr="00026F7D">
        <w:rPr>
          <w:rtl/>
        </w:rPr>
        <w:t xml:space="preserve"> </w:t>
      </w:r>
      <w:r w:rsidRPr="00026F7D">
        <w:rPr>
          <w:rtl/>
        </w:rPr>
        <w:t>أوضاعهم</w:t>
      </w:r>
      <w:r w:rsidR="00A82265" w:rsidRPr="00026F7D">
        <w:rPr>
          <w:rtl/>
        </w:rPr>
        <w:t xml:space="preserve"> </w:t>
      </w:r>
      <w:r w:rsidRPr="00026F7D">
        <w:rPr>
          <w:rtl/>
        </w:rPr>
        <w:t>بالشوارع</w:t>
      </w:r>
    </w:p>
    <w:p w14:paraId="4264BC75" w14:textId="76D9F7CC" w:rsidR="00EB176C" w:rsidRPr="00E219A6" w:rsidRDefault="00EB176C" w:rsidP="00EB176C">
      <w:pPr>
        <w:pStyle w:val="SingleTxtGA"/>
        <w:rPr>
          <w:rFonts w:eastAsiaTheme="minorEastAsia"/>
          <w:spacing w:val="-2"/>
          <w:lang w:val="ar-SA" w:eastAsia="zh-TW" w:bidi="en-GB"/>
        </w:rPr>
      </w:pPr>
      <w:r w:rsidRPr="00026F7D">
        <w:rPr>
          <w:rFonts w:eastAsiaTheme="minorEastAsia"/>
          <w:spacing w:val="-2"/>
          <w:rtl/>
        </w:rPr>
        <w:t>58</w:t>
      </w:r>
      <w:r w:rsidRPr="00E219A6">
        <w:rPr>
          <w:rFonts w:eastAsiaTheme="minorEastAsia"/>
          <w:spacing w:val="-2"/>
          <w:rtl/>
        </w:rPr>
        <w:t>-</w:t>
      </w:r>
      <w:r w:rsidRPr="00E219A6">
        <w:rPr>
          <w:rFonts w:eastAsiaTheme="minorEastAsia"/>
          <w:spacing w:val="-2"/>
          <w:rtl/>
        </w:rPr>
        <w:tab/>
        <w:t>لا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تزال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اللجنة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تشعر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بقلق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بالغ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إزاء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ارتفاع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عدد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الأطفال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المرتبطة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أوضاعهم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بالشوارع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وإزاء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ما</w:t>
      </w:r>
      <w:r w:rsidR="00A82265" w:rsidRPr="00E219A6">
        <w:rPr>
          <w:rFonts w:eastAsiaTheme="minorEastAsia"/>
          <w:spacing w:val="-2"/>
          <w:rtl/>
        </w:rPr>
        <w:t xml:space="preserve"> </w:t>
      </w:r>
      <w:r w:rsidRPr="00E219A6">
        <w:rPr>
          <w:rFonts w:eastAsiaTheme="minorEastAsia"/>
          <w:spacing w:val="-2"/>
          <w:rtl/>
        </w:rPr>
        <w:t>يلي:</w:t>
      </w:r>
    </w:p>
    <w:p w14:paraId="2D9E9B9D" w14:textId="75CD61A5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أ)</w:t>
      </w:r>
      <w:r w:rsidR="00EB176C" w:rsidRPr="00A82265">
        <w:rPr>
          <w:rFonts w:eastAsiaTheme="minorEastAsia"/>
          <w:rtl/>
        </w:rPr>
        <w:tab/>
        <w:t>افتقارهم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إمكانية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الحصول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الغذاء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والتعليم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والصحة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والسكن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والدعم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القانوني؛</w:t>
      </w:r>
    </w:p>
    <w:p w14:paraId="38C497F9" w14:textId="18055AF3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ب)</w:t>
      </w:r>
      <w:r w:rsidR="00EB176C" w:rsidRPr="00A82265">
        <w:rPr>
          <w:rFonts w:eastAsiaTheme="minorEastAsia"/>
          <w:rtl/>
        </w:rPr>
        <w:tab/>
        <w:t>احتجازهم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كثير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الأحيان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بسبب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ارتكابهم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لجرائم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صغيرة،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تشكل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بالنسبة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إليهم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وسيلة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للبقاء</w:t>
      </w:r>
      <w:r w:rsidR="00AA4467" w:rsidRPr="00A82265">
        <w:rPr>
          <w:rFonts w:eastAsiaTheme="minorEastAsia"/>
          <w:rtl/>
        </w:rPr>
        <w:t>؛</w:t>
      </w:r>
      <w:r w:rsidR="00A82265">
        <w:rPr>
          <w:rFonts w:eastAsiaTheme="minorEastAsia"/>
          <w:rtl/>
        </w:rPr>
        <w:t xml:space="preserve"> </w:t>
      </w:r>
    </w:p>
    <w:p w14:paraId="6906FF4D" w14:textId="52ADB3EA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ج)</w:t>
      </w:r>
      <w:r w:rsidR="00EB176C" w:rsidRPr="00A82265">
        <w:rPr>
          <w:rFonts w:eastAsiaTheme="minorEastAsia"/>
          <w:rtl/>
        </w:rPr>
        <w:tab/>
        <w:t>استهدافهم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للتجنيد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القوات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والجماعات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المسلحة.</w:t>
      </w:r>
    </w:p>
    <w:p w14:paraId="4C7D10A0" w14:textId="7AB3CACB" w:rsidR="00EB176C" w:rsidRPr="00026F7D" w:rsidRDefault="00EB176C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rtl/>
        </w:rPr>
        <w:lastRenderedPageBreak/>
        <w:t>59-</w:t>
      </w:r>
      <w:r w:rsidRPr="00026F7D">
        <w:rPr>
          <w:rFonts w:eastAsiaTheme="minorEastAsia"/>
          <w:bCs/>
          <w:rtl/>
        </w:rPr>
        <w:tab/>
        <w:t>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ضوء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تعليقها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21(201</w:t>
      </w:r>
      <w:r w:rsidR="00AA4467" w:rsidRPr="00026F7D">
        <w:rPr>
          <w:rFonts w:eastAsiaTheme="minorEastAsia"/>
          <w:bCs/>
          <w:rtl/>
        </w:rPr>
        <w:t>7)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المرتبطة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أوضاعهم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بالشوارع،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74F3BA4A" w14:textId="6B1E1D9C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إجراء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تقييم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منتظم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لعدد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المرتبطة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أوضاعهم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بالشوارع،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وتحديث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الدراسات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المتعلقة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بالأسباب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الجذرية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لأوضاعهم،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وإنشاء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آلية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رصد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تهدف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حصولهم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الغذاء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والصحة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والسكن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وخيارات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البديلة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والدعم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القانوني؛</w:t>
      </w:r>
    </w:p>
    <w:p w14:paraId="453EA5DD" w14:textId="629A4B22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تكثيف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الجهود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الرامية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المرتبطة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أوضاعهم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بالشوارع،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بطرق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عدد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الأخصائيين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الاجتماعيين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المؤهلين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الذين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يعتنون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بهؤلاء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E219A6" w:rsidRPr="00026F7D">
        <w:rPr>
          <w:rFonts w:eastAsiaTheme="minorEastAsia" w:hint="eastAsia"/>
          <w:bCs/>
          <w:rtl/>
        </w:rPr>
        <w:t> </w:t>
      </w:r>
      <w:r w:rsidR="00EB176C" w:rsidRPr="00026F7D">
        <w:rPr>
          <w:rFonts w:eastAsiaTheme="minorEastAsia"/>
          <w:bCs/>
          <w:rtl/>
        </w:rPr>
        <w:t>النحو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المنصوص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عليه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السياسة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المتعلقة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المحرومين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الوالدين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المناسبة؛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0F6DE83A" w14:textId="7976369A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احترام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سلطات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إنفاذ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القانون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احترام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كامل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المرتبطة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أوضاعهم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بالشوارع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وعدم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تعريضهم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للاحتجاز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التعسفي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سوء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المعاملة؛</w:t>
      </w:r>
    </w:p>
    <w:p w14:paraId="0672C3DA" w14:textId="6A67737F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Cs/>
          <w:rtl/>
        </w:rPr>
        <w:tab/>
        <w:t>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لتيسر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شمل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المرتبطة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أوضاعهم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بالشوارع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بأسرهم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كلما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أمكن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مراعاة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مصالح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الفضلى،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ودعم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احتياجاتهم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الطويلة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الأجل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والنماء،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026F7D" w:rsidRPr="00026F7D">
        <w:rPr>
          <w:rFonts w:eastAsiaTheme="minorEastAsia" w:hint="eastAsia"/>
          <w:bCs/>
          <w:rtl/>
        </w:rPr>
        <w:t> 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خلال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الدعم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النفسي.</w:t>
      </w:r>
    </w:p>
    <w:p w14:paraId="7BD0404F" w14:textId="2753D791" w:rsidR="00EB176C" w:rsidRPr="00026F7D" w:rsidRDefault="00EB176C" w:rsidP="00AA4467">
      <w:pPr>
        <w:pStyle w:val="H23GA"/>
        <w:rPr>
          <w:lang w:val="ar-SA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الاستغلال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الاقتصادي،</w:t>
      </w:r>
      <w:r w:rsidR="00A82265" w:rsidRPr="00026F7D">
        <w:rPr>
          <w:rtl/>
        </w:rPr>
        <w:t xml:space="preserve"> </w:t>
      </w:r>
      <w:r w:rsidRPr="00026F7D">
        <w:rPr>
          <w:rtl/>
        </w:rPr>
        <w:t>بما</w:t>
      </w:r>
      <w:r w:rsidR="00A82265" w:rsidRPr="00026F7D">
        <w:rPr>
          <w:rtl/>
        </w:rPr>
        <w:t xml:space="preserve"> </w:t>
      </w:r>
      <w:r w:rsidRPr="00026F7D">
        <w:rPr>
          <w:rtl/>
        </w:rPr>
        <w:t>في</w:t>
      </w:r>
      <w:r w:rsidR="00A82265" w:rsidRPr="00026F7D">
        <w:rPr>
          <w:rtl/>
        </w:rPr>
        <w:t xml:space="preserve"> </w:t>
      </w:r>
      <w:r w:rsidRPr="00026F7D">
        <w:rPr>
          <w:rtl/>
        </w:rPr>
        <w:t>ذلك</w:t>
      </w:r>
      <w:r w:rsidR="00A82265" w:rsidRPr="00026F7D">
        <w:rPr>
          <w:rtl/>
        </w:rPr>
        <w:t xml:space="preserve"> </w:t>
      </w:r>
      <w:r w:rsidRPr="00026F7D">
        <w:rPr>
          <w:rtl/>
        </w:rPr>
        <w:t>عمل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الأطفال</w:t>
      </w:r>
    </w:p>
    <w:p w14:paraId="7F4006CA" w14:textId="75E800E8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60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مدى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انتشار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عمل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أنحاء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البلد،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ولا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سيما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المجتمعات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البدوية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والرعوية،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يعملون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الأنشطة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الزراعية،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والبناء،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والمطاعم،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والمسالخ،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أكشاك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الأغذية،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كما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أنهم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يشاركون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أسوأ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أشكال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عمل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النزاعات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المسلحة،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وتعدين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الذهب،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وصناعة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الطوب،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ورعي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الماشية.</w:t>
      </w:r>
    </w:p>
    <w:p w14:paraId="56516965" w14:textId="63F7B73F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61-</w:t>
      </w:r>
      <w:r w:rsidRPr="00026F7D">
        <w:rPr>
          <w:rFonts w:eastAsiaTheme="minorEastAsia"/>
          <w:bCs/>
          <w:rtl/>
        </w:rPr>
        <w:tab/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تحيط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علم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بالغاية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8-7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أهداف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التنمية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المستدامة،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E219A6" w:rsidRPr="00026F7D">
        <w:rPr>
          <w:rFonts w:eastAsiaTheme="minorEastAsia" w:hint="cs"/>
          <w:bCs/>
          <w:rtl/>
        </w:rPr>
        <w:t> </w:t>
      </w:r>
      <w:r w:rsidRPr="00026F7D">
        <w:rPr>
          <w:rFonts w:eastAsiaTheme="minorEastAsia"/>
          <w:bCs/>
          <w:rtl/>
        </w:rPr>
        <w:t>يلي:</w:t>
      </w:r>
    </w:p>
    <w:p w14:paraId="0C4524D5" w14:textId="417472AF" w:rsidR="00EB176C" w:rsidRPr="00026F7D" w:rsidRDefault="00947425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/>
          <w:rtl/>
        </w:rPr>
        <w:t>(أ)</w:t>
      </w:r>
      <w:r w:rsidR="00EB176C" w:rsidRPr="00026F7D">
        <w:rPr>
          <w:rFonts w:eastAsiaTheme="minorEastAsia"/>
          <w:bCs/>
          <w:rtl/>
        </w:rPr>
        <w:tab/>
        <w:t>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استراتيجية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للقضاء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أسوأ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أشكال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وإنفاذ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قوانين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القوانين،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التدريب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لمفتشي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مجال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إنفاذ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القوانين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المتعلقة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بعمل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الأطفال؛</w:t>
      </w:r>
    </w:p>
    <w:p w14:paraId="53A2AA63" w14:textId="596A75B2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بناء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قدرات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المستجيبين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كشف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ضحايا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الاتجار،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لأغراض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استغلالهم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العمل،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وإحالتهم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للحصول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المساعدة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والحماية؛</w:t>
      </w:r>
    </w:p>
    <w:p w14:paraId="226F7BD9" w14:textId="484846FF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النظر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التصديق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الأمم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المتحدة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لمكافحة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الجريمة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المنظمة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عبر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وبروتوكول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وقمع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ومعاقبة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الاتجار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بالأشخاص،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وبخاصة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النساء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المكمل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الجريمة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المنظمة.</w:t>
      </w:r>
    </w:p>
    <w:p w14:paraId="29EEEC2E" w14:textId="77B33DB3" w:rsidR="00EB176C" w:rsidRPr="00026F7D" w:rsidRDefault="00EB176C" w:rsidP="00600825">
      <w:pPr>
        <w:pStyle w:val="H23GA"/>
        <w:rPr>
          <w:lang w:val="en-US" w:eastAsia="zh-TW" w:bidi="en-GB"/>
        </w:rPr>
      </w:pPr>
      <w:r w:rsidRPr="00026F7D">
        <w:rPr>
          <w:rtl/>
        </w:rPr>
        <w:tab/>
      </w:r>
      <w:r w:rsidRPr="00026F7D">
        <w:rPr>
          <w:rtl/>
        </w:rPr>
        <w:tab/>
        <w:t>إدارة</w:t>
      </w:r>
      <w:r w:rsidR="00A82265" w:rsidRPr="00026F7D">
        <w:rPr>
          <w:rtl/>
        </w:rPr>
        <w:t xml:space="preserve"> </w:t>
      </w:r>
      <w:r w:rsidRPr="00026F7D">
        <w:rPr>
          <w:rtl/>
        </w:rPr>
        <w:t>قضاء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الأطفال</w:t>
      </w:r>
      <w:r w:rsidR="00A82265" w:rsidRPr="00026F7D">
        <w:rPr>
          <w:rtl/>
        </w:rPr>
        <w:t xml:space="preserve"> </w:t>
      </w:r>
    </w:p>
    <w:p w14:paraId="4DE76AF7" w14:textId="6A9C2BE3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62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ترحب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بالأحكام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الواردة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بشأن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المخالفين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للقانون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وبإنشاء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محكمة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مخصصة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تحديد</w:t>
      </w:r>
      <w:r w:rsidR="001846E1" w:rsidRPr="00A82265">
        <w:rPr>
          <w:rFonts w:eastAsiaTheme="minorEastAsia"/>
          <w:rtl/>
        </w:rPr>
        <w:t>اً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للعنف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الجنساني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والأحداث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جوبا.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يلي:</w:t>
      </w:r>
    </w:p>
    <w:p w14:paraId="41FF5FCB" w14:textId="7EE6EA7F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أ)</w:t>
      </w:r>
      <w:r w:rsidR="00EB176C" w:rsidRPr="00A82265">
        <w:rPr>
          <w:rFonts w:eastAsiaTheme="minorEastAsia"/>
          <w:rtl/>
        </w:rPr>
        <w:tab/>
        <w:t>استمرار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تعرض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للاعتقال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التعسفي؛</w:t>
      </w:r>
    </w:p>
    <w:p w14:paraId="7D0AD552" w14:textId="10736C29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lastRenderedPageBreak/>
        <w:tab/>
        <w:t>(</w:t>
      </w:r>
      <w:r w:rsidR="00EB176C" w:rsidRPr="00A82265">
        <w:rPr>
          <w:rFonts w:eastAsiaTheme="minorEastAsia"/>
          <w:rtl/>
        </w:rPr>
        <w:t>ب)</w:t>
      </w:r>
      <w:r w:rsidR="00EB176C" w:rsidRPr="00A82265">
        <w:rPr>
          <w:rFonts w:eastAsiaTheme="minorEastAsia"/>
          <w:rtl/>
        </w:rPr>
        <w:tab/>
        <w:t>عدم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احترام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السن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الدنيا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للمسؤولية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الجنائية،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المحدد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12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عام</w:t>
      </w:r>
      <w:r w:rsidR="001846E1" w:rsidRPr="00A82265">
        <w:rPr>
          <w:rFonts w:eastAsiaTheme="minorEastAsia"/>
          <w:rtl/>
        </w:rPr>
        <w:t>اً،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ومعاملة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كبالغين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المحاكمات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الجنائية؛</w:t>
      </w:r>
    </w:p>
    <w:p w14:paraId="23A69E2E" w14:textId="124A59E1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ج)</w:t>
      </w:r>
      <w:r w:rsidR="00EB176C" w:rsidRPr="00A82265">
        <w:rPr>
          <w:rFonts w:eastAsiaTheme="minorEastAsia"/>
          <w:rtl/>
        </w:rPr>
        <w:tab/>
        <w:t>إبقاء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رهن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الاحتجاز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السابق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للمحاكمة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لفترات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طويلة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وسجنهم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بعد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البالغين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ظروف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سيئة؛</w:t>
      </w:r>
    </w:p>
    <w:p w14:paraId="4A0F1A0F" w14:textId="6BBEE9ED" w:rsidR="00EB176C" w:rsidRPr="00E219A6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E219A6">
        <w:rPr>
          <w:rFonts w:eastAsiaTheme="minorEastAsia"/>
          <w:rtl/>
        </w:rPr>
        <w:tab/>
        <w:t>(</w:t>
      </w:r>
      <w:r w:rsidR="00EB176C" w:rsidRPr="00E219A6">
        <w:rPr>
          <w:rFonts w:eastAsiaTheme="minorEastAsia"/>
          <w:rtl/>
        </w:rPr>
        <w:t>د)</w:t>
      </w:r>
      <w:r w:rsidR="00EB176C" w:rsidRPr="00E219A6">
        <w:rPr>
          <w:rFonts w:eastAsiaTheme="minorEastAsia"/>
          <w:rtl/>
        </w:rPr>
        <w:tab/>
        <w:t>مواجهة</w:t>
      </w:r>
      <w:r w:rsidR="00A82265" w:rsidRPr="00E219A6">
        <w:rPr>
          <w:rFonts w:eastAsiaTheme="minorEastAsia"/>
          <w:rtl/>
        </w:rPr>
        <w:t xml:space="preserve"> </w:t>
      </w:r>
      <w:r w:rsidR="00EB176C" w:rsidRPr="00E219A6">
        <w:rPr>
          <w:rFonts w:eastAsiaTheme="minorEastAsia"/>
          <w:rtl/>
        </w:rPr>
        <w:t>الأطفال</w:t>
      </w:r>
      <w:r w:rsidR="00A82265" w:rsidRPr="00E219A6">
        <w:rPr>
          <w:rFonts w:eastAsiaTheme="minorEastAsia"/>
          <w:rtl/>
        </w:rPr>
        <w:t xml:space="preserve"> </w:t>
      </w:r>
      <w:r w:rsidR="00EB176C" w:rsidRPr="00E219A6">
        <w:rPr>
          <w:rFonts w:eastAsiaTheme="minorEastAsia"/>
          <w:rtl/>
        </w:rPr>
        <w:t>لقضاء</w:t>
      </w:r>
      <w:r w:rsidR="00A82265" w:rsidRPr="00E219A6">
        <w:rPr>
          <w:rFonts w:eastAsiaTheme="minorEastAsia"/>
          <w:rtl/>
        </w:rPr>
        <w:t xml:space="preserve"> </w:t>
      </w:r>
      <w:r w:rsidR="00EB176C" w:rsidRPr="00E219A6">
        <w:rPr>
          <w:rFonts w:eastAsiaTheme="minorEastAsia"/>
          <w:rtl/>
        </w:rPr>
        <w:t>يديره</w:t>
      </w:r>
      <w:r w:rsidR="00A82265" w:rsidRPr="00E219A6">
        <w:rPr>
          <w:rFonts w:eastAsiaTheme="minorEastAsia"/>
          <w:rtl/>
        </w:rPr>
        <w:t xml:space="preserve"> </w:t>
      </w:r>
      <w:r w:rsidR="00EB176C" w:rsidRPr="00E219A6">
        <w:rPr>
          <w:rFonts w:eastAsiaTheme="minorEastAsia"/>
          <w:rtl/>
        </w:rPr>
        <w:t>مهنيون</w:t>
      </w:r>
      <w:r w:rsidR="00A82265" w:rsidRPr="00E219A6">
        <w:rPr>
          <w:rFonts w:eastAsiaTheme="minorEastAsia"/>
          <w:rtl/>
        </w:rPr>
        <w:t xml:space="preserve"> </w:t>
      </w:r>
      <w:r w:rsidR="00EB176C" w:rsidRPr="00E219A6">
        <w:rPr>
          <w:rFonts w:eastAsiaTheme="minorEastAsia"/>
          <w:rtl/>
        </w:rPr>
        <w:t>ذوو</w:t>
      </w:r>
      <w:r w:rsidR="00A82265" w:rsidRPr="00E219A6">
        <w:rPr>
          <w:rFonts w:eastAsiaTheme="minorEastAsia"/>
          <w:rtl/>
        </w:rPr>
        <w:t xml:space="preserve"> </w:t>
      </w:r>
      <w:r w:rsidR="00EB176C" w:rsidRPr="00E219A6">
        <w:rPr>
          <w:rFonts w:eastAsiaTheme="minorEastAsia"/>
          <w:rtl/>
        </w:rPr>
        <w:t>تدريب</w:t>
      </w:r>
      <w:r w:rsidR="00A82265" w:rsidRPr="00E219A6">
        <w:rPr>
          <w:rFonts w:eastAsiaTheme="minorEastAsia"/>
          <w:rtl/>
        </w:rPr>
        <w:t xml:space="preserve"> </w:t>
      </w:r>
      <w:r w:rsidR="00EB176C" w:rsidRPr="00E219A6">
        <w:rPr>
          <w:rFonts w:eastAsiaTheme="minorEastAsia"/>
          <w:rtl/>
        </w:rPr>
        <w:t>محدود</w:t>
      </w:r>
      <w:r w:rsidR="00A82265" w:rsidRPr="00E219A6">
        <w:rPr>
          <w:rFonts w:eastAsiaTheme="minorEastAsia"/>
          <w:rtl/>
        </w:rPr>
        <w:t xml:space="preserve"> </w:t>
      </w:r>
      <w:r w:rsidR="00EB176C" w:rsidRPr="00E219A6">
        <w:rPr>
          <w:rFonts w:eastAsiaTheme="minorEastAsia"/>
          <w:rtl/>
        </w:rPr>
        <w:t>على</w:t>
      </w:r>
      <w:r w:rsidR="00A82265" w:rsidRPr="00E219A6">
        <w:rPr>
          <w:rFonts w:eastAsiaTheme="minorEastAsia"/>
          <w:rtl/>
        </w:rPr>
        <w:t xml:space="preserve"> </w:t>
      </w:r>
      <w:r w:rsidR="00EB176C" w:rsidRPr="00E219A6">
        <w:rPr>
          <w:rFonts w:eastAsiaTheme="minorEastAsia"/>
          <w:rtl/>
        </w:rPr>
        <w:t>حقوق</w:t>
      </w:r>
      <w:r w:rsidR="00A82265" w:rsidRPr="00E219A6">
        <w:rPr>
          <w:rFonts w:eastAsiaTheme="minorEastAsia"/>
          <w:rtl/>
        </w:rPr>
        <w:t xml:space="preserve"> </w:t>
      </w:r>
      <w:r w:rsidR="00EB176C" w:rsidRPr="00E219A6">
        <w:rPr>
          <w:rFonts w:eastAsiaTheme="minorEastAsia"/>
          <w:rtl/>
        </w:rPr>
        <w:t>الطفل</w:t>
      </w:r>
      <w:r w:rsidR="00A82265" w:rsidRPr="00E219A6">
        <w:rPr>
          <w:rFonts w:eastAsiaTheme="minorEastAsia"/>
          <w:rtl/>
        </w:rPr>
        <w:t xml:space="preserve"> </w:t>
      </w:r>
      <w:r w:rsidR="00EB176C" w:rsidRPr="00E219A6">
        <w:rPr>
          <w:rFonts w:eastAsiaTheme="minorEastAsia"/>
          <w:rtl/>
        </w:rPr>
        <w:t>وقضاء</w:t>
      </w:r>
      <w:r w:rsidR="00E219A6">
        <w:rPr>
          <w:rFonts w:eastAsiaTheme="minorEastAsia" w:hint="eastAsia"/>
          <w:rtl/>
        </w:rPr>
        <w:t> </w:t>
      </w:r>
      <w:r w:rsidR="00EB176C" w:rsidRPr="00E219A6">
        <w:rPr>
          <w:rFonts w:eastAsiaTheme="minorEastAsia"/>
          <w:rtl/>
        </w:rPr>
        <w:t>الأطفال؛</w:t>
      </w:r>
    </w:p>
    <w:p w14:paraId="40679900" w14:textId="6A3E296E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هـ)</w:t>
      </w:r>
      <w:r w:rsidR="00EB176C" w:rsidRPr="00A82265">
        <w:rPr>
          <w:rFonts w:eastAsiaTheme="minorEastAsia"/>
          <w:rtl/>
        </w:rPr>
        <w:tab/>
        <w:t>عدم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حصول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المدعى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عليهم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جريمة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والشهود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عليها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وضحاياها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ضمانات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إجرائية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فعالة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لحماية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سلامتهم.</w:t>
      </w:r>
    </w:p>
    <w:p w14:paraId="61656FE3" w14:textId="1A7D7C3C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63-</w:t>
      </w:r>
      <w:r w:rsidRPr="00026F7D">
        <w:rPr>
          <w:rFonts w:eastAsiaTheme="minorEastAsia"/>
          <w:bCs/>
          <w:rtl/>
        </w:rPr>
        <w:tab/>
        <w:t>إن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تشير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تعليقها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رقم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24(201</w:t>
      </w:r>
      <w:r w:rsidR="00AA4467" w:rsidRPr="00026F7D">
        <w:rPr>
          <w:rFonts w:eastAsiaTheme="minorEastAsia"/>
          <w:bCs/>
          <w:rtl/>
        </w:rPr>
        <w:t>9)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نظام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قضاء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وبالإشارة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دراسة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الأمم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المتحدة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العالمية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المحرومين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حريتهم،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جعل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نظامها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الخاص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بقضاء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متسق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تمام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وغيرها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المعايير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ذات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الصلة.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بوجه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خاص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0B823DF8" w14:textId="4F29C369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إصلاح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نظام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قضاء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استناده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الممارسات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التصالحية،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بسبل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تنقيح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الإطار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الاستراتيجي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قضاء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اللمسات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الأخيرة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عليه،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وجعل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النظام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ملائم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لهم،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طريق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بناء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قدرات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الجهاز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القضائي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وغيره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موظفي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نظام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القضاء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ذوي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العاملين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الأطفال؛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1E901927" w14:textId="13A74723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تطبيق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الدنيا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للمسؤولية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الجنائية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المستوى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ومستوى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الولايات،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دون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استثناء؛</w:t>
      </w:r>
    </w:p>
    <w:p w14:paraId="1921C0A4" w14:textId="3384B82A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عدم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معاملة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كبالغين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الإجراءات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القضائية،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يستطيعون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وثائق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الهوية؛</w:t>
      </w:r>
    </w:p>
    <w:p w14:paraId="3EE81464" w14:textId="6AD21662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Cs/>
          <w:rtl/>
        </w:rPr>
        <w:tab/>
        <w:t>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للإفراط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استخدام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الاحتجاز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إطار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الإجراءات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السابقة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للمحاكمة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واللاحقة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لها،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والاستعاضة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قبيل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تجنيب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اللجوء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القضاء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والوضع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تحت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المراقبة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وإسداء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المشورة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والخدمة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المجتمعية،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عندما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يتعلق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الأمر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بمخالفات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بسيطة؛</w:t>
      </w:r>
    </w:p>
    <w:p w14:paraId="68631EBC" w14:textId="4D59FA1F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هـ)</w:t>
      </w:r>
      <w:r w:rsidR="00EB176C" w:rsidRPr="00026F7D">
        <w:rPr>
          <w:rFonts w:eastAsiaTheme="minorEastAsia"/>
          <w:bCs/>
          <w:rtl/>
        </w:rPr>
        <w:tab/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القليلة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يستخدم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الحرمان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الحرية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كملاذ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أخير،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عدم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احتجاز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البالغين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الحبس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الانفرادي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وامتثال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ظروف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الاحتجاز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للمعايير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يتعلق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بالحصول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والتدريب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المهني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توافر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آليات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مستقلة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لرصد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الأماكن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يحرم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حريتهم؛</w:t>
      </w:r>
    </w:p>
    <w:p w14:paraId="3D9F0D68" w14:textId="4C41004E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و)</w:t>
      </w:r>
      <w:r w:rsidR="00EB176C" w:rsidRPr="00026F7D">
        <w:rPr>
          <w:rFonts w:eastAsiaTheme="minorEastAsia"/>
          <w:bCs/>
          <w:rtl/>
        </w:rPr>
        <w:tab/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تهيئة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ظروف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خاصة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للاستماع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المدعى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عليه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جرائم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 w:hint="cs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الشهود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عليها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ضحاياها،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مثل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إلزامية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حضور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عالم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نفساني،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وعقد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جلسة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استماع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واحدة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قاعة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خصيصاً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لهذا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الغرض،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هؤلاء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النظر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أعمارهم؛</w:t>
      </w:r>
    </w:p>
    <w:p w14:paraId="19D212F8" w14:textId="11A16CCC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ز)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إنشاء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لجنة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مستقلة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ومحاكم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للأحداث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بغية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النظر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قضايا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والبت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فيها،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عمل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بالمادتين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192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و193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قانون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الطفل.</w:t>
      </w:r>
    </w:p>
    <w:p w14:paraId="2B2E72CF" w14:textId="2A526D1B" w:rsidR="00EB176C" w:rsidRPr="00026F7D" w:rsidRDefault="00EB176C" w:rsidP="00AA4467">
      <w:pPr>
        <w:pStyle w:val="H23GA"/>
        <w:rPr>
          <w:lang w:val="ar-SA" w:eastAsia="zh-TW" w:bidi="en-GB"/>
        </w:rPr>
      </w:pPr>
      <w:bookmarkStart w:id="2" w:name="_Hlk113033930"/>
      <w:bookmarkStart w:id="3" w:name="_Hlk113021545"/>
      <w:r w:rsidRPr="00026F7D">
        <w:rPr>
          <w:rtl/>
        </w:rPr>
        <w:lastRenderedPageBreak/>
        <w:tab/>
      </w:r>
      <w:r w:rsidRPr="00026F7D">
        <w:rPr>
          <w:rtl/>
        </w:rPr>
        <w:tab/>
        <w:t>الأطفال</w:t>
      </w:r>
      <w:r w:rsidR="00A82265" w:rsidRPr="00026F7D">
        <w:rPr>
          <w:rtl/>
        </w:rPr>
        <w:t xml:space="preserve"> </w:t>
      </w:r>
      <w:r w:rsidRPr="00026F7D">
        <w:rPr>
          <w:rtl/>
        </w:rPr>
        <w:t>في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النزاع</w:t>
      </w:r>
      <w:r w:rsidR="00A82265" w:rsidRPr="00026F7D">
        <w:rPr>
          <w:rtl/>
        </w:rPr>
        <w:t xml:space="preserve"> </w:t>
      </w:r>
      <w:r w:rsidRPr="00026F7D">
        <w:rPr>
          <w:rtl/>
        </w:rPr>
        <w:t>المسلح</w:t>
      </w:r>
      <w:r w:rsidR="00A82265" w:rsidRPr="00026F7D">
        <w:rPr>
          <w:rtl/>
        </w:rPr>
        <w:t xml:space="preserve"> </w:t>
      </w:r>
    </w:p>
    <w:p w14:paraId="2FF74A50" w14:textId="633AE1B8" w:rsidR="00EB176C" w:rsidRPr="00A82265" w:rsidRDefault="00EB176C" w:rsidP="00EB176C">
      <w:pPr>
        <w:pStyle w:val="SingleTxtGA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rtl/>
        </w:rPr>
        <w:t>64</w:t>
      </w:r>
      <w:r w:rsidRPr="00A82265">
        <w:rPr>
          <w:rFonts w:eastAsiaTheme="minorEastAsia"/>
          <w:rtl/>
        </w:rPr>
        <w:t>-</w:t>
      </w:r>
      <w:r w:rsidRPr="00A82265">
        <w:rPr>
          <w:rFonts w:eastAsiaTheme="minorEastAsia"/>
          <w:rtl/>
        </w:rPr>
        <w:tab/>
        <w:t>تلاحظ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الجهود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تبذلها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الدولة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الطرف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لمنع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الانتهاكات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الجسيمة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المرتكبة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ضد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خلال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تنفيذ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قانون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الطفل،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والبلاغ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المشترك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لعام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2014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الذي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وقعه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رئيس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جنوب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السودان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والأمم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المتحدة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بشأن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التصدي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للعنف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الجنسي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المتصل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بالنزاع،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والاتفاق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المنشط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لتسوية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النزاع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جمهورية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جنوب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السودان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(</w:t>
      </w:r>
      <w:r w:rsidRPr="00026F7D">
        <w:rPr>
          <w:rFonts w:eastAsiaTheme="minorEastAsia"/>
          <w:rtl/>
        </w:rPr>
        <w:t>2018</w:t>
      </w:r>
      <w:r w:rsidR="00AA4467" w:rsidRPr="00A82265">
        <w:rPr>
          <w:rFonts w:eastAsiaTheme="minorEastAsia"/>
          <w:rtl/>
        </w:rPr>
        <w:t>)،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وخطة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العمل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الشاملة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لعام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2020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لوقف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ومنع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جميع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الانتهاكات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الجسيمة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ضد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حالات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النزاع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المسلح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جنوب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السودان.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غير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أن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تشعر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بقلق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بالغ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إزاء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ما</w:t>
      </w:r>
      <w:r w:rsidR="00A82265">
        <w:rPr>
          <w:rFonts w:eastAsiaTheme="minorEastAsia"/>
          <w:rtl/>
        </w:rPr>
        <w:t xml:space="preserve"> </w:t>
      </w:r>
      <w:r w:rsidRPr="00A82265">
        <w:rPr>
          <w:rFonts w:eastAsiaTheme="minorEastAsia"/>
          <w:rtl/>
        </w:rPr>
        <w:t>يلي:</w:t>
      </w:r>
    </w:p>
    <w:p w14:paraId="3CEAB41B" w14:textId="33389B9F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أ)</w:t>
      </w:r>
      <w:r w:rsidR="00EB176C" w:rsidRPr="00A82265">
        <w:rPr>
          <w:rFonts w:eastAsiaTheme="minorEastAsia"/>
          <w:rtl/>
        </w:rPr>
        <w:tab/>
        <w:t>استمرار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ممارسة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تجنيد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واستخدامهم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النزاعات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المسلحة؛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وتحقُق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الأمم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المتحدة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عام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2021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تجنيد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واستخدام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129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طفل</w:t>
      </w:r>
      <w:r w:rsidR="001846E1" w:rsidRPr="00A82265">
        <w:rPr>
          <w:rFonts w:eastAsiaTheme="minorEastAsia"/>
          <w:rtl/>
        </w:rPr>
        <w:t>اً،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جُنّد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30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المائة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منهم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دون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سن</w:t>
      </w:r>
      <w:r w:rsidR="00A82265">
        <w:rPr>
          <w:rFonts w:eastAsiaTheme="minorEastAsia"/>
          <w:rtl/>
        </w:rPr>
        <w:t xml:space="preserve"> </w:t>
      </w:r>
      <w:r w:rsidR="00EB176C" w:rsidRPr="00026F7D">
        <w:rPr>
          <w:rFonts w:eastAsiaTheme="minorEastAsia"/>
          <w:rtl/>
        </w:rPr>
        <w:t>15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عام</w:t>
      </w:r>
      <w:r w:rsidR="001846E1" w:rsidRPr="00A82265">
        <w:rPr>
          <w:rFonts w:eastAsiaTheme="minorEastAsia"/>
          <w:rtl/>
        </w:rPr>
        <w:t>اً،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قوات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الحكومية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وغيرها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الموقعين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الاتفاق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المنشَّط؛</w:t>
      </w:r>
    </w:p>
    <w:p w14:paraId="130C4FDF" w14:textId="42B09FFD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ب)</w:t>
      </w:r>
      <w:r w:rsidR="00EB176C" w:rsidRPr="00A82265">
        <w:rPr>
          <w:rFonts w:eastAsiaTheme="minorEastAsia"/>
          <w:rtl/>
        </w:rPr>
        <w:tab/>
        <w:t>مواصلة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ارتكاب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عدد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كبير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الانتهاكات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الجسيمة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ضد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على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يد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جميع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أطراف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النزاع،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بما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القتل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والتشويه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والاختطاف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والاغتصاب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وغير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ذلك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أشكال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العنف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الجنسي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والتعذيب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وسوء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المعاملة؛</w:t>
      </w:r>
    </w:p>
    <w:p w14:paraId="5A60CC3E" w14:textId="4947DC35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ج)</w:t>
      </w:r>
      <w:r w:rsidR="00EB176C" w:rsidRPr="00A82265">
        <w:rPr>
          <w:rFonts w:eastAsiaTheme="minorEastAsia"/>
          <w:rtl/>
        </w:rPr>
        <w:tab/>
        <w:t>استهداف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المدارس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والمستشفيات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</w:t>
      </w:r>
      <w:r w:rsidR="001846E1" w:rsidRPr="00A82265">
        <w:rPr>
          <w:rFonts w:eastAsiaTheme="minorEastAsia" w:hint="cs"/>
          <w:rtl/>
        </w:rPr>
        <w:t>إ</w:t>
      </w:r>
      <w:r w:rsidR="00EB176C" w:rsidRPr="00A82265">
        <w:rPr>
          <w:rFonts w:eastAsiaTheme="minorEastAsia"/>
          <w:rtl/>
        </w:rPr>
        <w:t>لحاق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أضرار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بها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واحتلالها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لأغراض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عسكرية؛</w:t>
      </w:r>
    </w:p>
    <w:p w14:paraId="4E884322" w14:textId="10B17E0C" w:rsidR="00EB176C" w:rsidRPr="00A82265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  <w:t>(</w:t>
      </w:r>
      <w:r w:rsidR="00EB176C" w:rsidRPr="00A82265">
        <w:rPr>
          <w:rFonts w:eastAsiaTheme="minorEastAsia"/>
          <w:rtl/>
        </w:rPr>
        <w:t>د)</w:t>
      </w:r>
      <w:r w:rsidR="00EB176C" w:rsidRPr="00A82265">
        <w:rPr>
          <w:rFonts w:eastAsiaTheme="minorEastAsia"/>
          <w:rtl/>
        </w:rPr>
        <w:tab/>
        <w:t>الحيلولة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دون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توفير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الغذاء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والدواء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والاحتياجات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الأساسية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الأخرى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للأطفال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بسبب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منع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وصول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منظمات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المساعدة</w:t>
      </w:r>
      <w:r w:rsidR="00A82265">
        <w:rPr>
          <w:rFonts w:eastAsiaTheme="minorEastAsia"/>
          <w:rtl/>
        </w:rPr>
        <w:t xml:space="preserve"> </w:t>
      </w:r>
      <w:r w:rsidR="00EB176C" w:rsidRPr="00A82265">
        <w:rPr>
          <w:rFonts w:eastAsiaTheme="minorEastAsia"/>
          <w:rtl/>
        </w:rPr>
        <w:t>الإنسانية؛</w:t>
      </w:r>
    </w:p>
    <w:p w14:paraId="5C845CAC" w14:textId="27D20196" w:rsidR="00EB176C" w:rsidRPr="00C90F1D" w:rsidRDefault="00A745B7" w:rsidP="00EB176C">
      <w:pPr>
        <w:pStyle w:val="SingleTxtGA"/>
        <w:rPr>
          <w:rFonts w:eastAsiaTheme="minorEastAsia"/>
          <w:lang w:val="ar-SA" w:eastAsia="zh-TW" w:bidi="en-GB"/>
        </w:rPr>
      </w:pPr>
      <w:r w:rsidRPr="00A82265">
        <w:rPr>
          <w:rFonts w:eastAsiaTheme="minorEastAsia"/>
          <w:rtl/>
        </w:rPr>
        <w:tab/>
      </w:r>
      <w:r w:rsidRPr="00E219A6">
        <w:rPr>
          <w:rFonts w:eastAsiaTheme="minorEastAsia"/>
          <w:rtl/>
        </w:rPr>
        <w:t>(</w:t>
      </w:r>
      <w:r w:rsidR="00C90F1D">
        <w:rPr>
          <w:rFonts w:eastAsiaTheme="minorEastAsia" w:hint="cs"/>
          <w:rtl/>
        </w:rPr>
        <w:t>ه</w:t>
      </w:r>
      <w:r w:rsidR="00EB176C" w:rsidRPr="00E219A6">
        <w:rPr>
          <w:rFonts w:eastAsiaTheme="minorEastAsia"/>
          <w:rtl/>
        </w:rPr>
        <w:t>)</w:t>
      </w:r>
      <w:r w:rsidR="00EB176C" w:rsidRPr="00C90F1D">
        <w:rPr>
          <w:rFonts w:eastAsiaTheme="minorEastAsia"/>
          <w:rtl/>
        </w:rPr>
        <w:tab/>
        <w:t>التأثير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السلبي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لاستمرار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النزاع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المسلح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ووجود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الجماعات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المسلحة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على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راحة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الأطفال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النفسية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في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الوقت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الراهن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وعلى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المدى</w:t>
      </w:r>
      <w:r w:rsidR="00A82265" w:rsidRPr="00C90F1D">
        <w:rPr>
          <w:rFonts w:eastAsiaTheme="minorEastAsia"/>
          <w:rtl/>
        </w:rPr>
        <w:t xml:space="preserve"> </w:t>
      </w:r>
      <w:r w:rsidR="00EB176C" w:rsidRPr="00C90F1D">
        <w:rPr>
          <w:rFonts w:eastAsiaTheme="minorEastAsia"/>
          <w:rtl/>
        </w:rPr>
        <w:t>الطويل.</w:t>
      </w:r>
      <w:r w:rsidR="00A82265" w:rsidRPr="00C90F1D">
        <w:rPr>
          <w:rFonts w:eastAsiaTheme="minorEastAsia"/>
          <w:rtl/>
        </w:rPr>
        <w:t xml:space="preserve"> </w:t>
      </w:r>
    </w:p>
    <w:p w14:paraId="5CE40CD9" w14:textId="36259DBE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65-</w:t>
      </w:r>
      <w:r w:rsidRPr="00026F7D">
        <w:rPr>
          <w:rFonts w:eastAsiaTheme="minorEastAsia"/>
          <w:bCs/>
          <w:rtl/>
        </w:rPr>
        <w:tab/>
        <w:t>إن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تشير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التوصيات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قدمها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الأمين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للأمم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المتحدة</w:t>
      </w:r>
      <w:r w:rsidR="00AA4467" w:rsidRPr="00026F7D">
        <w:rPr>
          <w:rStyle w:val="FootnoteReference"/>
          <w:rFonts w:eastAsiaTheme="minorEastAsia"/>
          <w:b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8"/>
      </w:r>
      <w:r w:rsidRPr="00026F7D">
        <w:rPr>
          <w:rStyle w:val="FootnoteReference"/>
          <w:rFonts w:eastAsiaTheme="minorEastAsia"/>
          <w:b/>
          <w:sz w:val="22"/>
          <w:rtl/>
        </w:rPr>
        <w:t>)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وفريق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مجلس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المعني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والنزاع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المسلح</w:t>
      </w:r>
      <w:r w:rsidR="00AA4467" w:rsidRPr="00026F7D">
        <w:rPr>
          <w:rStyle w:val="FootnoteReference"/>
          <w:rFonts w:eastAsiaTheme="minorEastAsia"/>
          <w:b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9"/>
      </w:r>
      <w:r w:rsidRPr="00026F7D">
        <w:rPr>
          <w:rStyle w:val="FootnoteReference"/>
          <w:rFonts w:eastAsiaTheme="minorEastAsia"/>
          <w:b/>
          <w:sz w:val="22"/>
          <w:rtl/>
        </w:rPr>
        <w:t>)</w:t>
      </w:r>
      <w:r w:rsidR="00AA4467" w:rsidRPr="00026F7D">
        <w:rPr>
          <w:rFonts w:eastAsiaTheme="minorEastAsia" w:hint="cs"/>
          <w:bCs/>
          <w:rtl/>
        </w:rPr>
        <w:t>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وتمشي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الالتزامات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تعهدت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خلال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الجولة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الثالثة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للاستعراض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الدوري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الشامل</w:t>
      </w:r>
      <w:r w:rsidR="00AA4467" w:rsidRPr="00026F7D">
        <w:rPr>
          <w:rStyle w:val="FootnoteReference"/>
          <w:rFonts w:eastAsiaTheme="minorEastAsia"/>
          <w:b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10"/>
      </w:r>
      <w:r w:rsidRPr="00026F7D">
        <w:rPr>
          <w:rStyle w:val="FootnoteReference"/>
          <w:rFonts w:eastAsiaTheme="minorEastAsia"/>
          <w:b/>
          <w:sz w:val="22"/>
          <w:rtl/>
        </w:rPr>
        <w:t>)</w:t>
      </w:r>
      <w:r w:rsidR="00AA4467" w:rsidRPr="00026F7D">
        <w:rPr>
          <w:rFonts w:eastAsiaTheme="minorEastAsia" w:hint="cs"/>
          <w:bCs/>
          <w:rtl/>
        </w:rPr>
        <w:t>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تحث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بقوة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يلي:</w:t>
      </w:r>
    </w:p>
    <w:p w14:paraId="33CDBCEC" w14:textId="62118394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Cs/>
          <w:rtl/>
        </w:rPr>
        <w:tab/>
        <w:t>الوقف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الفوري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لتجنيد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والإفراج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المجندين،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يتماشى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التزاماتها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ومسؤولياتها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بموجب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القانون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الإنساني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والقانون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الإنسان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وخطة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العمل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الشاملة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لإنهاء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ومنع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الانتهاكات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الجسيمة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ضد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(2020</w:t>
      </w:r>
      <w:r w:rsidR="00AA4467" w:rsidRPr="00026F7D">
        <w:rPr>
          <w:rFonts w:eastAsiaTheme="minorEastAsia"/>
          <w:bCs/>
          <w:rtl/>
        </w:rPr>
        <w:t>)،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موارد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مالية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كافية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الخطة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تنفيذ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كامل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وبسرعة؛</w:t>
      </w:r>
    </w:p>
    <w:p w14:paraId="76D56646" w14:textId="4BB2AB4A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نزع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السلاح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والتسريح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وإعادة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الإدماج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نحو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يراعي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احتياجات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الطفل،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والعمل،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تحقيق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لهذه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الغاية،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تخصيص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التمويل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الكافي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لنزع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السلاح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والتسريح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وإعادة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الإدماج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بوصفها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المؤسسة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الحكومية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المسؤولة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تسريح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المرتبطين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بالقوات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المسلحة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والجماعات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المسلحة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وإعادة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تأهيلهم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وإعادة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إدماجهم،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وتنسيق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إجراءات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إزالة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الألغام؛</w:t>
      </w:r>
    </w:p>
    <w:p w14:paraId="73C182A3" w14:textId="06AFA978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تزويد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المتأثرين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بالنزاع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المسلح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ببرامج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لإعادة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الإدماج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والمساعدة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تراعي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الاعتبارات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الجنسانية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وتركز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الناجين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بأرواحهم،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العقلية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lastRenderedPageBreak/>
        <w:t>وغيرها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الرعاية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الصحية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لمعالجة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الصدمات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النفسية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تعرضوا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بسبب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النزاع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المسلح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والعنف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ومعالجة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أثرها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الضار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مرحلة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البلوغ؛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61BDA71E" w14:textId="705DE5D3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Cs/>
          <w:rtl/>
        </w:rPr>
        <w:tab/>
        <w:t>تأييد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إعلان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المدارس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الآمنة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ومنع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وإدانة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استخدام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المدارس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والمستشفيات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كقواعد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عسكرية،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يحرم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فعلي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التعليم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والصحة؛</w:t>
      </w:r>
    </w:p>
    <w:p w14:paraId="43C10623" w14:textId="3D9B155E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هـ)</w:t>
      </w:r>
      <w:r w:rsidR="00EB176C" w:rsidRPr="00026F7D">
        <w:rPr>
          <w:rFonts w:eastAsiaTheme="minorEastAsia"/>
          <w:bCs/>
          <w:rtl/>
        </w:rPr>
        <w:tab/>
        <w:t>مواصلة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الدعوة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لدى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قوات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أمنها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وغيرها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الموقعين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الاتفاق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المنشَّط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لتسوية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النزاع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جنوب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السودان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أجل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السماح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بوصول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منظمات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المساعدة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الإنسانية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بأمان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وتيسيره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الوقت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المناسب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ودون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عوائق،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إمكانية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إيصال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المساعدات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الإنسانية؛</w:t>
      </w:r>
    </w:p>
    <w:p w14:paraId="5F153731" w14:textId="1944A9EF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و)</w:t>
      </w:r>
      <w:r w:rsidR="00EB176C" w:rsidRPr="00026F7D">
        <w:rPr>
          <w:rFonts w:eastAsiaTheme="minorEastAsia"/>
          <w:bCs/>
          <w:rtl/>
        </w:rPr>
        <w:tab/>
        <w:t>التحقيق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تجنيد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يد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القوات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المسلحة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والجماعات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المسلحة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ومحاسبة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الجناة،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وضمان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توفير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سبل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الانتصاف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للضحايا،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بسبل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تعيين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مركز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تنسيق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معني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والنزاع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المسلح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وزارة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العدل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خلال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تفعيل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الآليات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المنصوص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عليها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الاتفاق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المنشَّط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لتسوية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النزاع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جنوب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السودان،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وهي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لجنة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الحقيقة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والمصالحة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ولأم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الجراح،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والمحكمة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المختلطة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لجنوب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السودان،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وهيئة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التعويض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وجبر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الضرر.</w:t>
      </w:r>
      <w:bookmarkEnd w:id="2"/>
    </w:p>
    <w:bookmarkEnd w:id="3"/>
    <w:p w14:paraId="4BF341C5" w14:textId="5EEB75D5" w:rsidR="00EB176C" w:rsidRPr="00026F7D" w:rsidRDefault="00AA4467" w:rsidP="00AA4467">
      <w:pPr>
        <w:pStyle w:val="H1GA"/>
        <w:rPr>
          <w:lang w:val="ar-SA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كاف-</w:t>
      </w:r>
      <w:r w:rsidR="00EB176C" w:rsidRPr="00026F7D">
        <w:rPr>
          <w:rtl/>
        </w:rPr>
        <w:tab/>
        <w:t>التصديق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على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البروتوكول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الاختياري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المتعلق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بإجراء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تقديم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البلاغات</w:t>
      </w:r>
    </w:p>
    <w:p w14:paraId="4E2EFCC8" w14:textId="795A90BC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66-</w:t>
      </w:r>
      <w:r w:rsidRPr="00026F7D">
        <w:rPr>
          <w:rFonts w:eastAsiaTheme="minorEastAsia"/>
          <w:bCs/>
          <w:rtl/>
        </w:rPr>
        <w:tab/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توخّياً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إعمال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بالتصديق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البروتوكول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الاختياري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المتعلق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بإجراء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البلاغات.</w:t>
      </w:r>
    </w:p>
    <w:p w14:paraId="7BA452CE" w14:textId="133C6748" w:rsidR="00EB176C" w:rsidRPr="00026F7D" w:rsidRDefault="00AA4467" w:rsidP="00AA4467">
      <w:pPr>
        <w:pStyle w:val="HChGA"/>
        <w:rPr>
          <w:lang w:val="ar-SA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لام-</w:t>
      </w:r>
      <w:r w:rsidR="00EB176C" w:rsidRPr="00026F7D">
        <w:rPr>
          <w:rtl/>
        </w:rPr>
        <w:tab/>
        <w:t>التصديق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على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الصكوك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الدولية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لحقوق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الإنسان</w:t>
      </w:r>
    </w:p>
    <w:p w14:paraId="6A0993FB" w14:textId="6566C5B3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67-</w:t>
      </w:r>
      <w:r w:rsidRPr="00026F7D">
        <w:rPr>
          <w:rFonts w:eastAsiaTheme="minorEastAsia"/>
          <w:bCs/>
          <w:rtl/>
        </w:rPr>
        <w:tab/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توخياً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لزيادة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تعزيز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إعمال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بالتصديق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يلي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صكوك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الإنسان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الأساسية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تصبح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طرفاً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بعد:</w:t>
      </w:r>
    </w:p>
    <w:p w14:paraId="0C7EFACC" w14:textId="7D3E331D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أ)</w:t>
      </w:r>
      <w:r w:rsidR="00EB176C" w:rsidRPr="00026F7D">
        <w:rPr>
          <w:rFonts w:eastAsiaTheme="minorEastAsia"/>
          <w:b/>
          <w:rtl/>
        </w:rPr>
        <w:tab/>
      </w:r>
      <w:r w:rsidR="00EB176C" w:rsidRPr="00026F7D">
        <w:rPr>
          <w:rFonts w:eastAsiaTheme="minorEastAsia"/>
          <w:bCs/>
          <w:rtl/>
        </w:rPr>
        <w:t>العهد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الخاص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المدنية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والسياسية؛</w:t>
      </w:r>
    </w:p>
    <w:p w14:paraId="7E682C30" w14:textId="615B5553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ب)</w:t>
      </w:r>
      <w:r w:rsidR="00EB176C" w:rsidRPr="00026F7D">
        <w:rPr>
          <w:rFonts w:eastAsiaTheme="minorEastAsia"/>
          <w:bCs/>
          <w:rtl/>
        </w:rPr>
        <w:tab/>
        <w:t>العهد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الخاص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بالحقوق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الاقتصادية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والاجتماعية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والثقافية؛</w:t>
      </w:r>
    </w:p>
    <w:p w14:paraId="7D742399" w14:textId="47C428D7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ج)</w:t>
      </w:r>
      <w:r w:rsidR="00EB176C" w:rsidRPr="00026F7D">
        <w:rPr>
          <w:rFonts w:eastAsiaTheme="minorEastAsia"/>
          <w:bCs/>
          <w:rtl/>
        </w:rPr>
        <w:tab/>
        <w:t>الاتفاقية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للقضاء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أشكال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التمييز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العنصري؛</w:t>
      </w:r>
    </w:p>
    <w:p w14:paraId="6B868FA7" w14:textId="68A79A46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د)</w:t>
      </w:r>
      <w:r w:rsidR="00EB176C" w:rsidRPr="00026F7D">
        <w:rPr>
          <w:rFonts w:eastAsiaTheme="minorEastAsia"/>
          <w:bCs/>
          <w:rtl/>
        </w:rPr>
        <w:tab/>
        <w:t>الاتفاقية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العمال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المهاجرين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وأفراد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أسرهم؛</w:t>
      </w:r>
    </w:p>
    <w:p w14:paraId="2441E93D" w14:textId="598F6610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هـ)</w:t>
      </w:r>
      <w:r w:rsidR="00EB176C" w:rsidRPr="00026F7D">
        <w:rPr>
          <w:rFonts w:eastAsiaTheme="minorEastAsia"/>
          <w:bCs/>
          <w:rtl/>
        </w:rPr>
        <w:tab/>
        <w:t>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الأشخاص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ذوي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الإعاقة؛</w:t>
      </w:r>
    </w:p>
    <w:p w14:paraId="0F9D8E79" w14:textId="26FA8502" w:rsidR="00EB176C" w:rsidRPr="00026F7D" w:rsidRDefault="00A745B7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ab/>
        <w:t>(</w:t>
      </w:r>
      <w:r w:rsidR="00EB176C" w:rsidRPr="00026F7D">
        <w:rPr>
          <w:rFonts w:eastAsiaTheme="minorEastAsia"/>
          <w:b/>
          <w:rtl/>
        </w:rPr>
        <w:t>و)</w:t>
      </w:r>
      <w:r w:rsidR="00EB176C" w:rsidRPr="00026F7D">
        <w:rPr>
          <w:rFonts w:eastAsiaTheme="minorEastAsia"/>
          <w:bCs/>
          <w:rtl/>
        </w:rPr>
        <w:tab/>
        <w:t>الاتفاقية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الدولية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لحماية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الأشخاص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الاختفاء</w:t>
      </w:r>
      <w:r w:rsidR="00A82265" w:rsidRPr="00026F7D">
        <w:rPr>
          <w:rFonts w:eastAsiaTheme="minorEastAsia"/>
          <w:bCs/>
          <w:rtl/>
        </w:rPr>
        <w:t xml:space="preserve"> </w:t>
      </w:r>
      <w:r w:rsidR="00EB176C" w:rsidRPr="00026F7D">
        <w:rPr>
          <w:rFonts w:eastAsiaTheme="minorEastAsia"/>
          <w:bCs/>
          <w:rtl/>
        </w:rPr>
        <w:t>القسري.</w:t>
      </w:r>
    </w:p>
    <w:p w14:paraId="2A867D1B" w14:textId="77B058FE" w:rsidR="00AA4467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68-</w:t>
      </w:r>
      <w:r w:rsidRPr="00026F7D">
        <w:rPr>
          <w:rFonts w:eastAsiaTheme="minorEastAsia"/>
          <w:bCs/>
          <w:rtl/>
        </w:rPr>
        <w:tab/>
        <w:t>وتحثّ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الدولةَ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الوفاء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بالتزاماتها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المتعلقة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تقريرها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بموجب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البروتوكول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الاختياري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بشأن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بيع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واستغلال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البغاء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المواد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الإباحية،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وهو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تقرير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موعد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تقديمه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27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تشرين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الأول/أكتوبر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202</w:t>
      </w:r>
      <w:r w:rsidR="00AA4467" w:rsidRPr="00026F7D">
        <w:rPr>
          <w:rFonts w:eastAsiaTheme="minorEastAsia"/>
          <w:bCs/>
          <w:rtl/>
        </w:rPr>
        <w:t>0.</w:t>
      </w:r>
    </w:p>
    <w:p w14:paraId="0F9331D6" w14:textId="022DC8D5" w:rsidR="00EB176C" w:rsidRPr="00026F7D" w:rsidRDefault="00AA4467" w:rsidP="00AA4467">
      <w:pPr>
        <w:pStyle w:val="H1GA"/>
        <w:rPr>
          <w:lang w:val="ar-SA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ميم-</w:t>
      </w:r>
      <w:r w:rsidR="00EB176C" w:rsidRPr="00026F7D">
        <w:rPr>
          <w:rtl/>
        </w:rPr>
        <w:tab/>
        <w:t>التعاون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مع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الهيئات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الإقليمية</w:t>
      </w:r>
    </w:p>
    <w:p w14:paraId="1CEB930B" w14:textId="2D9BE77A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69-</w:t>
      </w:r>
      <w:r w:rsidRPr="00026F7D">
        <w:rPr>
          <w:rFonts w:eastAsiaTheme="minorEastAsia"/>
          <w:bCs/>
          <w:rtl/>
        </w:rPr>
        <w:tab/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بالتصديق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الميثاق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الأفريقي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ورفاهيته،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والتعاون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الخبراء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الأفريقية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المعنية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ورفاهه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التابعة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للاتحاد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الأفريقي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lastRenderedPageBreak/>
        <w:t>الاتفاقية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وغيرها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صكوك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الإنسان،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سواء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أو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الأخرى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الأعضاء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الاتحاد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الأفريقي.</w:t>
      </w:r>
    </w:p>
    <w:p w14:paraId="1474DE99" w14:textId="6CA693E3" w:rsidR="00EB176C" w:rsidRPr="00026F7D" w:rsidRDefault="00AA4467" w:rsidP="00AA4467">
      <w:pPr>
        <w:pStyle w:val="HChGA"/>
        <w:rPr>
          <w:lang w:val="ar-SA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خامسا</w:t>
      </w:r>
      <w:r w:rsidRPr="00026F7D">
        <w:rPr>
          <w:rFonts w:hint="cs"/>
          <w:rtl/>
        </w:rPr>
        <w:t>ً</w:t>
      </w:r>
      <w:r w:rsidR="00EB176C" w:rsidRPr="00026F7D">
        <w:rPr>
          <w:rtl/>
        </w:rPr>
        <w:t>-</w:t>
      </w:r>
      <w:r w:rsidR="00EB176C" w:rsidRPr="00026F7D">
        <w:rPr>
          <w:rtl/>
        </w:rPr>
        <w:tab/>
        <w:t>التنفيذ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وتقديم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التقارير</w:t>
      </w:r>
    </w:p>
    <w:p w14:paraId="628C3FA3" w14:textId="69772FA5" w:rsidR="00EB176C" w:rsidRPr="00026F7D" w:rsidRDefault="00AA4467" w:rsidP="00AA4467">
      <w:pPr>
        <w:pStyle w:val="H1GA"/>
        <w:rPr>
          <w:lang w:val="ar-SA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ألف-</w:t>
      </w:r>
      <w:r w:rsidR="00EB176C" w:rsidRPr="00026F7D">
        <w:rPr>
          <w:rtl/>
        </w:rPr>
        <w:tab/>
        <w:t>المتابعة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والنشر</w:t>
      </w:r>
    </w:p>
    <w:p w14:paraId="397248ED" w14:textId="21B27CAA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70-</w:t>
      </w:r>
      <w:r w:rsidRPr="00026F7D">
        <w:rPr>
          <w:rFonts w:eastAsiaTheme="minorEastAsia"/>
          <w:bCs/>
          <w:rtl/>
        </w:rPr>
        <w:tab/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تتخذ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جميع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المناسبة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لضمان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التوصيات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الواردة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هذه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الملاحظات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الختامية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تنفيذ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كامل</w:t>
      </w:r>
      <w:r w:rsidR="001846E1" w:rsidRPr="00026F7D">
        <w:rPr>
          <w:rFonts w:eastAsiaTheme="minorEastAsia"/>
          <w:bCs/>
          <w:rtl/>
        </w:rPr>
        <w:t>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تنشر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فيهم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الأطفال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الذين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يعانون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أشد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حالات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الحرمان،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نسخة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ملائمة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للطفل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تجعلها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متاحة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لهم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نطاق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واسع.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أيضاً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بإتاحة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التقرير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الدوري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الأولي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والردود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الكتابية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قائمة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المسائل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وهذه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الملاحظات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الختامية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نطاق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واسع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بلغات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البلد.</w:t>
      </w:r>
    </w:p>
    <w:p w14:paraId="70647779" w14:textId="688C0D38" w:rsidR="00EB176C" w:rsidRPr="00026F7D" w:rsidRDefault="00AA4467" w:rsidP="00AA4467">
      <w:pPr>
        <w:pStyle w:val="H1GA"/>
        <w:rPr>
          <w:lang w:val="ar-SA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باء-</w:t>
      </w:r>
      <w:r w:rsidR="00EB176C" w:rsidRPr="00026F7D">
        <w:rPr>
          <w:rtl/>
        </w:rPr>
        <w:tab/>
        <w:t>الآلية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الوطنية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لإعداد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التقارير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والمتابعة</w:t>
      </w:r>
    </w:p>
    <w:p w14:paraId="594852D1" w14:textId="31B2D3EC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71-</w:t>
      </w:r>
      <w:r w:rsidRPr="00026F7D">
        <w:rPr>
          <w:rFonts w:eastAsiaTheme="minorEastAsia"/>
          <w:bCs/>
          <w:rtl/>
        </w:rPr>
        <w:tab/>
        <w:t>توصي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بإنشاء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هيكل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حكومي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دائم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مكلف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بتنسيق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وإعداد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التقارير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تُقدَّم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الآليات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والإقليمية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الإنسان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وبالتواصل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تلك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الآليات،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وتنسيق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وتعقّب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التدابير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الوطنية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المتّخذة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لمتابعة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وتنفيذ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الالتزامات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التعاهدية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والتوصيات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والقرارات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الصادرة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تلك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الآليات.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وتشدّد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ضرورة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دعم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هذا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الهيكل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دعماً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وافياً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ومستمراً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بموظفين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مكرّسين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وتمكينه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التشاور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بصفة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منتظمة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المعنية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الإنسان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والمجتمع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المدني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جنوب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السودان.</w:t>
      </w:r>
    </w:p>
    <w:p w14:paraId="469E117D" w14:textId="18A6E59E" w:rsidR="00EB176C" w:rsidRPr="00026F7D" w:rsidRDefault="00AA4467" w:rsidP="00AA4467">
      <w:pPr>
        <w:pStyle w:val="H1GA"/>
        <w:rPr>
          <w:lang w:val="en-US" w:eastAsia="zh-TW" w:bidi="en-GB"/>
        </w:rPr>
      </w:pPr>
      <w:r w:rsidRPr="00026F7D">
        <w:rPr>
          <w:rtl/>
        </w:rPr>
        <w:tab/>
      </w:r>
      <w:r w:rsidR="00EB176C" w:rsidRPr="00026F7D">
        <w:rPr>
          <w:rtl/>
        </w:rPr>
        <w:t>جيم-</w:t>
      </w:r>
      <w:r w:rsidR="00EB176C" w:rsidRPr="00026F7D">
        <w:rPr>
          <w:rtl/>
        </w:rPr>
        <w:tab/>
        <w:t>التقرير</w:t>
      </w:r>
      <w:r w:rsidR="00A82265" w:rsidRPr="00026F7D">
        <w:rPr>
          <w:rtl/>
        </w:rPr>
        <w:t xml:space="preserve"> </w:t>
      </w:r>
      <w:r w:rsidR="00EB176C" w:rsidRPr="00026F7D">
        <w:rPr>
          <w:rtl/>
        </w:rPr>
        <w:t>المقبل</w:t>
      </w:r>
    </w:p>
    <w:p w14:paraId="3911C206" w14:textId="70F1166F" w:rsidR="00EB176C" w:rsidRPr="00026F7D" w:rsidRDefault="00EB176C" w:rsidP="00EB176C">
      <w:pPr>
        <w:pStyle w:val="SingleTxtGA"/>
        <w:rPr>
          <w:rFonts w:eastAsiaTheme="minorEastAsia"/>
          <w:b/>
          <w:bCs/>
          <w:lang w:val="ar-SA" w:eastAsia="zh-TW" w:bidi="en-GB"/>
        </w:rPr>
      </w:pPr>
      <w:r w:rsidRPr="00026F7D">
        <w:rPr>
          <w:rFonts w:eastAsiaTheme="minorEastAsia"/>
          <w:b/>
          <w:rtl/>
        </w:rPr>
        <w:t>72-</w:t>
      </w:r>
      <w:r w:rsidRPr="00026F7D">
        <w:rPr>
          <w:rFonts w:eastAsiaTheme="minorEastAsia"/>
          <w:b/>
          <w:rtl/>
        </w:rPr>
        <w:tab/>
      </w:r>
      <w:r w:rsidRPr="00026F7D">
        <w:rPr>
          <w:rFonts w:eastAsiaTheme="minorEastAsia"/>
          <w:bCs/>
          <w:rtl/>
        </w:rPr>
        <w:t>تدعو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تقريرها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الجامع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للتقريرين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الدوريين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الثاني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والثالث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بحلول</w:t>
      </w:r>
      <w:r w:rsidR="00E219A6" w:rsidRPr="00026F7D">
        <w:rPr>
          <w:rFonts w:eastAsiaTheme="minorEastAsia" w:hint="eastAsia"/>
          <w:bCs/>
          <w:rtl/>
        </w:rPr>
        <w:t> </w:t>
      </w:r>
      <w:r w:rsidRPr="00026F7D">
        <w:rPr>
          <w:rFonts w:eastAsiaTheme="minorEastAsia"/>
          <w:bCs/>
          <w:rtl/>
        </w:rPr>
        <w:t>22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شباط/فبراير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2027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تدرج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معلومات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متابعة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هذه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الملاحظات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الختامية.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وينبغي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يمتثل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التقرير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التوجيهية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المنسقة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التقارير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الخاصة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بمعاهدة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بعينها</w:t>
      </w:r>
      <w:r w:rsidR="00AA4467" w:rsidRPr="00026F7D">
        <w:rPr>
          <w:rStyle w:val="FootnoteReference"/>
          <w:rFonts w:eastAsiaTheme="minorEastAsia"/>
          <w:b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11"/>
      </w:r>
      <w:r w:rsidRPr="00026F7D">
        <w:rPr>
          <w:rStyle w:val="FootnoteReference"/>
          <w:rFonts w:eastAsiaTheme="minorEastAsia"/>
          <w:b/>
          <w:sz w:val="22"/>
          <w:rtl/>
        </w:rPr>
        <w:t>)</w:t>
      </w:r>
      <w:r w:rsidR="00AA4467" w:rsidRPr="00026F7D">
        <w:rPr>
          <w:rFonts w:eastAsiaTheme="minorEastAsia" w:hint="cs"/>
          <w:bCs/>
          <w:rtl/>
        </w:rPr>
        <w:t>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وألاَّ</w:t>
      </w:r>
      <w:r w:rsidR="00026F7D" w:rsidRPr="00026F7D">
        <w:rPr>
          <w:rFonts w:eastAsiaTheme="minorEastAsia" w:hint="eastAsia"/>
          <w:bCs/>
          <w:rtl/>
        </w:rPr>
        <w:t> </w:t>
      </w:r>
      <w:r w:rsidRPr="00026F7D">
        <w:rPr>
          <w:rFonts w:eastAsiaTheme="minorEastAsia"/>
          <w:bCs/>
          <w:rtl/>
        </w:rPr>
        <w:t>يتجاوزَ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عدد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كلماته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200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21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كلمة</w:t>
      </w:r>
      <w:r w:rsidR="00AA4467" w:rsidRPr="00026F7D">
        <w:rPr>
          <w:rStyle w:val="FootnoteReference"/>
          <w:rFonts w:eastAsiaTheme="minorEastAsia"/>
          <w:b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12"/>
      </w:r>
      <w:r w:rsidRPr="00026F7D">
        <w:rPr>
          <w:rStyle w:val="FootnoteReference"/>
          <w:rFonts w:eastAsiaTheme="minorEastAsia"/>
          <w:b/>
          <w:sz w:val="22"/>
          <w:rtl/>
        </w:rPr>
        <w:t>)</w:t>
      </w:r>
      <w:r w:rsidR="00AA4467" w:rsidRPr="00026F7D">
        <w:rPr>
          <w:rFonts w:eastAsiaTheme="minorEastAsia" w:hint="cs"/>
          <w:bCs/>
          <w:rtl/>
        </w:rPr>
        <w:t>.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حال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تقرير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يتجاوز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الحد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الأقصى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لعدد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الكلمات،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سيُطلب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إلى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تقليص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حجمه.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وإذا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تعذّر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على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الطرف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مراجعة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التقرير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وإعادة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تقديمه،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فلا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يمكن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ضمان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ترجمته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كي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تنظر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فيه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اللجنة.</w:t>
      </w:r>
      <w:r w:rsidR="00A82265" w:rsidRPr="00026F7D">
        <w:rPr>
          <w:rFonts w:eastAsiaTheme="minorEastAsia"/>
          <w:bCs/>
          <w:rtl/>
        </w:rPr>
        <w:t xml:space="preserve"> </w:t>
      </w:r>
    </w:p>
    <w:p w14:paraId="1FB28E6D" w14:textId="5D7A8DC2" w:rsidR="00AA4467" w:rsidRPr="00026F7D" w:rsidRDefault="00EB176C" w:rsidP="00EB176C">
      <w:pPr>
        <w:pStyle w:val="SingleTxtGA"/>
        <w:rPr>
          <w:rFonts w:eastAsiaTheme="minorEastAsia"/>
          <w:b/>
          <w:bCs/>
          <w:lang w:val="en-US" w:eastAsia="zh-TW" w:bidi="en-GB"/>
        </w:rPr>
      </w:pPr>
      <w:r w:rsidRPr="00026F7D">
        <w:rPr>
          <w:rFonts w:eastAsiaTheme="minorEastAsia"/>
          <w:b/>
          <w:spacing w:val="4"/>
          <w:rtl/>
        </w:rPr>
        <w:t>73-</w:t>
      </w:r>
      <w:r w:rsidRPr="00026F7D">
        <w:rPr>
          <w:rFonts w:eastAsiaTheme="minorEastAsia"/>
          <w:bCs/>
          <w:spacing w:val="4"/>
          <w:rtl/>
        </w:rPr>
        <w:tab/>
        <w:t>وتدعو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اللجنة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الدولة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الطرف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أيضاً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إلى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تقديم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وثيقة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أساسية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محدّثة،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لا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يتجاوز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spacing w:val="4"/>
          <w:rtl/>
        </w:rPr>
        <w:t>عدد</w:t>
      </w:r>
      <w:r w:rsidR="00A82265" w:rsidRPr="00026F7D">
        <w:rPr>
          <w:rFonts w:eastAsiaTheme="minorEastAsia"/>
          <w:bCs/>
          <w:spacing w:val="4"/>
          <w:rtl/>
        </w:rPr>
        <w:t xml:space="preserve"> </w:t>
      </w:r>
      <w:r w:rsidRPr="00026F7D">
        <w:rPr>
          <w:rFonts w:eastAsiaTheme="minorEastAsia"/>
          <w:bCs/>
          <w:rtl/>
        </w:rPr>
        <w:t>كلماتها</w:t>
      </w:r>
      <w:r w:rsidR="00A82265" w:rsidRPr="00026F7D">
        <w:rPr>
          <w:rFonts w:eastAsiaTheme="minorEastAsia" w:hint="cs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400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42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كلمة،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وفقاً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لمتطلّبات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الوثيقة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الأساسية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الموحّدة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الواردة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التوجيهية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المنسّقة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التقارير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بموجب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المعاهدات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الدولية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لحقوق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الإنسان،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بما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في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ذلك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المبادئ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التوجيهية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لتقديم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وثيقة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أساسية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موحّدة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ووثائق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خاصّة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بمعاهدات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بعينها</w:t>
      </w:r>
      <w:r w:rsidR="00AA4467" w:rsidRPr="00026F7D">
        <w:rPr>
          <w:rStyle w:val="FootnoteReference"/>
          <w:rFonts w:eastAsiaTheme="minorEastAsia"/>
          <w:b/>
          <w:sz w:val="22"/>
          <w:rtl/>
        </w:rPr>
        <w:t>(</w:t>
      </w:r>
      <w:r w:rsidR="00AA4467" w:rsidRPr="00026F7D">
        <w:rPr>
          <w:rStyle w:val="FootnoteReference"/>
          <w:rFonts w:eastAsiaTheme="minorEastAsia"/>
          <w:sz w:val="22"/>
          <w:lang w:val="en-US"/>
        </w:rPr>
        <w:footnoteReference w:id="13"/>
      </w:r>
      <w:r w:rsidR="00AA4467" w:rsidRPr="00026F7D">
        <w:rPr>
          <w:rStyle w:val="FootnoteReference"/>
          <w:rFonts w:eastAsiaTheme="minorEastAsia"/>
          <w:b/>
          <w:sz w:val="22"/>
          <w:rtl/>
        </w:rPr>
        <w:t>)</w:t>
      </w:r>
      <w:r w:rsidR="00AA4467" w:rsidRPr="00026F7D">
        <w:rPr>
          <w:rFonts w:eastAsiaTheme="minorEastAsia"/>
          <w:bCs/>
          <w:rtl/>
        </w:rPr>
        <w:t>،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ووفقاً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للفقرة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16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من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قرار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الجمعية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العامة</w:t>
      </w:r>
      <w:r w:rsidR="00A82265" w:rsidRPr="00026F7D">
        <w:rPr>
          <w:rFonts w:eastAsiaTheme="minorEastAsia"/>
          <w:bCs/>
          <w:rtl/>
        </w:rPr>
        <w:t xml:space="preserve"> </w:t>
      </w:r>
      <w:r w:rsidRPr="00026F7D">
        <w:rPr>
          <w:rFonts w:eastAsiaTheme="minorEastAsia"/>
          <w:bCs/>
          <w:rtl/>
        </w:rPr>
        <w:t>268/6</w:t>
      </w:r>
      <w:r w:rsidR="00AA4467" w:rsidRPr="00026F7D">
        <w:rPr>
          <w:rFonts w:eastAsiaTheme="minorEastAsia"/>
          <w:bCs/>
          <w:rtl/>
        </w:rPr>
        <w:t>8.</w:t>
      </w:r>
    </w:p>
    <w:p w14:paraId="312AC0D9" w14:textId="48E6F0A2" w:rsidR="00B54045" w:rsidRPr="00A82265" w:rsidRDefault="00AA4467" w:rsidP="00A33FB2">
      <w:pPr>
        <w:pStyle w:val="SingleTxtGA"/>
        <w:spacing w:after="0" w:line="340" w:lineRule="exact"/>
        <w:jc w:val="center"/>
        <w:rPr>
          <w:u w:val="single"/>
          <w:rtl/>
        </w:rPr>
      </w:pPr>
      <w:r w:rsidRPr="00A82265">
        <w:rPr>
          <w:u w:val="single"/>
          <w:rtl/>
        </w:rPr>
        <w:tab/>
      </w:r>
      <w:r w:rsidRPr="00A82265">
        <w:rPr>
          <w:u w:val="single"/>
          <w:rtl/>
        </w:rPr>
        <w:tab/>
      </w:r>
      <w:r w:rsidRPr="00A82265">
        <w:rPr>
          <w:u w:val="single"/>
          <w:rtl/>
        </w:rPr>
        <w:tab/>
      </w:r>
    </w:p>
    <w:sectPr w:rsidR="00B54045" w:rsidRPr="00A82265" w:rsidSect="007E653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A42C" w14:textId="77777777" w:rsidR="000D37E7" w:rsidRPr="002901D9" w:rsidRDefault="000D37E7" w:rsidP="00A749D0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1991DCA2" w14:textId="77777777" w:rsidR="000D37E7" w:rsidRDefault="000D37E7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944A" w14:textId="0CC73D90" w:rsidR="00282A13" w:rsidRPr="00282A13" w:rsidRDefault="00282A13" w:rsidP="00282A13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GE.22-17658</w:t>
    </w:r>
    <w:r>
      <w:rPr>
        <w:lang w:val="en-US"/>
      </w:rPr>
      <w:tab/>
    </w:r>
    <w:r w:rsidRPr="00282A13">
      <w:rPr>
        <w:b/>
        <w:sz w:val="18"/>
        <w:lang w:val="en-US"/>
      </w:rPr>
      <w:fldChar w:fldCharType="begin"/>
    </w:r>
    <w:r w:rsidRPr="00282A13">
      <w:rPr>
        <w:b/>
        <w:sz w:val="18"/>
        <w:lang w:val="en-US"/>
      </w:rPr>
      <w:instrText xml:space="preserve"> PAGE  \* MERGEFORMAT </w:instrText>
    </w:r>
    <w:r w:rsidRPr="00282A13">
      <w:rPr>
        <w:b/>
        <w:sz w:val="18"/>
        <w:lang w:val="en-US"/>
      </w:rPr>
      <w:fldChar w:fldCharType="separate"/>
    </w:r>
    <w:r w:rsidRPr="00282A13">
      <w:rPr>
        <w:b/>
        <w:noProof/>
        <w:sz w:val="18"/>
        <w:lang w:val="en-US"/>
      </w:rPr>
      <w:t>2</w:t>
    </w:r>
    <w:r w:rsidRPr="00282A13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0191" w14:textId="2B62AB83" w:rsidR="006959B0" w:rsidRPr="00282A13" w:rsidRDefault="00282A13" w:rsidP="00282A13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GE.22-17658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C965" w14:textId="6A782B60" w:rsidR="001D5AC0" w:rsidRPr="00282A13" w:rsidRDefault="00282A13" w:rsidP="00282A13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C83D67">
      <w:rPr>
        <w:noProof/>
      </w:rPr>
      <w:drawing>
        <wp:anchor distT="0" distB="0" distL="114300" distR="114300" simplePos="0" relativeHeight="251658240" behindDoc="1" locked="1" layoutInCell="0" allowOverlap="1" wp14:anchorId="283398BB" wp14:editId="7E580C83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22-17658</w:t>
    </w:r>
    <w:r w:rsidR="00A82265">
      <w:rPr>
        <w:sz w:val="20"/>
        <w:lang w:val="en-US"/>
      </w:rPr>
      <w:t xml:space="preserve"> </w:t>
    </w:r>
    <w:r>
      <w:rPr>
        <w:sz w:val="20"/>
        <w:lang w:val="en-US"/>
      </w:rPr>
      <w:t>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34CD52E3" wp14:editId="528214DC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امسح الرمز لتصفح الوثيقة أو تحميل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59FB" w14:textId="77777777" w:rsidR="000D37E7" w:rsidRPr="00FB280F" w:rsidRDefault="000D37E7" w:rsidP="00FB280F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4AC80BF9" w14:textId="77777777" w:rsidR="000D37E7" w:rsidRDefault="000D37E7" w:rsidP="00656392">
      <w:pPr>
        <w:spacing w:line="240" w:lineRule="auto"/>
      </w:pPr>
      <w:r>
        <w:continuationSeparator/>
      </w:r>
    </w:p>
  </w:footnote>
  <w:footnote w:id="1">
    <w:p w14:paraId="7D17B7BE" w14:textId="68124B96" w:rsidR="00EB176C" w:rsidRPr="00AA4467" w:rsidRDefault="00EB176C" w:rsidP="00EB176C">
      <w:pPr>
        <w:pStyle w:val="FootnoteText1"/>
        <w:rPr>
          <w:rFonts w:eastAsiaTheme="minorEastAsia"/>
          <w:rtl/>
        </w:rPr>
      </w:pPr>
      <w:r w:rsidRPr="00600825">
        <w:rPr>
          <w:rFonts w:eastAsiaTheme="minorEastAsia"/>
          <w:sz w:val="20"/>
          <w:szCs w:val="20"/>
          <w:rtl/>
        </w:rPr>
        <w:t>*</w:t>
      </w:r>
      <w:r w:rsidRPr="00600825">
        <w:rPr>
          <w:rFonts w:eastAsiaTheme="minorEastAsia"/>
          <w:sz w:val="20"/>
          <w:szCs w:val="20"/>
          <w:rtl/>
        </w:rPr>
        <w:tab/>
      </w:r>
      <w:r w:rsidRPr="00AA4467">
        <w:rPr>
          <w:rFonts w:eastAsiaTheme="minorEastAsia"/>
          <w:rtl/>
        </w:rPr>
        <w:t>اعتمدتها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اللجنة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في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دورتها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الحادية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والتسعين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(</w:t>
      </w:r>
      <w:r w:rsidRPr="00026F7D">
        <w:rPr>
          <w:rFonts w:eastAsiaTheme="minorEastAsia"/>
          <w:rtl/>
        </w:rPr>
        <w:t>29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آب/أغسطس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-</w:t>
      </w:r>
      <w:r w:rsidR="00A82265">
        <w:rPr>
          <w:rFonts w:eastAsiaTheme="minorEastAsia" w:hint="cs"/>
          <w:rtl/>
        </w:rPr>
        <w:t xml:space="preserve"> </w:t>
      </w:r>
      <w:r w:rsidRPr="00026F7D">
        <w:rPr>
          <w:rFonts w:eastAsiaTheme="minorEastAsia"/>
          <w:rtl/>
        </w:rPr>
        <w:t>23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أيلول/سبتمبر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2022</w:t>
      </w:r>
      <w:r w:rsidR="00AA4467" w:rsidRPr="00AA4467">
        <w:rPr>
          <w:rFonts w:eastAsiaTheme="minorEastAsia"/>
          <w:rtl/>
        </w:rPr>
        <w:t>).</w:t>
      </w:r>
      <w:r w:rsidR="00A82265">
        <w:rPr>
          <w:rFonts w:eastAsiaTheme="minorEastAsia"/>
          <w:rtl/>
        </w:rPr>
        <w:t xml:space="preserve"> </w:t>
      </w:r>
    </w:p>
  </w:footnote>
  <w:footnote w:id="2">
    <w:p w14:paraId="540B82AD" w14:textId="64451CFA" w:rsidR="00AA4467" w:rsidRPr="00AA4467" w:rsidRDefault="00AA4467" w:rsidP="00AA446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C61A91">
        <w:rPr>
          <w:rStyle w:val="FootnoteReference"/>
          <w:rFonts w:eastAsiaTheme="minorEastAsia"/>
          <w:vertAlign w:val="baseline"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AA4467">
        <w:rPr>
          <w:rFonts w:eastAsiaTheme="minorEastAsia"/>
          <w:rtl/>
        </w:rPr>
        <w:tab/>
      </w:r>
      <w:hyperlink r:id="rId1" w:history="1">
        <w:r w:rsidRPr="00AA4467">
          <w:rPr>
            <w:rStyle w:val="Hyperlink"/>
          </w:rPr>
          <w:t>CRC/C/SSD/</w:t>
        </w:r>
        <w:r w:rsidRPr="00026F7D">
          <w:rPr>
            <w:rStyle w:val="Hyperlink"/>
          </w:rPr>
          <w:t>1</w:t>
        </w:r>
      </w:hyperlink>
      <w:r w:rsidRPr="00AA4467">
        <w:rPr>
          <w:rFonts w:eastAsiaTheme="minorEastAsia"/>
          <w:rtl/>
        </w:rPr>
        <w:t>.</w:t>
      </w:r>
      <w:r w:rsidR="00A82265">
        <w:rPr>
          <w:rFonts w:eastAsiaTheme="minorEastAsia"/>
          <w:rtl/>
        </w:rPr>
        <w:t xml:space="preserve"> </w:t>
      </w:r>
    </w:p>
  </w:footnote>
  <w:footnote w:id="3">
    <w:p w14:paraId="7F0F475C" w14:textId="6DC7D5C4" w:rsidR="00AA4467" w:rsidRPr="00AA4467" w:rsidRDefault="00AA4467" w:rsidP="00AA446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AA4467">
        <w:rPr>
          <w:rFonts w:eastAsiaTheme="minorEastAsia"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AA4467">
        <w:rPr>
          <w:rFonts w:eastAsiaTheme="minorEastAsia"/>
          <w:rtl/>
        </w:rPr>
        <w:tab/>
        <w:t>انظر</w:t>
      </w:r>
      <w:r w:rsidR="00A82265">
        <w:rPr>
          <w:rFonts w:eastAsiaTheme="minorEastAsia"/>
          <w:rtl/>
        </w:rPr>
        <w:t xml:space="preserve"> </w:t>
      </w:r>
      <w:hyperlink r:id="rId2" w:history="1">
        <w:r w:rsidRPr="00AA4467">
          <w:rPr>
            <w:rStyle w:val="Hyperlink"/>
          </w:rPr>
          <w:t>CRC/C/SR.</w:t>
        </w:r>
        <w:r w:rsidRPr="00026F7D">
          <w:rPr>
            <w:rStyle w:val="Hyperlink"/>
          </w:rPr>
          <w:t>2638</w:t>
        </w:r>
      </w:hyperlink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و</w:t>
      </w:r>
      <w:hyperlink r:id="rId3" w:history="1">
        <w:r w:rsidRPr="00AA4467">
          <w:rPr>
            <w:rStyle w:val="Hyperlink"/>
          </w:rPr>
          <w:t>CRC/C/SR.</w:t>
        </w:r>
        <w:r w:rsidRPr="00026F7D">
          <w:rPr>
            <w:rStyle w:val="Hyperlink"/>
          </w:rPr>
          <w:t>2639</w:t>
        </w:r>
      </w:hyperlink>
      <w:r w:rsidRPr="00AA4467">
        <w:rPr>
          <w:rFonts w:eastAsiaTheme="minorEastAsia"/>
          <w:rtl/>
        </w:rPr>
        <w:t>.</w:t>
      </w:r>
      <w:r w:rsidR="00A82265">
        <w:rPr>
          <w:rFonts w:eastAsiaTheme="minorEastAsia"/>
          <w:rtl/>
        </w:rPr>
        <w:t xml:space="preserve"> </w:t>
      </w:r>
    </w:p>
  </w:footnote>
  <w:footnote w:id="4">
    <w:p w14:paraId="15634C96" w14:textId="66AB7F95" w:rsidR="00AA4467" w:rsidRPr="00AA4467" w:rsidRDefault="00AA4467" w:rsidP="00AA446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AA4467">
        <w:rPr>
          <w:rFonts w:eastAsiaTheme="minorEastAsia"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AA4467">
        <w:rPr>
          <w:rFonts w:eastAsiaTheme="minorEastAsia"/>
          <w:rtl/>
        </w:rPr>
        <w:tab/>
      </w:r>
      <w:hyperlink r:id="rId4" w:history="1">
        <w:r w:rsidRPr="00AA4467">
          <w:rPr>
            <w:rStyle w:val="Hyperlink"/>
          </w:rPr>
          <w:t>CRC/C/SSD/RQ/</w:t>
        </w:r>
        <w:r w:rsidRPr="00026F7D">
          <w:rPr>
            <w:rStyle w:val="Hyperlink"/>
          </w:rPr>
          <w:t>1</w:t>
        </w:r>
      </w:hyperlink>
      <w:r w:rsidRPr="00AA4467">
        <w:rPr>
          <w:rFonts w:eastAsiaTheme="minorEastAsia"/>
          <w:rtl/>
        </w:rPr>
        <w:t>.</w:t>
      </w:r>
      <w:r w:rsidR="00A82265">
        <w:rPr>
          <w:rFonts w:eastAsiaTheme="minorEastAsia"/>
          <w:rtl/>
        </w:rPr>
        <w:t xml:space="preserve"> </w:t>
      </w:r>
    </w:p>
  </w:footnote>
  <w:footnote w:id="5">
    <w:p w14:paraId="6981B570" w14:textId="143F9E61" w:rsidR="00AA4467" w:rsidRPr="00AA4467" w:rsidRDefault="00AA4467" w:rsidP="00AA446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AA4467">
        <w:rPr>
          <w:rFonts w:eastAsiaTheme="minorEastAsia"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AA4467">
        <w:rPr>
          <w:rFonts w:eastAsiaTheme="minorEastAsia"/>
          <w:rtl/>
        </w:rPr>
        <w:tab/>
      </w:r>
      <w:hyperlink r:id="rId5" w:history="1">
        <w:r w:rsidRPr="00AA4467">
          <w:rPr>
            <w:rStyle w:val="Hyperlink"/>
          </w:rPr>
          <w:t>A/HRC/</w:t>
        </w:r>
        <w:r w:rsidRPr="00026F7D">
          <w:rPr>
            <w:rStyle w:val="Hyperlink"/>
          </w:rPr>
          <w:t>50</w:t>
        </w:r>
        <w:r w:rsidRPr="00AA4467">
          <w:rPr>
            <w:rStyle w:val="Hyperlink"/>
          </w:rPr>
          <w:t>/</w:t>
        </w:r>
        <w:r w:rsidRPr="00026F7D">
          <w:rPr>
            <w:rStyle w:val="Hyperlink"/>
          </w:rPr>
          <w:t>14</w:t>
        </w:r>
      </w:hyperlink>
      <w:r w:rsidRPr="00AA4467">
        <w:rPr>
          <w:rFonts w:eastAsiaTheme="minorEastAsia"/>
          <w:rtl/>
        </w:rPr>
        <w:t>،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الفقرتان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96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و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98</w:t>
      </w:r>
      <w:r w:rsidRPr="00AA4467">
        <w:rPr>
          <w:rFonts w:eastAsiaTheme="minorEastAsia"/>
          <w:rtl/>
        </w:rPr>
        <w:t>؛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و</w:t>
      </w:r>
      <w:hyperlink r:id="rId6" w:history="1">
        <w:r w:rsidRPr="00AA4467">
          <w:rPr>
            <w:rStyle w:val="Hyperlink"/>
          </w:rPr>
          <w:t>A/HRC/</w:t>
        </w:r>
        <w:r w:rsidRPr="00026F7D">
          <w:rPr>
            <w:rStyle w:val="Hyperlink"/>
          </w:rPr>
          <w:t>50</w:t>
        </w:r>
        <w:r w:rsidRPr="00AA4467">
          <w:rPr>
            <w:rStyle w:val="Hyperlink"/>
          </w:rPr>
          <w:t>/</w:t>
        </w:r>
        <w:r w:rsidRPr="00026F7D">
          <w:rPr>
            <w:rStyle w:val="Hyperlink"/>
          </w:rPr>
          <w:t>14</w:t>
        </w:r>
        <w:r w:rsidRPr="00AA4467">
          <w:rPr>
            <w:rStyle w:val="Hyperlink"/>
          </w:rPr>
          <w:t>/Add.</w:t>
        </w:r>
        <w:r w:rsidRPr="00026F7D">
          <w:rPr>
            <w:rStyle w:val="Hyperlink"/>
          </w:rPr>
          <w:t>1</w:t>
        </w:r>
      </w:hyperlink>
      <w:r w:rsidRPr="00AA4467">
        <w:rPr>
          <w:rFonts w:eastAsiaTheme="minorEastAsia"/>
          <w:rtl/>
        </w:rPr>
        <w:t>.</w:t>
      </w:r>
      <w:r w:rsidR="00A82265">
        <w:rPr>
          <w:rFonts w:eastAsiaTheme="minorEastAsia"/>
          <w:rtl/>
        </w:rPr>
        <w:t xml:space="preserve"> </w:t>
      </w:r>
    </w:p>
  </w:footnote>
  <w:footnote w:id="6">
    <w:p w14:paraId="28FCF43D" w14:textId="404024A0" w:rsidR="00AA4467" w:rsidRPr="00AA4467" w:rsidRDefault="00AA4467" w:rsidP="00AA446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AA4467">
        <w:rPr>
          <w:rFonts w:eastAsiaTheme="minorEastAsia"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AA4467">
        <w:rPr>
          <w:rFonts w:eastAsiaTheme="minorEastAsia"/>
          <w:rtl/>
        </w:rPr>
        <w:tab/>
      </w:r>
      <w:hyperlink r:id="rId7" w:history="1">
        <w:r w:rsidRPr="00AA4467">
          <w:rPr>
            <w:rStyle w:val="Hyperlink"/>
          </w:rPr>
          <w:t>A/HRC/</w:t>
        </w:r>
        <w:r w:rsidRPr="00026F7D">
          <w:rPr>
            <w:rStyle w:val="Hyperlink"/>
          </w:rPr>
          <w:t>27</w:t>
        </w:r>
        <w:r w:rsidRPr="00AA4467">
          <w:rPr>
            <w:rStyle w:val="Hyperlink"/>
          </w:rPr>
          <w:t>/</w:t>
        </w:r>
        <w:r w:rsidRPr="00026F7D">
          <w:rPr>
            <w:rStyle w:val="Hyperlink"/>
          </w:rPr>
          <w:t>31</w:t>
        </w:r>
      </w:hyperlink>
      <w:r w:rsidRPr="00AA4467">
        <w:rPr>
          <w:rFonts w:eastAsiaTheme="minorEastAsia"/>
          <w:rtl/>
        </w:rPr>
        <w:t>.</w:t>
      </w:r>
      <w:r w:rsidR="00A82265">
        <w:rPr>
          <w:rFonts w:eastAsiaTheme="minorEastAsia"/>
          <w:rtl/>
        </w:rPr>
        <w:t xml:space="preserve"> </w:t>
      </w:r>
    </w:p>
  </w:footnote>
  <w:footnote w:id="7">
    <w:p w14:paraId="4B248813" w14:textId="46464F02" w:rsidR="00AA4467" w:rsidRPr="00AA4467" w:rsidRDefault="00AA4467" w:rsidP="00AA446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AA4467">
        <w:rPr>
          <w:rFonts w:eastAsiaTheme="minorEastAsia"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AA4467">
        <w:rPr>
          <w:rFonts w:eastAsiaTheme="minorEastAsia"/>
          <w:rtl/>
        </w:rPr>
        <w:tab/>
      </w:r>
      <w:hyperlink r:id="rId8" w:history="1">
        <w:r w:rsidRPr="00AA4467">
          <w:rPr>
            <w:rStyle w:val="Hyperlink"/>
          </w:rPr>
          <w:t>CEDAW/C/SSD/CO/</w:t>
        </w:r>
        <w:r w:rsidRPr="00026F7D">
          <w:rPr>
            <w:rStyle w:val="Hyperlink"/>
          </w:rPr>
          <w:t>1</w:t>
        </w:r>
      </w:hyperlink>
      <w:r w:rsidRPr="00AA4467">
        <w:rPr>
          <w:rFonts w:eastAsiaTheme="minorEastAsia"/>
          <w:rtl/>
        </w:rPr>
        <w:t>،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الفقرة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37</w:t>
      </w:r>
      <w:r w:rsidRPr="00AA4467">
        <w:rPr>
          <w:rFonts w:eastAsiaTheme="minorEastAsia"/>
          <w:rtl/>
        </w:rPr>
        <w:t>.</w:t>
      </w:r>
      <w:r w:rsidR="00A82265">
        <w:rPr>
          <w:rFonts w:eastAsiaTheme="minorEastAsia"/>
          <w:rtl/>
        </w:rPr>
        <w:t xml:space="preserve"> </w:t>
      </w:r>
    </w:p>
  </w:footnote>
  <w:footnote w:id="8">
    <w:p w14:paraId="599D7822" w14:textId="1D2FE0A2" w:rsidR="00AA4467" w:rsidRPr="00AA4467" w:rsidRDefault="00AA4467" w:rsidP="00AA446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AA4467">
        <w:rPr>
          <w:rFonts w:eastAsiaTheme="minorEastAsia"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AA4467">
        <w:rPr>
          <w:rFonts w:eastAsiaTheme="minorEastAsia"/>
          <w:rtl/>
        </w:rPr>
        <w:tab/>
      </w:r>
      <w:hyperlink r:id="rId9" w:history="1">
        <w:r w:rsidRPr="00AA4467">
          <w:rPr>
            <w:rStyle w:val="Hyperlink"/>
          </w:rPr>
          <w:t>A/</w:t>
        </w:r>
        <w:r w:rsidRPr="00026F7D">
          <w:rPr>
            <w:rStyle w:val="Hyperlink"/>
          </w:rPr>
          <w:t>76</w:t>
        </w:r>
        <w:r w:rsidRPr="00AA4467">
          <w:rPr>
            <w:rStyle w:val="Hyperlink"/>
          </w:rPr>
          <w:t>/</w:t>
        </w:r>
        <w:r w:rsidRPr="00026F7D">
          <w:rPr>
            <w:rStyle w:val="Hyperlink"/>
          </w:rPr>
          <w:t>871</w:t>
        </w:r>
        <w:r w:rsidRPr="00AA4467">
          <w:rPr>
            <w:rStyle w:val="Hyperlink"/>
          </w:rPr>
          <w:t>-S/</w:t>
        </w:r>
        <w:r w:rsidRPr="00026F7D">
          <w:rPr>
            <w:rStyle w:val="Hyperlink"/>
          </w:rPr>
          <w:t>2022</w:t>
        </w:r>
        <w:r w:rsidRPr="00AA4467">
          <w:rPr>
            <w:rStyle w:val="Hyperlink"/>
          </w:rPr>
          <w:t>/</w:t>
        </w:r>
        <w:r w:rsidRPr="00026F7D">
          <w:rPr>
            <w:rStyle w:val="Hyperlink"/>
          </w:rPr>
          <w:t>493</w:t>
        </w:r>
      </w:hyperlink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و</w:t>
      </w:r>
      <w:hyperlink r:id="rId10" w:history="1">
        <w:r w:rsidRPr="00AA4467">
          <w:rPr>
            <w:rStyle w:val="Hyperlink"/>
          </w:rPr>
          <w:t>S/</w:t>
        </w:r>
        <w:r w:rsidRPr="00026F7D">
          <w:rPr>
            <w:rStyle w:val="Hyperlink"/>
          </w:rPr>
          <w:t>2020</w:t>
        </w:r>
        <w:r w:rsidRPr="00AA4467">
          <w:rPr>
            <w:rStyle w:val="Hyperlink"/>
          </w:rPr>
          <w:t>/</w:t>
        </w:r>
        <w:r w:rsidRPr="00026F7D">
          <w:rPr>
            <w:rStyle w:val="Hyperlink"/>
          </w:rPr>
          <w:t>1205</w:t>
        </w:r>
      </w:hyperlink>
      <w:r w:rsidRPr="00AA4467">
        <w:rPr>
          <w:rFonts w:eastAsiaTheme="minorEastAsia"/>
          <w:rtl/>
        </w:rPr>
        <w:t>.</w:t>
      </w:r>
      <w:r w:rsidR="00A82265">
        <w:rPr>
          <w:rFonts w:eastAsiaTheme="minorEastAsia"/>
          <w:rtl/>
        </w:rPr>
        <w:t xml:space="preserve"> </w:t>
      </w:r>
    </w:p>
  </w:footnote>
  <w:footnote w:id="9">
    <w:p w14:paraId="506EBE6B" w14:textId="59FC7EC5" w:rsidR="00AA4467" w:rsidRPr="00AA4467" w:rsidRDefault="00AA4467" w:rsidP="00AA446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AA4467">
        <w:rPr>
          <w:rFonts w:eastAsiaTheme="minorEastAsia"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AA4467">
        <w:rPr>
          <w:rFonts w:eastAsiaTheme="minorEastAsia"/>
          <w:rtl/>
        </w:rPr>
        <w:tab/>
      </w:r>
      <w:hyperlink r:id="rId11" w:history="1">
        <w:r w:rsidRPr="00AA4467">
          <w:rPr>
            <w:rStyle w:val="Hyperlink"/>
          </w:rPr>
          <w:t>S/AC.</w:t>
        </w:r>
        <w:r w:rsidRPr="00026F7D">
          <w:rPr>
            <w:rStyle w:val="Hyperlink"/>
          </w:rPr>
          <w:t>51</w:t>
        </w:r>
        <w:r w:rsidRPr="00AA4467">
          <w:rPr>
            <w:rStyle w:val="Hyperlink"/>
          </w:rPr>
          <w:t>/</w:t>
        </w:r>
        <w:r w:rsidRPr="00026F7D">
          <w:rPr>
            <w:rStyle w:val="Hyperlink"/>
          </w:rPr>
          <w:t>202</w:t>
        </w:r>
        <w:r w:rsidRPr="00AA4467">
          <w:rPr>
            <w:rStyle w:val="Hyperlink"/>
          </w:rPr>
          <w:t>/</w:t>
        </w:r>
        <w:r w:rsidRPr="00026F7D">
          <w:rPr>
            <w:rStyle w:val="Hyperlink"/>
          </w:rPr>
          <w:t>1</w:t>
        </w:r>
      </w:hyperlink>
      <w:r>
        <w:rPr>
          <w:rFonts w:eastAsiaTheme="minorEastAsia"/>
          <w:rtl/>
        </w:rPr>
        <w:t>.</w:t>
      </w:r>
      <w:r w:rsidR="00A82265">
        <w:rPr>
          <w:rFonts w:eastAsiaTheme="minorEastAsia"/>
          <w:rtl/>
        </w:rPr>
        <w:t xml:space="preserve"> </w:t>
      </w:r>
    </w:p>
  </w:footnote>
  <w:footnote w:id="10">
    <w:p w14:paraId="24A993D0" w14:textId="4A1723F0" w:rsidR="00AA4467" w:rsidRPr="00AA4467" w:rsidRDefault="00AA4467" w:rsidP="00AA446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AA4467">
        <w:rPr>
          <w:rFonts w:eastAsiaTheme="minorEastAsia"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AA4467">
        <w:rPr>
          <w:rFonts w:eastAsiaTheme="minorEastAsia"/>
          <w:rtl/>
        </w:rPr>
        <w:tab/>
      </w:r>
      <w:hyperlink r:id="rId12" w:history="1">
        <w:r w:rsidRPr="00AA4467">
          <w:rPr>
            <w:rStyle w:val="Hyperlink"/>
          </w:rPr>
          <w:t>A/HRC/</w:t>
        </w:r>
        <w:r w:rsidRPr="00026F7D">
          <w:rPr>
            <w:rStyle w:val="Hyperlink"/>
          </w:rPr>
          <w:t>50</w:t>
        </w:r>
        <w:r w:rsidRPr="00AA4467">
          <w:rPr>
            <w:rStyle w:val="Hyperlink"/>
          </w:rPr>
          <w:t>/</w:t>
        </w:r>
        <w:r w:rsidRPr="00026F7D">
          <w:rPr>
            <w:rStyle w:val="Hyperlink"/>
          </w:rPr>
          <w:t>14</w:t>
        </w:r>
      </w:hyperlink>
      <w:r w:rsidRPr="00AA4467">
        <w:rPr>
          <w:rFonts w:eastAsiaTheme="minorEastAsia"/>
          <w:rtl/>
        </w:rPr>
        <w:t>،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الفقرات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101</w:t>
      </w:r>
      <w:r w:rsidR="00A82265">
        <w:rPr>
          <w:rFonts w:eastAsiaTheme="minorEastAsia" w:hint="cs"/>
          <w:rtl/>
        </w:rPr>
        <w:t xml:space="preserve"> </w:t>
      </w:r>
      <w:r w:rsidR="007D72E3" w:rsidRPr="00C61A91">
        <w:rPr>
          <w:rFonts w:eastAsiaTheme="minorEastAsia" w:hint="cs"/>
          <w:rtl/>
        </w:rPr>
        <w:t>و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102</w:t>
      </w:r>
      <w:r w:rsidR="007D72E3">
        <w:rPr>
          <w:rFonts w:eastAsiaTheme="minorEastAsia" w:hint="cs"/>
          <w:rtl/>
        </w:rPr>
        <w:t>،</w:t>
      </w:r>
      <w:r w:rsidR="00A82265">
        <w:rPr>
          <w:rFonts w:eastAsiaTheme="minorEastAsia" w:hint="cs"/>
          <w:rtl/>
        </w:rPr>
        <w:t xml:space="preserve"> </w:t>
      </w:r>
      <w:r w:rsidR="007D72E3">
        <w:rPr>
          <w:rFonts w:eastAsiaTheme="minorEastAsia" w:hint="cs"/>
          <w:rtl/>
        </w:rPr>
        <w:t>و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106</w:t>
      </w:r>
      <w:r w:rsidR="00A82265">
        <w:rPr>
          <w:rFonts w:eastAsiaTheme="minorEastAsia" w:hint="cs"/>
          <w:rtl/>
        </w:rPr>
        <w:t xml:space="preserve"> </w:t>
      </w:r>
      <w:r w:rsidR="007D72E3">
        <w:rPr>
          <w:rFonts w:eastAsiaTheme="minorEastAsia" w:hint="cs"/>
          <w:rtl/>
        </w:rPr>
        <w:t>و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107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و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192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و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236</w:t>
      </w:r>
      <w:r w:rsidR="00A82265">
        <w:rPr>
          <w:rFonts w:eastAsiaTheme="minorEastAsia" w:hint="cs"/>
          <w:rtl/>
        </w:rPr>
        <w:t xml:space="preserve"> </w:t>
      </w:r>
      <w:r w:rsidR="007D72E3" w:rsidRPr="00C61A91">
        <w:rPr>
          <w:rFonts w:eastAsiaTheme="minorEastAsia" w:hint="cs"/>
          <w:rtl/>
        </w:rPr>
        <w:t>-</w:t>
      </w:r>
      <w:r w:rsidR="00A82265">
        <w:rPr>
          <w:rFonts w:eastAsiaTheme="minorEastAsia" w:hint="cs"/>
          <w:rtl/>
        </w:rPr>
        <w:t xml:space="preserve"> 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239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و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241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و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243</w:t>
      </w:r>
      <w:r w:rsidR="00A82265">
        <w:rPr>
          <w:rFonts w:eastAsiaTheme="minorEastAsia" w:hint="cs"/>
          <w:rtl/>
        </w:rPr>
        <w:t xml:space="preserve"> </w:t>
      </w:r>
      <w:r w:rsidR="007D72E3" w:rsidRPr="00C61A91">
        <w:rPr>
          <w:rFonts w:eastAsiaTheme="minorEastAsia" w:hint="cs"/>
          <w:rtl/>
        </w:rPr>
        <w:t>و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244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و</w:t>
      </w:r>
      <w:r w:rsidRPr="00026F7D">
        <w:rPr>
          <w:rFonts w:eastAsiaTheme="minorEastAsia"/>
          <w:rtl/>
        </w:rPr>
        <w:t>113</w:t>
      </w:r>
      <w:r w:rsidRPr="00AA4467">
        <w:rPr>
          <w:rFonts w:eastAsiaTheme="minorEastAsia"/>
          <w:rtl/>
        </w:rPr>
        <w:t>-</w:t>
      </w:r>
      <w:r w:rsidRPr="00026F7D">
        <w:rPr>
          <w:rFonts w:eastAsiaTheme="minorEastAsia"/>
          <w:rtl/>
        </w:rPr>
        <w:t>247</w:t>
      </w:r>
      <w:r w:rsidRPr="00AA4467">
        <w:rPr>
          <w:rFonts w:eastAsiaTheme="minorEastAsia"/>
          <w:rtl/>
        </w:rPr>
        <w:t>؛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و</w:t>
      </w:r>
      <w:hyperlink r:id="rId13" w:history="1">
        <w:r w:rsidRPr="00AA4467">
          <w:rPr>
            <w:rStyle w:val="Hyperlink"/>
          </w:rPr>
          <w:t>A/HRC/</w:t>
        </w:r>
        <w:r w:rsidRPr="00026F7D">
          <w:rPr>
            <w:rStyle w:val="Hyperlink"/>
          </w:rPr>
          <w:t>50</w:t>
        </w:r>
        <w:r w:rsidRPr="00AA4467">
          <w:rPr>
            <w:rStyle w:val="Hyperlink"/>
          </w:rPr>
          <w:t>/</w:t>
        </w:r>
        <w:r w:rsidRPr="00026F7D">
          <w:rPr>
            <w:rStyle w:val="Hyperlink"/>
          </w:rPr>
          <w:t>14</w:t>
        </w:r>
        <w:r w:rsidRPr="00AA4467">
          <w:rPr>
            <w:rStyle w:val="Hyperlink"/>
          </w:rPr>
          <w:t>/Add.</w:t>
        </w:r>
        <w:r w:rsidRPr="00026F7D">
          <w:rPr>
            <w:rStyle w:val="Hyperlink"/>
          </w:rPr>
          <w:t>1</w:t>
        </w:r>
      </w:hyperlink>
      <w:r>
        <w:rPr>
          <w:rFonts w:eastAsiaTheme="minorEastAsia"/>
          <w:rtl/>
        </w:rPr>
        <w:t>.</w:t>
      </w:r>
      <w:r w:rsidR="00A82265">
        <w:rPr>
          <w:rFonts w:eastAsiaTheme="minorEastAsia"/>
          <w:rtl/>
        </w:rPr>
        <w:t xml:space="preserve"> </w:t>
      </w:r>
    </w:p>
  </w:footnote>
  <w:footnote w:id="11">
    <w:p w14:paraId="3FD87DEE" w14:textId="19BA1BBE" w:rsidR="00AA4467" w:rsidRPr="00AA4467" w:rsidRDefault="00AA4467" w:rsidP="00AA4467">
      <w:pPr>
        <w:pStyle w:val="FootnoteText1"/>
        <w:textDirection w:val="tbRlV"/>
        <w:rPr>
          <w:rFonts w:eastAsiaTheme="minorEastAsia"/>
          <w:lang w:eastAsia="zh-TW" w:bidi="en-GB"/>
        </w:rPr>
      </w:pPr>
      <w:r w:rsidRPr="00AA4467">
        <w:rPr>
          <w:rFonts w:eastAsiaTheme="minorEastAsia"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AA4467">
        <w:rPr>
          <w:rFonts w:eastAsiaTheme="minorEastAsia"/>
          <w:rtl/>
        </w:rPr>
        <w:tab/>
      </w:r>
      <w:hyperlink r:id="rId14" w:history="1">
        <w:r w:rsidRPr="00026F7D">
          <w:rPr>
            <w:rStyle w:val="Hyperlink"/>
          </w:rPr>
          <w:t>CRC/C/58/Rev.3</w:t>
        </w:r>
      </w:hyperlink>
      <w:bookmarkStart w:id="4" w:name="_Hlk116579905"/>
      <w:bookmarkEnd w:id="4"/>
      <w:r w:rsidRPr="00026F7D">
        <w:rPr>
          <w:rFonts w:eastAsiaTheme="minorEastAsia"/>
          <w:bCs/>
          <w:rtl/>
          <w:lang w:val="fr-CH"/>
        </w:rPr>
        <w:t>.</w:t>
      </w:r>
      <w:r w:rsidR="00A82265" w:rsidRPr="00026F7D">
        <w:rPr>
          <w:rFonts w:eastAsiaTheme="minorEastAsia"/>
          <w:bCs/>
          <w:rtl/>
          <w:lang w:val="fr-CH"/>
        </w:rPr>
        <w:t xml:space="preserve"> </w:t>
      </w:r>
    </w:p>
  </w:footnote>
  <w:footnote w:id="12">
    <w:p w14:paraId="17ACD39E" w14:textId="3F47AFCF" w:rsidR="00AA4467" w:rsidRPr="00026F7D" w:rsidRDefault="00AA4467" w:rsidP="00EB176C">
      <w:pPr>
        <w:pStyle w:val="FootnoteText1"/>
        <w:textDirection w:val="tbRlV"/>
        <w:rPr>
          <w:rFonts w:eastAsiaTheme="minorEastAsia"/>
          <w:bCs/>
          <w:lang w:val="ar-SA" w:eastAsia="zh-TW" w:bidi="en-GB"/>
        </w:rPr>
      </w:pPr>
      <w:r w:rsidRPr="00AA4467">
        <w:rPr>
          <w:rFonts w:eastAsiaTheme="minorEastAsia"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C61A91">
        <w:rPr>
          <w:rFonts w:eastAsiaTheme="minorEastAsia"/>
          <w:rtl/>
        </w:rPr>
        <w:tab/>
      </w:r>
      <w:r w:rsidRPr="00AA4467">
        <w:rPr>
          <w:rFonts w:eastAsiaTheme="minorEastAsia"/>
          <w:rtl/>
        </w:rPr>
        <w:t>قرار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الجمعية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العامة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68</w:t>
      </w:r>
      <w:r w:rsidRPr="00AA4467">
        <w:rPr>
          <w:rFonts w:eastAsiaTheme="minorEastAsia"/>
          <w:rtl/>
        </w:rPr>
        <w:t>/</w:t>
      </w:r>
      <w:r w:rsidRPr="00026F7D">
        <w:rPr>
          <w:rFonts w:eastAsiaTheme="minorEastAsia"/>
          <w:rtl/>
        </w:rPr>
        <w:t>268</w:t>
      </w:r>
      <w:r w:rsidRPr="00AA4467">
        <w:rPr>
          <w:rFonts w:eastAsiaTheme="minorEastAsia"/>
          <w:rtl/>
        </w:rPr>
        <w:t>،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الفقرة</w:t>
      </w:r>
      <w:r w:rsidR="00A82265">
        <w:rPr>
          <w:rFonts w:eastAsiaTheme="minorEastAsia"/>
          <w:rtl/>
        </w:rPr>
        <w:t xml:space="preserve"> </w:t>
      </w:r>
      <w:r w:rsidRPr="00026F7D">
        <w:rPr>
          <w:rFonts w:eastAsiaTheme="minorEastAsia"/>
          <w:rtl/>
        </w:rPr>
        <w:t>16</w:t>
      </w:r>
      <w:r w:rsidRPr="00AA4467">
        <w:rPr>
          <w:rFonts w:eastAsiaTheme="minorEastAsia"/>
          <w:rtl/>
        </w:rPr>
        <w:t>.</w:t>
      </w:r>
      <w:r w:rsidR="00A82265">
        <w:rPr>
          <w:rFonts w:eastAsiaTheme="minorEastAsia"/>
          <w:rtl/>
        </w:rPr>
        <w:t xml:space="preserve"> </w:t>
      </w:r>
    </w:p>
  </w:footnote>
  <w:footnote w:id="13">
    <w:p w14:paraId="2D0095CA" w14:textId="43B59B35" w:rsidR="00AA4467" w:rsidRPr="00AA4467" w:rsidRDefault="00AA4467" w:rsidP="00AA4467">
      <w:pPr>
        <w:pStyle w:val="FootnoteText1"/>
        <w:textDirection w:val="tbRlV"/>
        <w:rPr>
          <w:rFonts w:eastAsiaTheme="minorEastAsia"/>
          <w:lang w:val="ar-SA" w:eastAsia="zh-TW" w:bidi="en-GB"/>
        </w:rPr>
      </w:pPr>
      <w:r w:rsidRPr="00026F7D">
        <w:rPr>
          <w:rFonts w:eastAsiaTheme="minorEastAsia"/>
          <w:bCs/>
          <w:rtl/>
        </w:rPr>
        <w:t>(</w:t>
      </w:r>
      <w:r w:rsidRPr="00026F7D">
        <w:rPr>
          <w:rStyle w:val="FootnoteReference"/>
          <w:rFonts w:eastAsiaTheme="minorEastAsia"/>
          <w:vertAlign w:val="baseline"/>
        </w:rPr>
        <w:footnoteRef/>
      </w:r>
      <w:r w:rsidRPr="00C61A91">
        <w:rPr>
          <w:rStyle w:val="FootnoteReference"/>
          <w:rFonts w:eastAsiaTheme="minorEastAsia"/>
          <w:vertAlign w:val="baseline"/>
          <w:rtl/>
        </w:rPr>
        <w:t>)</w:t>
      </w:r>
      <w:r w:rsidRPr="00AA4467">
        <w:rPr>
          <w:rFonts w:eastAsiaTheme="minorEastAsia"/>
          <w:rtl/>
        </w:rPr>
        <w:tab/>
      </w:r>
      <w:hyperlink r:id="rId15" w:history="1">
        <w:r w:rsidRPr="00AA4467">
          <w:rPr>
            <w:rStyle w:val="Hyperlink"/>
          </w:rPr>
          <w:t>HRI/GEN/</w:t>
        </w:r>
        <w:r w:rsidRPr="00026F7D">
          <w:rPr>
            <w:rStyle w:val="Hyperlink"/>
          </w:rPr>
          <w:t>2</w:t>
        </w:r>
        <w:r w:rsidRPr="00AA4467">
          <w:rPr>
            <w:rStyle w:val="Hyperlink"/>
          </w:rPr>
          <w:t>/Rev.</w:t>
        </w:r>
        <w:r w:rsidRPr="00026F7D">
          <w:rPr>
            <w:rStyle w:val="Hyperlink"/>
          </w:rPr>
          <w:t>6</w:t>
        </w:r>
      </w:hyperlink>
      <w:r w:rsidRPr="00AA4467">
        <w:rPr>
          <w:rFonts w:eastAsiaTheme="minorEastAsia"/>
          <w:rtl/>
        </w:rPr>
        <w:t>،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الفصل</w:t>
      </w:r>
      <w:r w:rsidR="00A82265">
        <w:rPr>
          <w:rFonts w:eastAsiaTheme="minorEastAsia"/>
          <w:rtl/>
        </w:rPr>
        <w:t xml:space="preserve"> </w:t>
      </w:r>
      <w:r w:rsidRPr="00AA4467">
        <w:rPr>
          <w:rFonts w:eastAsiaTheme="minorEastAsia"/>
          <w:rtl/>
        </w:rPr>
        <w:t>الأول.</w:t>
      </w:r>
      <w:r w:rsidR="00A82265">
        <w:rPr>
          <w:rFonts w:eastAsiaTheme="minorEastAsia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4BAF" w14:textId="07F9ACC9" w:rsidR="00282A13" w:rsidRPr="00282A13" w:rsidRDefault="00282A13" w:rsidP="00282A13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11A69">
      <w:t>CRC/C/SSD/CO/1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4948" w14:textId="3D6E6BDF" w:rsidR="00282A13" w:rsidRPr="00282A13" w:rsidRDefault="00282A13" w:rsidP="00282A13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11A69">
      <w:t>CRC/C/SSD/CO/1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E7"/>
    <w:rsid w:val="000076D5"/>
    <w:rsid w:val="00026F7D"/>
    <w:rsid w:val="00043663"/>
    <w:rsid w:val="00044487"/>
    <w:rsid w:val="000505CF"/>
    <w:rsid w:val="00073FE2"/>
    <w:rsid w:val="000A40EF"/>
    <w:rsid w:val="000B6B9A"/>
    <w:rsid w:val="000D37E7"/>
    <w:rsid w:val="000D701C"/>
    <w:rsid w:val="000E2A71"/>
    <w:rsid w:val="00111A69"/>
    <w:rsid w:val="0011439C"/>
    <w:rsid w:val="001278AF"/>
    <w:rsid w:val="001571D5"/>
    <w:rsid w:val="00160263"/>
    <w:rsid w:val="00181F96"/>
    <w:rsid w:val="001846E1"/>
    <w:rsid w:val="00184C73"/>
    <w:rsid w:val="00193526"/>
    <w:rsid w:val="001A1371"/>
    <w:rsid w:val="001B346A"/>
    <w:rsid w:val="001C7D82"/>
    <w:rsid w:val="001D5AC0"/>
    <w:rsid w:val="001E1CAD"/>
    <w:rsid w:val="001E290D"/>
    <w:rsid w:val="001E5A9B"/>
    <w:rsid w:val="001F222B"/>
    <w:rsid w:val="00211FFB"/>
    <w:rsid w:val="002144FA"/>
    <w:rsid w:val="0023469A"/>
    <w:rsid w:val="00243C8A"/>
    <w:rsid w:val="00243F94"/>
    <w:rsid w:val="00267A0E"/>
    <w:rsid w:val="00277E01"/>
    <w:rsid w:val="00282A13"/>
    <w:rsid w:val="002901D9"/>
    <w:rsid w:val="002976C2"/>
    <w:rsid w:val="002A0BA3"/>
    <w:rsid w:val="002D2D42"/>
    <w:rsid w:val="003260FF"/>
    <w:rsid w:val="0033251A"/>
    <w:rsid w:val="00343D95"/>
    <w:rsid w:val="003651CA"/>
    <w:rsid w:val="00374341"/>
    <w:rsid w:val="003C50EA"/>
    <w:rsid w:val="003D1062"/>
    <w:rsid w:val="003F1ADE"/>
    <w:rsid w:val="003F7107"/>
    <w:rsid w:val="00400814"/>
    <w:rsid w:val="00420D7B"/>
    <w:rsid w:val="0043739E"/>
    <w:rsid w:val="00444232"/>
    <w:rsid w:val="00450B21"/>
    <w:rsid w:val="004525CA"/>
    <w:rsid w:val="00453B63"/>
    <w:rsid w:val="00455780"/>
    <w:rsid w:val="0045649E"/>
    <w:rsid w:val="004A14A6"/>
    <w:rsid w:val="004B0A1C"/>
    <w:rsid w:val="004D298E"/>
    <w:rsid w:val="004E4899"/>
    <w:rsid w:val="005020CD"/>
    <w:rsid w:val="00512DB2"/>
    <w:rsid w:val="005223DC"/>
    <w:rsid w:val="00523BAE"/>
    <w:rsid w:val="0054472E"/>
    <w:rsid w:val="005662A9"/>
    <w:rsid w:val="005827D4"/>
    <w:rsid w:val="0059622A"/>
    <w:rsid w:val="005B2A53"/>
    <w:rsid w:val="005C5878"/>
    <w:rsid w:val="005C7CEA"/>
    <w:rsid w:val="005D3C0B"/>
    <w:rsid w:val="005E5217"/>
    <w:rsid w:val="005F0FA4"/>
    <w:rsid w:val="005F30EE"/>
    <w:rsid w:val="005F31AD"/>
    <w:rsid w:val="00600825"/>
    <w:rsid w:val="0060473A"/>
    <w:rsid w:val="006533CD"/>
    <w:rsid w:val="00656392"/>
    <w:rsid w:val="00662F2B"/>
    <w:rsid w:val="0068781D"/>
    <w:rsid w:val="006959B0"/>
    <w:rsid w:val="006B3E27"/>
    <w:rsid w:val="006B6507"/>
    <w:rsid w:val="006C104C"/>
    <w:rsid w:val="006E133B"/>
    <w:rsid w:val="006E444F"/>
    <w:rsid w:val="006E4C12"/>
    <w:rsid w:val="006E5093"/>
    <w:rsid w:val="00733704"/>
    <w:rsid w:val="007465D1"/>
    <w:rsid w:val="0077635F"/>
    <w:rsid w:val="0078071A"/>
    <w:rsid w:val="007D72E3"/>
    <w:rsid w:val="007E6530"/>
    <w:rsid w:val="00852A9A"/>
    <w:rsid w:val="008661B5"/>
    <w:rsid w:val="008D1C2F"/>
    <w:rsid w:val="008D435D"/>
    <w:rsid w:val="008F3A93"/>
    <w:rsid w:val="008F49E1"/>
    <w:rsid w:val="0090370F"/>
    <w:rsid w:val="00910CCA"/>
    <w:rsid w:val="009269D2"/>
    <w:rsid w:val="009317AA"/>
    <w:rsid w:val="00942135"/>
    <w:rsid w:val="00947425"/>
    <w:rsid w:val="009521B0"/>
    <w:rsid w:val="00987DA9"/>
    <w:rsid w:val="00994130"/>
    <w:rsid w:val="009A7E9F"/>
    <w:rsid w:val="009D1400"/>
    <w:rsid w:val="009D7ED2"/>
    <w:rsid w:val="009E5018"/>
    <w:rsid w:val="00A12B37"/>
    <w:rsid w:val="00A33FB2"/>
    <w:rsid w:val="00A65558"/>
    <w:rsid w:val="00A737DB"/>
    <w:rsid w:val="00A745B7"/>
    <w:rsid w:val="00A749D0"/>
    <w:rsid w:val="00A82265"/>
    <w:rsid w:val="00AA4467"/>
    <w:rsid w:val="00AB25C6"/>
    <w:rsid w:val="00AB6758"/>
    <w:rsid w:val="00AD4EE8"/>
    <w:rsid w:val="00AE648F"/>
    <w:rsid w:val="00B13763"/>
    <w:rsid w:val="00B177F9"/>
    <w:rsid w:val="00B366AF"/>
    <w:rsid w:val="00B477A4"/>
    <w:rsid w:val="00B54045"/>
    <w:rsid w:val="00B60538"/>
    <w:rsid w:val="00B9024B"/>
    <w:rsid w:val="00B92C13"/>
    <w:rsid w:val="00B93F93"/>
    <w:rsid w:val="00C04C24"/>
    <w:rsid w:val="00C438D7"/>
    <w:rsid w:val="00C61A91"/>
    <w:rsid w:val="00C81B50"/>
    <w:rsid w:val="00C83D67"/>
    <w:rsid w:val="00C90F1D"/>
    <w:rsid w:val="00C94084"/>
    <w:rsid w:val="00C97DB1"/>
    <w:rsid w:val="00CB28F9"/>
    <w:rsid w:val="00CD1801"/>
    <w:rsid w:val="00D10EF1"/>
    <w:rsid w:val="00D42810"/>
    <w:rsid w:val="00D735C9"/>
    <w:rsid w:val="00D914A7"/>
    <w:rsid w:val="00DB0957"/>
    <w:rsid w:val="00DB2132"/>
    <w:rsid w:val="00DD13C3"/>
    <w:rsid w:val="00DD596E"/>
    <w:rsid w:val="00DD621E"/>
    <w:rsid w:val="00DF0575"/>
    <w:rsid w:val="00E0104F"/>
    <w:rsid w:val="00E01E1A"/>
    <w:rsid w:val="00E219A6"/>
    <w:rsid w:val="00E7070E"/>
    <w:rsid w:val="00E70E04"/>
    <w:rsid w:val="00E76499"/>
    <w:rsid w:val="00E82477"/>
    <w:rsid w:val="00EB176C"/>
    <w:rsid w:val="00EC05A7"/>
    <w:rsid w:val="00EC4B6B"/>
    <w:rsid w:val="00EF1A9A"/>
    <w:rsid w:val="00EF1EE5"/>
    <w:rsid w:val="00F763B4"/>
    <w:rsid w:val="00F900C3"/>
    <w:rsid w:val="00FB280F"/>
    <w:rsid w:val="00FB68D2"/>
    <w:rsid w:val="00FD2424"/>
    <w:rsid w:val="00FE4B71"/>
    <w:rsid w:val="00FF2AB2"/>
    <w:rsid w:val="00FF41CA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243939"/>
  <w15:docId w15:val="{E34ADAB7-63D9-47E9-A20A-0A943F00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AA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9317AA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9317AA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317AA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317AA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317AA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317AA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317AA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317AA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317AA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A">
    <w:name w:val="_ H __M_GA"/>
    <w:basedOn w:val="Normal"/>
    <w:next w:val="SingleTxtGA"/>
    <w:qFormat/>
    <w:rsid w:val="009317AA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9317AA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9317AA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9317A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9317A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9317AA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9317A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9317AA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9317AA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9317AA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9317AA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9317AA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9317AA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9317AA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9317AA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9317AA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9317AA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9317AA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9317AA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9317AA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9317AA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317AA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qFormat/>
    <w:rsid w:val="009317AA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rsid w:val="009317AA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9317AA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9317AA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9317AA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9317AA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317AA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9317AA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9317AA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9317AA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9317AA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9317AA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9317AA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317AA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317AA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317AA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317AA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rsid w:val="009317AA"/>
    <w:rPr>
      <w:b/>
      <w:bCs/>
    </w:rPr>
  </w:style>
  <w:style w:type="table" w:styleId="TableGrid">
    <w:name w:val="Table Grid"/>
    <w:basedOn w:val="TableNormal"/>
    <w:rsid w:val="009317AA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317AA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9317AA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9317AA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9317AA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9317AA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9317AA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9317AA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9317AA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table" w:customStyle="1" w:styleId="TABLEA">
    <w:name w:val="TABLE_A"/>
    <w:basedOn w:val="TableNormal"/>
    <w:uiPriority w:val="99"/>
    <w:rsid w:val="009317AA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9317AA"/>
    <w:rPr>
      <w:rFonts w:ascii="Times New Roman" w:eastAsia="PMingLiU" w:hAnsi="Times New Roman" w:cs="Simplified Arabic"/>
      <w:lang w:val="en-GB"/>
    </w:rPr>
  </w:style>
  <w:style w:type="character" w:customStyle="1" w:styleId="TOC1Char">
    <w:name w:val="TOC 1 Char"/>
    <w:basedOn w:val="DefaultParagraphFont"/>
    <w:link w:val="TOC1"/>
    <w:uiPriority w:val="39"/>
    <w:rsid w:val="009317AA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9317AA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9317AA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9317AA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9317AA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9317AA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NormalA">
    <w:name w:val="Normal_A"/>
    <w:basedOn w:val="Normal"/>
    <w:qFormat/>
    <w:rsid w:val="009317AA"/>
  </w:style>
  <w:style w:type="paragraph" w:customStyle="1" w:styleId="FootnoteGA">
    <w:name w:val="_Footnote_GA"/>
    <w:basedOn w:val="Normal"/>
    <w:qFormat/>
    <w:rsid w:val="009317AA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9317AA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9317AA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Small">
    <w:name w:val="Small"/>
    <w:basedOn w:val="Normal"/>
    <w:next w:val="Normal"/>
    <w:qFormat/>
    <w:rsid w:val="009317AA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paragraph" w:customStyle="1" w:styleId="SmallX">
    <w:name w:val="SmallX"/>
    <w:basedOn w:val="Small"/>
    <w:next w:val="Normal"/>
    <w:qFormat/>
    <w:rsid w:val="009317AA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Original">
    <w:name w:val="Original"/>
    <w:basedOn w:val="Normal"/>
    <w:next w:val="Normal"/>
    <w:qFormat/>
    <w:rsid w:val="009317AA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Sponsors">
    <w:name w:val="Sponsors"/>
    <w:basedOn w:val="Normal"/>
    <w:next w:val="Normal"/>
    <w:qFormat/>
    <w:rsid w:val="009317AA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</w:tabs>
      <w:suppressAutoHyphens/>
      <w:spacing w:after="120" w:line="360" w:lineRule="exact"/>
      <w:ind w:left="1267" w:right="1267" w:hanging="1267"/>
      <w:outlineLvl w:val="1"/>
    </w:pPr>
    <w:rPr>
      <w:b/>
      <w:bCs/>
      <w:spacing w:val="2"/>
      <w:kern w:val="14"/>
      <w:szCs w:val="28"/>
    </w:rPr>
  </w:style>
  <w:style w:type="paragraph" w:styleId="Revision">
    <w:name w:val="Revision"/>
    <w:hidden/>
    <w:uiPriority w:val="99"/>
    <w:semiHidden/>
    <w:rsid w:val="009317AA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1E5A9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E5A9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E5A9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STitleLGA">
    <w:name w:val="S_Title_L_GA"/>
    <w:basedOn w:val="SLGA"/>
    <w:qFormat/>
    <w:rsid w:val="009317AA"/>
    <w:rPr>
      <w:lang w:val="en-US" w:eastAsia="zh-TW"/>
    </w:rPr>
  </w:style>
  <w:style w:type="paragraph" w:customStyle="1" w:styleId="STitleMGA">
    <w:name w:val="S_Title_M_GA"/>
    <w:basedOn w:val="SMGA"/>
    <w:qFormat/>
    <w:rsid w:val="009317AA"/>
    <w:rPr>
      <w:lang w:eastAsia="zh-TW"/>
    </w:rPr>
  </w:style>
  <w:style w:type="paragraph" w:customStyle="1" w:styleId="STitleSGA">
    <w:name w:val="S_Title_S_GA"/>
    <w:basedOn w:val="SSGA"/>
    <w:qFormat/>
    <w:rsid w:val="009317AA"/>
    <w:rPr>
      <w:lang w:eastAsia="zh-TW"/>
    </w:rPr>
  </w:style>
  <w:style w:type="paragraph" w:customStyle="1" w:styleId="HChG">
    <w:name w:val="_ H _Ch_G"/>
    <w:basedOn w:val="Normal"/>
    <w:next w:val="Normal"/>
    <w:rsid w:val="00EB176C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  <w:outlineLvl w:val="1"/>
    </w:pPr>
    <w:rPr>
      <w:rFonts w:eastAsia="SimSun" w:hAnsiTheme="minorHAnsi" w:cs="Traditional Arabic" w:hint="cs"/>
      <w:b/>
      <w:sz w:val="28"/>
      <w:szCs w:val="30"/>
      <w:lang w:val="en-GB" w:eastAsia="zh-CN"/>
    </w:rPr>
  </w:style>
  <w:style w:type="paragraph" w:customStyle="1" w:styleId="H1G">
    <w:name w:val="_ H_1_G"/>
    <w:basedOn w:val="Normal"/>
    <w:next w:val="Normal"/>
    <w:rsid w:val="00EB176C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  <w:outlineLvl w:val="2"/>
    </w:pPr>
    <w:rPr>
      <w:rFonts w:eastAsia="SimSun" w:hAnsiTheme="minorHAnsi" w:cs="Traditional Arabic" w:hint="cs"/>
      <w:b/>
      <w:sz w:val="24"/>
      <w:szCs w:val="30"/>
      <w:lang w:val="en-GB" w:eastAsia="zh-CN"/>
    </w:rPr>
  </w:style>
  <w:style w:type="paragraph" w:customStyle="1" w:styleId="H23G">
    <w:name w:val="_ H_2/3_G"/>
    <w:basedOn w:val="Normal"/>
    <w:next w:val="Normal"/>
    <w:rsid w:val="00EB176C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  <w:outlineLvl w:val="3"/>
    </w:pPr>
    <w:rPr>
      <w:rFonts w:eastAsia="SimSun" w:hAnsiTheme="minorHAnsi" w:cs="Traditional Arabic" w:hint="cs"/>
      <w:b/>
      <w:szCs w:val="30"/>
      <w:lang w:val="en-GB" w:eastAsia="zh-CN"/>
    </w:rPr>
  </w:style>
  <w:style w:type="paragraph" w:customStyle="1" w:styleId="SingleTxtG">
    <w:name w:val="_ Single Txt_G"/>
    <w:basedOn w:val="Normal"/>
    <w:rsid w:val="00EB176C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rFonts w:eastAsia="SimSun" w:hAnsiTheme="minorHAnsi" w:cs="Traditional Arabic" w:hint="cs"/>
      <w:szCs w:val="30"/>
      <w:lang w:val="en-GB" w:eastAsia="zh-CN"/>
    </w:rPr>
  </w:style>
  <w:style w:type="paragraph" w:styleId="FootnoteText">
    <w:name w:val="footnote text"/>
    <w:aliases w:val="5_G"/>
    <w:basedOn w:val="Normal"/>
    <w:link w:val="FootnoteTextChar"/>
    <w:rsid w:val="00EB176C"/>
    <w:pPr>
      <w:tabs>
        <w:tab w:val="right" w:pos="1021"/>
      </w:tabs>
      <w:suppressAutoHyphens/>
      <w:bidi w:val="0"/>
      <w:spacing w:line="220" w:lineRule="exact"/>
      <w:ind w:left="1134" w:right="1134" w:hanging="1134"/>
      <w:jc w:val="left"/>
    </w:pPr>
    <w:rPr>
      <w:rFonts w:eastAsia="SimSun" w:hAnsiTheme="minorHAnsi" w:cs="Traditional Arabic" w:hint="cs"/>
      <w:sz w:val="18"/>
      <w:szCs w:val="30"/>
      <w:lang w:val="en-GB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B176C"/>
    <w:rPr>
      <w:rFonts w:ascii="Times New Roman" w:eastAsia="SimSun" w:cs="Traditional Arabic"/>
      <w:sz w:val="18"/>
      <w:szCs w:val="30"/>
      <w:lang w:val="en-GB" w:eastAsia="zh-CN"/>
    </w:rPr>
  </w:style>
  <w:style w:type="character" w:styleId="FootnoteReference">
    <w:name w:val="footnote reference"/>
    <w:aliases w:val="4_G"/>
    <w:rsid w:val="00EB176C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1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6C"/>
    <w:pPr>
      <w:suppressAutoHyphens/>
      <w:bidi w:val="0"/>
      <w:spacing w:line="240" w:lineRule="auto"/>
      <w:jc w:val="left"/>
    </w:pPr>
    <w:rPr>
      <w:rFonts w:eastAsia="SimSun" w:hAnsiTheme="minorHAnsi" w:cs="Traditional Arabic" w:hint="cs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6C"/>
    <w:rPr>
      <w:rFonts w:ascii="Times New Roman" w:eastAsia="SimSun" w:cs="Traditional Arabic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76C"/>
    <w:rPr>
      <w:rFonts w:ascii="Times New Roman" w:eastAsia="SimSun" w:cs="Traditional Arabic"/>
      <w:b/>
      <w:bCs/>
      <w:sz w:val="20"/>
      <w:szCs w:val="20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A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r/CEDAW/C/SSD/CO/1" TargetMode="External"/><Relationship Id="rId13" Type="http://schemas.openxmlformats.org/officeDocument/2006/relationships/hyperlink" Target="http://undocs.org/en/A/HRC/50/14/Add.1" TargetMode="External"/><Relationship Id="rId3" Type="http://schemas.openxmlformats.org/officeDocument/2006/relationships/hyperlink" Target="https://undocs.org/ar/CRC/C/SR.2639" TargetMode="External"/><Relationship Id="rId7" Type="http://schemas.openxmlformats.org/officeDocument/2006/relationships/hyperlink" Target="https://undocs.org/ar/A/HRC/27/31" TargetMode="External"/><Relationship Id="rId12" Type="http://schemas.openxmlformats.org/officeDocument/2006/relationships/hyperlink" Target="https://undocs.org/ar/A/HRC/50/14" TargetMode="External"/><Relationship Id="rId2" Type="http://schemas.openxmlformats.org/officeDocument/2006/relationships/hyperlink" Target="https://undocs.org/ar/CRC/C/SR.2638" TargetMode="External"/><Relationship Id="rId1" Type="http://schemas.openxmlformats.org/officeDocument/2006/relationships/hyperlink" Target="https://undocs.org/ar/CRC/C/SSD/1" TargetMode="External"/><Relationship Id="rId6" Type="http://schemas.openxmlformats.org/officeDocument/2006/relationships/hyperlink" Target="https://undocs.org/ar/A/HRC/50/14/Add.1" TargetMode="External"/><Relationship Id="rId11" Type="http://schemas.openxmlformats.org/officeDocument/2006/relationships/hyperlink" Target="http://undocs.org/en/S/AC.51/202/1" TargetMode="External"/><Relationship Id="rId5" Type="http://schemas.openxmlformats.org/officeDocument/2006/relationships/hyperlink" Target="https://undocs.org/ar/A/HRC/50/14" TargetMode="External"/><Relationship Id="rId15" Type="http://schemas.openxmlformats.org/officeDocument/2006/relationships/hyperlink" Target="http://undocs.org/en/HRI/GEN/2/Rev.6" TargetMode="External"/><Relationship Id="rId10" Type="http://schemas.openxmlformats.org/officeDocument/2006/relationships/hyperlink" Target="https://undocs.org/ar/S/2020/1205" TargetMode="External"/><Relationship Id="rId4" Type="http://schemas.openxmlformats.org/officeDocument/2006/relationships/hyperlink" Target="https://undocs.org/ar/CRC/C/SSD/RQ/1" TargetMode="External"/><Relationship Id="rId9" Type="http://schemas.openxmlformats.org/officeDocument/2006/relationships/hyperlink" Target="https://undocs.org/ar/A/76/871-S/2022/493" TargetMode="External"/><Relationship Id="rId14" Type="http://schemas.openxmlformats.org/officeDocument/2006/relationships/hyperlink" Target="http://undocs.org/en/CRC/C/58/Rev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51D1-5E42-4E69-B876-7310CD9C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7357</Words>
  <Characters>39876</Characters>
  <Application>Microsoft Office Word</Application>
  <DocSecurity>0</DocSecurity>
  <Lines>699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CRC/C/SSD/CO/1</vt:lpstr>
    </vt:vector>
  </TitlesOfParts>
  <Company>DCM</Company>
  <LinksUpToDate>false</LinksUpToDate>
  <CharactersWithSpaces>46896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CRC/C/SSD/CO/1</dc:title>
  <dc:subject>GE.2217658(A)</dc:subject>
  <dc:creator>Muntaha BUHNAM -  Ahmed.Ghailan </dc:creator>
  <cp:keywords>GE.2253379(A)</cp:keywords>
  <dc:description>Distr.: General
27 October 2022
Arabic
Original: English</dc:description>
  <cp:lastModifiedBy>Jamila Chedad</cp:lastModifiedBy>
  <cp:revision>3</cp:revision>
  <cp:lastPrinted>2022-12-16T08:13:00Z</cp:lastPrinted>
  <dcterms:created xsi:type="dcterms:W3CDTF">2022-12-16T08:13:00Z</dcterms:created>
  <dcterms:modified xsi:type="dcterms:W3CDTF">2022-12-16T08:14:00Z</dcterms:modified>
</cp:coreProperties>
</file>