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E3DF" w14:textId="77777777" w:rsidR="003D2C86" w:rsidRPr="007E0305" w:rsidRDefault="003D2C86" w:rsidP="003D2C86">
      <w:pPr>
        <w:spacing w:line="60" w:lineRule="exact"/>
        <w:rPr>
          <w:color w:val="010000"/>
          <w:sz w:val="2"/>
          <w:lang w:val="en-US"/>
        </w:rPr>
        <w:sectPr w:rsidR="003D2C86" w:rsidRPr="007E0305" w:rsidSect="00232C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14:paraId="66737F58" w14:textId="5F617E6F" w:rsidR="00232CC5" w:rsidRPr="001A4A4F" w:rsidRDefault="00232CC5" w:rsidP="00232C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3"/>
          <w:szCs w:val="23"/>
        </w:rPr>
      </w:pPr>
      <w:r w:rsidRPr="001A4A4F">
        <w:t xml:space="preserve">Комитет по ликвидации дискриминации </w:t>
      </w:r>
      <w:r w:rsidRPr="001A4A4F">
        <w:br/>
        <w:t xml:space="preserve">в отношении женщин </w:t>
      </w:r>
    </w:p>
    <w:p w14:paraId="77E94861" w14:textId="33B43202" w:rsidR="00232CC5" w:rsidRPr="001A4A4F" w:rsidRDefault="00232CC5" w:rsidP="00800C58">
      <w:pPr>
        <w:pStyle w:val="SingleTxt"/>
        <w:spacing w:after="0" w:line="120" w:lineRule="exact"/>
        <w:rPr>
          <w:sz w:val="10"/>
        </w:rPr>
      </w:pPr>
    </w:p>
    <w:p w14:paraId="22EF3811" w14:textId="52B915C3" w:rsidR="00800C58" w:rsidRPr="001A4A4F" w:rsidRDefault="00800C58" w:rsidP="00960BBE">
      <w:pPr>
        <w:pStyle w:val="SingleTxt"/>
        <w:spacing w:after="0" w:line="120" w:lineRule="exact"/>
        <w:rPr>
          <w:sz w:val="10"/>
        </w:rPr>
      </w:pPr>
    </w:p>
    <w:p w14:paraId="2184AE83" w14:textId="77777777" w:rsidR="00960BBE" w:rsidRPr="001A4A4F" w:rsidRDefault="00960BBE" w:rsidP="00800C58">
      <w:pPr>
        <w:pStyle w:val="SingleTxt"/>
        <w:spacing w:after="0" w:line="120" w:lineRule="exact"/>
        <w:rPr>
          <w:sz w:val="10"/>
        </w:rPr>
      </w:pPr>
    </w:p>
    <w:p w14:paraId="4B8AA347" w14:textId="14F99D60" w:rsidR="00232CC5" w:rsidRPr="001A4A4F" w:rsidRDefault="00232CC5" w:rsidP="00B815F6">
      <w:pPr>
        <w:pStyle w:val="TitleHCH"/>
      </w:pPr>
      <w:r w:rsidRPr="001A4A4F">
        <w:tab/>
      </w:r>
      <w:r w:rsidRPr="001A4A4F">
        <w:tab/>
        <w:t>Расследование в отношении Кыргызстана, проводимое</w:t>
      </w:r>
      <w:r w:rsidR="003B7E77" w:rsidRPr="001A4A4F">
        <w:t> </w:t>
      </w:r>
      <w:r w:rsidRPr="001A4A4F">
        <w:t>в соответствии со статьей</w:t>
      </w:r>
      <w:r w:rsidR="003B7E77" w:rsidRPr="001A4A4F">
        <w:t> </w:t>
      </w:r>
      <w:r w:rsidRPr="001A4A4F">
        <w:t>8 Факультативного протокола к Конвенции о</w:t>
      </w:r>
      <w:r w:rsidR="003B7E77" w:rsidRPr="001A4A4F">
        <w:t> </w:t>
      </w:r>
      <w:r w:rsidRPr="001A4A4F">
        <w:t>ликвидации</w:t>
      </w:r>
      <w:r w:rsidR="003B7E77" w:rsidRPr="001A4A4F">
        <w:t> </w:t>
      </w:r>
      <w:r w:rsidRPr="001A4A4F">
        <w:t>всех форм дискриминации в</w:t>
      </w:r>
      <w:r w:rsidR="003B7E77" w:rsidRPr="001A4A4F">
        <w:t> </w:t>
      </w:r>
      <w:r w:rsidRPr="001A4A4F">
        <w:t>отношении</w:t>
      </w:r>
      <w:r w:rsidR="003B7E77" w:rsidRPr="001A4A4F">
        <w:t> </w:t>
      </w:r>
      <w:r w:rsidRPr="001A4A4F">
        <w:t>женщин</w:t>
      </w:r>
    </w:p>
    <w:p w14:paraId="4AF6274C" w14:textId="7A2794CE" w:rsidR="00C91923" w:rsidRPr="001A4A4F" w:rsidRDefault="00C91923" w:rsidP="00960BBE">
      <w:pPr>
        <w:pStyle w:val="SingleTxt"/>
        <w:spacing w:after="0" w:line="120" w:lineRule="exact"/>
        <w:rPr>
          <w:sz w:val="10"/>
        </w:rPr>
      </w:pPr>
    </w:p>
    <w:p w14:paraId="5B848C09" w14:textId="77777777" w:rsidR="00960BBE" w:rsidRPr="001A4A4F" w:rsidRDefault="00960BBE" w:rsidP="00232CC5">
      <w:pPr>
        <w:pStyle w:val="SingleTxt"/>
        <w:spacing w:after="0" w:line="120" w:lineRule="exact"/>
        <w:rPr>
          <w:sz w:val="10"/>
        </w:rPr>
      </w:pPr>
    </w:p>
    <w:p w14:paraId="6E8FB3C7" w14:textId="33A79734" w:rsidR="003D2C86" w:rsidRPr="001A4A4F" w:rsidRDefault="00232CC5" w:rsidP="00B815F6">
      <w:pPr>
        <w:pStyle w:val="TitleH1"/>
      </w:pPr>
      <w:r w:rsidRPr="001A4A4F">
        <w:tab/>
      </w:r>
      <w:r w:rsidRPr="001A4A4F">
        <w:tab/>
        <w:t>Замечания Кыргызстана</w:t>
      </w:r>
      <w:r w:rsidRPr="001A4A4F">
        <w:rPr>
          <w:rStyle w:val="FootnoteReference"/>
          <w:b w:val="0"/>
          <w:sz w:val="20"/>
        </w:rPr>
        <w:footnoteReference w:customMarkFollows="1" w:id="1"/>
        <w:t>*</w:t>
      </w:r>
    </w:p>
    <w:p w14:paraId="3F607ED5" w14:textId="73EE7C28" w:rsidR="00232CC5" w:rsidRPr="001A4A4F" w:rsidRDefault="00232CC5" w:rsidP="00232CC5">
      <w:pPr>
        <w:pStyle w:val="SingleTxt"/>
        <w:spacing w:after="0" w:line="120" w:lineRule="exact"/>
        <w:rPr>
          <w:sz w:val="10"/>
        </w:rPr>
      </w:pPr>
    </w:p>
    <w:p w14:paraId="1F1DEF03" w14:textId="5A670FE5" w:rsidR="00232CC5" w:rsidRPr="001A4A4F" w:rsidRDefault="00232CC5" w:rsidP="00232CC5">
      <w:pPr>
        <w:pStyle w:val="SingleTxt"/>
        <w:spacing w:after="0" w:line="120" w:lineRule="exact"/>
        <w:rPr>
          <w:sz w:val="10"/>
        </w:rPr>
      </w:pPr>
    </w:p>
    <w:p w14:paraId="61E026F2" w14:textId="6C2C4120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bookmarkStart w:id="2" w:name="_Hlk530477589"/>
      <w:r w:rsidRPr="001A4A4F">
        <w:tab/>
        <w:t>I.</w:t>
      </w:r>
      <w:r w:rsidRPr="001A4A4F">
        <w:tab/>
        <w:t>Введение</w:t>
      </w:r>
    </w:p>
    <w:p w14:paraId="78CB4E60" w14:textId="2A8AB7E1" w:rsidR="00390149" w:rsidRPr="001A4A4F" w:rsidRDefault="00390149" w:rsidP="00487FCE">
      <w:pPr>
        <w:pStyle w:val="SingleTxt"/>
        <w:spacing w:after="0" w:line="120" w:lineRule="exact"/>
        <w:rPr>
          <w:sz w:val="10"/>
        </w:rPr>
      </w:pPr>
    </w:p>
    <w:p w14:paraId="26BD0815" w14:textId="3CEBE333" w:rsidR="00390149" w:rsidRPr="001A4A4F" w:rsidRDefault="00390149" w:rsidP="00487FCE">
      <w:pPr>
        <w:pStyle w:val="SingleTxt"/>
        <w:spacing w:after="0" w:line="120" w:lineRule="exact"/>
        <w:rPr>
          <w:sz w:val="10"/>
        </w:rPr>
      </w:pPr>
    </w:p>
    <w:p w14:paraId="6F430D78" w14:textId="76693D90" w:rsidR="00232CC5" w:rsidRPr="001A4A4F" w:rsidRDefault="00232CC5" w:rsidP="00960BBE">
      <w:pPr>
        <w:pStyle w:val="SingleTxt"/>
      </w:pPr>
      <w:r w:rsidRPr="001A4A4F">
        <w:t>1.</w:t>
      </w:r>
      <w:r w:rsidRPr="001A4A4F">
        <w:tab/>
        <w:t>Как отмечено в Докладе КЛДЖ, Кыргызская Республика выразила свое согласие на посещение страны назначенными членами (ДМ) и обеспечила им возможность встретиться с широким кругом лиц, в том числе высокого уровня, для проведения опроса и посещения ряда организаций. Кроме этого, после визита, государством в 2017</w:t>
      </w:r>
      <w:r w:rsidR="00AB1E1A" w:rsidRPr="001A4A4F">
        <w:t> год</w:t>
      </w:r>
      <w:r w:rsidRPr="001A4A4F">
        <w:t>у была предоставлена информация, которая содержала новые сведения в дополнение к данным, предоставленным ранее в период с 2013 по 2016</w:t>
      </w:r>
      <w:r w:rsidR="00AB1E1A" w:rsidRPr="001A4A4F">
        <w:t> год</w:t>
      </w:r>
      <w:r w:rsidRPr="001A4A4F">
        <w:t>.</w:t>
      </w:r>
    </w:p>
    <w:p w14:paraId="0AE347B5" w14:textId="7D619B24" w:rsidR="00AB1E1A" w:rsidRPr="001A4A4F" w:rsidRDefault="00AB1E1A" w:rsidP="00960BBE">
      <w:pPr>
        <w:pStyle w:val="SingleTxt"/>
        <w:spacing w:after="0" w:line="120" w:lineRule="exact"/>
        <w:rPr>
          <w:sz w:val="10"/>
        </w:rPr>
      </w:pPr>
    </w:p>
    <w:p w14:paraId="2489BA34" w14:textId="77777777" w:rsidR="00960BBE" w:rsidRPr="001A4A4F" w:rsidRDefault="00960BBE" w:rsidP="00487FCE">
      <w:pPr>
        <w:pStyle w:val="SingleTxt"/>
        <w:spacing w:after="0" w:line="120" w:lineRule="exact"/>
        <w:rPr>
          <w:sz w:val="10"/>
        </w:rPr>
      </w:pPr>
    </w:p>
    <w:p w14:paraId="7A68B039" w14:textId="1E055A8B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A4A4F">
        <w:tab/>
        <w:t>II.</w:t>
      </w:r>
      <w:r w:rsidRPr="001A4A4F">
        <w:tab/>
        <w:t>Правовые институциональные рамки</w:t>
      </w:r>
    </w:p>
    <w:p w14:paraId="4E6F3EFE" w14:textId="1CD06E77" w:rsidR="00AB1E1A" w:rsidRPr="001A4A4F" w:rsidRDefault="00AB1E1A" w:rsidP="00487FCE">
      <w:pPr>
        <w:pStyle w:val="SingleTxt"/>
        <w:spacing w:after="0" w:line="120" w:lineRule="exact"/>
        <w:rPr>
          <w:sz w:val="10"/>
        </w:rPr>
      </w:pPr>
    </w:p>
    <w:p w14:paraId="032A9D0E" w14:textId="14D7E30D" w:rsidR="00AB1E1A" w:rsidRPr="001A4A4F" w:rsidRDefault="00AB1E1A" w:rsidP="00487FCE">
      <w:pPr>
        <w:pStyle w:val="SingleTxt"/>
        <w:spacing w:after="0" w:line="120" w:lineRule="exact"/>
        <w:rPr>
          <w:sz w:val="10"/>
        </w:rPr>
      </w:pPr>
    </w:p>
    <w:p w14:paraId="1D3D6FD3" w14:textId="77777777" w:rsidR="00232CC5" w:rsidRPr="001A4A4F" w:rsidRDefault="00232CC5" w:rsidP="00960BBE">
      <w:pPr>
        <w:pStyle w:val="SingleTxt"/>
      </w:pPr>
      <w:r w:rsidRPr="001A4A4F">
        <w:t>2.</w:t>
      </w:r>
      <w:r w:rsidRPr="001A4A4F">
        <w:tab/>
        <w:t xml:space="preserve">Разделяя озабоченность, отраженную в Докладе КЛДЖ, следует вместе с тем отметить, в стране предпринимаются необходимые комплексные меры, связанные с совершенствованием законодательства и правоприменительной практики, с мерами информационно-просветительского, образовательного характера, а также с улучшением качества предоставляемых правовых, медико-психологических, социальных и иных необходимых услуг. </w:t>
      </w:r>
    </w:p>
    <w:p w14:paraId="58F7A188" w14:textId="167785D4" w:rsidR="00232CC5" w:rsidRPr="001A4A4F" w:rsidRDefault="00232CC5" w:rsidP="00960BBE">
      <w:pPr>
        <w:pStyle w:val="SingleTxt"/>
      </w:pPr>
      <w:r w:rsidRPr="001A4A4F">
        <w:t>3.</w:t>
      </w:r>
      <w:r w:rsidRPr="001A4A4F">
        <w:tab/>
        <w:t xml:space="preserve">В соответствии с Уголовным Кодексом Кыргызской Республики похищение невест в Кыргызской Республике является уголовным преступлением, ответственность по которому предусмотрено по ст. ст. 154 и 155 Уголовного Кодекса Кыргызской Республики. В соответствии с Законом Кыргызской </w:t>
      </w:r>
      <w:r w:rsidRPr="001A4A4F">
        <w:lastRenderedPageBreak/>
        <w:t>Республики “О внесении изменений в Уголовный кодекс Кыргызской Республики” от 25</w:t>
      </w:r>
      <w:r w:rsidR="00954BB8" w:rsidRPr="001A4A4F">
        <w:t> </w:t>
      </w:r>
      <w:r w:rsidRPr="001A4A4F">
        <w:t>января 2013</w:t>
      </w:r>
      <w:r w:rsidR="00AB1E1A" w:rsidRPr="001A4A4F">
        <w:t> год</w:t>
      </w:r>
      <w:r w:rsidRPr="001A4A4F">
        <w:t>а №</w:t>
      </w:r>
      <w:r w:rsidR="00954BB8" w:rsidRPr="001A4A4F">
        <w:t> </w:t>
      </w:r>
      <w:r w:rsidRPr="001A4A4F">
        <w:t xml:space="preserve">9 ужесточено наказание за данные </w:t>
      </w:r>
      <w:r w:rsidR="00DB6AE0" w:rsidRPr="001A4A4F">
        <w:t>преступления</w:t>
      </w:r>
      <w:r w:rsidRPr="001A4A4F">
        <w:t>, так:</w:t>
      </w:r>
    </w:p>
    <w:p w14:paraId="2EFCBADE" w14:textId="6D482EAA" w:rsidR="00232CC5" w:rsidRPr="001A4A4F" w:rsidRDefault="00E3181A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квалифицируемое по ст.</w:t>
      </w:r>
      <w:r w:rsidR="00954BB8" w:rsidRPr="001A4A4F">
        <w:t> </w:t>
      </w:r>
      <w:r w:rsidR="00232CC5" w:rsidRPr="001A4A4F">
        <w:t>154, ч.</w:t>
      </w:r>
      <w:r w:rsidR="00954BB8" w:rsidRPr="001A4A4F">
        <w:t> </w:t>
      </w:r>
      <w:r w:rsidR="00232CC5" w:rsidRPr="001A4A4F">
        <w:t>2 “Похищение лица, не достигшего семнадцатилетнего возраста, для вступления в фактические брачные отношения</w:t>
      </w:r>
      <w:r w:rsidR="003877A8" w:rsidRPr="001A4A4F">
        <w:t xml:space="preserve"> — </w:t>
      </w:r>
      <w:r w:rsidR="00232CC5" w:rsidRPr="001A4A4F">
        <w:t>наказывается лишением свободы на срок от пяти до десяти лет”;</w:t>
      </w:r>
    </w:p>
    <w:p w14:paraId="3099B609" w14:textId="134E9589" w:rsidR="00232CC5" w:rsidRPr="001A4A4F" w:rsidRDefault="00E3181A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по ст.</w:t>
      </w:r>
      <w:r w:rsidR="00954BB8" w:rsidRPr="001A4A4F">
        <w:t> </w:t>
      </w:r>
      <w:r w:rsidR="00232CC5" w:rsidRPr="001A4A4F">
        <w:t>155 ч.</w:t>
      </w:r>
      <w:r w:rsidR="00954BB8" w:rsidRPr="001A4A4F">
        <w:t> </w:t>
      </w:r>
      <w:r w:rsidR="00232CC5" w:rsidRPr="001A4A4F">
        <w:t>(2) “Похищение женщины для вступления в брак вопреки ее воле</w:t>
      </w:r>
      <w:r w:rsidR="003877A8" w:rsidRPr="001A4A4F">
        <w:t xml:space="preserve"> — </w:t>
      </w:r>
      <w:r w:rsidR="00232CC5" w:rsidRPr="001A4A4F">
        <w:t xml:space="preserve">наказывается лишением свободы на срок от пяти до семи лет”; </w:t>
      </w:r>
    </w:p>
    <w:p w14:paraId="13E93384" w14:textId="69371FC3" w:rsidR="00232CC5" w:rsidRPr="001A4A4F" w:rsidRDefault="00E3181A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уголовная ответственность за изнасилование несовершеннолетней в соответствии с ч.</w:t>
      </w:r>
      <w:r w:rsidR="00954BB8" w:rsidRPr="001A4A4F">
        <w:t> </w:t>
      </w:r>
      <w:r w:rsidR="00232CC5" w:rsidRPr="001A4A4F">
        <w:t>3 ст.</w:t>
      </w:r>
      <w:r w:rsidR="00954BB8" w:rsidRPr="001A4A4F">
        <w:t> </w:t>
      </w:r>
      <w:r w:rsidR="00232CC5" w:rsidRPr="001A4A4F">
        <w:t>129 предусматривает «лишение свободы на срок от 15 до 20</w:t>
      </w:r>
      <w:r w:rsidR="00954BB8" w:rsidRPr="001A4A4F">
        <w:t> </w:t>
      </w:r>
      <w:r w:rsidR="00232CC5" w:rsidRPr="001A4A4F">
        <w:t>лет”.</w:t>
      </w:r>
    </w:p>
    <w:p w14:paraId="746A03ED" w14:textId="556BDBDB" w:rsidR="00232CC5" w:rsidRPr="001A4A4F" w:rsidRDefault="00232CC5" w:rsidP="00960BBE">
      <w:pPr>
        <w:pStyle w:val="SingleTxt"/>
      </w:pPr>
      <w:r w:rsidRPr="001A4A4F">
        <w:t>4.</w:t>
      </w:r>
      <w:r w:rsidRPr="001A4A4F">
        <w:tab/>
        <w:t>В соответствии с Законом «О внесении изменений в некоторые законодательные акты Кыргызской Республики (в Семейный кодекс Кыргызской Республики, Уголовный кодекс Кыргызской Республики)», принятым 17</w:t>
      </w:r>
      <w:r w:rsidR="00E526D5" w:rsidRPr="001A4A4F">
        <w:t> </w:t>
      </w:r>
      <w:r w:rsidRPr="001A4A4F">
        <w:t>ноября 2016</w:t>
      </w:r>
      <w:r w:rsidR="00AB1E1A" w:rsidRPr="001A4A4F">
        <w:t> год</w:t>
      </w:r>
      <w:r w:rsidRPr="001A4A4F">
        <w:t>а за №</w:t>
      </w:r>
      <w:r w:rsidR="00AB1E1A" w:rsidRPr="001A4A4F">
        <w:t> </w:t>
      </w:r>
      <w:r w:rsidRPr="001A4A4F">
        <w:t>179:</w:t>
      </w:r>
    </w:p>
    <w:p w14:paraId="2225850C" w14:textId="530939DD" w:rsidR="00232CC5" w:rsidRPr="001A4A4F" w:rsidRDefault="00954BB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статья</w:t>
      </w:r>
      <w:r w:rsidRPr="001A4A4F">
        <w:t> </w:t>
      </w:r>
      <w:r w:rsidR="00232CC5" w:rsidRPr="001A4A4F">
        <w:t>14 пункта 3 Семейного Кодекса Кыргызской Республики устанавливает, что «лица, виновные в нарушении требований настоящего Кодекса о брачном возрасте, несут ответственность в соответствии с законодательством Кыргызской Республики</w:t>
      </w:r>
      <w:r w:rsidR="00E526D5" w:rsidRPr="001A4A4F">
        <w:t>»</w:t>
      </w:r>
      <w:r w:rsidR="00232CC5" w:rsidRPr="001A4A4F">
        <w:t xml:space="preserve">; </w:t>
      </w:r>
    </w:p>
    <w:p w14:paraId="146DF135" w14:textId="343E2785" w:rsidR="00232CC5" w:rsidRPr="001A4A4F" w:rsidRDefault="00954BB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статья</w:t>
      </w:r>
      <w:r w:rsidR="001A4A4F">
        <w:t> </w:t>
      </w:r>
      <w:r w:rsidR="00232CC5" w:rsidRPr="001A4A4F">
        <w:t>155-1 Уголовного Кодекса Кыргызской Республики устанавливает, что «родители (лица, их заменяющие) лица, в отношении которого совершен религиозный обряд по бракосочетанию, лицо, совершившее религиозный обряд по бракосочетанию, а равно совершеннолетнее лицо, в отношении которого был совершен религиозный обряд по бракосочетанию с несовершеннолетним, с нарушением законодательства о брачном возрасте</w:t>
      </w:r>
      <w:r w:rsidR="003877A8" w:rsidRPr="001A4A4F">
        <w:t xml:space="preserve"> — </w:t>
      </w:r>
      <w:r w:rsidR="00232CC5" w:rsidRPr="001A4A4F">
        <w:t>наказываются лишением свободы на срок от трех до пяти лет</w:t>
      </w:r>
      <w:r w:rsidR="00E526D5" w:rsidRPr="001A4A4F">
        <w:t>»</w:t>
      </w:r>
      <w:r w:rsidR="00232CC5" w:rsidRPr="001A4A4F">
        <w:t>;</w:t>
      </w:r>
    </w:p>
    <w:p w14:paraId="58CB3B8B" w14:textId="04BB7357" w:rsidR="00232CC5" w:rsidRPr="001A4A4F" w:rsidRDefault="00954BB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новый Закон Кыргызской Республики «Об охране и защите от семейного насилия», принятый в 2017</w:t>
      </w:r>
      <w:r w:rsidR="00AB1E1A" w:rsidRPr="001A4A4F">
        <w:t> год</w:t>
      </w:r>
      <w:r w:rsidR="00232CC5" w:rsidRPr="001A4A4F">
        <w:t>у, устраняя пробелы прежнего Закона «О социально-правовой защите о насилия в семье» (2003), усиливает координацию и взаимодействия уполномоченных госорганов в сфере профилактики и реагирования, а также оказания помощи и поддержки пострадавшим.</w:t>
      </w:r>
    </w:p>
    <w:p w14:paraId="07B833AB" w14:textId="5EB041C0" w:rsidR="00232CC5" w:rsidRPr="001A4A4F" w:rsidRDefault="00232CC5" w:rsidP="00960BBE">
      <w:pPr>
        <w:pStyle w:val="SingleTxt"/>
      </w:pPr>
      <w:r w:rsidRPr="001A4A4F">
        <w:t>5.</w:t>
      </w:r>
      <w:r w:rsidRPr="001A4A4F">
        <w:tab/>
        <w:t xml:space="preserve">В соответствии с экспертизой Министерства юстиции Кыргызской Республики в стране создана полноценная правовая база, позволяющая проводить необходимую правоприменительную, профилактическую и социальную работу всесторонней направленности. В свете этого, основные усилия должны направляться на повышение ее эффективности, повышение потенциала, улучшение кадрового, информационного, финансового и материально-технического обеспечения. </w:t>
      </w:r>
    </w:p>
    <w:p w14:paraId="315F72D8" w14:textId="2A0E8D16" w:rsidR="00AB1E1A" w:rsidRPr="001A4A4F" w:rsidRDefault="00AB1E1A" w:rsidP="00C160B4">
      <w:pPr>
        <w:pStyle w:val="SingleTxt"/>
        <w:spacing w:after="0" w:line="120" w:lineRule="exact"/>
        <w:rPr>
          <w:sz w:val="10"/>
        </w:rPr>
      </w:pPr>
    </w:p>
    <w:p w14:paraId="0B476042" w14:textId="77777777" w:rsidR="00C160B4" w:rsidRPr="001A4A4F" w:rsidRDefault="00C160B4" w:rsidP="00487FCE">
      <w:pPr>
        <w:pStyle w:val="SingleTxt"/>
        <w:spacing w:after="0" w:line="120" w:lineRule="exact"/>
        <w:rPr>
          <w:sz w:val="10"/>
        </w:rPr>
      </w:pPr>
    </w:p>
    <w:p w14:paraId="40A2D760" w14:textId="1717A4E2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A4A4F">
        <w:tab/>
        <w:t>III.</w:t>
      </w:r>
      <w:r w:rsidRPr="001A4A4F">
        <w:tab/>
        <w:t>Правоприменение</w:t>
      </w:r>
    </w:p>
    <w:p w14:paraId="6A7D6DF5" w14:textId="4C448098" w:rsidR="00AB1E1A" w:rsidRPr="001A4A4F" w:rsidRDefault="00AB1E1A" w:rsidP="00C160B4">
      <w:pPr>
        <w:pStyle w:val="SingleTxt"/>
        <w:spacing w:after="0" w:line="120" w:lineRule="exact"/>
        <w:rPr>
          <w:sz w:val="10"/>
        </w:rPr>
      </w:pPr>
    </w:p>
    <w:p w14:paraId="7B061F08" w14:textId="77777777" w:rsidR="00C160B4" w:rsidRPr="001A4A4F" w:rsidRDefault="00C160B4" w:rsidP="00487FCE">
      <w:pPr>
        <w:pStyle w:val="SingleTxt"/>
        <w:spacing w:after="0" w:line="120" w:lineRule="exact"/>
        <w:rPr>
          <w:sz w:val="10"/>
        </w:rPr>
      </w:pPr>
    </w:p>
    <w:p w14:paraId="422D56D1" w14:textId="696BFA9E" w:rsidR="00232CC5" w:rsidRPr="001A4A4F" w:rsidRDefault="00232CC5" w:rsidP="00960BBE">
      <w:pPr>
        <w:pStyle w:val="SingleTxt"/>
      </w:pPr>
      <w:r w:rsidRPr="001A4A4F">
        <w:t>6.</w:t>
      </w:r>
      <w:r w:rsidRPr="001A4A4F">
        <w:tab/>
        <w:t xml:space="preserve">Органами прокуратуры осуществляется надзор за деятельностью органов внутренних дел предотвращению, расследованию фактов похищения невест и связанным с ним сексуальным насилием. В ходе судебного рассмотрения уголовных дел данной категории прокурорами поддерживается государственное обвинение. При этом в случае выявления нарушений законности принимаются соответствующие меры прокурорского реагирования. </w:t>
      </w:r>
    </w:p>
    <w:p w14:paraId="60685AB4" w14:textId="5C6AD043" w:rsidR="00232CC5" w:rsidRPr="001A4A4F" w:rsidRDefault="00232CC5" w:rsidP="00960BBE">
      <w:pPr>
        <w:pStyle w:val="SingleTxt"/>
      </w:pPr>
      <w:r w:rsidRPr="001A4A4F">
        <w:t>7.</w:t>
      </w:r>
      <w:r w:rsidRPr="001A4A4F">
        <w:tab/>
        <w:t xml:space="preserve">В целях совершенствования правоприменительной практики разработаны ведомственные нормативные документы, регламентирующие деятельность </w:t>
      </w:r>
      <w:r w:rsidRPr="001A4A4F">
        <w:lastRenderedPageBreak/>
        <w:t>ответственных госорганов по реализации указанных законов. Так, в 2017</w:t>
      </w:r>
      <w:r w:rsidR="00AB1E1A" w:rsidRPr="001A4A4F">
        <w:t> год</w:t>
      </w:r>
      <w:r w:rsidRPr="001A4A4F">
        <w:t>у принят межведомственны План по реализации Закона Кыргызской Республики «О внесении изменений в некоторые законодательные акты Кыргызской Республики (Семейный кодекс, Уголовный кодекс)» от 17</w:t>
      </w:r>
      <w:r w:rsidR="00AB1E1A" w:rsidRPr="001A4A4F">
        <w:t> </w:t>
      </w:r>
      <w:r w:rsidRPr="001A4A4F">
        <w:t>ноября 2016</w:t>
      </w:r>
      <w:r w:rsidR="00AB1E1A" w:rsidRPr="001A4A4F">
        <w:t> год</w:t>
      </w:r>
      <w:r w:rsidRPr="001A4A4F">
        <w:t>а №</w:t>
      </w:r>
      <w:r w:rsidR="00AB1E1A" w:rsidRPr="001A4A4F">
        <w:t> </w:t>
      </w:r>
      <w:r w:rsidRPr="001A4A4F">
        <w:t>179, утвержденный совместным приказом МТСР КР, МОИН КР, МВД КР, МЗ</w:t>
      </w:r>
      <w:r w:rsidR="00487FCE" w:rsidRPr="001A4A4F">
        <w:t> </w:t>
      </w:r>
      <w:r w:rsidRPr="001A4A4F">
        <w:t>КР, МКИТ КР, Омбудсмена КР, ГКДР КР, ГАДМФКиС при ПКР (от 29</w:t>
      </w:r>
      <w:r w:rsidR="00992BB7" w:rsidRPr="001A4A4F">
        <w:t> </w:t>
      </w:r>
      <w:r w:rsidRPr="001A4A4F">
        <w:t>ноября 2017</w:t>
      </w:r>
      <w:r w:rsidR="00AB1E1A" w:rsidRPr="001A4A4F">
        <w:t> год</w:t>
      </w:r>
      <w:r w:rsidRPr="001A4A4F">
        <w:t>а №</w:t>
      </w:r>
      <w:r w:rsidR="00AB1E1A" w:rsidRPr="001A4A4F">
        <w:t> </w:t>
      </w:r>
      <w:r w:rsidRPr="001A4A4F">
        <w:t xml:space="preserve">85). В соответствии с ним во всех перечисленных министерствах и ведомствах разработаны и утверждены инструктивные документы, в которых в соответствии с полномочиями каждого органа, определены пошаговые действия по исполнению Закона. </w:t>
      </w:r>
    </w:p>
    <w:p w14:paraId="1E6C8FDF" w14:textId="77777777" w:rsidR="00232CC5" w:rsidRPr="001A4A4F" w:rsidRDefault="00232CC5" w:rsidP="00960BBE">
      <w:pPr>
        <w:pStyle w:val="SingleTxt"/>
      </w:pPr>
      <w:r w:rsidRPr="001A4A4F">
        <w:t>8.</w:t>
      </w:r>
      <w:r w:rsidRPr="001A4A4F">
        <w:tab/>
        <w:t>В сфере повышения потенциала ответственных госорганов, особенно правоохранительных, проведена комплексная работа по:</w:t>
      </w:r>
    </w:p>
    <w:p w14:paraId="45D827BE" w14:textId="583F1926" w:rsidR="00232CC5" w:rsidRPr="001A4A4F" w:rsidRDefault="002B5371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институционализации специальных учебных программ в образовательных учреждениях и подразделениях МВД, Генеральной прокуратуры, Министерства здравоохранения, в Центре подготовки судей;</w:t>
      </w:r>
    </w:p>
    <w:p w14:paraId="107973AD" w14:textId="07B49E8D" w:rsidR="00232CC5" w:rsidRPr="001A4A4F" w:rsidRDefault="002B5371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а также системе школьного и высшего образования.</w:t>
      </w:r>
    </w:p>
    <w:p w14:paraId="1E576A8C" w14:textId="77777777" w:rsidR="00232CC5" w:rsidRPr="001A4A4F" w:rsidRDefault="00232CC5" w:rsidP="00960BBE">
      <w:pPr>
        <w:pStyle w:val="SingleTxt"/>
      </w:pPr>
      <w:r w:rsidRPr="001A4A4F">
        <w:t>Так, органами прокуратуры республики постоянно проводится работа по совершенствованию, усилению прокурорской деятельности, направленной на защиту прав и свобод граждан, в том числе на защиту прав и интересов жертв похищения невест. В частности, за последние два года, в целях институционализации обучающих программ по профилактике гендерного насилия было разработана для курсов повышения квалификации прокурорских работников специальная учебная программа, соответствующее учебно-методическое пособие и подготовлены преподаватели по системе тренинга для тренеров. Кроме этого, в обязательные образовательные программы для прокурорских работников были интегрированы темы, нацеленные на повышение гендерной чувствительности работников прокуратуры.</w:t>
      </w:r>
    </w:p>
    <w:p w14:paraId="1A9F4744" w14:textId="77777777" w:rsidR="00232CC5" w:rsidRPr="001A4A4F" w:rsidRDefault="00232CC5" w:rsidP="00487FCE">
      <w:pPr>
        <w:pStyle w:val="SingleTxt"/>
        <w:spacing w:after="80"/>
      </w:pPr>
      <w:r w:rsidRPr="001A4A4F">
        <w:t>9.</w:t>
      </w:r>
      <w:r w:rsidRPr="001A4A4F">
        <w:tab/>
        <w:t>Проведено каскадное обучение сотрудников ОВД во всех областях республики, из числа самих сотрудников были подготовлены тренеры для дальнейшего проведения обучения других сотрудников по принципу «равный-равному», разработано специальное «Практическое руководство для тренеров», имеющее инновационный характер: в нем представлены не только традиционные учебно-методические материалы, но также видеоматериалы, электронный обучающий курс, в которых осуществляется также и разбор конкретных кейсов. Большим тиражом изданы карманные книги для сотрудников ОВД для повседневного использования во время несения службы, а также настольная книга-сборник нормативных актов, в Академии МВД внедрен специальный учебный курс, способствующий институционализации обучения.</w:t>
      </w:r>
    </w:p>
    <w:p w14:paraId="6B7DBD57" w14:textId="77777777" w:rsidR="00232CC5" w:rsidRPr="001A4A4F" w:rsidRDefault="00232CC5" w:rsidP="005D4AC4">
      <w:pPr>
        <w:pStyle w:val="SingleTxt"/>
      </w:pPr>
      <w:r w:rsidRPr="001A4A4F">
        <w:t>10.</w:t>
      </w:r>
      <w:r w:rsidRPr="001A4A4F">
        <w:tab/>
        <w:t xml:space="preserve">За последние годы приняты всесторонние меры по увеличению представленности женщин в милиции, проведены мероприятия по повышению профессионального мастерства и личностного роста женщин-сотрудниц, для чего проведена обучающая программа по лидерству, повышению гендерной чувствительности, реализована программа наставничества, этой работой также активно занимается Ассоциация женщин-милиционеров Кыргызстана, кроме этого, в целях обеспечения карьерного роста женщин-сотрудниц принято положение о конкурсном отборе, в котором предусмотрена норма, что в случае равных результатов конкурса предпочтение отдается кандидату недопредставленного пола и представителю этнических меньшинств. Уже практикуется проведение совместных гендерно представленных патрулей, с участием женщин-сотрудниц, изучен опыт создания и функционирования специальных подразделений по борьбе с семейным насилием, в которых работают женщины. Таким образом, подготовительная работа по выполнению данной рекомендации осуществляется в направлении подготовки более широкого числа женщин для службы в ОВД, в том числе через их обучение в Академии МВД КР. </w:t>
      </w:r>
    </w:p>
    <w:p w14:paraId="51D590F0" w14:textId="7382D870" w:rsidR="00232CC5" w:rsidRPr="001A4A4F" w:rsidRDefault="00232CC5" w:rsidP="00C160B4">
      <w:pPr>
        <w:pStyle w:val="SingleTxt"/>
      </w:pPr>
      <w:r w:rsidRPr="001A4A4F">
        <w:t>11.</w:t>
      </w:r>
      <w:r w:rsidRPr="001A4A4F">
        <w:tab/>
        <w:t>Министерство здравоохранения информирует, что все судебные врачи, в том числе судебно-медицинские эксперты, судебные психиатры, прошли обучение навыкам эффективного медицинского документирования и сообщения в правоохранительные органы о случаях гендерного насилия. Стандарты эффективного медицинского документирования и сообщения в уполномоченные правоохранительные органы внедрены в учебно-образовательные программы до- и последипломного медицинского образования. Проводится регулярное и систематическое обучение медицинских работников на курсах повышения квалификации. Согласно новому законодательству с 2019</w:t>
      </w:r>
      <w:r w:rsidR="004368FD" w:rsidRPr="001A4A4F">
        <w:t> </w:t>
      </w:r>
      <w:r w:rsidRPr="001A4A4F">
        <w:t>г. судебно-медицинские экспертизы будут также проводиться по запросу граждан, а не только согласно постановлениям судебно-следственных органов и прокуратуры. Кроме этого, проведено обучение адвокатов, социальных работников, учителей, представителей органов местного самоуправления и местных органов власти, а также</w:t>
      </w:r>
      <w:r w:rsidR="00FC41B5" w:rsidRPr="001A4A4F">
        <w:t xml:space="preserve"> — </w:t>
      </w:r>
      <w:r w:rsidRPr="001A4A4F">
        <w:t>благодаря сотрудничеству ГКДР и ДУМКА</w:t>
      </w:r>
      <w:r w:rsidR="00487FCE" w:rsidRPr="001A4A4F">
        <w:t> —</w:t>
      </w:r>
      <w:r w:rsidRPr="001A4A4F">
        <w:t xml:space="preserve"> представителей духовенства.</w:t>
      </w:r>
    </w:p>
    <w:p w14:paraId="1A34A89F" w14:textId="71359501" w:rsidR="00FC41B5" w:rsidRPr="001A4A4F" w:rsidRDefault="00FC41B5" w:rsidP="00487FCE">
      <w:pPr>
        <w:pStyle w:val="SingleTxt"/>
        <w:spacing w:after="0" w:line="120" w:lineRule="exact"/>
        <w:rPr>
          <w:sz w:val="10"/>
        </w:rPr>
      </w:pPr>
    </w:p>
    <w:p w14:paraId="2FA23EE0" w14:textId="7E52E66C" w:rsidR="00FC41B5" w:rsidRPr="001A4A4F" w:rsidRDefault="00FC41B5" w:rsidP="00487FCE">
      <w:pPr>
        <w:pStyle w:val="SingleTxt"/>
        <w:spacing w:after="0" w:line="120" w:lineRule="exact"/>
        <w:rPr>
          <w:sz w:val="10"/>
        </w:rPr>
      </w:pPr>
    </w:p>
    <w:p w14:paraId="09263B68" w14:textId="4476FBF4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A4A4F">
        <w:tab/>
        <w:t>IV.</w:t>
      </w:r>
      <w:r w:rsidRPr="001A4A4F">
        <w:tab/>
        <w:t>Доступ к правосудию</w:t>
      </w:r>
    </w:p>
    <w:p w14:paraId="23AC8C38" w14:textId="2D8C0C3F" w:rsidR="00FC41B5" w:rsidRPr="001A4A4F" w:rsidRDefault="00FC41B5" w:rsidP="00487FCE">
      <w:pPr>
        <w:pStyle w:val="SingleTxt"/>
        <w:spacing w:after="0" w:line="120" w:lineRule="exact"/>
        <w:rPr>
          <w:sz w:val="10"/>
        </w:rPr>
      </w:pPr>
    </w:p>
    <w:p w14:paraId="70BEA6CC" w14:textId="5D11DF1D" w:rsidR="00FC41B5" w:rsidRPr="001A4A4F" w:rsidRDefault="00FC41B5" w:rsidP="00487FCE">
      <w:pPr>
        <w:pStyle w:val="SingleTxt"/>
        <w:spacing w:after="0" w:line="120" w:lineRule="exact"/>
        <w:rPr>
          <w:sz w:val="10"/>
        </w:rPr>
      </w:pPr>
    </w:p>
    <w:p w14:paraId="1AC1ADB2" w14:textId="13FD8961" w:rsidR="00232CC5" w:rsidRPr="001A4A4F" w:rsidRDefault="00232CC5" w:rsidP="00487FCE">
      <w:pPr>
        <w:pStyle w:val="SingleTxt"/>
      </w:pPr>
      <w:r w:rsidRPr="001A4A4F">
        <w:t>12.</w:t>
      </w:r>
      <w:r w:rsidRPr="001A4A4F">
        <w:tab/>
        <w:t>В 2017</w:t>
      </w:r>
      <w:r w:rsidR="00AB1E1A" w:rsidRPr="001A4A4F">
        <w:t> год</w:t>
      </w:r>
      <w:r w:rsidRPr="001A4A4F">
        <w:t>у Ассоциацией женщин-судей Кыргызской Республики был проведен анализ судебной практики, который, в частности показал, что по ст.</w:t>
      </w:r>
      <w:r w:rsidR="005907DA" w:rsidRPr="001A4A4F">
        <w:t> </w:t>
      </w:r>
      <w:r w:rsidRPr="001A4A4F">
        <w:t>154 УК КР в 2016</w:t>
      </w:r>
      <w:r w:rsidR="00AB1E1A" w:rsidRPr="001A4A4F">
        <w:t> год</w:t>
      </w:r>
      <w:r w:rsidRPr="001A4A4F">
        <w:t>у рассмотрено 9</w:t>
      </w:r>
      <w:r w:rsidR="005907DA" w:rsidRPr="001A4A4F">
        <w:t> </w:t>
      </w:r>
      <w:r w:rsidRPr="001A4A4F">
        <w:t>уголовных дел, осуждено 8</w:t>
      </w:r>
      <w:r w:rsidR="005907DA" w:rsidRPr="001A4A4F">
        <w:t> </w:t>
      </w:r>
      <w:r w:rsidRPr="001A4A4F">
        <w:t>лиц; по ст.155 УК КР</w:t>
      </w:r>
      <w:r w:rsidR="003877A8" w:rsidRPr="001A4A4F">
        <w:t xml:space="preserve"> — </w:t>
      </w:r>
      <w:r w:rsidRPr="001A4A4F">
        <w:t>рассмотрено 26</w:t>
      </w:r>
      <w:r w:rsidR="005907DA" w:rsidRPr="001A4A4F">
        <w:t> </w:t>
      </w:r>
      <w:r w:rsidRPr="001A4A4F">
        <w:t>дел, осуждено 40</w:t>
      </w:r>
      <w:r w:rsidR="005907DA" w:rsidRPr="001A4A4F">
        <w:t> </w:t>
      </w:r>
      <w:r w:rsidRPr="001A4A4F">
        <w:t>лиц. В 2017</w:t>
      </w:r>
      <w:r w:rsidR="00AB1E1A" w:rsidRPr="001A4A4F">
        <w:t> год</w:t>
      </w:r>
      <w:r w:rsidRPr="001A4A4F">
        <w:t>у по ст.</w:t>
      </w:r>
      <w:r w:rsidR="005907DA" w:rsidRPr="001A4A4F">
        <w:t> </w:t>
      </w:r>
      <w:r w:rsidRPr="001A4A4F">
        <w:t>154 УК КР рассмотрено уголовных дел 5, осуждено 3</w:t>
      </w:r>
      <w:r w:rsidR="005907DA" w:rsidRPr="001A4A4F">
        <w:t> </w:t>
      </w:r>
      <w:r w:rsidRPr="001A4A4F">
        <w:t>лиц, по ст.</w:t>
      </w:r>
      <w:r w:rsidR="005907DA" w:rsidRPr="001A4A4F">
        <w:t> </w:t>
      </w:r>
      <w:r w:rsidRPr="001A4A4F">
        <w:t>155 УК КР</w:t>
      </w:r>
      <w:r w:rsidR="003877A8" w:rsidRPr="001A4A4F">
        <w:t xml:space="preserve"> — </w:t>
      </w:r>
      <w:r w:rsidRPr="001A4A4F">
        <w:t>рассмотрено 25</w:t>
      </w:r>
      <w:r w:rsidR="003877A8" w:rsidRPr="001A4A4F">
        <w:t> </w:t>
      </w:r>
      <w:r w:rsidRPr="001A4A4F">
        <w:t>дел, осуждено 47</w:t>
      </w:r>
      <w:r w:rsidR="005907DA" w:rsidRPr="001A4A4F">
        <w:t> </w:t>
      </w:r>
      <w:r w:rsidRPr="001A4A4F">
        <w:t>лиц. Основополагающим принципом судебного разбирательства, закрепленные практически во всех международно-правовых актах, также содержатся и в Уголовно-процессуальном кодексе Кыргызской Республики, соблюдение которых и обеспечивает справедливое судебное разбирательство.</w:t>
      </w:r>
    </w:p>
    <w:p w14:paraId="13313FE3" w14:textId="37034AF4" w:rsidR="00232CC5" w:rsidRPr="001A4A4F" w:rsidRDefault="00232CC5" w:rsidP="00C160B4">
      <w:pPr>
        <w:pStyle w:val="SingleTxt"/>
      </w:pPr>
      <w:r w:rsidRPr="001A4A4F">
        <w:t>13.</w:t>
      </w:r>
      <w:r w:rsidRPr="001A4A4F">
        <w:tab/>
        <w:t>В соответствии со ст.</w:t>
      </w:r>
      <w:r w:rsidR="005907DA" w:rsidRPr="001A4A4F">
        <w:t> </w:t>
      </w:r>
      <w:r w:rsidRPr="001A4A4F">
        <w:t>40 Конституции Кыргызской Республики каждый имеет право на получение квалифицированной юридической помощи. Согласно статье</w:t>
      </w:r>
      <w:r w:rsidR="005907DA" w:rsidRPr="001A4A4F">
        <w:t> </w:t>
      </w:r>
      <w:r w:rsidRPr="001A4A4F">
        <w:t>24 Конституции, с момента лишения свободы лицу обеспечивается безопасность, предоставляется возможность защищать себя лично, пользоваться квалифицированной юридической помощью адвоката, а также иметь защитника в соответствии с Конституцией и Закона Кыргызской Республики «О</w:t>
      </w:r>
      <w:r w:rsidR="00297204" w:rsidRPr="001A4A4F">
        <w:t> </w:t>
      </w:r>
      <w:r w:rsidRPr="001A4A4F">
        <w:t>гарантированной государством юридической помощи». Доступ граждан на получение юридической помощи регламентирован Законом Кыргызской Республики «О гарантированной государством юридической помощи». В рамках данного Закона, гарантированная государством юридическая помощь подразделяется на два вида и предоставляется в форме консультативно-правовой помощи и квалифицированной юридической помощи. Консультационно-правовая помощь предоставляется в виде:</w:t>
      </w:r>
    </w:p>
    <w:p w14:paraId="636CA01C" w14:textId="2521BD3A" w:rsidR="00232CC5" w:rsidRPr="001A4A4F" w:rsidRDefault="00F86BC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правовой информации;</w:t>
      </w:r>
    </w:p>
    <w:p w14:paraId="5947384C" w14:textId="1A65309D" w:rsidR="00232CC5" w:rsidRPr="001A4A4F" w:rsidRDefault="00F86BC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дачи консультаций и разъяснений по правовым вопросам;</w:t>
      </w:r>
    </w:p>
    <w:p w14:paraId="1C47AB8E" w14:textId="3706C902" w:rsidR="00232CC5" w:rsidRPr="001A4A4F" w:rsidRDefault="00F86BC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составления заявлений, жалоб и других документов правового характера (кроме документов процессуального характера);</w:t>
      </w:r>
    </w:p>
    <w:p w14:paraId="048D284D" w14:textId="1A5A20A1" w:rsidR="00232CC5" w:rsidRPr="001A4A4F" w:rsidRDefault="00F86BC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оказания помощи в обеспечении доступа лица к квалифицированной юридической помощи;</w:t>
      </w:r>
    </w:p>
    <w:p w14:paraId="364FD0EA" w14:textId="0EA27E3C" w:rsidR="00232CC5" w:rsidRPr="001A4A4F" w:rsidRDefault="00F86BC8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иных форм правовой помощи.</w:t>
      </w:r>
    </w:p>
    <w:p w14:paraId="2F0E6AAA" w14:textId="7F350A1F" w:rsidR="00232CC5" w:rsidRPr="001A4A4F" w:rsidRDefault="00232CC5" w:rsidP="00C160B4">
      <w:pPr>
        <w:pStyle w:val="SingleTxt"/>
      </w:pPr>
      <w:r w:rsidRPr="001A4A4F">
        <w:t>14.</w:t>
      </w:r>
      <w:r w:rsidRPr="001A4A4F">
        <w:tab/>
        <w:t>Право на получение квалифицированной юридической помощи в сфере гражданского, административного и уголовного судопроизводства предоставляется истцам, ответчикам, подозреваемым, обвиняемым, подсудимым, осужденным, оправданным, потерпевшим, несовершеннолетним свидетелям, годовой доход которых не превышает 60-кратного размера минимальной заработной платы, ежегодно устанавливаемого законом о республиканском бюджете. При этом, без учета годового дохода, квалифицированная юридическая помощь предоставляется в том числе несовершеннолетним</w:t>
      </w:r>
      <w:r w:rsidR="003877A8" w:rsidRPr="001A4A4F">
        <w:t xml:space="preserve"> — </w:t>
      </w:r>
      <w:r w:rsidRPr="001A4A4F">
        <w:t>в их интересах, их родителям (опекунам, попечителям)</w:t>
      </w:r>
      <w:r w:rsidR="003877A8" w:rsidRPr="001A4A4F">
        <w:t xml:space="preserve">  — </w:t>
      </w:r>
      <w:r w:rsidRPr="001A4A4F">
        <w:t>в интересах детей, одиноким матерям, воспитывающим несовершеннолетних ребенка/детей, лицам, воспитывающим несовершеннолетних ребенка/детей без матери,</w:t>
      </w:r>
      <w:r w:rsidR="003877A8" w:rsidRPr="001A4A4F">
        <w:t xml:space="preserve">  — </w:t>
      </w:r>
      <w:r w:rsidRPr="001A4A4F">
        <w:t>по вопросам, связанным с обеспечением и защитой прав и законных интересов детей.</w:t>
      </w:r>
    </w:p>
    <w:p w14:paraId="571EC470" w14:textId="24681A7E" w:rsidR="00232CC5" w:rsidRPr="001A4A4F" w:rsidRDefault="00232CC5" w:rsidP="00487FCE">
      <w:pPr>
        <w:pStyle w:val="SingleTxt"/>
      </w:pPr>
      <w:r w:rsidRPr="001A4A4F">
        <w:t>15.</w:t>
      </w:r>
      <w:r w:rsidRPr="001A4A4F">
        <w:tab/>
        <w:t>Кроме этого, Министерством юстиции разработан порядок проведения мониторинга деятельности адвоката по оказанию гарантированной государством юридической помощи. Адвокатурой в рамках нового Закона ГГЮП разработаны и утверждены критерии отбора адвокатов в систему ГГЮП. Критерии предусматривают наличие сертификата о прохождении обучения законодательству ГГЮП. В этой связи разрабатывается и комплексный учебный план по ГГЮП, где предусматриваются обучения субъектов системы ГГЮП, в</w:t>
      </w:r>
      <w:r w:rsidR="00297204" w:rsidRPr="001A4A4F">
        <w:t> </w:t>
      </w:r>
      <w:r w:rsidRPr="001A4A4F">
        <w:t xml:space="preserve">том числе, адвокатов навыкам работы с семейным насилием, ювенальной юстиции, гендерного равенства, жертвами пыток и т.д. </w:t>
      </w:r>
    </w:p>
    <w:p w14:paraId="5262DDDE" w14:textId="77777777" w:rsidR="00232CC5" w:rsidRPr="001A4A4F" w:rsidRDefault="00232CC5" w:rsidP="00C160B4">
      <w:pPr>
        <w:pStyle w:val="SingleTxt"/>
      </w:pPr>
      <w:r w:rsidRPr="001A4A4F">
        <w:t>16.</w:t>
      </w:r>
      <w:r w:rsidRPr="001A4A4F">
        <w:tab/>
        <w:t xml:space="preserve">В настоящее время в целях защиты прав и обеспечения законных интересов граждан, открыты 20 Центров по оказанию бесплатной юридической консультации гражданам и юридическим лицам. В Центрах высококвалифицированные юристы, которые предоставляют бесплатные юридические консультации всем гражданам, независимо от их социального положения по всем направлениям, в том числе, по вопросам гендерного равенства и женского лидерства. </w:t>
      </w:r>
    </w:p>
    <w:p w14:paraId="35E67E0B" w14:textId="47D069AE" w:rsidR="00232CC5" w:rsidRPr="001A4A4F" w:rsidRDefault="00232CC5" w:rsidP="00487FCE">
      <w:pPr>
        <w:pStyle w:val="SingleTxt"/>
      </w:pPr>
      <w:r w:rsidRPr="001A4A4F">
        <w:t>17.</w:t>
      </w:r>
      <w:r w:rsidRPr="001A4A4F">
        <w:tab/>
        <w:t>Министерство образования отмечает, что отмечается, что Приложение</w:t>
      </w:r>
      <w:r w:rsidR="00C160B4" w:rsidRPr="001A4A4F">
        <w:t> </w:t>
      </w:r>
      <w:r w:rsidRPr="001A4A4F">
        <w:t>5 Практического руководства МЗ КР содержит «Инструкцию по опознавательной фотосъемке и фотографированию телесных повреждений при проведении медицинского осмотра для фиксации и документирования следов насилия, пыток и других жестоких, бесчеловечных или унижающих достоинство видов обращения и наказания». Данная инструкция предназначена для медицинских работников всех уровней организаций здравоохранения. В ней установлена общая система проведения фотографирования и освещены основные правила судебной фотографии применительно к фиксации и документированию следов насилия, пыток и других жестоких, бесчеловечных или унижающих достоинство видов обращения и наказания. Инструкция является обязательной в части требуемых допусков к точности технологических процессов и рекомендательной в части используемых методов, средств и технологий.</w:t>
      </w:r>
    </w:p>
    <w:p w14:paraId="667E3127" w14:textId="66633723" w:rsidR="00232CC5" w:rsidRPr="001A4A4F" w:rsidRDefault="00232CC5" w:rsidP="00C160B4">
      <w:pPr>
        <w:pStyle w:val="SingleTxt"/>
      </w:pPr>
      <w:r w:rsidRPr="001A4A4F">
        <w:t>18.</w:t>
      </w:r>
      <w:r w:rsidRPr="001A4A4F">
        <w:tab/>
        <w:t>Помимо указанного выше, для медицинских работников разработан клинический протокол по организации медицинской помощи лицам, подвергшимся сексуальному насилию (Приказ МЗ КР № от 10.01.2014</w:t>
      </w:r>
      <w:r w:rsidR="00297204" w:rsidRPr="001A4A4F">
        <w:t> </w:t>
      </w:r>
      <w:r w:rsidRPr="001A4A4F">
        <w:t>г.), в котором содержатся рекомендации по проведению медицинского осмотра, объему медицинских вмешательств, обеспечения профилактики инфекций, передающихся половым путем, в том числе, вирусных гепатитов и ВИЧ/СПИД, предупреждения нежелательной беременности и постконфликтного лечения жертвам сексуального насилия, в частности изнасилования. Даны подробные рекомендации по особенностям эффективного интервьюирования и консультирования жертв сексуального насилия, информирования о государственных услугах с предоставлением информации о контактных данных кризисных центров и уполномоченных госорганов. Также планируется разработка клинического руководства по ведению ранней беременности и родов (клинико-психологические, медико-социальные, правовые аспекты) и стандартам защиты детей от насилия, включая раннюю беременность и ранние браки в 2018</w:t>
      </w:r>
      <w:r w:rsidR="00297204" w:rsidRPr="001A4A4F">
        <w:t> </w:t>
      </w:r>
      <w:r w:rsidRPr="001A4A4F">
        <w:t xml:space="preserve">г. </w:t>
      </w:r>
    </w:p>
    <w:p w14:paraId="074731D4" w14:textId="514F4C02" w:rsidR="00297204" w:rsidRPr="001A4A4F" w:rsidRDefault="00297204" w:rsidP="00487FCE">
      <w:pPr>
        <w:pStyle w:val="SingleTxt"/>
        <w:spacing w:after="0" w:line="120" w:lineRule="exact"/>
        <w:rPr>
          <w:sz w:val="10"/>
        </w:rPr>
      </w:pPr>
    </w:p>
    <w:p w14:paraId="6A23D931" w14:textId="7C501F4A" w:rsidR="00297204" w:rsidRPr="001A4A4F" w:rsidRDefault="00297204" w:rsidP="00487FCE">
      <w:pPr>
        <w:pStyle w:val="SingleTxt"/>
        <w:spacing w:after="0" w:line="120" w:lineRule="exact"/>
        <w:rPr>
          <w:sz w:val="10"/>
        </w:rPr>
      </w:pPr>
    </w:p>
    <w:p w14:paraId="1230981C" w14:textId="2F2F6F63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A4A4F">
        <w:tab/>
        <w:t>V.</w:t>
      </w:r>
      <w:r w:rsidRPr="001A4A4F">
        <w:tab/>
        <w:t xml:space="preserve">Равные права свободно выбирать супруга, </w:t>
      </w:r>
      <w:r w:rsidR="00297204" w:rsidRPr="001A4A4F">
        <w:br/>
      </w:r>
      <w:r w:rsidRPr="001A4A4F">
        <w:t>в браке и после его расторжения</w:t>
      </w:r>
    </w:p>
    <w:p w14:paraId="49D0E8E1" w14:textId="6E82D741" w:rsidR="00297204" w:rsidRPr="001A4A4F" w:rsidRDefault="00297204" w:rsidP="00487FCE">
      <w:pPr>
        <w:pStyle w:val="SingleTxt"/>
        <w:spacing w:after="0" w:line="120" w:lineRule="exact"/>
        <w:rPr>
          <w:sz w:val="10"/>
        </w:rPr>
      </w:pPr>
    </w:p>
    <w:p w14:paraId="2C88B873" w14:textId="1418D38B" w:rsidR="00297204" w:rsidRPr="001A4A4F" w:rsidRDefault="00297204" w:rsidP="00487FCE">
      <w:pPr>
        <w:pStyle w:val="SingleTxt"/>
        <w:spacing w:after="0" w:line="120" w:lineRule="exact"/>
        <w:rPr>
          <w:sz w:val="10"/>
        </w:rPr>
      </w:pPr>
    </w:p>
    <w:p w14:paraId="6D483612" w14:textId="3FA7D608" w:rsidR="00232CC5" w:rsidRPr="001A4A4F" w:rsidRDefault="00232CC5" w:rsidP="00C160B4">
      <w:pPr>
        <w:pStyle w:val="SingleTxt"/>
      </w:pPr>
      <w:r w:rsidRPr="001A4A4F">
        <w:t>19.</w:t>
      </w:r>
      <w:r w:rsidRPr="001A4A4F">
        <w:tab/>
        <w:t>Государственная регистрационная служба КР</w:t>
      </w:r>
      <w:r w:rsidR="00983584">
        <w:t xml:space="preserve"> </w:t>
      </w:r>
      <w:r w:rsidRPr="001A4A4F">
        <w:t>отмечает, что согласно ст.</w:t>
      </w:r>
      <w:r w:rsidR="00297204" w:rsidRPr="001A4A4F">
        <w:t> </w:t>
      </w:r>
      <w:r w:rsidRPr="001A4A4F">
        <w:t>4 и</w:t>
      </w:r>
      <w:r w:rsidR="00297204" w:rsidRPr="001A4A4F">
        <w:t> </w:t>
      </w:r>
      <w:r w:rsidRPr="001A4A4F">
        <w:t>ст.</w:t>
      </w:r>
      <w:r w:rsidR="00297204" w:rsidRPr="001A4A4F">
        <w:t> </w:t>
      </w:r>
      <w:r w:rsidRPr="001A4A4F">
        <w:t>27 Закона Кыргызской Республики “Об актах гражданского состояния” государственная регистрация заключения брака осуществляется органами актов гражданского состояния Кыргызской Республики.</w:t>
      </w:r>
    </w:p>
    <w:p w14:paraId="064F50D2" w14:textId="0EED42AA" w:rsidR="00232CC5" w:rsidRPr="001A4A4F" w:rsidRDefault="00232CC5" w:rsidP="00487FCE">
      <w:pPr>
        <w:pStyle w:val="SingleTxt"/>
      </w:pPr>
      <w:r w:rsidRPr="001A4A4F">
        <w:t>20.</w:t>
      </w:r>
      <w:r w:rsidRPr="001A4A4F">
        <w:tab/>
        <w:t>В целях строгого соблюдения</w:t>
      </w:r>
      <w:r w:rsidRPr="001A4A4F">
        <w:rPr>
          <w:b/>
        </w:rPr>
        <w:t xml:space="preserve"> </w:t>
      </w:r>
      <w:r w:rsidRPr="001A4A4F">
        <w:t>статей</w:t>
      </w:r>
      <w:r w:rsidR="00297204" w:rsidRPr="001A4A4F">
        <w:t> </w:t>
      </w:r>
      <w:r w:rsidRPr="001A4A4F">
        <w:t>154, 155 Уголовного кодекса Кыргызской Республики, а также согласно ст.</w:t>
      </w:r>
      <w:r w:rsidR="00297204" w:rsidRPr="001A4A4F">
        <w:t> </w:t>
      </w:r>
      <w:r w:rsidRPr="001A4A4F">
        <w:t>14 Семейного кодекса Кыргызской Республики, где брачный возраст устанавливается в восемнадцать лет, а при наличии</w:t>
      </w:r>
      <w:bookmarkStart w:id="3" w:name="_gjdgxs" w:colFirst="0" w:colLast="0"/>
      <w:bookmarkEnd w:id="3"/>
      <w:r w:rsidRPr="001A4A4F">
        <w:t xml:space="preserve"> уважительных</w:t>
      </w:r>
      <w:r w:rsidRPr="001A4A4F">
        <w:rPr>
          <w:b/>
        </w:rPr>
        <w:t xml:space="preserve"> </w:t>
      </w:r>
      <w:r w:rsidRPr="001A4A4F">
        <w:t>причин исполнительные органы местного самоуправления по месту жительства лиц, желающих вступить в брак, вправе по просьбе данных лиц снизить брачный возраст мужчин и женщин не более чем на 1</w:t>
      </w:r>
      <w:r w:rsidR="00AB1E1A" w:rsidRPr="001A4A4F">
        <w:t> год</w:t>
      </w:r>
      <w:r w:rsidRPr="001A4A4F">
        <w:t xml:space="preserve"> на основании комиссионного заключения территориальных подразделений уполномоченного государственного органа по защите детей, а также и согласно статье</w:t>
      </w:r>
      <w:r w:rsidR="00297204" w:rsidRPr="001A4A4F">
        <w:t> </w:t>
      </w:r>
      <w:r w:rsidRPr="001A4A4F">
        <w:t>54 Семейного кодекса Кыргызской Республики:</w:t>
      </w:r>
    </w:p>
    <w:p w14:paraId="2BDC3A91" w14:textId="45373CDA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отец и мать, состоящие в браке между собой, записываются родителями ребенка в книге записей рождений по заявлению любого из них.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имя, отчество и национальность отца ребенка</w:t>
      </w:r>
      <w:r w:rsidR="003877A8" w:rsidRPr="001A4A4F">
        <w:t xml:space="preserve"> — </w:t>
      </w:r>
      <w:r w:rsidR="00232CC5" w:rsidRPr="001A4A4F">
        <w:t>по ее указанию. Согласно п.</w:t>
      </w:r>
      <w:r w:rsidRPr="001A4A4F">
        <w:t> </w:t>
      </w:r>
      <w:r w:rsidR="00232CC5" w:rsidRPr="001A4A4F">
        <w:t>3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имя, отчество и национальность отца ребенка</w:t>
      </w:r>
      <w:r w:rsidR="003877A8" w:rsidRPr="001A4A4F">
        <w:t xml:space="preserve"> — </w:t>
      </w:r>
      <w:r w:rsidR="00232CC5" w:rsidRPr="001A4A4F">
        <w:t>по ее указанию.</w:t>
      </w:r>
    </w:p>
    <w:p w14:paraId="3ABFA1F2" w14:textId="223B9E35" w:rsidR="00232CC5" w:rsidRPr="001A4A4F" w:rsidRDefault="00232CC5" w:rsidP="00C160B4">
      <w:pPr>
        <w:pStyle w:val="SingleTxt"/>
      </w:pPr>
      <w:r w:rsidRPr="001A4A4F">
        <w:t>21.</w:t>
      </w:r>
      <w:r w:rsidRPr="001A4A4F">
        <w:tab/>
        <w:t>Согласно ст.</w:t>
      </w:r>
      <w:r w:rsidR="00297204" w:rsidRPr="001A4A4F">
        <w:t> </w:t>
      </w:r>
      <w:r w:rsidRPr="001A4A4F">
        <w:t xml:space="preserve">18. Закона Кыргызской Республики “Об актах гражданского состояния” запись фамилии, имени и отчества ребенка при государственной регистрации рождения: </w:t>
      </w:r>
    </w:p>
    <w:p w14:paraId="64B48F83" w14:textId="13E5288D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при государственной регистрации рождения фамилия ребенка записывается по фамилии его родителей;</w:t>
      </w:r>
    </w:p>
    <w:p w14:paraId="7DF2832E" w14:textId="15FFDD9A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при разных фамилиях родителей фамилия ребенка записывается по фамилии отца или по фамилии матери по соглашению родителей;</w:t>
      </w:r>
    </w:p>
    <w:p w14:paraId="5B9F7FCF" w14:textId="5BEFB501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 xml:space="preserve">имя ребенка записывается по соглашению родителей; </w:t>
      </w:r>
    </w:p>
    <w:p w14:paraId="10F70B08" w14:textId="362C48C0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 xml:space="preserve">при отсутствии соглашения между родителями относительно имени и (или) фамилии ребенка (при разных фамилиях родителей) возникшие разногласия разрешаются в судебном порядке; </w:t>
      </w:r>
    </w:p>
    <w:p w14:paraId="706EFBC8" w14:textId="05D7783C" w:rsidR="00232CC5" w:rsidRPr="001A4A4F" w:rsidRDefault="00297204" w:rsidP="00C160B4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 xml:space="preserve">отчество ребенка записывается по имени отца, если иное не основано на национальном обычае; </w:t>
      </w:r>
    </w:p>
    <w:p w14:paraId="6CBE2B9A" w14:textId="433FE8EC" w:rsidR="00232CC5" w:rsidRPr="001A4A4F" w:rsidRDefault="00297204" w:rsidP="00C160B4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в случае если мать не состоит в браке с отцом ребенка и отцовство в отношении ребенка не установлено, имя ребенка записывается по желанию матери, отчество</w:t>
      </w:r>
      <w:r w:rsidR="003877A8" w:rsidRPr="001A4A4F">
        <w:t xml:space="preserve"> — </w:t>
      </w:r>
      <w:r w:rsidR="00232CC5" w:rsidRPr="001A4A4F">
        <w:t>по имени лица, указанного в записи акта о рождении в качестве отца ребенка, фамилия ребенка</w:t>
      </w:r>
      <w:r w:rsidR="003877A8" w:rsidRPr="001A4A4F">
        <w:t xml:space="preserve"> — </w:t>
      </w:r>
      <w:r w:rsidR="00232CC5" w:rsidRPr="001A4A4F">
        <w:t xml:space="preserve">по фамилии матери; </w:t>
      </w:r>
    </w:p>
    <w:p w14:paraId="569BAE34" w14:textId="2024EA5E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 xml:space="preserve">в случае если по желанию матери, не состоящей в браке с отцом ребенка, сведения об отце ребенка не вносятся в запись акта о рождении, отчество ребенка записывается по указанию матери; </w:t>
      </w:r>
    </w:p>
    <w:p w14:paraId="2D76D317" w14:textId="4BFC10FF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 xml:space="preserve">в случае если оба родителя ребенка неизвестны, фамилию, имя, отчество ребенку присваивает территориальное подразделение уполномоченного государственного органа по защите детей; </w:t>
      </w:r>
    </w:p>
    <w:p w14:paraId="428CD6CC" w14:textId="64312241" w:rsidR="00232CC5" w:rsidRPr="001A4A4F" w:rsidRDefault="00297204" w:rsidP="00487FCE">
      <w:pPr>
        <w:pStyle w:val="SingleTxt"/>
        <w:tabs>
          <w:tab w:val="right" w:pos="1685"/>
        </w:tabs>
        <w:ind w:left="1742" w:hanging="475"/>
      </w:pPr>
      <w:r w:rsidRPr="001A4A4F">
        <w:tab/>
      </w:r>
      <w:r w:rsidR="00232CC5" w:rsidRPr="001A4A4F">
        <w:t>•</w:t>
      </w:r>
      <w:r w:rsidR="00232CC5" w:rsidRPr="001A4A4F">
        <w:tab/>
        <w:t>по желанию родителей фамилия детей может быть записана по имени отца или деда либо с соблюдением кыргызских национальных традиций. Имена и фамилии лиц других национальностей по их желанию пишутся в соответствии с их традициями.</w:t>
      </w:r>
    </w:p>
    <w:p w14:paraId="301927DA" w14:textId="190A5A07" w:rsidR="00232CC5" w:rsidRPr="001A4A4F" w:rsidRDefault="00232CC5" w:rsidP="00C160B4">
      <w:pPr>
        <w:pStyle w:val="SingleTxt"/>
        <w:rPr>
          <w:b/>
          <w:i/>
        </w:rPr>
      </w:pPr>
      <w:r w:rsidRPr="001A4A4F">
        <w:t>22.</w:t>
      </w:r>
      <w:r w:rsidRPr="001A4A4F">
        <w:tab/>
        <w:t>Государственная комиссия по делам религий КР сообщает, что в рамках исполнения Плана действий по реализации Концепции государственной политики Кыргызской Республики в религиозной сфере Кыргызской Республики на 2015</w:t>
      </w:r>
      <w:r w:rsidR="00AB1E1A" w:rsidRPr="001A4A4F">
        <w:t>–</w:t>
      </w:r>
      <w:r w:rsidRPr="001A4A4F">
        <w:t>2020</w:t>
      </w:r>
      <w:r w:rsidR="00AB1E1A" w:rsidRPr="001A4A4F">
        <w:t> год</w:t>
      </w:r>
      <w:r w:rsidRPr="001A4A4F">
        <w:t>ы, утвержденного распоряжением Правительства Кыргызской Республики от 9</w:t>
      </w:r>
      <w:r w:rsidR="00AB1E1A" w:rsidRPr="001A4A4F">
        <w:t> </w:t>
      </w:r>
      <w:r w:rsidRPr="001A4A4F">
        <w:t>июля 2015</w:t>
      </w:r>
      <w:r w:rsidR="00AB1E1A" w:rsidRPr="001A4A4F">
        <w:t> год</w:t>
      </w:r>
      <w:r w:rsidRPr="001A4A4F">
        <w:t>а №</w:t>
      </w:r>
      <w:r w:rsidR="00AB1E1A" w:rsidRPr="001A4A4F">
        <w:t> </w:t>
      </w:r>
      <w:r w:rsidRPr="001A4A4F">
        <w:t>315-р, осуществляет информационно-превентивные мероприятия для священнослужителей. На данных мероприятиях сотрудники информируют работников мечетей по вопросам соблюдения законов в религиозной сфере. А также предупреждают о недопустимости празднования религиозной свадебной церемонии до предварительной гражданской регистрации брака.</w:t>
      </w:r>
    </w:p>
    <w:p w14:paraId="501AA492" w14:textId="77777777" w:rsidR="00232CC5" w:rsidRPr="001A4A4F" w:rsidRDefault="00232CC5" w:rsidP="00487FCE">
      <w:pPr>
        <w:pStyle w:val="SingleTxt"/>
      </w:pPr>
      <w:r w:rsidRPr="001A4A4F">
        <w:t>23.</w:t>
      </w:r>
      <w:r w:rsidRPr="001A4A4F">
        <w:tab/>
        <w:t xml:space="preserve">В настоящее время Госкомиссией разрабатывается проект Закона Кыргызской Республики о внесении изменений в Закон Кыргызской Республики «О свободе вероисповедания и религиозных организациях в Кыргызской Республике», в котором предусматривается осуществление религиозной свадебной церемонии только при условии предварительной регистрации гражданского брака. </w:t>
      </w:r>
    </w:p>
    <w:p w14:paraId="29284EBB" w14:textId="7E4E36E2" w:rsidR="00232CC5" w:rsidRPr="001A4A4F" w:rsidRDefault="00232CC5" w:rsidP="00C160B4">
      <w:pPr>
        <w:pStyle w:val="SingleTxt"/>
      </w:pPr>
      <w:r w:rsidRPr="001A4A4F">
        <w:t>24.</w:t>
      </w:r>
      <w:r w:rsidRPr="001A4A4F">
        <w:tab/>
        <w:t>В рамках исполнения Плана действий по реализации Концепции государственной политики Кыргызской Республики в религиозной сфере Кыргызской Республики на 2015</w:t>
      </w:r>
      <w:r w:rsidR="00AB1E1A" w:rsidRPr="001A4A4F">
        <w:t>–</w:t>
      </w:r>
      <w:r w:rsidRPr="001A4A4F">
        <w:t>2020</w:t>
      </w:r>
      <w:r w:rsidR="00AB1E1A" w:rsidRPr="001A4A4F">
        <w:t> год</w:t>
      </w:r>
      <w:r w:rsidRPr="001A4A4F">
        <w:t>ы, утвержденного распоряжением Правительства Кыргызской Республики от 9</w:t>
      </w:r>
      <w:r w:rsidR="00AB1E1A" w:rsidRPr="001A4A4F">
        <w:t> </w:t>
      </w:r>
      <w:r w:rsidRPr="001A4A4F">
        <w:t>июля 2015</w:t>
      </w:r>
      <w:r w:rsidR="00AB1E1A" w:rsidRPr="001A4A4F">
        <w:t> год</w:t>
      </w:r>
      <w:r w:rsidRPr="001A4A4F">
        <w:t>а №</w:t>
      </w:r>
      <w:r w:rsidR="00AB1E1A" w:rsidRPr="001A4A4F">
        <w:t> </w:t>
      </w:r>
      <w:r w:rsidRPr="001A4A4F">
        <w:t xml:space="preserve">315-р, осуществляет информационно-превентивные мероприятия для священнослужителей. На данных мероприятиях сотрудники информируют работников мечетей по вопросам соблюдения законов в религиозной сфере. А также предупреждают о недопустимости празднования религиозной свадебной церемонии до предварительной гражданской регистрации брака. </w:t>
      </w:r>
    </w:p>
    <w:p w14:paraId="02AC105D" w14:textId="70E31399" w:rsidR="008A6D90" w:rsidRPr="001A4A4F" w:rsidRDefault="008A6D90" w:rsidP="00487FCE">
      <w:pPr>
        <w:pStyle w:val="SingleTxt"/>
        <w:spacing w:after="0" w:line="120" w:lineRule="exact"/>
        <w:rPr>
          <w:sz w:val="10"/>
        </w:rPr>
      </w:pPr>
    </w:p>
    <w:p w14:paraId="5273B730" w14:textId="77777777" w:rsidR="0083493A" w:rsidRPr="001A4A4F" w:rsidRDefault="0083493A" w:rsidP="00487FCE">
      <w:pPr>
        <w:pStyle w:val="SingleTxt"/>
        <w:spacing w:after="0" w:line="120" w:lineRule="exact"/>
        <w:rPr>
          <w:sz w:val="10"/>
        </w:rPr>
      </w:pPr>
    </w:p>
    <w:p w14:paraId="0A611FAC" w14:textId="002ECB56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A4A4F">
        <w:tab/>
        <w:t>VI.</w:t>
      </w:r>
      <w:r w:rsidRPr="001A4A4F">
        <w:tab/>
        <w:t xml:space="preserve">Поддержка жертв </w:t>
      </w:r>
    </w:p>
    <w:p w14:paraId="091196E9" w14:textId="3C4787C7" w:rsidR="008A6D90" w:rsidRPr="001A4A4F" w:rsidRDefault="008A6D90" w:rsidP="00487FCE">
      <w:pPr>
        <w:pStyle w:val="SingleTxt"/>
        <w:spacing w:after="0" w:line="120" w:lineRule="exact"/>
        <w:rPr>
          <w:sz w:val="10"/>
        </w:rPr>
      </w:pPr>
    </w:p>
    <w:p w14:paraId="1F30A0E1" w14:textId="77777777" w:rsidR="0083493A" w:rsidRPr="001A4A4F" w:rsidRDefault="0083493A" w:rsidP="00487FCE">
      <w:pPr>
        <w:pStyle w:val="SingleTxt"/>
        <w:spacing w:after="0" w:line="120" w:lineRule="exact"/>
        <w:rPr>
          <w:sz w:val="10"/>
        </w:rPr>
      </w:pPr>
    </w:p>
    <w:p w14:paraId="4B08C4C1" w14:textId="1AB6D90B" w:rsidR="00232CC5" w:rsidRPr="001A4A4F" w:rsidRDefault="00232CC5" w:rsidP="00C160B4">
      <w:pPr>
        <w:pStyle w:val="SingleTxt"/>
      </w:pPr>
      <w:r w:rsidRPr="001A4A4F">
        <w:t>25.</w:t>
      </w:r>
      <w:r w:rsidRPr="001A4A4F">
        <w:tab/>
        <w:t>Министерство финансов КР сообщает, что обеспечение оснащения кризисных центров, предоставляющих медицинские, психологические и юридические услуги, а также приюты для жертв похищения невест и их детей необходимо проводить в пределах средств предусмотренных Министерству труда и социального развития КР в рамках реализации Закона КР «О государственном социальном заказе».</w:t>
      </w:r>
      <w:r w:rsidRPr="001A4A4F">
        <w:rPr>
          <w:b/>
        </w:rPr>
        <w:t xml:space="preserve"> </w:t>
      </w:r>
      <w:r w:rsidRPr="001A4A4F">
        <w:t>Министерство труда и социального развития КР сообщает, что</w:t>
      </w:r>
      <w:r w:rsidRPr="001A4A4F">
        <w:rPr>
          <w:b/>
        </w:rPr>
        <w:t xml:space="preserve"> </w:t>
      </w:r>
      <w:r w:rsidRPr="001A4A4F">
        <w:t>в рамках Государственного социального заказа покупаются услуги у НПО по представлению</w:t>
      </w:r>
      <w:r w:rsidRPr="001A4A4F">
        <w:rPr>
          <w:b/>
        </w:rPr>
        <w:t xml:space="preserve"> </w:t>
      </w:r>
      <w:r w:rsidRPr="001A4A4F">
        <w:t>комплексной помощи жертвам гендерного насилия. В Министерстве труда и соцразвития КР функционирует телефон-доверия</w:t>
      </w:r>
      <w:r w:rsidR="0083493A" w:rsidRPr="001A4A4F">
        <w:t xml:space="preserve"> — </w:t>
      </w:r>
      <w:r w:rsidRPr="001A4A4F">
        <w:t>111</w:t>
      </w:r>
      <w:r w:rsidR="00C160B4" w:rsidRPr="001A4A4F">
        <w:t> </w:t>
      </w:r>
      <w:r w:rsidRPr="001A4A4F">
        <w:t>для детей с 2015</w:t>
      </w:r>
      <w:r w:rsidR="00AB1E1A" w:rsidRPr="001A4A4F">
        <w:t> год</w:t>
      </w:r>
      <w:r w:rsidRPr="001A4A4F">
        <w:t xml:space="preserve">а по вопросам предоставления психологической помощи пострадавшим от насилия. </w:t>
      </w:r>
    </w:p>
    <w:p w14:paraId="2A70ED97" w14:textId="73E94E92" w:rsidR="00232CC5" w:rsidRPr="001A4A4F" w:rsidRDefault="00232CC5" w:rsidP="00C160B4">
      <w:pPr>
        <w:pStyle w:val="SingleTxt"/>
      </w:pPr>
      <w:r w:rsidRPr="001A4A4F">
        <w:t>26.</w:t>
      </w:r>
      <w:r w:rsidRPr="001A4A4F">
        <w:tab/>
        <w:t>В то же время Министерство финансов сообщает, что разработку и принятие программы поддержки по обеспечению доступным жильем потерпевших жертвам от похищения невест и их детей в настоящее время из-за значительного объема дефицита бюджета страны осуществить затруднительно, поэтому поддержку потерпевших по обеспечению доступным жильем, уходом за детьми, образованию и другие основные услуги жертвам похищения невест и их детей необходимо производить за счет средств морального ущерба поступивших от лиц, совершивших насилие женщинам и детям.</w:t>
      </w:r>
    </w:p>
    <w:p w14:paraId="587819DE" w14:textId="128549F8" w:rsidR="0083493A" w:rsidRPr="001A4A4F" w:rsidRDefault="0083493A" w:rsidP="00487FCE">
      <w:pPr>
        <w:pStyle w:val="SingleTxt"/>
        <w:spacing w:after="0" w:line="120" w:lineRule="exact"/>
        <w:rPr>
          <w:sz w:val="10"/>
        </w:rPr>
      </w:pPr>
    </w:p>
    <w:p w14:paraId="1E736D49" w14:textId="4D345A38" w:rsidR="0083493A" w:rsidRPr="001A4A4F" w:rsidRDefault="0083493A" w:rsidP="00487FCE">
      <w:pPr>
        <w:pStyle w:val="SingleTxt"/>
        <w:spacing w:after="0" w:line="120" w:lineRule="exact"/>
        <w:rPr>
          <w:sz w:val="10"/>
        </w:rPr>
      </w:pPr>
    </w:p>
    <w:p w14:paraId="49578CA7" w14:textId="01670574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A4A4F">
        <w:tab/>
        <w:t>VII.</w:t>
      </w:r>
      <w:r w:rsidRPr="001A4A4F">
        <w:tab/>
        <w:t>Профилактика и повышение осведомленности</w:t>
      </w:r>
    </w:p>
    <w:p w14:paraId="6848D3BB" w14:textId="4CEFADA9" w:rsidR="0083493A" w:rsidRPr="001A4A4F" w:rsidRDefault="0083493A" w:rsidP="00487FCE">
      <w:pPr>
        <w:pStyle w:val="SingleTxt"/>
        <w:spacing w:after="0" w:line="120" w:lineRule="exact"/>
        <w:rPr>
          <w:sz w:val="10"/>
        </w:rPr>
      </w:pPr>
    </w:p>
    <w:p w14:paraId="21E613F3" w14:textId="129805CE" w:rsidR="0083493A" w:rsidRPr="001A4A4F" w:rsidRDefault="0083493A" w:rsidP="00487FCE">
      <w:pPr>
        <w:pStyle w:val="SingleTxt"/>
        <w:spacing w:after="0" w:line="120" w:lineRule="exact"/>
        <w:rPr>
          <w:sz w:val="10"/>
        </w:rPr>
      </w:pPr>
    </w:p>
    <w:p w14:paraId="3EBBB17E" w14:textId="77777777" w:rsidR="00232CC5" w:rsidRPr="001A4A4F" w:rsidRDefault="00232CC5" w:rsidP="00C160B4">
      <w:pPr>
        <w:pStyle w:val="SingleTxt"/>
      </w:pPr>
      <w:r w:rsidRPr="001A4A4F">
        <w:t>27.</w:t>
      </w:r>
      <w:r w:rsidRPr="001A4A4F">
        <w:tab/>
        <w:t xml:space="preserve">По данному разделу следует, прежде всего, отметить, что освещение в СМИ негативных последствий и противоправного характера похищения невест и ранних браков заметно возросло, а проведенная информационно-просветительская работа среди населения, использование инновационных форм и методов работы с молодежью, способствовала активизации самих граждан, не желающих мириться с подобными негативными практиками, благодаря широкому общественному резонансу. </w:t>
      </w:r>
    </w:p>
    <w:p w14:paraId="41950BE9" w14:textId="77777777" w:rsidR="00232CC5" w:rsidRPr="001A4A4F" w:rsidRDefault="00232CC5" w:rsidP="00C160B4">
      <w:pPr>
        <w:pStyle w:val="SingleTxt"/>
      </w:pPr>
      <w:r w:rsidRPr="001A4A4F">
        <w:t>28.</w:t>
      </w:r>
      <w:r w:rsidRPr="001A4A4F">
        <w:tab/>
        <w:t>Вместе с тем, нельзя не считаться с тем, что имеют место определенные вызовы и угрозы, которые создают барьеры и препятствия для решительного перелома ситуации. В частности, особенно в сельской местности, заметно определенное распространение практик, преподносимых как более правильных для истинно верующих, чем следование нормам законодательства. Учитывая это, ответственными госорганами проводится широкая разъяснительная работа с обязательным участием представителей духовенства, неправительственных организаций, авторитетных активистов из местных сообществ. Несмотря на указанные барьеры, в том числе и гендерные стереотипы, встречающиеся и среди сотрудников уполномоченных госорганов, что также мешает более эффективной работе, наметился определенный положительный сдвиг в преодолении рассматриваемой социальной проблемы, особенно за последнее время.</w:t>
      </w:r>
    </w:p>
    <w:p w14:paraId="0DF6BB05" w14:textId="6E7DA328" w:rsidR="00232CC5" w:rsidRPr="001A4A4F" w:rsidRDefault="00232CC5" w:rsidP="00C160B4">
      <w:pPr>
        <w:pStyle w:val="SingleTxt"/>
      </w:pPr>
      <w:r w:rsidRPr="001A4A4F">
        <w:t>29.</w:t>
      </w:r>
      <w:r w:rsidRPr="001A4A4F">
        <w:tab/>
        <w:t>Министерство образования и науки КР,</w:t>
      </w:r>
      <w:r w:rsidRPr="001A4A4F">
        <w:rPr>
          <w:b/>
          <w:i/>
        </w:rPr>
        <w:t xml:space="preserve"> </w:t>
      </w:r>
      <w:r w:rsidRPr="001A4A4F">
        <w:t>сообщает, что вопросы профилактики ранних браков в образовательных организациях рассматриваются в рамках реализации гендерной политики. Равный доступ к образованию и достижению гендерной справедливости обеспечиваются проведением адекватной образовательной политики, учитывающей гендерные аспекты образования. В школах выделяется определенное количество часов на вопросы, освещающие гендерные проблемы. Которые включены в учебные программы различных предметов:</w:t>
      </w:r>
      <w:r w:rsidR="0083493A" w:rsidRPr="001A4A4F">
        <w:t xml:space="preserve"> “</w:t>
      </w:r>
      <w:r w:rsidRPr="001A4A4F">
        <w:t>Право”, “Человек и общество”, “Адеп сабагы”, “Этика”. В общеобразовательных организациях через предметы “Человек и общество”, “Адеп сабагы” проводится информационно-разъяснительная работа, которая регулирует права человека. Включая вопросы насилия в отношении женщин. Обязательный предмет “Адеп сабагы” (Этика) включает обучение школьников нормам поведения человека, разъясняет требования общества к духовным и нравственным качествам человека, духовным традициям кыргызского народа, а также других народов. Населяющих Кыргызстан. Данный курс является системным и изучается с 1 по 11</w:t>
      </w:r>
      <w:r w:rsidR="00822223" w:rsidRPr="001A4A4F">
        <w:t> </w:t>
      </w:r>
      <w:r w:rsidRPr="001A4A4F">
        <w:t>классы. Отдельные разделы этого предмета посвящены вопросам взаимоотношений в семье. В 9</w:t>
      </w:r>
      <w:r w:rsidR="00822223" w:rsidRPr="001A4A4F">
        <w:t> </w:t>
      </w:r>
      <w:r w:rsidRPr="001A4A4F">
        <w:t xml:space="preserve">классе изучается самостоятельный курс “Уй-було” (Семья). В связи с этим, педагоги прошли курсы повышения квалификации, а также тренинги по внедрению гендерных аспектов в семейное воспитание через общеобразовательные программы. Учебная программа “Человек и общество” </w:t>
      </w:r>
      <w:r w:rsidR="00BA534C">
        <w:br/>
      </w:r>
      <w:r w:rsidRPr="001A4A4F">
        <w:t>(10-11</w:t>
      </w:r>
      <w:r w:rsidR="00822223" w:rsidRPr="001A4A4F">
        <w:t> </w:t>
      </w:r>
      <w:r w:rsidRPr="001A4A4F">
        <w:t>кл.) охватывает гендерный аспект. При изучении вышеперечисленных предметов у учащихся формируются такие компетенции, как личностное, социальное, профессиональное самоопределение, чувство собственного достоинства, толерантность, умение и желание уважать и защищать права человека, уважение к другим культурам и религиям. В рамках преподавания данных предметов учащиеся узнают об истории, традициях и обычаях и национальных особенностях кыргызского и других народов, об этнических отношениях и взаимодействиях. Во всех образовательных организациях республики проводится внешкольная работа (классные часы, родительские собрания, открытые уроки) по направлениям нравственного, патриотического, гражданского, поликультурного и трудового воспитания, на которых обсуждаются и гендерные проблемы. Разработаны учебные программы по Здоровому образу жизни для учащихся 6-11</w:t>
      </w:r>
      <w:r w:rsidR="00822223" w:rsidRPr="001A4A4F">
        <w:t> </w:t>
      </w:r>
      <w:r w:rsidRPr="001A4A4F">
        <w:t>классов, где включены обучающие программы по профилактике стереотипных гендерных ролей и сдержание мальчиков от вредных видов практики, как похищение невест. Ранняя беременность, поведение детей, который был утвержден приказом министерства “Об утверждении Базисно-учебных планов общеобразовательных организаций Кыргызской Республики на 2015-2016 учебный год” за №</w:t>
      </w:r>
      <w:r w:rsidR="00AB1E1A" w:rsidRPr="001A4A4F">
        <w:t> </w:t>
      </w:r>
      <w:r w:rsidRPr="001A4A4F">
        <w:t>1024/1 от 22</w:t>
      </w:r>
      <w:r w:rsidR="00AB1E1A" w:rsidRPr="001A4A4F">
        <w:t> </w:t>
      </w:r>
      <w:r w:rsidRPr="001A4A4F">
        <w:t>июля 2015</w:t>
      </w:r>
      <w:r w:rsidR="00AB1E1A" w:rsidRPr="001A4A4F">
        <w:t> год</w:t>
      </w:r>
      <w:r w:rsidRPr="001A4A4F">
        <w:t>а. Внедрены учебные программы в системы дипломного и последипломного образования</w:t>
      </w:r>
      <w:r w:rsidR="00AB1E1A" w:rsidRPr="001A4A4F">
        <w:t xml:space="preserve"> — </w:t>
      </w:r>
      <w:r w:rsidRPr="001A4A4F">
        <w:t>КГУ им.</w:t>
      </w:r>
      <w:r w:rsidR="00AB1E1A" w:rsidRPr="001A4A4F">
        <w:t> </w:t>
      </w:r>
      <w:r w:rsidRPr="001A4A4F">
        <w:t>И.</w:t>
      </w:r>
      <w:r w:rsidR="00AB1E1A" w:rsidRPr="001A4A4F">
        <w:t> </w:t>
      </w:r>
      <w:r w:rsidRPr="001A4A4F">
        <w:t>Арабаева, КРСУ им.</w:t>
      </w:r>
      <w:r w:rsidR="00AB1E1A" w:rsidRPr="001A4A4F">
        <w:t> </w:t>
      </w:r>
      <w:r w:rsidRPr="001A4A4F">
        <w:t>Б.</w:t>
      </w:r>
      <w:r w:rsidR="00AB1E1A" w:rsidRPr="001A4A4F">
        <w:t> </w:t>
      </w:r>
      <w:r w:rsidRPr="001A4A4F">
        <w:t>Ельцина, БГУ им.</w:t>
      </w:r>
      <w:r w:rsidR="00AB1E1A" w:rsidRPr="001A4A4F">
        <w:t> </w:t>
      </w:r>
      <w:r w:rsidRPr="001A4A4F">
        <w:t>Карасаева. Совместно со студией “Научпок” в сотрудничестве с Институтом информационных технологий (ИИТО) ЮНЕСКО были созданы 11</w:t>
      </w:r>
      <w:r w:rsidR="00AB1E1A" w:rsidRPr="001A4A4F">
        <w:t> </w:t>
      </w:r>
      <w:r w:rsidRPr="001A4A4F">
        <w:t>образовательных роликов (продолжительностью до 5 минут), которые раскрывают следующие темы: “Особенности подросткового возраста”, “Формирование гендерной культуры молодых людей”, “профилактика употребления психоактивных веществ”, “Профилактика насилия в молодежной среде”, “Репродуктивное здоровье и сексуальные отношения”, “Профилактика ВИЧ-инфекции и ИППП”, “Межличностные отношения и разрешение конфликтов”,</w:t>
      </w:r>
      <w:r w:rsidR="008B7E93">
        <w:t xml:space="preserve"> </w:t>
      </w:r>
      <w:r w:rsidRPr="001A4A4F">
        <w:t>”Профилак</w:t>
      </w:r>
      <w:r w:rsidR="008B7E93">
        <w:t>т</w:t>
      </w:r>
      <w:r w:rsidRPr="001A4A4F">
        <w:t>ика компьютерной зависимости и онлайн-насилия в молодежной среде”. Видеоролики рекомендованы для использования во время информационно</w:t>
      </w:r>
      <w:r w:rsidR="003877A8" w:rsidRPr="001A4A4F">
        <w:t xml:space="preserve"> — </w:t>
      </w:r>
      <w:r w:rsidRPr="001A4A4F">
        <w:t>просветительских мероприятий для подростков и молодых людей по профилактике ВИЧ</w:t>
      </w:r>
      <w:r w:rsidR="003877A8" w:rsidRPr="001A4A4F">
        <w:t>-</w:t>
      </w:r>
      <w:r w:rsidRPr="001A4A4F">
        <w:t>инфекции и формированию здорового образа жизни, в помощь учителям и молодежным работникам для проведения факультативных занятий, внеклассных и специальных мероприятий профилактического характера с учащимися, в том числе подростками “групп риска”, а также для работы в Центрах дружественного отношения к подросткам, детских и молодежных общественных объединениях. К видеороликам прилагаются методические рекомендации (пособие) по использованию, разработанные специалистами Министерства образования и науки КР, Кыргызской академии образования и преподавателями Кыргызского Государственного университета им.</w:t>
      </w:r>
      <w:r w:rsidR="003877A8" w:rsidRPr="001A4A4F">
        <w:t> </w:t>
      </w:r>
      <w:r w:rsidRPr="001A4A4F">
        <w:t>И.</w:t>
      </w:r>
      <w:r w:rsidR="003877A8" w:rsidRPr="001A4A4F">
        <w:t> </w:t>
      </w:r>
      <w:r w:rsidRPr="001A4A4F">
        <w:t>Арабаева.</w:t>
      </w:r>
    </w:p>
    <w:p w14:paraId="4D716C55" w14:textId="59852EE4" w:rsidR="00232CC5" w:rsidRPr="001A4A4F" w:rsidRDefault="00232CC5" w:rsidP="00C160B4">
      <w:pPr>
        <w:pStyle w:val="SingleTxt"/>
      </w:pPr>
      <w:r w:rsidRPr="001A4A4F">
        <w:t>30.</w:t>
      </w:r>
      <w:r w:rsidRPr="001A4A4F">
        <w:tab/>
        <w:t xml:space="preserve">Все разработанные информационные и методические материалы по вопросам здорового образа жизни учащихся и студентов, направляемые в образовательные организации, проходят соответствующую экспертизу и рецензирование и нацелены на формирование у подростков и молодежи </w:t>
      </w:r>
      <w:r w:rsidR="008B7E93" w:rsidRPr="001A4A4F">
        <w:t>ответственного</w:t>
      </w:r>
      <w:r w:rsidRPr="001A4A4F">
        <w:t xml:space="preserve"> поведения на основе жизненных навыков. </w:t>
      </w:r>
    </w:p>
    <w:p w14:paraId="1355D797" w14:textId="17DABF7E" w:rsidR="00232CC5" w:rsidRPr="001A4A4F" w:rsidRDefault="00232CC5" w:rsidP="00487FCE">
      <w:pPr>
        <w:pStyle w:val="SingleTxt"/>
      </w:pPr>
      <w:r w:rsidRPr="001A4A4F">
        <w:t>31.</w:t>
      </w:r>
      <w:r w:rsidRPr="001A4A4F">
        <w:tab/>
        <w:t>Министерство культуры, информации и туризма КР отмечает, что основной причиной отсутствия надлежащего финансирования проведения информационной кампании является нехватка средств в республиканском бюджете. Реализуемые проекты СМИ в данной области, на средства донорских организаций не охватывают всего населения в связи с ограниченностью финансов и масштабом проблемы. С учетом этого проводится работа совершенствования кодекса поведения СМИ в целях поощрения гендерного равенства, публичного обсуждения случаев похищения невест и во избежание публикаций в СМИ с гендерно-дискриминационными образами.</w:t>
      </w:r>
    </w:p>
    <w:p w14:paraId="3DF115FF" w14:textId="14751596" w:rsidR="00822223" w:rsidRPr="001A4A4F" w:rsidRDefault="00822223" w:rsidP="00487FCE">
      <w:pPr>
        <w:pStyle w:val="SingleTxt"/>
        <w:spacing w:after="0" w:line="120" w:lineRule="exact"/>
        <w:rPr>
          <w:sz w:val="10"/>
        </w:rPr>
      </w:pPr>
    </w:p>
    <w:p w14:paraId="6AC9D26A" w14:textId="77777777" w:rsidR="001A2AAE" w:rsidRPr="001A4A4F" w:rsidRDefault="001A2AAE" w:rsidP="00487FCE">
      <w:pPr>
        <w:pStyle w:val="SingleTxt"/>
        <w:spacing w:after="0" w:line="120" w:lineRule="exact"/>
        <w:rPr>
          <w:sz w:val="10"/>
        </w:rPr>
      </w:pPr>
    </w:p>
    <w:p w14:paraId="5F3C861C" w14:textId="0049C201" w:rsidR="00232CC5" w:rsidRPr="001A4A4F" w:rsidRDefault="00232CC5" w:rsidP="00487F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A4A4F">
        <w:tab/>
      </w:r>
      <w:r w:rsidR="001A2AAE" w:rsidRPr="001A4A4F">
        <w:t>VIII.</w:t>
      </w:r>
      <w:r w:rsidR="001A2AAE" w:rsidRPr="001A4A4F">
        <w:tab/>
      </w:r>
      <w:r w:rsidRPr="001A4A4F">
        <w:t>Сбор данных</w:t>
      </w:r>
    </w:p>
    <w:p w14:paraId="155EB871" w14:textId="3A807918" w:rsidR="00822223" w:rsidRPr="001A4A4F" w:rsidRDefault="00822223" w:rsidP="00C160B4">
      <w:pPr>
        <w:pStyle w:val="SingleTxt"/>
        <w:keepNext/>
        <w:keepLines/>
        <w:spacing w:after="0" w:line="120" w:lineRule="exact"/>
        <w:rPr>
          <w:sz w:val="10"/>
        </w:rPr>
      </w:pPr>
    </w:p>
    <w:p w14:paraId="6DB261A3" w14:textId="77777777" w:rsidR="001A2AAE" w:rsidRPr="001A4A4F" w:rsidRDefault="001A2AAE" w:rsidP="00C160B4">
      <w:pPr>
        <w:pStyle w:val="SingleTxt"/>
        <w:keepNext/>
        <w:keepLines/>
        <w:spacing w:after="0" w:line="120" w:lineRule="exact"/>
        <w:rPr>
          <w:sz w:val="10"/>
        </w:rPr>
      </w:pPr>
    </w:p>
    <w:p w14:paraId="2FF1BA3D" w14:textId="77777777" w:rsidR="00232CC5" w:rsidRPr="001A4A4F" w:rsidRDefault="00232CC5" w:rsidP="00487FCE">
      <w:pPr>
        <w:pStyle w:val="SingleTxt"/>
      </w:pPr>
      <w:r w:rsidRPr="001A4A4F">
        <w:t>32.</w:t>
      </w:r>
      <w:r w:rsidRPr="001A4A4F">
        <w:tab/>
        <w:t xml:space="preserve">Министерство здравоохранения сообщает, что </w:t>
      </w:r>
      <w:bookmarkStart w:id="4" w:name="_Toc305441921"/>
      <w:bookmarkStart w:id="5" w:name="_Toc278790905"/>
      <w:bookmarkStart w:id="6" w:name="_Toc276759966"/>
      <w:bookmarkStart w:id="7" w:name="_Toc238815611"/>
      <w:bookmarkStart w:id="8" w:name="_Toc237446565"/>
      <w:r w:rsidRPr="001A4A4F">
        <w:rPr>
          <w:b/>
          <w:i/>
        </w:rPr>
        <w:t>с</w:t>
      </w:r>
      <w:r w:rsidRPr="001A4A4F">
        <w:t>истема сбора статистических данных МЗ КР обращаемости за медицинской помощью в результате насилия</w:t>
      </w:r>
      <w:bookmarkEnd w:id="4"/>
      <w:bookmarkEnd w:id="5"/>
      <w:bookmarkEnd w:id="6"/>
      <w:bookmarkEnd w:id="7"/>
      <w:bookmarkEnd w:id="8"/>
      <w:r w:rsidRPr="001A4A4F">
        <w:t xml:space="preserve"> включает данные всех государственных организаций здравоохранения, кризисных центров, куда могут обратиться пострадавшие от насилия. Для учета первичных данных в организациях здравоохранения и кризисных центрах есть единый Журнал регистрации лиц, обратившихся по поводу насилия (Приложение 9. Практического руководства) и Инструкция по заполнению журнала (Приложение 10. Практического руководства). В соответствии с инструкцией, журнал заполняется специалистами в приемном отделении стационара, врачом ЦСМ, ГСВ, фельдшером или медицинской сестрой на ФАП, врачом или фельдшером центра (отделения) экстренной и неотложной медицинской помощи, врачом бюро (отделения) судебно-медицинской помощи. В Журнале регистрируются все лица, обратившиеся в организации здравоохранения по поводу насилия. </w:t>
      </w:r>
    </w:p>
    <w:p w14:paraId="6782765F" w14:textId="77777777" w:rsidR="00232CC5" w:rsidRPr="001A4A4F" w:rsidRDefault="00232CC5" w:rsidP="00487FCE">
      <w:pPr>
        <w:pStyle w:val="SingleTxt"/>
      </w:pPr>
      <w:r w:rsidRPr="001A4A4F">
        <w:t>33.</w:t>
      </w:r>
      <w:r w:rsidRPr="001A4A4F">
        <w:tab/>
        <w:t xml:space="preserve">Журнал является связующим документом для органов юстиции, правоохранительных органов, кризисных центров, куда должны передаваться сведения. Данные журнала позволяют составить отчетность по случаям насилия и по видам насилия. Статистическая медицинская отчетность по насилию включает количество обращений в организации здравоохранения в том числе, по физическому, сексуальному и психическому насилию, а также половозрастные характеристики обратившихся. В медицинской отчетности не выделяется насилие, полученное в результате похищения невест, однако учитывается место случившегося насилия как в семье или домашнее насилие. </w:t>
      </w:r>
    </w:p>
    <w:p w14:paraId="13040DE8" w14:textId="5531AC78" w:rsidR="00232CC5" w:rsidRPr="001A4A4F" w:rsidRDefault="00232CC5" w:rsidP="00487FCE">
      <w:pPr>
        <w:pStyle w:val="SingleTxt"/>
      </w:pPr>
      <w:r w:rsidRPr="001A4A4F">
        <w:t>34.</w:t>
      </w:r>
      <w:r w:rsidRPr="001A4A4F">
        <w:tab/>
        <w:t>Министерство труда и социального развития отмечает, что по данным национального обследования «Гендер в восприятии общества» Национальным статистическим комитетом Кыргызской Республики в 2015</w:t>
      </w:r>
      <w:r w:rsidR="001A4A4F">
        <w:t>–</w:t>
      </w:r>
      <w:r w:rsidRPr="001A4A4F">
        <w:t>2016</w:t>
      </w:r>
      <w:r w:rsidR="00B815F6" w:rsidRPr="001A4A4F">
        <w:t> </w:t>
      </w:r>
      <w:r w:rsidRPr="001A4A4F">
        <w:t>гг. при технической и финансовой поддержке ЮНФПА в Кыргызстане было проведено Национальное исследование «Гендер в восприятии общества». Задача проведения комплексного национального исследования по вопросам отношения общества к гендеру была предусмотрена Национальным планом действий по достижению гендерного равенства на 2015–2017</w:t>
      </w:r>
      <w:r w:rsidR="00AB1E1A" w:rsidRPr="001A4A4F">
        <w:t> год</w:t>
      </w:r>
      <w:r w:rsidRPr="001A4A4F">
        <w:t>ы</w:t>
      </w:r>
      <w:r w:rsidRPr="001A4A4F">
        <w:rPr>
          <w:vertAlign w:val="superscript"/>
        </w:rPr>
        <w:footnoteReference w:id="2"/>
      </w:r>
      <w:r w:rsidRPr="001A4A4F">
        <w:t xml:space="preserve"> в рамках исполнения Национальной стратегии Кыргызской Республики по достижению гендерного равенства до 2020</w:t>
      </w:r>
      <w:r w:rsidR="00AB1E1A" w:rsidRPr="001A4A4F">
        <w:t> год</w:t>
      </w:r>
      <w:r w:rsidRPr="001A4A4F">
        <w:t>а</w:t>
      </w:r>
      <w:r w:rsidRPr="001A4A4F">
        <w:rPr>
          <w:vertAlign w:val="superscript"/>
        </w:rPr>
        <w:footnoteReference w:id="3"/>
      </w:r>
      <w:r w:rsidRPr="001A4A4F">
        <w:t xml:space="preserve">. </w:t>
      </w:r>
    </w:p>
    <w:p w14:paraId="1D962645" w14:textId="77777777" w:rsidR="00232CC5" w:rsidRPr="001A4A4F" w:rsidRDefault="00232CC5" w:rsidP="00487FCE">
      <w:pPr>
        <w:pStyle w:val="SingleTxt"/>
      </w:pPr>
      <w:r w:rsidRPr="001A4A4F">
        <w:t>35.</w:t>
      </w:r>
      <w:r w:rsidRPr="001A4A4F">
        <w:tab/>
        <w:t xml:space="preserve">Необходимость проведения исследований, затрагивающих широкий охват гендерных проблем, отмечалась профильным Комитетом ООН в Заключительных замечаниях к четвертому периодическому Докладу Кыргызской Республики по исполнению Конвенции о ликвидации дискриминации в отношении женщин. В связи с этим, было инициировано проведение проекта «Гендер в восприятии общества», которое финансировалось из средств Фонда Миростроительства ООН и реализовано совместно с офисами ООН Женщины, ЮНФПА и МОМ в Кыргызской Республике. Партнером по реализации проекта выступило Министерство труда и социального развития Кыргызской Республики. </w:t>
      </w:r>
    </w:p>
    <w:p w14:paraId="2446E642" w14:textId="77777777" w:rsidR="00232CC5" w:rsidRPr="001A4A4F" w:rsidRDefault="00232CC5" w:rsidP="00487FCE">
      <w:pPr>
        <w:pStyle w:val="SingleTxt"/>
      </w:pPr>
      <w:r w:rsidRPr="001A4A4F">
        <w:t>36.</w:t>
      </w:r>
      <w:r w:rsidRPr="001A4A4F">
        <w:tab/>
        <w:t xml:space="preserve">Разработка методологии и инструментов исследования поддерживалась представителями местных лидирующих ВУЗов, исследовательских институтов, общественных организаций, министерств и административных ведомств, включая аппарат Президента Кыргызской Республики, Национальную академию наук, Национальный совет обороны, Министерство культуры, информации и туризма, а также Министерство внутренних дел Кыргызской Республики. Исполнителем количественного компонента, включающего обследование домохозяйств, являлся Нацстатком КР. </w:t>
      </w:r>
    </w:p>
    <w:p w14:paraId="4EFC2680" w14:textId="13567873" w:rsidR="00232CC5" w:rsidRPr="001A4A4F" w:rsidRDefault="00232CC5" w:rsidP="00487FCE">
      <w:pPr>
        <w:pStyle w:val="SingleTxt"/>
      </w:pPr>
      <w:r w:rsidRPr="001A4A4F">
        <w:t>37.</w:t>
      </w:r>
      <w:r w:rsidRPr="001A4A4F">
        <w:tab/>
        <w:t>Целью обследования «Гендер в восприятии общества» 2015</w:t>
      </w:r>
      <w:r w:rsidR="00822223" w:rsidRPr="001A4A4F">
        <w:t>–</w:t>
      </w:r>
      <w:r w:rsidRPr="001A4A4F">
        <w:t>2016</w:t>
      </w:r>
      <w:r w:rsidR="00822223" w:rsidRPr="001A4A4F">
        <w:t> </w:t>
      </w:r>
      <w:r w:rsidRPr="001A4A4F">
        <w:t xml:space="preserve">гг. являлся сбор значительного объема надежной доказательной базы в области политического участия, экономики, предпринимательства, религиозных верований и практик, миграции, ранних браков, похищения невест на уровне сообществ, представляющих риски для расширения прав и возможностей женщин и их участия в разрешении конфликтов. </w:t>
      </w:r>
    </w:p>
    <w:p w14:paraId="3ED99ACF" w14:textId="563F4E0F" w:rsidR="00232CC5" w:rsidRPr="001A4A4F" w:rsidRDefault="00232CC5" w:rsidP="00487FCE">
      <w:pPr>
        <w:pStyle w:val="SingleTxt"/>
      </w:pPr>
      <w:r w:rsidRPr="001A4A4F">
        <w:t>38.</w:t>
      </w:r>
      <w:r w:rsidRPr="001A4A4F">
        <w:tab/>
        <w:t>Результаты исследования могут быть полезными для разработки государственными институтами политики и программ в области гендерного равенства и инклюзивного миростроительства, а также для международных агентств, включая членов страновой группы ООН и партнерских общественных организаций, в целях установления прочного мира и расширения прав и возможностей женщин.</w:t>
      </w:r>
      <w:bookmarkEnd w:id="2"/>
    </w:p>
    <w:p w14:paraId="24CCF1F1" w14:textId="71A038AF" w:rsidR="00232CC5" w:rsidRPr="001A4A4F" w:rsidRDefault="00232CC5" w:rsidP="00C9434D">
      <w:pPr>
        <w:pStyle w:val="SingleTxt"/>
      </w:pPr>
      <w:r w:rsidRPr="001A4A4F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EE93" wp14:editId="70CDDE10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482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232CC5" w:rsidRPr="001A4A4F" w:rsidSect="00232CC5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art" w:date="2018-11-20T11:39:00Z" w:initials="Start">
    <w:p w14:paraId="6CA17092" w14:textId="77777777" w:rsidR="003D2C86" w:rsidRPr="00232CC5" w:rsidRDefault="003D2C86">
      <w:pPr>
        <w:pStyle w:val="CommentText"/>
        <w:rPr>
          <w:lang w:val="en-US"/>
        </w:rPr>
      </w:pPr>
      <w:r>
        <w:fldChar w:fldCharType="begin"/>
      </w:r>
      <w:r w:rsidRPr="00232CC5">
        <w:rPr>
          <w:rStyle w:val="CommentReference"/>
          <w:lang w:val="en-US"/>
        </w:rPr>
        <w:instrText xml:space="preserve"> </w:instrText>
      </w:r>
      <w:r w:rsidRPr="00232CC5">
        <w:rPr>
          <w:lang w:val="en-US"/>
        </w:rPr>
        <w:instrText>PAGE \# "'Page: '#'</w:instrText>
      </w:r>
      <w:r w:rsidRPr="00232CC5">
        <w:rPr>
          <w:lang w:val="en-US"/>
        </w:rPr>
        <w:br/>
        <w:instrText>'"</w:instrText>
      </w:r>
      <w:r w:rsidRPr="00232CC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32CC5">
        <w:rPr>
          <w:lang w:val="en-US"/>
        </w:rPr>
        <w:t>&lt;&lt;ODS JOB NO&gt;&gt;N1837814R&lt;&lt;ODS JOB NO&gt;&gt;</w:t>
      </w:r>
    </w:p>
    <w:p w14:paraId="08688A6D" w14:textId="77777777" w:rsidR="003D2C86" w:rsidRDefault="003D2C86">
      <w:pPr>
        <w:pStyle w:val="CommentText"/>
      </w:pPr>
      <w:r>
        <w:t>&lt;&lt;ODS DOC SYMBOL1&gt;&gt;CEDAW/C/OP.8/KGZ/2&lt;&lt;ODS DOC SYMBOL1&gt;&gt;</w:t>
      </w:r>
    </w:p>
    <w:p w14:paraId="2D9334F7" w14:textId="77777777" w:rsidR="003D2C86" w:rsidRDefault="003D2C86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9334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C17E" w14:textId="77777777" w:rsidR="005C7BEC" w:rsidRDefault="005C7BEC" w:rsidP="001824A1">
      <w:pPr>
        <w:spacing w:line="240" w:lineRule="auto"/>
      </w:pPr>
      <w:r>
        <w:separator/>
      </w:r>
    </w:p>
  </w:endnote>
  <w:endnote w:type="continuationSeparator" w:id="0">
    <w:p w14:paraId="1A7260B1" w14:textId="77777777" w:rsidR="005C7BEC" w:rsidRDefault="005C7BEC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2C86" w14:paraId="616B3113" w14:textId="77777777" w:rsidTr="003D2C86">
      <w:tc>
        <w:tcPr>
          <w:tcW w:w="4920" w:type="dxa"/>
          <w:shd w:val="clear" w:color="auto" w:fill="auto"/>
          <w:vAlign w:val="bottom"/>
        </w:tcPr>
        <w:p w14:paraId="0BBEEA24" w14:textId="77777777" w:rsidR="003D2C86" w:rsidRPr="003D2C86" w:rsidRDefault="003D2C86" w:rsidP="003D2C8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3629172F" w14:textId="3DAC6F57" w:rsidR="003D2C86" w:rsidRPr="003D2C86" w:rsidRDefault="003D2C86" w:rsidP="003D2C8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24B4">
            <w:rPr>
              <w:b w:val="0"/>
              <w:color w:val="000000"/>
              <w:sz w:val="14"/>
            </w:rPr>
            <w:t>18-19326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68469F49" w14:textId="77777777" w:rsidR="003D2C86" w:rsidRPr="003D2C86" w:rsidRDefault="003D2C86" w:rsidP="003D2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2C86" w14:paraId="2C8FF8E8" w14:textId="77777777" w:rsidTr="003D2C86">
      <w:tc>
        <w:tcPr>
          <w:tcW w:w="4920" w:type="dxa"/>
          <w:shd w:val="clear" w:color="auto" w:fill="auto"/>
          <w:vAlign w:val="bottom"/>
        </w:tcPr>
        <w:p w14:paraId="200C4306" w14:textId="572B9DF9" w:rsidR="003D2C86" w:rsidRPr="003D2C86" w:rsidRDefault="003D2C86" w:rsidP="003D2C8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24B4">
            <w:rPr>
              <w:b w:val="0"/>
              <w:color w:val="000000"/>
              <w:sz w:val="14"/>
            </w:rPr>
            <w:t>18-19326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1740FD4" w14:textId="77777777" w:rsidR="003D2C86" w:rsidRPr="003D2C86" w:rsidRDefault="003D2C86" w:rsidP="003D2C8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2A4C9B4C" w14:textId="77777777" w:rsidR="003D2C86" w:rsidRPr="003D2C86" w:rsidRDefault="003D2C86" w:rsidP="003D2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3D2C86" w14:paraId="6D3858F9" w14:textId="77777777" w:rsidTr="003D2C86">
      <w:tc>
        <w:tcPr>
          <w:tcW w:w="3830" w:type="dxa"/>
        </w:tcPr>
        <w:p w14:paraId="5DEEFE67" w14:textId="43B56AD4" w:rsidR="003D2C86" w:rsidRDefault="003D2C86" w:rsidP="003D2C86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686C8A" wp14:editId="6D18B5CF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OP.8/KGZ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OP.8/KGZ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18-19326 (R)</w:t>
          </w:r>
          <w:r>
            <w:rPr>
              <w:color w:val="010000"/>
            </w:rPr>
            <w:t xml:space="preserve">    201118    0</w:t>
          </w:r>
          <w:r w:rsidR="001A2AAE">
            <w:rPr>
              <w:color w:val="010000"/>
              <w:lang w:val="en-US"/>
            </w:rPr>
            <w:t>5</w:t>
          </w:r>
          <w:r>
            <w:rPr>
              <w:color w:val="010000"/>
            </w:rPr>
            <w:t>1</w:t>
          </w:r>
          <w:r w:rsidR="001A2AAE">
            <w:rPr>
              <w:color w:val="010000"/>
              <w:lang w:val="en-US"/>
            </w:rPr>
            <w:t>2</w:t>
          </w:r>
          <w:r>
            <w:rPr>
              <w:color w:val="010000"/>
            </w:rPr>
            <w:t>18</w:t>
          </w:r>
        </w:p>
        <w:p w14:paraId="34A28D03" w14:textId="77777777" w:rsidR="003D2C86" w:rsidRPr="003D2C86" w:rsidRDefault="003D2C86" w:rsidP="003D2C8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*1819326*</w:t>
          </w:r>
        </w:p>
      </w:tc>
      <w:tc>
        <w:tcPr>
          <w:tcW w:w="4920" w:type="dxa"/>
        </w:tcPr>
        <w:p w14:paraId="5B086C87" w14:textId="77777777" w:rsidR="003D2C86" w:rsidRDefault="003D2C86" w:rsidP="003D2C8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803B192" wp14:editId="70C0131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BA31CF" w14:textId="77777777" w:rsidR="003D2C86" w:rsidRPr="003D2C86" w:rsidRDefault="003D2C86" w:rsidP="003D2C8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FF5D" w14:textId="64DD0187" w:rsidR="005C7BEC" w:rsidRPr="00AB1E1A" w:rsidRDefault="00AB1E1A" w:rsidP="00AB1E1A">
      <w:pPr>
        <w:pStyle w:val="Footer"/>
        <w:spacing w:after="80"/>
        <w:ind w:left="792"/>
      </w:pPr>
      <w:r w:rsidRPr="00AB1E1A">
        <w:t>__________________</w:t>
      </w:r>
    </w:p>
  </w:footnote>
  <w:footnote w:type="continuationSeparator" w:id="0">
    <w:p w14:paraId="2A9E2AEB" w14:textId="79B2B9AB" w:rsidR="005C7BEC" w:rsidRPr="00AB1E1A" w:rsidRDefault="00AB1E1A" w:rsidP="00AB1E1A">
      <w:pPr>
        <w:pStyle w:val="Footer"/>
        <w:spacing w:after="80"/>
        <w:ind w:left="792"/>
      </w:pPr>
      <w:r w:rsidRPr="00AB1E1A">
        <w:t>__________________</w:t>
      </w:r>
    </w:p>
  </w:footnote>
  <w:footnote w:id="1">
    <w:p w14:paraId="3912DE01" w14:textId="77777777" w:rsidR="00232CC5" w:rsidRPr="003E331A" w:rsidRDefault="00232CC5" w:rsidP="00AB1E1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tab/>
      </w:r>
      <w:r w:rsidRPr="00232CC5">
        <w:rPr>
          <w:vertAlign w:val="superscript"/>
        </w:rPr>
        <w:t>*</w:t>
      </w:r>
      <w:r>
        <w:tab/>
        <w:t>Настоящий документ выпускается без официального редактирования.</w:t>
      </w:r>
    </w:p>
  </w:footnote>
  <w:footnote w:id="2">
    <w:p w14:paraId="3EDA636C" w14:textId="1CAE394F" w:rsidR="00232CC5" w:rsidRPr="0048014F" w:rsidRDefault="00232CC5" w:rsidP="00AB1E1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8"/>
        </w:rPr>
      </w:pPr>
      <w:r>
        <w:rPr>
          <w:szCs w:val="18"/>
        </w:rPr>
        <w:tab/>
      </w:r>
      <w:r w:rsidRPr="005F18BB">
        <w:rPr>
          <w:szCs w:val="18"/>
          <w:vertAlign w:val="superscript"/>
        </w:rPr>
        <w:footnoteRef/>
      </w:r>
      <w:r w:rsidRPr="0048014F">
        <w:rPr>
          <w:szCs w:val="18"/>
        </w:rPr>
        <w:tab/>
        <w:t>Утвержден Постановлением Правительства Кыргызской Республики от 20</w:t>
      </w:r>
      <w:r w:rsidR="0083493A">
        <w:rPr>
          <w:szCs w:val="18"/>
        </w:rPr>
        <w:t> </w:t>
      </w:r>
      <w:r w:rsidRPr="0048014F">
        <w:rPr>
          <w:szCs w:val="18"/>
        </w:rPr>
        <w:t>ноября 2015</w:t>
      </w:r>
      <w:r w:rsidR="00AB1E1A">
        <w:rPr>
          <w:szCs w:val="18"/>
        </w:rPr>
        <w:t> год</w:t>
      </w:r>
      <w:r w:rsidRPr="0048014F">
        <w:rPr>
          <w:szCs w:val="18"/>
        </w:rPr>
        <w:t>а Р</w:t>
      </w:r>
      <w:r w:rsidR="0083493A">
        <w:rPr>
          <w:szCs w:val="18"/>
        </w:rPr>
        <w:t> </w:t>
      </w:r>
      <w:r w:rsidRPr="0048014F">
        <w:rPr>
          <w:szCs w:val="18"/>
        </w:rPr>
        <w:t>786.</w:t>
      </w:r>
    </w:p>
  </w:footnote>
  <w:footnote w:id="3">
    <w:p w14:paraId="5B24F9B4" w14:textId="169F9AEC" w:rsidR="00232CC5" w:rsidRPr="0048014F" w:rsidRDefault="00232CC5" w:rsidP="00AB1E1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8"/>
        </w:rPr>
      </w:pPr>
      <w:r w:rsidRPr="0048014F">
        <w:rPr>
          <w:szCs w:val="18"/>
          <w:vertAlign w:val="superscript"/>
        </w:rPr>
        <w:tab/>
      </w:r>
      <w:r w:rsidRPr="005F18BB">
        <w:rPr>
          <w:szCs w:val="18"/>
          <w:vertAlign w:val="superscript"/>
        </w:rPr>
        <w:footnoteRef/>
      </w:r>
      <w:r w:rsidRPr="0048014F">
        <w:rPr>
          <w:szCs w:val="18"/>
          <w:vertAlign w:val="superscript"/>
        </w:rPr>
        <w:tab/>
      </w:r>
      <w:r w:rsidRPr="0048014F">
        <w:rPr>
          <w:szCs w:val="18"/>
        </w:rPr>
        <w:t>Утверждена Постановлением Правительства Кыргызской Республики от 27</w:t>
      </w:r>
      <w:r w:rsidR="0083493A">
        <w:rPr>
          <w:szCs w:val="18"/>
        </w:rPr>
        <w:t> </w:t>
      </w:r>
      <w:r w:rsidRPr="0048014F">
        <w:rPr>
          <w:szCs w:val="18"/>
        </w:rPr>
        <w:t>июня 2012</w:t>
      </w:r>
      <w:r w:rsidR="00AB1E1A">
        <w:rPr>
          <w:szCs w:val="18"/>
        </w:rPr>
        <w:t> год</w:t>
      </w:r>
      <w:r w:rsidRPr="0048014F">
        <w:rPr>
          <w:szCs w:val="18"/>
        </w:rPr>
        <w:t xml:space="preserve">а </w:t>
      </w:r>
      <w:r w:rsidRPr="005F18BB">
        <w:rPr>
          <w:szCs w:val="18"/>
        </w:rPr>
        <w:t>N</w:t>
      </w:r>
      <w:r w:rsidR="0083493A">
        <w:rPr>
          <w:szCs w:val="18"/>
        </w:rPr>
        <w:t> </w:t>
      </w:r>
      <w:r w:rsidRPr="0048014F">
        <w:rPr>
          <w:szCs w:val="18"/>
        </w:rPr>
        <w:t>443.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2C86" w14:paraId="06F4D411" w14:textId="77777777" w:rsidTr="003D2C8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EA4E371" w14:textId="0FE275A5" w:rsidR="003D2C86" w:rsidRPr="003D2C86" w:rsidRDefault="003D2C86" w:rsidP="003D2C8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24B4">
            <w:rPr>
              <w:b/>
            </w:rPr>
            <w:t>CEDAW/C/OP.8/KGZ/2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6B633FA" w14:textId="77777777" w:rsidR="003D2C86" w:rsidRDefault="003D2C86" w:rsidP="003D2C86">
          <w:pPr>
            <w:pStyle w:val="Header"/>
          </w:pPr>
        </w:p>
      </w:tc>
    </w:tr>
  </w:tbl>
  <w:p w14:paraId="79784645" w14:textId="77777777" w:rsidR="003D2C86" w:rsidRPr="003D2C86" w:rsidRDefault="003D2C86" w:rsidP="003D2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2C86" w14:paraId="755F96D7" w14:textId="77777777" w:rsidTr="003D2C8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F6D703E" w14:textId="77777777" w:rsidR="003D2C86" w:rsidRDefault="003D2C86" w:rsidP="003D2C86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477DCD5" w14:textId="7965D84D" w:rsidR="003D2C86" w:rsidRPr="003D2C86" w:rsidRDefault="003D2C86" w:rsidP="003D2C8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24B4">
            <w:rPr>
              <w:b/>
            </w:rPr>
            <w:t>CEDAW/C/OP.8/KGZ/2</w:t>
          </w:r>
          <w:r>
            <w:rPr>
              <w:b/>
            </w:rPr>
            <w:fldChar w:fldCharType="end"/>
          </w:r>
        </w:p>
      </w:tc>
    </w:tr>
  </w:tbl>
  <w:p w14:paraId="6F2AB089" w14:textId="77777777" w:rsidR="003D2C86" w:rsidRPr="003D2C86" w:rsidRDefault="003D2C86" w:rsidP="003D2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3D2C86" w14:paraId="453582F0" w14:textId="77777777" w:rsidTr="003D2C8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742D595A" w14:textId="77777777" w:rsidR="003D2C86" w:rsidRPr="003D2C86" w:rsidRDefault="003D2C86" w:rsidP="003D2C8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C9D99E" w14:textId="77777777" w:rsidR="003D2C86" w:rsidRDefault="003D2C86" w:rsidP="003D2C86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CAE490D" w14:textId="77777777" w:rsidR="003D2C86" w:rsidRPr="003D2C86" w:rsidRDefault="003D2C86" w:rsidP="003D2C8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/C/OP.8/KGZ/2</w:t>
          </w:r>
        </w:p>
      </w:tc>
    </w:tr>
    <w:tr w:rsidR="003D2C86" w:rsidRPr="009D1595" w14:paraId="6A533DE3" w14:textId="77777777" w:rsidTr="003D2C86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ED1DE9" w14:textId="77777777" w:rsidR="003D2C86" w:rsidRPr="003D2C86" w:rsidRDefault="003D2C86" w:rsidP="003D2C8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4E20A5A6" wp14:editId="557FA1A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3A13CA1" w14:textId="77777777" w:rsidR="003D2C86" w:rsidRPr="003D2C86" w:rsidRDefault="003D2C86" w:rsidP="003D2C8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B9F9CD2" w14:textId="77777777" w:rsidR="003D2C86" w:rsidRPr="003D2C86" w:rsidRDefault="003D2C86" w:rsidP="003D2C86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54FDDD6" w14:textId="77777777" w:rsidR="003D2C86" w:rsidRPr="00232CC5" w:rsidRDefault="003D2C86" w:rsidP="003D2C86">
          <w:pPr>
            <w:pStyle w:val="Distribution"/>
            <w:rPr>
              <w:color w:val="000000"/>
              <w:lang w:val="en-US"/>
            </w:rPr>
          </w:pPr>
          <w:r w:rsidRPr="00232CC5">
            <w:rPr>
              <w:color w:val="000000"/>
              <w:lang w:val="en-US"/>
            </w:rPr>
            <w:t>Distr.: General</w:t>
          </w:r>
        </w:p>
        <w:p w14:paraId="03FE2167" w14:textId="77777777" w:rsidR="003D2C86" w:rsidRPr="00232CC5" w:rsidRDefault="003D2C86" w:rsidP="003D2C86">
          <w:pPr>
            <w:pStyle w:val="Publication"/>
            <w:rPr>
              <w:color w:val="000000"/>
              <w:lang w:val="en-US"/>
            </w:rPr>
          </w:pPr>
          <w:r w:rsidRPr="00232CC5">
            <w:rPr>
              <w:color w:val="000000"/>
              <w:lang w:val="en-US"/>
            </w:rPr>
            <w:t>14 November 2018</w:t>
          </w:r>
        </w:p>
        <w:p w14:paraId="47542AE8" w14:textId="77777777" w:rsidR="003D2C86" w:rsidRPr="00232CC5" w:rsidRDefault="003D2C86" w:rsidP="003D2C86">
          <w:pPr>
            <w:rPr>
              <w:color w:val="000000"/>
              <w:lang w:val="en-US"/>
            </w:rPr>
          </w:pPr>
          <w:r w:rsidRPr="00232CC5">
            <w:rPr>
              <w:color w:val="000000"/>
              <w:lang w:val="en-US"/>
            </w:rPr>
            <w:t>Russian</w:t>
          </w:r>
        </w:p>
        <w:p w14:paraId="5E4DD0E1" w14:textId="4B8951B0" w:rsidR="003D2C86" w:rsidRPr="0059092B" w:rsidRDefault="003D2C86" w:rsidP="009F2C0A">
          <w:pPr>
            <w:pStyle w:val="Original"/>
            <w:rPr>
              <w:lang w:val="en-US"/>
            </w:rPr>
          </w:pPr>
          <w:r w:rsidRPr="00232CC5">
            <w:rPr>
              <w:color w:val="000000"/>
              <w:lang w:val="en-US"/>
            </w:rPr>
            <w:t>Original: English</w:t>
          </w:r>
          <w:r w:rsidR="009F2C0A" w:rsidRPr="009F2C0A">
            <w:rPr>
              <w:color w:val="000000"/>
              <w:lang w:val="en-US"/>
            </w:rPr>
            <w:t xml:space="preserve">, </w:t>
          </w:r>
          <w:r w:rsidRPr="00232CC5">
            <w:rPr>
              <w:color w:val="000000"/>
              <w:lang w:val="en-US"/>
            </w:rPr>
            <w:t>French</w:t>
          </w:r>
          <w:r w:rsidR="009F2C0A" w:rsidRPr="009F2C0A">
            <w:rPr>
              <w:color w:val="000000"/>
              <w:lang w:val="en-US"/>
            </w:rPr>
            <w:t xml:space="preserve">, </w:t>
          </w:r>
          <w:r w:rsidRPr="00232CC5">
            <w:rPr>
              <w:color w:val="000000"/>
              <w:lang w:val="en-US"/>
            </w:rPr>
            <w:t>Russian</w:t>
          </w:r>
          <w:r w:rsidR="009F2C0A" w:rsidRPr="009F2C0A">
            <w:rPr>
              <w:color w:val="000000"/>
              <w:lang w:val="en-US"/>
            </w:rPr>
            <w:t xml:space="preserve"> </w:t>
          </w:r>
          <w:r w:rsidR="009F2C0A">
            <w:rPr>
              <w:color w:val="000000"/>
              <w:lang w:val="en-US"/>
            </w:rPr>
            <w:t xml:space="preserve">and </w:t>
          </w:r>
          <w:r w:rsidRPr="009F2C0A">
            <w:rPr>
              <w:color w:val="000000"/>
              <w:lang w:val="en-US"/>
            </w:rPr>
            <w:t>Spanish</w:t>
          </w:r>
          <w:r w:rsidR="001A2AAE">
            <w:rPr>
              <w:color w:val="000000"/>
              <w:lang w:val="en-US"/>
            </w:rPr>
            <w:t xml:space="preserve"> </w:t>
          </w:r>
          <w:r w:rsidR="001A2AAE" w:rsidRPr="00C91923">
            <w:rPr>
              <w:lang w:val="en-US"/>
            </w:rPr>
            <w:t>only</w:t>
          </w:r>
        </w:p>
      </w:tc>
    </w:tr>
  </w:tbl>
  <w:p w14:paraId="167A2F8B" w14:textId="77777777" w:rsidR="003D2C86" w:rsidRPr="009F2C0A" w:rsidRDefault="003D2C86" w:rsidP="003D2C8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32A2"/>
    <w:multiLevelType w:val="hybridMultilevel"/>
    <w:tmpl w:val="7A686BB2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2048"/>
    <w:multiLevelType w:val="hybridMultilevel"/>
    <w:tmpl w:val="3FE6B186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C48A548E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E24C377A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defaultTabStop w:val="475"/>
  <w:autoHyphenation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9326*"/>
    <w:docVar w:name="CreationDt" w:val="20/11/2018 11:39 AM"/>
    <w:docVar w:name="DocCategory" w:val="Doc"/>
    <w:docVar w:name="DocType" w:val="Final"/>
    <w:docVar w:name="DutyStation" w:val="New York"/>
    <w:docVar w:name="FooterJN" w:val="18-19326"/>
    <w:docVar w:name="jobn" w:val="18-19326 (R)"/>
    <w:docVar w:name="jobnDT" w:val="18-19326 (R)   201118"/>
    <w:docVar w:name="jobnDTDT" w:val="18-19326 (R)   201118   201118"/>
    <w:docVar w:name="JobNo" w:val="1819326R"/>
    <w:docVar w:name="JobNo2" w:val="1837814R"/>
    <w:docVar w:name="LocalDrive" w:val="0"/>
    <w:docVar w:name="OandT" w:val=" "/>
    <w:docVar w:name="sss1" w:val="CEDAW/C/OP.8/KGZ/2"/>
    <w:docVar w:name="sss2" w:val="-"/>
    <w:docVar w:name="Symbol1" w:val="CEDAW/C/OP.8/KGZ/2"/>
    <w:docVar w:name="Symbol2" w:val="-"/>
  </w:docVars>
  <w:rsids>
    <w:rsidRoot w:val="005C7BEC"/>
    <w:rsid w:val="000000FB"/>
    <w:rsid w:val="00057473"/>
    <w:rsid w:val="000A0096"/>
    <w:rsid w:val="000A1A1B"/>
    <w:rsid w:val="00163CAD"/>
    <w:rsid w:val="001824A1"/>
    <w:rsid w:val="001A2AAE"/>
    <w:rsid w:val="001A4A4F"/>
    <w:rsid w:val="001B0786"/>
    <w:rsid w:val="001D32F3"/>
    <w:rsid w:val="001F427A"/>
    <w:rsid w:val="00207B39"/>
    <w:rsid w:val="00210AF4"/>
    <w:rsid w:val="00215A7D"/>
    <w:rsid w:val="00232CC5"/>
    <w:rsid w:val="00262EAE"/>
    <w:rsid w:val="00297204"/>
    <w:rsid w:val="002B5371"/>
    <w:rsid w:val="002C139C"/>
    <w:rsid w:val="002E43E7"/>
    <w:rsid w:val="002F6A98"/>
    <w:rsid w:val="003049F8"/>
    <w:rsid w:val="003218EF"/>
    <w:rsid w:val="003807EF"/>
    <w:rsid w:val="0038495D"/>
    <w:rsid w:val="003877A8"/>
    <w:rsid w:val="00390149"/>
    <w:rsid w:val="003B7E77"/>
    <w:rsid w:val="003D2C2E"/>
    <w:rsid w:val="003D2C86"/>
    <w:rsid w:val="003F7347"/>
    <w:rsid w:val="004240B1"/>
    <w:rsid w:val="004275D7"/>
    <w:rsid w:val="004279A5"/>
    <w:rsid w:val="00431502"/>
    <w:rsid w:val="004368FD"/>
    <w:rsid w:val="004731F9"/>
    <w:rsid w:val="00487FCE"/>
    <w:rsid w:val="004D7EE3"/>
    <w:rsid w:val="004E1F6A"/>
    <w:rsid w:val="005065AE"/>
    <w:rsid w:val="00542D6F"/>
    <w:rsid w:val="005644C2"/>
    <w:rsid w:val="00571999"/>
    <w:rsid w:val="005907DA"/>
    <w:rsid w:val="0059092B"/>
    <w:rsid w:val="005A2266"/>
    <w:rsid w:val="005A4D3F"/>
    <w:rsid w:val="005B58D8"/>
    <w:rsid w:val="005C7BEC"/>
    <w:rsid w:val="005D4AC4"/>
    <w:rsid w:val="005E28C9"/>
    <w:rsid w:val="00635B12"/>
    <w:rsid w:val="00640231"/>
    <w:rsid w:val="00641060"/>
    <w:rsid w:val="00643F79"/>
    <w:rsid w:val="0064558D"/>
    <w:rsid w:val="00656277"/>
    <w:rsid w:val="006B0972"/>
    <w:rsid w:val="006C16A5"/>
    <w:rsid w:val="006D4969"/>
    <w:rsid w:val="006E5CA5"/>
    <w:rsid w:val="00705A84"/>
    <w:rsid w:val="00790DCF"/>
    <w:rsid w:val="007D2E54"/>
    <w:rsid w:val="007E0305"/>
    <w:rsid w:val="007E6777"/>
    <w:rsid w:val="00800C58"/>
    <w:rsid w:val="00816806"/>
    <w:rsid w:val="00822223"/>
    <w:rsid w:val="0083493A"/>
    <w:rsid w:val="00836831"/>
    <w:rsid w:val="00840363"/>
    <w:rsid w:val="00843551"/>
    <w:rsid w:val="008A1D52"/>
    <w:rsid w:val="008A6D90"/>
    <w:rsid w:val="008B7E93"/>
    <w:rsid w:val="008C7535"/>
    <w:rsid w:val="008E0493"/>
    <w:rsid w:val="008E2314"/>
    <w:rsid w:val="008E3D70"/>
    <w:rsid w:val="00902D34"/>
    <w:rsid w:val="00954BB8"/>
    <w:rsid w:val="00960BBE"/>
    <w:rsid w:val="0096420F"/>
    <w:rsid w:val="00983584"/>
    <w:rsid w:val="0099177A"/>
    <w:rsid w:val="00992BB7"/>
    <w:rsid w:val="00995B74"/>
    <w:rsid w:val="009D0893"/>
    <w:rsid w:val="009D1595"/>
    <w:rsid w:val="009F077A"/>
    <w:rsid w:val="009F2C0A"/>
    <w:rsid w:val="00A17DF2"/>
    <w:rsid w:val="00A57A1A"/>
    <w:rsid w:val="00A57ABA"/>
    <w:rsid w:val="00A72FF5"/>
    <w:rsid w:val="00AA5664"/>
    <w:rsid w:val="00AB1E1A"/>
    <w:rsid w:val="00AD759A"/>
    <w:rsid w:val="00B464B1"/>
    <w:rsid w:val="00B535EE"/>
    <w:rsid w:val="00B745E4"/>
    <w:rsid w:val="00B815F6"/>
    <w:rsid w:val="00B927EA"/>
    <w:rsid w:val="00BA534C"/>
    <w:rsid w:val="00BF0DDC"/>
    <w:rsid w:val="00C160B4"/>
    <w:rsid w:val="00C26FCC"/>
    <w:rsid w:val="00C41769"/>
    <w:rsid w:val="00C45C26"/>
    <w:rsid w:val="00C624B4"/>
    <w:rsid w:val="00C7478B"/>
    <w:rsid w:val="00C91923"/>
    <w:rsid w:val="00C9434D"/>
    <w:rsid w:val="00CA4BB0"/>
    <w:rsid w:val="00CC31CA"/>
    <w:rsid w:val="00D44857"/>
    <w:rsid w:val="00D7037D"/>
    <w:rsid w:val="00D717C6"/>
    <w:rsid w:val="00D760D3"/>
    <w:rsid w:val="00D82BC5"/>
    <w:rsid w:val="00D96F14"/>
    <w:rsid w:val="00DB6AE0"/>
    <w:rsid w:val="00DC57DA"/>
    <w:rsid w:val="00E25037"/>
    <w:rsid w:val="00E3181A"/>
    <w:rsid w:val="00E526D5"/>
    <w:rsid w:val="00E641BF"/>
    <w:rsid w:val="00E720E8"/>
    <w:rsid w:val="00E727A8"/>
    <w:rsid w:val="00EC2A36"/>
    <w:rsid w:val="00ED31CE"/>
    <w:rsid w:val="00ED672B"/>
    <w:rsid w:val="00F2422B"/>
    <w:rsid w:val="00F50D15"/>
    <w:rsid w:val="00F63321"/>
    <w:rsid w:val="00F81CC1"/>
    <w:rsid w:val="00F85264"/>
    <w:rsid w:val="00F86BC8"/>
    <w:rsid w:val="00FB731E"/>
    <w:rsid w:val="00FC41B5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AA4104"/>
  <w15:chartTrackingRefBased/>
  <w15:docId w15:val="{1F6DB573-30E9-4C40-BA6C-1AEA638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995B7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95B7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995B7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B7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995B7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995B7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995B7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95B7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95B7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95B7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995B7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95B7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95B7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995B7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995B7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995B74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995B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995B74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995B74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95B74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995B74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995B7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995B7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995B7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995B7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995B7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995B74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qFormat/>
    <w:rsid w:val="00995B7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995B7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95B7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995B7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995B74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5B7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95B7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5B7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995B7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995B74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995B74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995B74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995B74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rsid w:val="00995B74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995B74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995B74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995B74"/>
    <w:rPr>
      <w:szCs w:val="20"/>
    </w:rPr>
  </w:style>
  <w:style w:type="paragraph" w:customStyle="1" w:styleId="Publication">
    <w:name w:val="Publication"/>
    <w:basedOn w:val="Normal"/>
    <w:next w:val="Normal"/>
    <w:qFormat/>
    <w:rsid w:val="00995B74"/>
  </w:style>
  <w:style w:type="paragraph" w:customStyle="1" w:styleId="ReleaseDate">
    <w:name w:val="ReleaseDate"/>
    <w:basedOn w:val="Normal"/>
    <w:next w:val="Normal"/>
    <w:qFormat/>
    <w:rsid w:val="00995B74"/>
    <w:rPr>
      <w:szCs w:val="20"/>
    </w:rPr>
  </w:style>
  <w:style w:type="paragraph" w:customStyle="1" w:styleId="Small">
    <w:name w:val="Small"/>
    <w:basedOn w:val="Normal"/>
    <w:next w:val="Normal"/>
    <w:qFormat/>
    <w:rsid w:val="00995B7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95B7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995B7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995B7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995B7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3D2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8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86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86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paragraph" w:customStyle="1" w:styleId="HChG">
    <w:name w:val="_ H _Ch_G"/>
    <w:basedOn w:val="Normal"/>
    <w:next w:val="Normal"/>
    <w:qFormat/>
    <w:rsid w:val="00232C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Default">
    <w:name w:val="Default"/>
    <w:rsid w:val="00232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ingleTxtG">
    <w:name w:val="_ Single Txt_G"/>
    <w:basedOn w:val="Normal"/>
    <w:qFormat/>
    <w:rsid w:val="00232CC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Normal"/>
    <w:next w:val="Normal"/>
    <w:rsid w:val="00232CC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Bullet1G">
    <w:name w:val="_Bullet 1_G"/>
    <w:basedOn w:val="Normal"/>
    <w:qFormat/>
    <w:rsid w:val="00232CC5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232C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232CC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877A8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77A8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877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Kananykina/new corr. Kuzish.</dc:creator>
  <cp:keywords/>
  <dc:description/>
  <cp:lastModifiedBy>Svetlana Kuzishchina</cp:lastModifiedBy>
  <cp:revision>21</cp:revision>
  <cp:lastPrinted>2018-12-05T22:22:00Z</cp:lastPrinted>
  <dcterms:created xsi:type="dcterms:W3CDTF">2018-12-05T22:00:00Z</dcterms:created>
  <dcterms:modified xsi:type="dcterms:W3CDTF">2018-12-05T22:23:00Z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1819326R</vt:lpwstr>
  </property>
  <property fmtid="{D5CDD505-2E9C-101B-9397-08002B2CF9AE}" pid="3" name="ODSRefJobNo">
    <vt:lpwstr>1837814R</vt:lpwstr>
  </property>
  <property fmtid="{D5CDD505-2E9C-101B-9397-08002B2CF9AE}" pid="4" name="Symbol1">
    <vt:lpwstr>CEDAW/C/OP.8/KGZ/2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Comment">
    <vt:lpwstr/>
  </property>
  <property fmtid="{D5CDD505-2E9C-101B-9397-08002B2CF9AE}" pid="10" name="DraftPages">
    <vt:lpwstr>11</vt:lpwstr>
  </property>
  <property fmtid="{D5CDD505-2E9C-101B-9397-08002B2CF9AE}" pid="11" name="Operator">
    <vt:lpwstr>Kananykina</vt:lpwstr>
  </property>
  <property fmtid="{D5CDD505-2E9C-101B-9397-08002B2CF9AE}" pid="12" name="Original">
    <vt:lpwstr>English, French, Russian and Spanish only_x000d__x0007_</vt:lpwstr>
  </property>
  <property fmtid="{D5CDD505-2E9C-101B-9397-08002B2CF9AE}" pid="13" name="Release Date">
    <vt:lpwstr/>
  </property>
  <property fmtid="{D5CDD505-2E9C-101B-9397-08002B2CF9AE}" pid="14" name="Title1">
    <vt:lpwstr>		Расследование в отношении Кыргызстана, проводимое в соответствии со статьей 8 Факультативного протокола к Конвенции о ликвидации всех форм дискриминации в отношении женщин_x000d_</vt:lpwstr>
  </property>
  <property fmtid="{D5CDD505-2E9C-101B-9397-08002B2CF9AE}" pid="15" name="Title2">
    <vt:lpwstr>		Замечания Кыргызстана*_x000d_</vt:lpwstr>
  </property>
</Properties>
</file>