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1F0563" w:rsidRDefault="00A879C2" w:rsidP="00626C95">
            <w:pPr>
              <w:spacing w:line="240" w:lineRule="atLeast"/>
              <w:jc w:val="right"/>
              <w:rPr>
                <w:sz w:val="20"/>
                <w:szCs w:val="21"/>
              </w:rPr>
            </w:pPr>
            <w:r w:rsidRPr="00EC2359">
              <w:rPr>
                <w:sz w:val="40"/>
                <w:szCs w:val="40"/>
              </w:rPr>
              <w:t>CAT</w:t>
            </w:r>
            <w:r w:rsidRPr="00EC2359">
              <w:rPr>
                <w:sz w:val="20"/>
              </w:rPr>
              <w:t>/</w:t>
            </w:r>
            <w:r w:rsidR="001F0563" w:rsidRPr="001F0563">
              <w:rPr>
                <w:sz w:val="20"/>
              </w:rPr>
              <w:t>C/59/D/644/2014</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1F0563" w:rsidRDefault="001F0563">
            <w:pPr>
              <w:spacing w:line="240" w:lineRule="atLeast"/>
              <w:rPr>
                <w:rFonts w:hint="eastAsia"/>
                <w:sz w:val="20"/>
              </w:rPr>
            </w:pPr>
            <w:r w:rsidRPr="001F0563">
              <w:rPr>
                <w:sz w:val="20"/>
              </w:rPr>
              <w:t>19 January 2017</w:t>
            </w:r>
          </w:p>
          <w:p w:rsidR="00A879C2" w:rsidRPr="00EC2359" w:rsidRDefault="00A879C2" w:rsidP="00626C95">
            <w:pPr>
              <w:spacing w:line="240" w:lineRule="atLeast"/>
              <w:rPr>
                <w:sz w:val="20"/>
              </w:rPr>
            </w:pPr>
            <w:r w:rsidRPr="00EC2359">
              <w:rPr>
                <w:sz w:val="20"/>
              </w:rPr>
              <w:t xml:space="preserve">Chinese </w:t>
            </w:r>
          </w:p>
          <w:p w:rsidR="00A879C2" w:rsidRPr="001F0563" w:rsidRDefault="00A879C2" w:rsidP="00137BEA">
            <w:pPr>
              <w:spacing w:line="240" w:lineRule="atLeast"/>
              <w:rPr>
                <w:rFonts w:hint="eastAsia"/>
                <w:sz w:val="20"/>
              </w:rPr>
            </w:pPr>
            <w:r w:rsidRPr="00EC2359">
              <w:rPr>
                <w:sz w:val="20"/>
              </w:rPr>
              <w:t xml:space="preserve">Original: </w:t>
            </w:r>
            <w:r w:rsidR="001F0563" w:rsidRPr="001F0563">
              <w:rPr>
                <w:sz w:val="20"/>
              </w:rPr>
              <w:t>English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551570" w:rsidRDefault="008D6116" w:rsidP="008D6116">
      <w:pPr>
        <w:pStyle w:val="HChGC"/>
        <w:rPr>
          <w:rFonts w:hint="eastAsia"/>
          <w:lang w:val="en-GB"/>
        </w:rPr>
      </w:pPr>
      <w:r w:rsidRPr="00EC2359">
        <w:rPr>
          <w:rFonts w:hint="eastAsia"/>
          <w:lang w:val="fr-CH"/>
        </w:rPr>
        <w:tab/>
      </w:r>
      <w:r w:rsidRPr="00EC2359">
        <w:rPr>
          <w:rFonts w:hint="eastAsia"/>
          <w:lang w:val="fr-CH"/>
        </w:rPr>
        <w:tab/>
      </w:r>
      <w:r w:rsidR="00551570" w:rsidRPr="00551570">
        <w:rPr>
          <w:rFonts w:hint="eastAsia"/>
          <w:lang w:val="en-GB"/>
        </w:rPr>
        <w:t>委员会根据《公约》第</w:t>
      </w:r>
      <w:r w:rsidR="00551570" w:rsidRPr="00551570">
        <w:rPr>
          <w:rFonts w:hint="eastAsia"/>
          <w:lang w:val="en-GB"/>
        </w:rPr>
        <w:t>22</w:t>
      </w:r>
      <w:r w:rsidR="00551570" w:rsidRPr="00551570">
        <w:rPr>
          <w:rFonts w:hint="eastAsia"/>
          <w:lang w:val="en-GB"/>
        </w:rPr>
        <w:t>条通过的关于第</w:t>
      </w:r>
      <w:r w:rsidR="00551570" w:rsidRPr="00551570">
        <w:rPr>
          <w:rFonts w:hint="eastAsia"/>
          <w:lang w:val="en-GB"/>
        </w:rPr>
        <w:t>644/2014</w:t>
      </w:r>
      <w:r w:rsidR="00551570" w:rsidRPr="00551570">
        <w:rPr>
          <w:rFonts w:hint="eastAsia"/>
          <w:lang w:val="en-GB"/>
        </w:rPr>
        <w:t>号来文的决定</w:t>
      </w:r>
      <w:r w:rsidR="00551570" w:rsidRPr="00FC3FCD">
        <w:footnoteReference w:customMarkFollows="1" w:id="1"/>
        <w:t>*</w:t>
      </w:r>
      <w:r w:rsidR="00551570">
        <w:rPr>
          <w:rFonts w:hint="eastAsia"/>
          <w:lang w:val="en-GB"/>
        </w:rPr>
        <w:t xml:space="preserve"> </w:t>
      </w:r>
      <w:r w:rsidR="00551570" w:rsidRPr="00FC3FCD">
        <w:footnoteReference w:customMarkFollows="1" w:id="2"/>
        <w:t>**</w:t>
      </w:r>
    </w:p>
    <w:tbl>
      <w:tblPr>
        <w:tblW w:w="0" w:type="auto"/>
        <w:tblInd w:w="1565" w:type="dxa"/>
        <w:tblLayout w:type="fixed"/>
        <w:tblCellMar>
          <w:left w:w="0" w:type="dxa"/>
          <w:right w:w="0" w:type="dxa"/>
        </w:tblCellMar>
        <w:tblLook w:val="01E0"/>
      </w:tblPr>
      <w:tblGrid>
        <w:gridCol w:w="2459"/>
        <w:gridCol w:w="4345"/>
      </w:tblGrid>
      <w:tr w:rsidR="007C1091" w:rsidRPr="00591C61" w:rsidTr="00591C61">
        <w:tc>
          <w:tcPr>
            <w:tcW w:w="2459" w:type="dxa"/>
            <w:shd w:val="clear" w:color="auto" w:fill="auto"/>
          </w:tcPr>
          <w:p w:rsidR="007C1091" w:rsidRPr="00591C61" w:rsidRDefault="00FC3FCD" w:rsidP="00591C61">
            <w:pPr>
              <w:pStyle w:val="SingleTxtGC"/>
              <w:ind w:left="0" w:right="0"/>
              <w:rPr>
                <w:rFonts w:eastAsia="KaiTi_GB2312" w:hint="eastAsia"/>
              </w:rPr>
            </w:pPr>
            <w:r w:rsidRPr="00591C61">
              <w:rPr>
                <w:rFonts w:eastAsia="KaiTi_GB2312" w:hAnsi="Time New Roman" w:hint="eastAsia"/>
              </w:rPr>
              <w:t>来文</w:t>
            </w:r>
            <w:r w:rsidR="007C1091" w:rsidRPr="00591C61">
              <w:rPr>
                <w:rFonts w:eastAsia="KaiTi_GB2312" w:hAnsi="Time New Roman" w:hint="eastAsia"/>
              </w:rPr>
              <w:t>提交人：</w:t>
            </w:r>
          </w:p>
        </w:tc>
        <w:tc>
          <w:tcPr>
            <w:tcW w:w="4345" w:type="dxa"/>
            <w:shd w:val="clear" w:color="auto" w:fill="auto"/>
          </w:tcPr>
          <w:p w:rsidR="007C1091" w:rsidRPr="00591C61" w:rsidRDefault="00FC3FCD" w:rsidP="00591C61">
            <w:pPr>
              <w:pStyle w:val="SingleTxtGC"/>
              <w:ind w:left="0" w:right="0"/>
              <w:rPr>
                <w:snapToGrid/>
                <w:lang w:val="fr-FR"/>
              </w:rPr>
            </w:pPr>
            <w:r w:rsidRPr="00591C61">
              <w:rPr>
                <w:rFonts w:hint="eastAsia"/>
                <w:snapToGrid/>
                <w:lang w:val="fr-FR"/>
              </w:rPr>
              <w:t>R.O.(</w:t>
            </w:r>
            <w:r w:rsidRPr="00591C61">
              <w:rPr>
                <w:rFonts w:hint="eastAsia"/>
                <w:snapToGrid/>
                <w:lang w:val="fr-FR"/>
              </w:rPr>
              <w:t>由律师</w:t>
            </w:r>
            <w:r w:rsidRPr="00591C61">
              <w:rPr>
                <w:rFonts w:hint="eastAsia"/>
                <w:snapToGrid/>
                <w:lang w:val="fr-FR"/>
              </w:rPr>
              <w:t>Lena Isaksson</w:t>
            </w:r>
            <w:r w:rsidRPr="00591C61">
              <w:rPr>
                <w:rFonts w:hint="eastAsia"/>
                <w:snapToGrid/>
                <w:lang w:val="fr-FR"/>
              </w:rPr>
              <w:t>代理</w:t>
            </w:r>
            <w:r w:rsidRPr="00591C61">
              <w:rPr>
                <w:rFonts w:hint="eastAsia"/>
                <w:snapToGrid/>
                <w:lang w:val="fr-FR"/>
              </w:rPr>
              <w:t>)</w:t>
            </w:r>
          </w:p>
        </w:tc>
      </w:tr>
      <w:tr w:rsidR="007C1091" w:rsidRPr="00591C61" w:rsidTr="00591C61">
        <w:tc>
          <w:tcPr>
            <w:tcW w:w="2459" w:type="dxa"/>
            <w:shd w:val="clear" w:color="auto" w:fill="auto"/>
          </w:tcPr>
          <w:p w:rsidR="007C1091" w:rsidRPr="00591C61" w:rsidRDefault="007C1091" w:rsidP="00591C61">
            <w:pPr>
              <w:pStyle w:val="SingleTxtGC"/>
              <w:ind w:left="0" w:right="0"/>
              <w:rPr>
                <w:rFonts w:eastAsia="KaiTi_GB2312" w:hint="eastAsia"/>
              </w:rPr>
            </w:pPr>
            <w:r w:rsidRPr="00591C61">
              <w:rPr>
                <w:rFonts w:eastAsia="KaiTi_GB2312" w:hAnsi="Time New Roman" w:hint="eastAsia"/>
              </w:rPr>
              <w:t>据称受害人：</w:t>
            </w:r>
          </w:p>
        </w:tc>
        <w:tc>
          <w:tcPr>
            <w:tcW w:w="4345" w:type="dxa"/>
            <w:shd w:val="clear" w:color="auto" w:fill="auto"/>
          </w:tcPr>
          <w:p w:rsidR="007C1091" w:rsidRPr="00591C61" w:rsidRDefault="00FC3FCD" w:rsidP="00591C61">
            <w:pPr>
              <w:pStyle w:val="SingleTxtGC"/>
              <w:ind w:left="0" w:right="0"/>
              <w:rPr>
                <w:rFonts w:hint="eastAsia"/>
                <w:snapToGrid/>
                <w:lang w:val="fr-FR"/>
              </w:rPr>
            </w:pPr>
            <w:r w:rsidRPr="00591C61">
              <w:rPr>
                <w:rFonts w:hint="eastAsia"/>
                <w:snapToGrid/>
                <w:lang w:val="fr-FR"/>
              </w:rPr>
              <w:t>申诉人及其</w:t>
            </w:r>
            <w:r w:rsidRPr="00591C61">
              <w:rPr>
                <w:rFonts w:hint="eastAsia"/>
                <w:snapToGrid/>
                <w:lang w:val="fr-FR"/>
              </w:rPr>
              <w:t>3</w:t>
            </w:r>
            <w:r w:rsidRPr="00591C61">
              <w:rPr>
                <w:rFonts w:hint="eastAsia"/>
                <w:snapToGrid/>
                <w:lang w:val="fr-FR"/>
              </w:rPr>
              <w:t>名未成年女儿</w:t>
            </w:r>
          </w:p>
        </w:tc>
      </w:tr>
      <w:tr w:rsidR="007C1091" w:rsidRPr="00591C61" w:rsidTr="00591C61">
        <w:tc>
          <w:tcPr>
            <w:tcW w:w="2459" w:type="dxa"/>
            <w:shd w:val="clear" w:color="auto" w:fill="auto"/>
          </w:tcPr>
          <w:p w:rsidR="007C1091" w:rsidRPr="00591C61" w:rsidRDefault="007C1091" w:rsidP="00591C61">
            <w:pPr>
              <w:pStyle w:val="SingleTxtGC"/>
              <w:ind w:left="0" w:right="0"/>
              <w:rPr>
                <w:rFonts w:eastAsia="KaiTi_GB2312" w:hint="eastAsia"/>
              </w:rPr>
            </w:pPr>
            <w:r w:rsidRPr="00591C61">
              <w:rPr>
                <w:rFonts w:eastAsia="KaiTi_GB2312" w:hAnsi="Time New Roman" w:hint="eastAsia"/>
              </w:rPr>
              <w:t>所涉缔约国：</w:t>
            </w:r>
          </w:p>
        </w:tc>
        <w:tc>
          <w:tcPr>
            <w:tcW w:w="4345" w:type="dxa"/>
            <w:shd w:val="clear" w:color="auto" w:fill="auto"/>
          </w:tcPr>
          <w:p w:rsidR="007C1091" w:rsidRPr="00591C61" w:rsidRDefault="00FC3FCD" w:rsidP="00591C61">
            <w:pPr>
              <w:pStyle w:val="SingleTxtGC"/>
              <w:ind w:left="0" w:right="0"/>
              <w:rPr>
                <w:rFonts w:hint="eastAsia"/>
                <w:snapToGrid/>
                <w:lang w:val="fr-FR"/>
              </w:rPr>
            </w:pPr>
            <w:r w:rsidRPr="00591C61">
              <w:rPr>
                <w:rFonts w:hint="eastAsia"/>
                <w:snapToGrid/>
                <w:lang w:val="fr-FR"/>
              </w:rPr>
              <w:t>瑞典</w:t>
            </w:r>
          </w:p>
        </w:tc>
      </w:tr>
      <w:tr w:rsidR="007C1091" w:rsidRPr="00591C61" w:rsidTr="00591C61">
        <w:tc>
          <w:tcPr>
            <w:tcW w:w="2459" w:type="dxa"/>
            <w:shd w:val="clear" w:color="auto" w:fill="auto"/>
          </w:tcPr>
          <w:p w:rsidR="007C1091" w:rsidRPr="00591C61" w:rsidRDefault="007C1091" w:rsidP="00591C61">
            <w:pPr>
              <w:pStyle w:val="SingleTxtGC"/>
              <w:ind w:left="0" w:right="0"/>
              <w:rPr>
                <w:rFonts w:eastAsia="KaiTi_GB2312"/>
              </w:rPr>
            </w:pPr>
            <w:r w:rsidRPr="00591C61">
              <w:rPr>
                <w:rFonts w:eastAsia="KaiTi_GB2312" w:hAnsi="Time New Roman" w:hint="eastAsia"/>
              </w:rPr>
              <w:t>申诉日期</w:t>
            </w:r>
            <w:r w:rsidR="00B067A1" w:rsidRPr="00591C61">
              <w:rPr>
                <w:rFonts w:eastAsia="KaiTi_GB2312" w:hAnsi="Time New Roman"/>
              </w:rPr>
              <w:t>：</w:t>
            </w:r>
          </w:p>
        </w:tc>
        <w:tc>
          <w:tcPr>
            <w:tcW w:w="4345" w:type="dxa"/>
            <w:shd w:val="clear" w:color="auto" w:fill="auto"/>
          </w:tcPr>
          <w:p w:rsidR="007C1091" w:rsidRPr="00591C61" w:rsidRDefault="00FC3FCD" w:rsidP="00591C61">
            <w:pPr>
              <w:pStyle w:val="SingleTxtGC"/>
              <w:ind w:left="0" w:right="0"/>
              <w:rPr>
                <w:snapToGrid/>
                <w:lang w:val="fr-FR"/>
              </w:rPr>
            </w:pPr>
            <w:r w:rsidRPr="00591C61">
              <w:rPr>
                <w:rFonts w:hint="eastAsia"/>
                <w:snapToGrid/>
                <w:lang w:val="fr-FR"/>
              </w:rPr>
              <w:t>2014</w:t>
            </w:r>
            <w:r w:rsidRPr="00591C61">
              <w:rPr>
                <w:rFonts w:hint="eastAsia"/>
                <w:snapToGrid/>
                <w:lang w:val="fr-FR"/>
              </w:rPr>
              <w:t>年</w:t>
            </w:r>
            <w:r w:rsidRPr="00591C61">
              <w:rPr>
                <w:rFonts w:hint="eastAsia"/>
                <w:snapToGrid/>
                <w:lang w:val="fr-FR"/>
              </w:rPr>
              <w:t>12</w:t>
            </w:r>
            <w:r w:rsidRPr="00591C61">
              <w:rPr>
                <w:rFonts w:hint="eastAsia"/>
                <w:snapToGrid/>
                <w:lang w:val="fr-FR"/>
              </w:rPr>
              <w:t>月</w:t>
            </w:r>
            <w:r w:rsidRPr="00591C61">
              <w:rPr>
                <w:rFonts w:hint="eastAsia"/>
                <w:snapToGrid/>
                <w:lang w:val="fr-FR"/>
              </w:rPr>
              <w:t>8</w:t>
            </w:r>
            <w:r w:rsidRPr="00591C61">
              <w:rPr>
                <w:rFonts w:hint="eastAsia"/>
                <w:snapToGrid/>
                <w:lang w:val="fr-FR"/>
              </w:rPr>
              <w:t>日</w:t>
            </w:r>
            <w:r w:rsidRPr="00591C61">
              <w:rPr>
                <w:rFonts w:hint="eastAsia"/>
                <w:snapToGrid/>
                <w:lang w:val="fr-FR"/>
              </w:rPr>
              <w:t>(</w:t>
            </w:r>
            <w:r w:rsidRPr="00591C61">
              <w:rPr>
                <w:rFonts w:hint="eastAsia"/>
                <w:snapToGrid/>
                <w:lang w:val="fr-FR"/>
              </w:rPr>
              <w:t>首次提交</w:t>
            </w:r>
            <w:r w:rsidRPr="00591C61">
              <w:rPr>
                <w:rFonts w:hint="eastAsia"/>
                <w:snapToGrid/>
                <w:lang w:val="fr-FR"/>
              </w:rPr>
              <w:t>)</w:t>
            </w:r>
          </w:p>
        </w:tc>
      </w:tr>
      <w:tr w:rsidR="007C1091" w:rsidRPr="00591C61" w:rsidTr="00591C61">
        <w:tc>
          <w:tcPr>
            <w:tcW w:w="2459" w:type="dxa"/>
            <w:shd w:val="clear" w:color="auto" w:fill="auto"/>
          </w:tcPr>
          <w:p w:rsidR="007C1091" w:rsidRPr="00591C61" w:rsidRDefault="007C1091" w:rsidP="00591C61">
            <w:pPr>
              <w:pStyle w:val="SingleTxtGC"/>
              <w:ind w:left="0" w:right="0"/>
              <w:rPr>
                <w:rFonts w:eastAsia="KaiTi_GB2312"/>
              </w:rPr>
            </w:pPr>
            <w:r w:rsidRPr="00591C61">
              <w:rPr>
                <w:rFonts w:eastAsia="KaiTi_GB2312" w:hAnsi="Time New Roman" w:hint="eastAsia"/>
              </w:rPr>
              <w:t>本决定日期</w:t>
            </w:r>
            <w:r w:rsidR="00B067A1" w:rsidRPr="00591C61">
              <w:rPr>
                <w:rFonts w:eastAsia="KaiTi_GB2312" w:hAnsi="Time New Roman"/>
              </w:rPr>
              <w:t>：</w:t>
            </w:r>
          </w:p>
        </w:tc>
        <w:tc>
          <w:tcPr>
            <w:tcW w:w="4345" w:type="dxa"/>
            <w:shd w:val="clear" w:color="auto" w:fill="auto"/>
          </w:tcPr>
          <w:p w:rsidR="007C1091" w:rsidRPr="00591C61" w:rsidRDefault="00FC3FCD" w:rsidP="00591C61">
            <w:pPr>
              <w:pStyle w:val="SingleTxtGC"/>
              <w:ind w:left="0" w:right="0"/>
              <w:rPr>
                <w:rFonts w:hint="eastAsia"/>
                <w:snapToGrid/>
                <w:lang w:val="fr-FR"/>
              </w:rPr>
            </w:pPr>
            <w:r w:rsidRPr="00591C61">
              <w:rPr>
                <w:rFonts w:hint="eastAsia"/>
                <w:snapToGrid/>
                <w:lang w:val="fr-FR"/>
              </w:rPr>
              <w:t>2016</w:t>
            </w:r>
            <w:r w:rsidRPr="00591C61">
              <w:rPr>
                <w:rFonts w:hint="eastAsia"/>
                <w:snapToGrid/>
                <w:lang w:val="fr-FR"/>
              </w:rPr>
              <w:t>年</w:t>
            </w:r>
            <w:r w:rsidRPr="00591C61">
              <w:rPr>
                <w:rFonts w:hint="eastAsia"/>
                <w:snapToGrid/>
                <w:lang w:val="fr-FR"/>
              </w:rPr>
              <w:t>11</w:t>
            </w:r>
            <w:r w:rsidRPr="00591C61">
              <w:rPr>
                <w:rFonts w:hint="eastAsia"/>
                <w:snapToGrid/>
                <w:lang w:val="fr-FR"/>
              </w:rPr>
              <w:t>月</w:t>
            </w:r>
            <w:r w:rsidRPr="00591C61">
              <w:rPr>
                <w:rFonts w:hint="eastAsia"/>
                <w:snapToGrid/>
                <w:lang w:val="fr-FR"/>
              </w:rPr>
              <w:t>18</w:t>
            </w:r>
            <w:r w:rsidRPr="00591C61">
              <w:rPr>
                <w:rFonts w:hint="eastAsia"/>
                <w:snapToGrid/>
                <w:lang w:val="fr-FR"/>
              </w:rPr>
              <w:t>日</w:t>
            </w:r>
          </w:p>
        </w:tc>
      </w:tr>
      <w:tr w:rsidR="007C1091" w:rsidRPr="00591C61" w:rsidTr="00591C61">
        <w:tc>
          <w:tcPr>
            <w:tcW w:w="2459" w:type="dxa"/>
            <w:shd w:val="clear" w:color="auto" w:fill="auto"/>
          </w:tcPr>
          <w:p w:rsidR="007C1091" w:rsidRPr="00591C61" w:rsidRDefault="007C1091" w:rsidP="00591C61">
            <w:pPr>
              <w:pStyle w:val="SingleTxtGC"/>
              <w:ind w:left="0" w:right="0"/>
              <w:rPr>
                <w:rFonts w:eastAsia="KaiTi_GB2312"/>
              </w:rPr>
            </w:pPr>
            <w:r w:rsidRPr="00591C61">
              <w:rPr>
                <w:rFonts w:eastAsia="KaiTi_GB2312" w:hAnsi="Time New Roman" w:hint="eastAsia"/>
              </w:rPr>
              <w:t>事由</w:t>
            </w:r>
            <w:r w:rsidR="00B067A1" w:rsidRPr="00591C61">
              <w:rPr>
                <w:rFonts w:eastAsia="KaiTi_GB2312" w:hAnsi="Time New Roman"/>
              </w:rPr>
              <w:t>：</w:t>
            </w:r>
          </w:p>
        </w:tc>
        <w:tc>
          <w:tcPr>
            <w:tcW w:w="4345" w:type="dxa"/>
            <w:shd w:val="clear" w:color="auto" w:fill="auto"/>
          </w:tcPr>
          <w:p w:rsidR="007C1091" w:rsidRPr="00591C61" w:rsidRDefault="00FC3FCD" w:rsidP="00591C61">
            <w:pPr>
              <w:pStyle w:val="SingleTxtGC"/>
              <w:ind w:left="0" w:right="0"/>
              <w:rPr>
                <w:snapToGrid/>
                <w:lang w:val="fr-FR"/>
              </w:rPr>
            </w:pPr>
            <w:r w:rsidRPr="00591C61">
              <w:rPr>
                <w:rFonts w:hint="eastAsia"/>
                <w:snapToGrid/>
                <w:lang w:val="fr-FR"/>
              </w:rPr>
              <w:t>驱逐回尼日利亚</w:t>
            </w:r>
          </w:p>
        </w:tc>
      </w:tr>
      <w:tr w:rsidR="007C1091" w:rsidRPr="00591C61" w:rsidTr="00591C61">
        <w:tc>
          <w:tcPr>
            <w:tcW w:w="2459" w:type="dxa"/>
            <w:shd w:val="clear" w:color="auto" w:fill="auto"/>
          </w:tcPr>
          <w:p w:rsidR="007C1091" w:rsidRPr="00591C61" w:rsidRDefault="007C1091" w:rsidP="00591C61">
            <w:pPr>
              <w:pStyle w:val="SingleTxtGC"/>
              <w:ind w:left="0" w:right="0"/>
              <w:rPr>
                <w:iCs/>
                <w:lang w:val="en-GB"/>
              </w:rPr>
            </w:pPr>
            <w:r w:rsidRPr="00591C61">
              <w:rPr>
                <w:rFonts w:eastAsia="KaiTi_GB2312" w:hint="eastAsia"/>
                <w:iCs/>
                <w:lang w:val="en-GB"/>
              </w:rPr>
              <w:t>程序性</w:t>
            </w:r>
            <w:r w:rsidRPr="00591C61">
              <w:rPr>
                <w:rFonts w:eastAsia="KaiTi_GB2312" w:hAnsi="Time New Roman" w:hint="eastAsia"/>
              </w:rPr>
              <w:t>问题</w:t>
            </w:r>
            <w:r w:rsidR="00B067A1" w:rsidRPr="00591C61">
              <w:rPr>
                <w:lang w:val="en-GB"/>
              </w:rPr>
              <w:t>：</w:t>
            </w:r>
          </w:p>
        </w:tc>
        <w:tc>
          <w:tcPr>
            <w:tcW w:w="4345" w:type="dxa"/>
            <w:shd w:val="clear" w:color="auto" w:fill="auto"/>
          </w:tcPr>
          <w:p w:rsidR="007C1091" w:rsidRPr="00591C61" w:rsidRDefault="00FC3FCD" w:rsidP="00591C61">
            <w:pPr>
              <w:pStyle w:val="SingleTxtGC"/>
              <w:ind w:left="0" w:right="0"/>
              <w:rPr>
                <w:rFonts w:hint="eastAsia"/>
                <w:snapToGrid/>
                <w:lang w:val="fr-FR"/>
              </w:rPr>
            </w:pPr>
            <w:r w:rsidRPr="00591C61">
              <w:rPr>
                <w:rFonts w:hint="eastAsia"/>
                <w:snapToGrid/>
                <w:lang w:val="fr-FR"/>
              </w:rPr>
              <w:t>无</w:t>
            </w:r>
          </w:p>
        </w:tc>
      </w:tr>
      <w:tr w:rsidR="007C1091" w:rsidRPr="00591C61" w:rsidTr="00591C61">
        <w:tc>
          <w:tcPr>
            <w:tcW w:w="2459" w:type="dxa"/>
            <w:shd w:val="clear" w:color="auto" w:fill="auto"/>
          </w:tcPr>
          <w:p w:rsidR="007C1091" w:rsidRPr="00591C61" w:rsidRDefault="007C1091" w:rsidP="00591C61">
            <w:pPr>
              <w:pStyle w:val="SingleTxtGC"/>
              <w:ind w:left="0" w:right="0"/>
              <w:rPr>
                <w:rFonts w:eastAsia="KaiTi_GB2312"/>
              </w:rPr>
            </w:pPr>
            <w:r w:rsidRPr="00591C61">
              <w:rPr>
                <w:rFonts w:eastAsia="KaiTi_GB2312" w:hAnsi="Time New Roman" w:hint="eastAsia"/>
              </w:rPr>
              <w:t>实质性问题</w:t>
            </w:r>
            <w:r w:rsidR="00B067A1" w:rsidRPr="00591C61">
              <w:rPr>
                <w:rFonts w:eastAsia="KaiTi_GB2312" w:hAnsi="Time New Roman"/>
              </w:rPr>
              <w:t>：</w:t>
            </w:r>
          </w:p>
        </w:tc>
        <w:tc>
          <w:tcPr>
            <w:tcW w:w="4345" w:type="dxa"/>
            <w:shd w:val="clear" w:color="auto" w:fill="auto"/>
          </w:tcPr>
          <w:p w:rsidR="007C1091" w:rsidRPr="00591C61" w:rsidRDefault="00FC3FCD" w:rsidP="00591C61">
            <w:pPr>
              <w:pStyle w:val="SingleTxtGC"/>
              <w:ind w:left="0" w:right="0"/>
              <w:rPr>
                <w:rFonts w:hint="eastAsia"/>
                <w:snapToGrid/>
                <w:lang w:val="fr-FR"/>
              </w:rPr>
            </w:pPr>
            <w:r w:rsidRPr="00591C61">
              <w:rPr>
                <w:rFonts w:hint="eastAsia"/>
                <w:snapToGrid/>
                <w:lang w:val="fr-FR"/>
              </w:rPr>
              <w:t>不驱回；返回原籍国时遭受酷刑的风险</w:t>
            </w:r>
          </w:p>
        </w:tc>
      </w:tr>
      <w:tr w:rsidR="007C1091" w:rsidRPr="00591C61" w:rsidTr="00591C61">
        <w:tc>
          <w:tcPr>
            <w:tcW w:w="2459" w:type="dxa"/>
            <w:shd w:val="clear" w:color="auto" w:fill="auto"/>
          </w:tcPr>
          <w:p w:rsidR="007C1091" w:rsidRPr="00591C61" w:rsidRDefault="007C1091" w:rsidP="00591C61">
            <w:pPr>
              <w:pStyle w:val="SingleTxtGC"/>
              <w:ind w:left="-85" w:right="0"/>
              <w:rPr>
                <w:rFonts w:eastAsia="KaiTi_GB2312"/>
              </w:rPr>
            </w:pPr>
            <w:r w:rsidRPr="00591C61">
              <w:rPr>
                <w:rFonts w:eastAsia="KaiTi_GB2312" w:hAnsi="Time New Roman" w:hint="eastAsia"/>
              </w:rPr>
              <w:t>《公约》条款</w:t>
            </w:r>
            <w:r w:rsidR="00B067A1" w:rsidRPr="00591C61">
              <w:rPr>
                <w:rFonts w:eastAsia="KaiTi_GB2312" w:hAnsi="Time New Roman"/>
              </w:rPr>
              <w:t>：</w:t>
            </w:r>
          </w:p>
        </w:tc>
        <w:tc>
          <w:tcPr>
            <w:tcW w:w="4345" w:type="dxa"/>
            <w:shd w:val="clear" w:color="auto" w:fill="auto"/>
          </w:tcPr>
          <w:p w:rsidR="007C1091" w:rsidRPr="00591C61" w:rsidRDefault="00FC3FCD" w:rsidP="00591C61">
            <w:pPr>
              <w:pStyle w:val="SingleTxtGC"/>
              <w:ind w:left="0" w:right="0"/>
              <w:rPr>
                <w:rFonts w:hint="eastAsia"/>
                <w:snapToGrid/>
                <w:lang w:val="fr-FR"/>
              </w:rPr>
            </w:pPr>
            <w:r w:rsidRPr="00591C61">
              <w:rPr>
                <w:rFonts w:hint="eastAsia"/>
                <w:snapToGrid/>
                <w:lang w:val="fr-FR"/>
              </w:rPr>
              <w:t>第</w:t>
            </w:r>
            <w:r w:rsidRPr="00591C61">
              <w:rPr>
                <w:rFonts w:hint="eastAsia"/>
                <w:snapToGrid/>
                <w:lang w:val="fr-FR"/>
              </w:rPr>
              <w:t>3</w:t>
            </w:r>
            <w:r w:rsidRPr="00591C61">
              <w:rPr>
                <w:rFonts w:hint="eastAsia"/>
                <w:snapToGrid/>
                <w:lang w:val="fr-FR"/>
              </w:rPr>
              <w:t>条</w:t>
            </w:r>
          </w:p>
        </w:tc>
      </w:tr>
    </w:tbl>
    <w:p w:rsidR="00FC3FCD" w:rsidRPr="00FC3FCD" w:rsidRDefault="00FC3FCD" w:rsidP="004C0D3E">
      <w:pPr>
        <w:pStyle w:val="SingleTxtGC"/>
        <w:spacing w:before="240"/>
        <w:rPr>
          <w:lang w:val="en-GB"/>
        </w:rPr>
      </w:pPr>
      <w:r w:rsidRPr="00FC3FCD">
        <w:rPr>
          <w:lang w:val="en-GB"/>
        </w:rPr>
        <w:t>1.1</w:t>
      </w:r>
      <w:r>
        <w:rPr>
          <w:lang w:val="en-GB"/>
        </w:rPr>
        <w:t xml:space="preserve">  </w:t>
      </w:r>
      <w:r w:rsidRPr="00FC3FCD">
        <w:rPr>
          <w:rFonts w:hint="eastAsia"/>
          <w:lang w:val="en-GB"/>
        </w:rPr>
        <w:t>申诉人</w:t>
      </w:r>
      <w:r w:rsidRPr="00FC3FCD">
        <w:rPr>
          <w:lang w:val="en-GB"/>
        </w:rPr>
        <w:t>R.O.</w:t>
      </w:r>
      <w:r w:rsidRPr="00FC3FCD">
        <w:rPr>
          <w:rFonts w:hint="eastAsia"/>
          <w:lang w:val="en-GB"/>
        </w:rPr>
        <w:t>，生于</w:t>
      </w:r>
      <w:r w:rsidRPr="00FC3FCD">
        <w:rPr>
          <w:lang w:val="en-GB"/>
        </w:rPr>
        <w:t>1975</w:t>
      </w:r>
      <w:r w:rsidRPr="00FC3FCD">
        <w:rPr>
          <w:rFonts w:hint="eastAsia"/>
          <w:lang w:val="en-GB"/>
        </w:rPr>
        <w:t>年</w:t>
      </w:r>
      <w:r w:rsidRPr="00FC3FCD">
        <w:rPr>
          <w:lang w:val="en-GB"/>
        </w:rPr>
        <w:t>10</w:t>
      </w:r>
      <w:r w:rsidRPr="00FC3FCD">
        <w:rPr>
          <w:rFonts w:hint="eastAsia"/>
          <w:lang w:val="en-GB"/>
        </w:rPr>
        <w:t>月</w:t>
      </w:r>
      <w:r w:rsidRPr="00FC3FCD">
        <w:rPr>
          <w:lang w:val="en-GB"/>
        </w:rPr>
        <w:t>21</w:t>
      </w:r>
      <w:r w:rsidRPr="00FC3FCD">
        <w:rPr>
          <w:rFonts w:hint="eastAsia"/>
          <w:lang w:val="en-GB"/>
        </w:rPr>
        <w:t>日。她代表本人及其分别生于</w:t>
      </w:r>
      <w:r w:rsidRPr="00FC3FCD">
        <w:rPr>
          <w:lang w:val="en-GB"/>
        </w:rPr>
        <w:t>2005</w:t>
      </w:r>
      <w:r w:rsidRPr="00FC3FCD">
        <w:rPr>
          <w:rFonts w:hint="eastAsia"/>
          <w:lang w:val="en-GB"/>
        </w:rPr>
        <w:t>年</w:t>
      </w:r>
      <w:r w:rsidRPr="00FC3FCD">
        <w:rPr>
          <w:lang w:val="en-GB"/>
        </w:rPr>
        <w:t>11</w:t>
      </w:r>
      <w:r w:rsidRPr="00FC3FCD">
        <w:rPr>
          <w:rFonts w:hint="eastAsia"/>
          <w:lang w:val="en-GB"/>
        </w:rPr>
        <w:t>月</w:t>
      </w:r>
      <w:r w:rsidRPr="00FC3FCD">
        <w:rPr>
          <w:lang w:val="en-GB"/>
        </w:rPr>
        <w:t>2</w:t>
      </w:r>
      <w:r w:rsidRPr="00FC3FCD">
        <w:rPr>
          <w:rFonts w:hint="eastAsia"/>
          <w:lang w:val="en-GB"/>
        </w:rPr>
        <w:t>日、</w:t>
      </w:r>
      <w:r w:rsidRPr="00FC3FCD">
        <w:rPr>
          <w:lang w:val="en-GB"/>
        </w:rPr>
        <w:t>2008</w:t>
      </w:r>
      <w:r w:rsidRPr="00FC3FCD">
        <w:rPr>
          <w:rFonts w:hint="eastAsia"/>
          <w:lang w:val="en-GB"/>
        </w:rPr>
        <w:t>年</w:t>
      </w:r>
      <w:r w:rsidRPr="00FC3FCD">
        <w:rPr>
          <w:lang w:val="en-GB"/>
        </w:rPr>
        <w:t>11</w:t>
      </w:r>
      <w:r w:rsidRPr="00FC3FCD">
        <w:rPr>
          <w:rFonts w:hint="eastAsia"/>
          <w:lang w:val="en-GB"/>
        </w:rPr>
        <w:t>月</w:t>
      </w:r>
      <w:r w:rsidRPr="00FC3FCD">
        <w:rPr>
          <w:lang w:val="en-GB"/>
        </w:rPr>
        <w:t>29</w:t>
      </w:r>
      <w:r w:rsidRPr="00FC3FCD">
        <w:rPr>
          <w:rFonts w:hint="eastAsia"/>
          <w:lang w:val="en-GB"/>
        </w:rPr>
        <w:t>日和</w:t>
      </w:r>
      <w:r w:rsidRPr="00FC3FCD">
        <w:rPr>
          <w:lang w:val="en-GB"/>
        </w:rPr>
        <w:t>2012</w:t>
      </w:r>
      <w:r w:rsidRPr="00FC3FCD">
        <w:rPr>
          <w:rFonts w:hint="eastAsia"/>
          <w:lang w:val="en-GB"/>
        </w:rPr>
        <w:t>年</w:t>
      </w:r>
      <w:r w:rsidRPr="00FC3FCD">
        <w:rPr>
          <w:lang w:val="en-GB"/>
        </w:rPr>
        <w:t>10</w:t>
      </w:r>
      <w:r w:rsidRPr="00FC3FCD">
        <w:rPr>
          <w:rFonts w:hint="eastAsia"/>
          <w:lang w:val="en-GB"/>
        </w:rPr>
        <w:t>月</w:t>
      </w:r>
      <w:r w:rsidRPr="00FC3FCD">
        <w:rPr>
          <w:lang w:val="en-GB"/>
        </w:rPr>
        <w:t>19</w:t>
      </w:r>
      <w:r w:rsidRPr="00FC3FCD">
        <w:rPr>
          <w:rFonts w:hint="eastAsia"/>
          <w:lang w:val="en-GB"/>
        </w:rPr>
        <w:t>日的</w:t>
      </w:r>
      <w:r w:rsidRPr="00FC3FCD">
        <w:rPr>
          <w:lang w:val="en-GB"/>
        </w:rPr>
        <w:t>3</w:t>
      </w:r>
      <w:r w:rsidRPr="00FC3FCD">
        <w:rPr>
          <w:rFonts w:hint="eastAsia"/>
          <w:lang w:val="en-GB"/>
        </w:rPr>
        <w:t>名未成年女儿</w:t>
      </w:r>
      <w:r w:rsidRPr="00FC3FCD">
        <w:rPr>
          <w:lang w:val="en-GB"/>
        </w:rPr>
        <w:t>X</w:t>
      </w:r>
      <w:r w:rsidRPr="00FC3FCD">
        <w:rPr>
          <w:rFonts w:hint="eastAsia"/>
          <w:lang w:val="en-GB"/>
        </w:rPr>
        <w:t>，</w:t>
      </w:r>
      <w:r w:rsidRPr="00FC3FCD">
        <w:rPr>
          <w:lang w:val="en-GB"/>
        </w:rPr>
        <w:t>Y</w:t>
      </w:r>
      <w:r w:rsidRPr="00FC3FCD">
        <w:rPr>
          <w:rFonts w:hint="eastAsia"/>
          <w:lang w:val="en-GB"/>
        </w:rPr>
        <w:t>和</w:t>
      </w:r>
      <w:r w:rsidRPr="00FC3FCD">
        <w:rPr>
          <w:lang w:val="en-GB"/>
        </w:rPr>
        <w:t>Z</w:t>
      </w:r>
      <w:r w:rsidRPr="00FC3FCD">
        <w:rPr>
          <w:rFonts w:hint="eastAsia"/>
          <w:lang w:val="en-GB"/>
        </w:rPr>
        <w:t>提交本申诉。她们都是尼日利亚国民。她称，如果缔约国将她和女儿们驱逐回尼日利亚，将侵犯《公约》第</w:t>
      </w:r>
      <w:r w:rsidRPr="00FC3FCD">
        <w:rPr>
          <w:lang w:val="en-GB"/>
        </w:rPr>
        <w:t>3</w:t>
      </w:r>
      <w:r w:rsidRPr="00FC3FCD">
        <w:rPr>
          <w:rFonts w:hint="eastAsia"/>
          <w:lang w:val="en-GB"/>
        </w:rPr>
        <w:t>条赋予她们的权利。《公约》于</w:t>
      </w:r>
      <w:r w:rsidRPr="00FC3FCD">
        <w:rPr>
          <w:lang w:val="en-GB"/>
        </w:rPr>
        <w:t>1987</w:t>
      </w:r>
      <w:r w:rsidRPr="00FC3FCD">
        <w:rPr>
          <w:rFonts w:hint="eastAsia"/>
          <w:lang w:val="en-GB"/>
        </w:rPr>
        <w:t>年</w:t>
      </w:r>
      <w:r w:rsidRPr="00FC3FCD">
        <w:rPr>
          <w:lang w:val="en-GB"/>
        </w:rPr>
        <w:t>6</w:t>
      </w:r>
      <w:r w:rsidRPr="00FC3FCD">
        <w:rPr>
          <w:rFonts w:hint="eastAsia"/>
          <w:lang w:val="en-GB"/>
        </w:rPr>
        <w:t>月</w:t>
      </w:r>
      <w:r w:rsidRPr="00FC3FCD">
        <w:rPr>
          <w:lang w:val="en-GB"/>
        </w:rPr>
        <w:t>26</w:t>
      </w:r>
      <w:r w:rsidRPr="00FC3FCD">
        <w:rPr>
          <w:rFonts w:hint="eastAsia"/>
          <w:lang w:val="en-GB"/>
        </w:rPr>
        <w:t>日在缔约国生效，而且缔约国已根据《公约》第</w:t>
      </w:r>
      <w:r w:rsidRPr="00FC3FCD">
        <w:rPr>
          <w:lang w:val="en-GB"/>
        </w:rPr>
        <w:t>22</w:t>
      </w:r>
      <w:r w:rsidRPr="00FC3FCD">
        <w:rPr>
          <w:rFonts w:hint="eastAsia"/>
          <w:lang w:val="en-GB"/>
        </w:rPr>
        <w:t>条作出声明。申诉人由律师代理。</w:t>
      </w:r>
    </w:p>
    <w:p w:rsidR="00FC3FCD" w:rsidRPr="00FC3FCD" w:rsidRDefault="00FC3FCD" w:rsidP="00FC3FCD">
      <w:pPr>
        <w:pStyle w:val="SingleTxtGC"/>
        <w:rPr>
          <w:lang w:val="en-GB"/>
        </w:rPr>
      </w:pPr>
      <w:r w:rsidRPr="00FC3FCD">
        <w:rPr>
          <w:lang w:val="en-GB"/>
        </w:rPr>
        <w:t>1.2</w:t>
      </w:r>
      <w:r>
        <w:rPr>
          <w:lang w:val="en-GB"/>
        </w:rPr>
        <w:t xml:space="preserve">  </w:t>
      </w:r>
      <w:r w:rsidRPr="00FC3FCD">
        <w:rPr>
          <w:lang w:val="en-GB"/>
        </w:rPr>
        <w:t>2014</w:t>
      </w:r>
      <w:r w:rsidRPr="00FC3FCD">
        <w:rPr>
          <w:rFonts w:hint="eastAsia"/>
          <w:lang w:val="en-GB"/>
        </w:rPr>
        <w:t>年</w:t>
      </w:r>
      <w:r w:rsidRPr="00FC3FCD">
        <w:rPr>
          <w:lang w:val="en-GB"/>
        </w:rPr>
        <w:t>12</w:t>
      </w:r>
      <w:r w:rsidRPr="00FC3FCD">
        <w:rPr>
          <w:rFonts w:hint="eastAsia"/>
          <w:lang w:val="en-GB"/>
        </w:rPr>
        <w:t>月</w:t>
      </w:r>
      <w:r w:rsidRPr="00FC3FCD">
        <w:rPr>
          <w:lang w:val="en-GB"/>
        </w:rPr>
        <w:t>18</w:t>
      </w:r>
      <w:r w:rsidRPr="00FC3FCD">
        <w:rPr>
          <w:rFonts w:hint="eastAsia"/>
          <w:lang w:val="en-GB"/>
        </w:rPr>
        <w:t>日，委员会通过新申诉和临时措施报告员请缔约国在委员会审议本申诉期间不将申诉人及其女儿驱逐回尼日利亚。</w:t>
      </w:r>
    </w:p>
    <w:p w:rsidR="00FC3FCD" w:rsidRPr="00FC3FCD" w:rsidRDefault="00FC3FCD" w:rsidP="00FC3FCD">
      <w:pPr>
        <w:pStyle w:val="H23GC"/>
        <w:rPr>
          <w:lang w:val="en-GB"/>
        </w:rPr>
      </w:pPr>
      <w:r w:rsidRPr="00FC3FCD">
        <w:rPr>
          <w:lang w:val="en-GB"/>
        </w:rPr>
        <w:tab/>
      </w:r>
      <w:r w:rsidRPr="00FC3FCD">
        <w:rPr>
          <w:lang w:val="en-GB"/>
        </w:rPr>
        <w:tab/>
      </w:r>
      <w:r w:rsidRPr="00FC3FCD">
        <w:rPr>
          <w:rFonts w:hint="eastAsia"/>
          <w:lang w:val="en-GB"/>
        </w:rPr>
        <w:t>申诉人陈述的事实</w:t>
      </w:r>
    </w:p>
    <w:p w:rsidR="00FC3FCD" w:rsidRPr="00FC3FCD" w:rsidRDefault="00FC3FCD" w:rsidP="00FC3FCD">
      <w:pPr>
        <w:pStyle w:val="SingleTxtGC"/>
        <w:rPr>
          <w:lang w:val="en-GB"/>
        </w:rPr>
      </w:pPr>
      <w:r w:rsidRPr="00FC3FCD">
        <w:rPr>
          <w:lang w:val="en-GB"/>
        </w:rPr>
        <w:t>2.1</w:t>
      </w:r>
      <w:r>
        <w:rPr>
          <w:lang w:val="en-GB"/>
        </w:rPr>
        <w:t xml:space="preserve">  </w:t>
      </w:r>
      <w:r w:rsidRPr="00FC3FCD">
        <w:rPr>
          <w:rFonts w:hint="eastAsia"/>
          <w:lang w:val="en-GB"/>
        </w:rPr>
        <w:t>申诉人是属于</w:t>
      </w:r>
      <w:r w:rsidRPr="00FC3FCD">
        <w:rPr>
          <w:lang w:val="en-GB"/>
        </w:rPr>
        <w:t>Esan</w:t>
      </w:r>
      <w:r w:rsidRPr="00FC3FCD">
        <w:rPr>
          <w:rFonts w:hint="eastAsia"/>
          <w:lang w:val="en-GB"/>
        </w:rPr>
        <w:t>(</w:t>
      </w:r>
      <w:r w:rsidRPr="00FC3FCD">
        <w:rPr>
          <w:rFonts w:hint="eastAsia"/>
          <w:lang w:val="en-GB"/>
        </w:rPr>
        <w:t>或</w:t>
      </w:r>
      <w:r w:rsidRPr="00FC3FCD">
        <w:rPr>
          <w:lang w:val="en-GB"/>
        </w:rPr>
        <w:t>Ishan</w:t>
      </w:r>
      <w:r w:rsidRPr="00FC3FCD">
        <w:rPr>
          <w:rFonts w:hint="eastAsia"/>
          <w:lang w:val="en-GB"/>
        </w:rPr>
        <w:t>)</w:t>
      </w:r>
      <w:r w:rsidRPr="00FC3FCD">
        <w:rPr>
          <w:rFonts w:hint="eastAsia"/>
          <w:lang w:val="en-GB"/>
        </w:rPr>
        <w:t>族裔的基督教徒。她在尼日利亚的埃多州贝宁市长大。她称，</w:t>
      </w:r>
      <w:r w:rsidRPr="00FC3FCD">
        <w:rPr>
          <w:lang w:val="en-GB"/>
        </w:rPr>
        <w:t>2000</w:t>
      </w:r>
      <w:r w:rsidRPr="00FC3FCD">
        <w:rPr>
          <w:rFonts w:hint="eastAsia"/>
          <w:lang w:val="en-GB"/>
        </w:rPr>
        <w:t>年，她迁到意大利工作并获得临时居留证。她最初是做保姆，然后成为一家瓷器公司雇员。她于</w:t>
      </w:r>
      <w:r w:rsidRPr="00FC3FCD">
        <w:rPr>
          <w:lang w:val="en-GB"/>
        </w:rPr>
        <w:t>2004</w:t>
      </w:r>
      <w:r w:rsidRPr="00FC3FCD">
        <w:rPr>
          <w:rFonts w:hint="eastAsia"/>
          <w:lang w:val="en-GB"/>
        </w:rPr>
        <w:t>年与现已离婚的前夫结婚；前夫也是尼日利亚国民，属于乌罗米族裔。他们有</w:t>
      </w:r>
      <w:r w:rsidRPr="00FC3FCD">
        <w:rPr>
          <w:lang w:val="en-GB"/>
        </w:rPr>
        <w:t>3</w:t>
      </w:r>
      <w:r w:rsidRPr="00FC3FCD">
        <w:rPr>
          <w:rFonts w:hint="eastAsia"/>
          <w:lang w:val="en-GB"/>
        </w:rPr>
        <w:t>个女儿。前两个出生在意大利，第三个出生在瑞典。</w:t>
      </w:r>
      <w:r w:rsidRPr="00FC3FCD">
        <w:rPr>
          <w:lang w:val="en-GB"/>
        </w:rPr>
        <w:t>2008</w:t>
      </w:r>
      <w:r w:rsidRPr="00FC3FCD">
        <w:rPr>
          <w:rFonts w:hint="eastAsia"/>
          <w:lang w:val="en-GB"/>
        </w:rPr>
        <w:t>年，申诉人失去工作。她称，由于失业，所以她依赖于丈夫的居留许可证，并且如果丈夫失业或离婚，她将失去自己的居留许可证。</w:t>
      </w:r>
    </w:p>
    <w:p w:rsidR="00FC3FCD" w:rsidRPr="00FC3FCD" w:rsidRDefault="00FC3FCD" w:rsidP="00FC3FCD">
      <w:pPr>
        <w:pStyle w:val="SingleTxtGC"/>
        <w:rPr>
          <w:lang w:val="en-GB"/>
        </w:rPr>
      </w:pPr>
      <w:r w:rsidRPr="00FC3FCD">
        <w:rPr>
          <w:lang w:val="en-GB"/>
        </w:rPr>
        <w:t>2.2</w:t>
      </w:r>
      <w:r>
        <w:rPr>
          <w:lang w:val="en-GB"/>
        </w:rPr>
        <w:t xml:space="preserve">  </w:t>
      </w:r>
      <w:r w:rsidRPr="00FC3FCD">
        <w:rPr>
          <w:rFonts w:hint="eastAsia"/>
          <w:lang w:val="en-GB"/>
        </w:rPr>
        <w:t>申诉人当时的婆母居住在尼日利亚，坚持认为女儿们应该接受女性外阴残割。继</w:t>
      </w:r>
      <w:r w:rsidRPr="00FC3FCD">
        <w:rPr>
          <w:lang w:val="en-GB"/>
        </w:rPr>
        <w:t>2010</w:t>
      </w:r>
      <w:r w:rsidRPr="00FC3FCD">
        <w:rPr>
          <w:rFonts w:hint="eastAsia"/>
          <w:lang w:val="en-GB"/>
        </w:rPr>
        <w:t>年回尼日利亚探亲后，申诉人的丈夫也开始坚持这一要求。申诉人不同意，他的态度变得很凶狠，还打她。申诉人称，她在某日向意大利社会福利部门报告了情况；她被告知必须自己与丈夫达成协议；因为担心失去自己的居留许可证，所以她没有举报前夫的打她的情况，而且她不相信意大利当局会向她提供帮助。</w:t>
      </w:r>
      <w:r w:rsidRPr="00FC3FCD">
        <w:rPr>
          <w:lang w:val="en-GB"/>
        </w:rPr>
        <w:t>2012</w:t>
      </w:r>
      <w:r w:rsidRPr="00FC3FCD">
        <w:rPr>
          <w:rFonts w:hint="eastAsia"/>
          <w:lang w:val="en-GB"/>
        </w:rPr>
        <w:t>年怀孕第三个女儿时，她决定离开丈夫，因为她担心丈夫会在她住院分娩时乘机把两个较大的女儿送往尼日利亚。</w:t>
      </w:r>
    </w:p>
    <w:p w:rsidR="00FC3FCD" w:rsidRPr="00FC3FCD" w:rsidRDefault="00FC3FCD" w:rsidP="00FC3FCD">
      <w:pPr>
        <w:pStyle w:val="SingleTxtGC"/>
        <w:rPr>
          <w:lang w:val="en-GB"/>
        </w:rPr>
      </w:pPr>
      <w:r w:rsidRPr="00FC3FCD">
        <w:rPr>
          <w:lang w:val="en-GB"/>
        </w:rPr>
        <w:t>2.3</w:t>
      </w:r>
      <w:r>
        <w:rPr>
          <w:lang w:val="en-GB"/>
        </w:rPr>
        <w:t xml:space="preserve">  </w:t>
      </w:r>
      <w:r w:rsidRPr="00FC3FCD">
        <w:rPr>
          <w:lang w:val="en-GB"/>
        </w:rPr>
        <w:t>2012</w:t>
      </w:r>
      <w:r w:rsidRPr="00FC3FCD">
        <w:rPr>
          <w:rFonts w:hint="eastAsia"/>
          <w:lang w:val="en-GB"/>
        </w:rPr>
        <w:t>年</w:t>
      </w:r>
      <w:r w:rsidRPr="00FC3FCD">
        <w:rPr>
          <w:lang w:val="en-GB"/>
        </w:rPr>
        <w:t>9</w:t>
      </w:r>
      <w:r w:rsidRPr="00FC3FCD">
        <w:rPr>
          <w:rFonts w:hint="eastAsia"/>
          <w:lang w:val="en-GB"/>
        </w:rPr>
        <w:t>月</w:t>
      </w:r>
      <w:r w:rsidRPr="00FC3FCD">
        <w:rPr>
          <w:lang w:val="en-GB"/>
        </w:rPr>
        <w:t>1</w:t>
      </w:r>
      <w:r w:rsidRPr="00FC3FCD">
        <w:rPr>
          <w:rFonts w:hint="eastAsia"/>
          <w:lang w:val="en-GB"/>
        </w:rPr>
        <w:t>日，在怀孕第三个孩子期间，申诉人与其他两个女儿抵达瑞典并在同一天申请庇护。她称，如果她的女儿被遣返回尼日利亚或意大利，将有可能在父亲和祖母的指示下遭受女性外阴残割。此外，她在尼日利亚的兄弟姐妹也对自己孩子们实行外阴残割并且支持这种习俗。</w:t>
      </w:r>
      <w:r w:rsidRPr="00FC3FCD">
        <w:rPr>
          <w:lang w:val="en-GB"/>
        </w:rPr>
        <w:t>2013</w:t>
      </w:r>
      <w:r w:rsidRPr="00FC3FCD">
        <w:rPr>
          <w:rFonts w:hint="eastAsia"/>
          <w:lang w:val="en-GB"/>
        </w:rPr>
        <w:t>年</w:t>
      </w:r>
      <w:r w:rsidRPr="00FC3FCD">
        <w:rPr>
          <w:lang w:val="en-GB"/>
        </w:rPr>
        <w:t>4</w:t>
      </w:r>
      <w:r w:rsidRPr="00FC3FCD">
        <w:rPr>
          <w:rFonts w:hint="eastAsia"/>
          <w:lang w:val="en-GB"/>
        </w:rPr>
        <w:t>月</w:t>
      </w:r>
      <w:r w:rsidRPr="00FC3FCD">
        <w:rPr>
          <w:lang w:val="en-GB"/>
        </w:rPr>
        <w:t>3</w:t>
      </w:r>
      <w:r w:rsidRPr="00FC3FCD">
        <w:rPr>
          <w:rFonts w:hint="eastAsia"/>
          <w:lang w:val="en-GB"/>
        </w:rPr>
        <w:t>日，瑞典移民局驳回她的申请。移民局指出，她的说法未满足很可能与可信的要求，因为她到那时为止一直能够保护女儿们免遭女性外阴残割；她此前也没有向意大利或尼日利亚当局寻求保护；她没有提交任何书面文件支持自己的庇护请求。此外，申诉人与原籍国当局之间没有出现过问题。移民局还指出，尼日利亚全部妇女中有</w:t>
      </w:r>
      <w:r w:rsidRPr="00FC3FCD">
        <w:rPr>
          <w:lang w:val="en-GB"/>
        </w:rPr>
        <w:t>30</w:t>
      </w:r>
      <w:r w:rsidRPr="00FC3FCD">
        <w:rPr>
          <w:rFonts w:hint="eastAsia"/>
          <w:lang w:val="en-GB"/>
        </w:rPr>
        <w:t>%</w:t>
      </w:r>
      <w:r w:rsidRPr="00FC3FCD">
        <w:rPr>
          <w:rFonts w:hint="eastAsia"/>
          <w:lang w:val="en-GB"/>
        </w:rPr>
        <w:t>遭受外阴残割；这种习俗在尼日利亚南部地区最常见，是在伊博和约鲁巴族裔群体中实行的；</w:t>
      </w:r>
      <w:r w:rsidRPr="00FC3FCD">
        <w:rPr>
          <w:lang w:val="en-GB"/>
        </w:rPr>
        <w:t>82.4</w:t>
      </w:r>
      <w:r w:rsidRPr="00FC3FCD">
        <w:rPr>
          <w:rFonts w:hint="eastAsia"/>
          <w:lang w:val="en-GB"/>
        </w:rPr>
        <w:t>%</w:t>
      </w:r>
      <w:r w:rsidRPr="00FC3FCD">
        <w:rPr>
          <w:rFonts w:hint="eastAsia"/>
          <w:lang w:val="en-GB"/>
        </w:rPr>
        <w:t>的女性外阴残割是在受害者</w:t>
      </w:r>
      <w:r w:rsidRPr="00FC3FCD">
        <w:rPr>
          <w:lang w:val="en-GB"/>
        </w:rPr>
        <w:t>1</w:t>
      </w:r>
      <w:r w:rsidRPr="00FC3FCD">
        <w:rPr>
          <w:rFonts w:hint="eastAsia"/>
          <w:lang w:val="en-GB"/>
        </w:rPr>
        <w:t>岁期间发生的，</w:t>
      </w:r>
      <w:r w:rsidRPr="00FC3FCD">
        <w:rPr>
          <w:lang w:val="en-GB"/>
        </w:rPr>
        <w:t>1.6</w:t>
      </w:r>
      <w:r w:rsidRPr="00FC3FCD">
        <w:rPr>
          <w:rFonts w:hint="eastAsia"/>
          <w:lang w:val="en-GB"/>
        </w:rPr>
        <w:t>%</w:t>
      </w:r>
      <w:r w:rsidRPr="00FC3FCD">
        <w:rPr>
          <w:rFonts w:hint="eastAsia"/>
          <w:lang w:val="en-GB"/>
        </w:rPr>
        <w:t>是在</w:t>
      </w:r>
      <w:r w:rsidRPr="00FC3FCD">
        <w:rPr>
          <w:lang w:val="en-GB"/>
        </w:rPr>
        <w:t>1</w:t>
      </w:r>
      <w:r w:rsidRPr="00FC3FCD">
        <w:rPr>
          <w:rFonts w:hint="eastAsia"/>
          <w:lang w:val="en-GB"/>
        </w:rPr>
        <w:t>岁至</w:t>
      </w:r>
      <w:r w:rsidRPr="00FC3FCD">
        <w:rPr>
          <w:lang w:val="en-GB"/>
        </w:rPr>
        <w:t>4</w:t>
      </w:r>
      <w:r w:rsidRPr="00FC3FCD">
        <w:rPr>
          <w:rFonts w:hint="eastAsia"/>
          <w:lang w:val="en-GB"/>
        </w:rPr>
        <w:t>岁之间，</w:t>
      </w:r>
      <w:r w:rsidRPr="00FC3FCD">
        <w:rPr>
          <w:lang w:val="en-GB"/>
        </w:rPr>
        <w:t>12.5</w:t>
      </w:r>
      <w:r w:rsidRPr="00FC3FCD">
        <w:rPr>
          <w:rFonts w:hint="eastAsia"/>
          <w:lang w:val="en-GB"/>
        </w:rPr>
        <w:t>%</w:t>
      </w:r>
      <w:r w:rsidRPr="00FC3FCD">
        <w:rPr>
          <w:rFonts w:hint="eastAsia"/>
          <w:lang w:val="en-GB"/>
        </w:rPr>
        <w:t>是在</w:t>
      </w:r>
      <w:r w:rsidRPr="00FC3FCD">
        <w:rPr>
          <w:lang w:val="en-GB"/>
        </w:rPr>
        <w:t>5</w:t>
      </w:r>
      <w:r w:rsidRPr="00FC3FCD">
        <w:rPr>
          <w:rFonts w:hint="eastAsia"/>
          <w:lang w:val="en-GB"/>
        </w:rPr>
        <w:t>岁以后；根据关于尼日利亚的国别报告，女性外阴残割的人数已经下降；而且埃多州已禁止女性外阴残割，在法律上将这种行为定为刑事犯罪。</w:t>
      </w:r>
      <w:r w:rsidR="00123842">
        <w:rPr>
          <w:rStyle w:val="FootnoteReference"/>
          <w:lang w:val="en-GB"/>
        </w:rPr>
        <w:footnoteReference w:id="3"/>
      </w:r>
      <w:r w:rsidR="00123842">
        <w:rPr>
          <w:vertAlign w:val="superscript"/>
          <w:lang w:val="en-GB"/>
        </w:rPr>
        <w:t xml:space="preserve"> </w:t>
      </w:r>
      <w:r w:rsidRPr="00FC3FCD">
        <w:rPr>
          <w:rFonts w:hint="eastAsia"/>
          <w:lang w:val="en-GB"/>
        </w:rPr>
        <w:t>根据这一背景情况，移民局认为，申诉人的女儿们返回尼日利亚后不太可能面临女性外阴残割的风险，所以</w:t>
      </w:r>
      <w:r w:rsidRPr="00FC3FCD">
        <w:rPr>
          <w:lang w:val="en-GB"/>
        </w:rPr>
        <w:t>3</w:t>
      </w:r>
      <w:r w:rsidRPr="00FC3FCD">
        <w:rPr>
          <w:rFonts w:hint="eastAsia"/>
          <w:lang w:val="en-GB"/>
        </w:rPr>
        <w:t>个孩子跟随母亲返回尼日利亚并不违反她们的最大利益。据此，移民局给予申诉人</w:t>
      </w:r>
      <w:r w:rsidRPr="00FC3FCD">
        <w:rPr>
          <w:lang w:val="en-GB"/>
        </w:rPr>
        <w:t>4</w:t>
      </w:r>
      <w:r w:rsidRPr="00FC3FCD">
        <w:rPr>
          <w:rFonts w:hint="eastAsia"/>
          <w:lang w:val="en-GB"/>
        </w:rPr>
        <w:t>星期时间与孩子们一起自愿离境。</w:t>
      </w:r>
    </w:p>
    <w:p w:rsidR="00FC3FCD" w:rsidRPr="00FC3FCD" w:rsidRDefault="00FC3FCD" w:rsidP="00FC3FCD">
      <w:pPr>
        <w:pStyle w:val="SingleTxtGC"/>
        <w:rPr>
          <w:lang w:val="en-GB"/>
        </w:rPr>
      </w:pPr>
      <w:r w:rsidRPr="00FC3FCD">
        <w:rPr>
          <w:lang w:val="en-GB"/>
        </w:rPr>
        <w:t>2.4</w:t>
      </w:r>
      <w:r>
        <w:rPr>
          <w:lang w:val="en-GB"/>
        </w:rPr>
        <w:t xml:space="preserve">  </w:t>
      </w:r>
      <w:r w:rsidRPr="00FC3FCD">
        <w:rPr>
          <w:lang w:val="en-GB"/>
        </w:rPr>
        <w:t>2013</w:t>
      </w:r>
      <w:r w:rsidRPr="00FC3FCD">
        <w:rPr>
          <w:rFonts w:hint="eastAsia"/>
          <w:lang w:val="en-GB"/>
        </w:rPr>
        <w:t>年</w:t>
      </w:r>
      <w:r w:rsidRPr="00FC3FCD">
        <w:rPr>
          <w:lang w:val="en-GB"/>
        </w:rPr>
        <w:t>4</w:t>
      </w:r>
      <w:r w:rsidRPr="00FC3FCD">
        <w:rPr>
          <w:rFonts w:hint="eastAsia"/>
          <w:lang w:val="en-GB"/>
        </w:rPr>
        <w:t>月</w:t>
      </w:r>
      <w:r w:rsidRPr="00FC3FCD">
        <w:rPr>
          <w:lang w:val="en-GB"/>
        </w:rPr>
        <w:t>25</w:t>
      </w:r>
      <w:r w:rsidRPr="00FC3FCD">
        <w:rPr>
          <w:rFonts w:hint="eastAsia"/>
          <w:lang w:val="en-GB"/>
        </w:rPr>
        <w:t>日，申诉人就移民局的决定向移民法院提出上诉。她说，尽管埃多州禁止实施女性外阴残割，但是女性外阴残割的习俗仍然存在。事实表明，没有任何关于任何人因这种行为受到起诉的信息；因为警察不采取行动，所以那些负有责任的人从未受到起诉；因此尼日利亚当局将无法保护申诉人的孩子们免遭女性外阴残割。由于她在尼日利亚的家人都实行女性外阴残割，所以她本人无法保护自己的孩子们。最后，申诉人说，移民局没有充分考虑到她本人和孩子们特别弱势的处境。这些孩子从未在尼日利亚生活过，而申诉人自己是在</w:t>
      </w:r>
      <w:r w:rsidRPr="00FC3FCD">
        <w:rPr>
          <w:lang w:val="en-GB"/>
        </w:rPr>
        <w:t>2000</w:t>
      </w:r>
      <w:r w:rsidRPr="00FC3FCD">
        <w:rPr>
          <w:rFonts w:hint="eastAsia"/>
          <w:lang w:val="en-GB"/>
        </w:rPr>
        <w:t>年出国的。如果返回，她将失去有助于自己找工作的关系网并且没有办法让她和孩子们获得保护。</w:t>
      </w:r>
    </w:p>
    <w:p w:rsidR="00FC3FCD" w:rsidRPr="00FC3FCD" w:rsidRDefault="00FC3FCD" w:rsidP="00FC3FCD">
      <w:pPr>
        <w:pStyle w:val="SingleTxtGC"/>
        <w:rPr>
          <w:lang w:val="en-GB"/>
        </w:rPr>
      </w:pPr>
      <w:r w:rsidRPr="00FC3FCD">
        <w:rPr>
          <w:lang w:val="en-GB"/>
        </w:rPr>
        <w:t>2.5</w:t>
      </w:r>
      <w:r>
        <w:rPr>
          <w:lang w:val="en-GB"/>
        </w:rPr>
        <w:t xml:space="preserve">  </w:t>
      </w:r>
      <w:r w:rsidRPr="00FC3FCD">
        <w:rPr>
          <w:lang w:val="en-GB"/>
        </w:rPr>
        <w:t>2013</w:t>
      </w:r>
      <w:r w:rsidRPr="00FC3FCD">
        <w:rPr>
          <w:rFonts w:hint="eastAsia"/>
          <w:lang w:val="en-GB"/>
        </w:rPr>
        <w:t>年</w:t>
      </w:r>
      <w:r w:rsidRPr="00FC3FCD">
        <w:rPr>
          <w:lang w:val="en-GB"/>
        </w:rPr>
        <w:t>10</w:t>
      </w:r>
      <w:r w:rsidRPr="00FC3FCD">
        <w:rPr>
          <w:rFonts w:hint="eastAsia"/>
          <w:lang w:val="en-GB"/>
        </w:rPr>
        <w:t>月</w:t>
      </w:r>
      <w:r w:rsidRPr="00FC3FCD">
        <w:rPr>
          <w:lang w:val="en-GB"/>
        </w:rPr>
        <w:t>18</w:t>
      </w:r>
      <w:r w:rsidRPr="00FC3FCD">
        <w:rPr>
          <w:rFonts w:hint="eastAsia"/>
          <w:lang w:val="en-GB"/>
        </w:rPr>
        <w:t>日，移民法院驳回了申诉人的上诉。移民法院指出，埃多州已经禁止女性外阴残割；有一些非政府组织正在当地从事这一领域工作；女性外阴残割习俗最经常发生在约鲁巴和伊博族裔群体中；因此申诉人没有证明尼日利亚当局有可能缺乏保护她本人及其孩子们的意愿或权力。此外，尼日利亚的一般状况没有严重到使她应当有权在瑞典获得居留许可证。</w:t>
      </w:r>
      <w:r w:rsidR="00123842">
        <w:rPr>
          <w:rStyle w:val="FootnoteReference"/>
          <w:lang w:val="en-GB"/>
        </w:rPr>
        <w:footnoteReference w:id="4"/>
      </w:r>
    </w:p>
    <w:p w:rsidR="00FC3FCD" w:rsidRPr="00FC3FCD" w:rsidRDefault="00FC3FCD" w:rsidP="00FC3FCD">
      <w:pPr>
        <w:pStyle w:val="SingleTxtGC"/>
        <w:rPr>
          <w:lang w:val="en-GB"/>
        </w:rPr>
      </w:pPr>
      <w:r w:rsidRPr="00FC3FCD">
        <w:rPr>
          <w:lang w:val="en-GB"/>
        </w:rPr>
        <w:t>2.6</w:t>
      </w:r>
      <w:r>
        <w:rPr>
          <w:lang w:val="en-GB"/>
        </w:rPr>
        <w:t xml:space="preserve">  </w:t>
      </w:r>
      <w:r w:rsidRPr="00FC3FCD">
        <w:rPr>
          <w:lang w:val="en-GB"/>
        </w:rPr>
        <w:t>2013</w:t>
      </w:r>
      <w:r w:rsidRPr="00FC3FCD">
        <w:rPr>
          <w:rFonts w:hint="eastAsia"/>
          <w:lang w:val="en-GB"/>
        </w:rPr>
        <w:t>年</w:t>
      </w:r>
      <w:r w:rsidRPr="00FC3FCD">
        <w:rPr>
          <w:lang w:val="en-GB"/>
        </w:rPr>
        <w:t>11</w:t>
      </w:r>
      <w:r w:rsidRPr="00FC3FCD">
        <w:rPr>
          <w:rFonts w:hint="eastAsia"/>
          <w:lang w:val="en-GB"/>
        </w:rPr>
        <w:t>月</w:t>
      </w:r>
      <w:r w:rsidRPr="00FC3FCD">
        <w:rPr>
          <w:lang w:val="en-GB"/>
        </w:rPr>
        <w:t>5</w:t>
      </w:r>
      <w:r w:rsidRPr="00FC3FCD">
        <w:rPr>
          <w:rFonts w:hint="eastAsia"/>
          <w:lang w:val="en-GB"/>
        </w:rPr>
        <w:t>日，申诉人就这一裁定向移民上诉法院提出上诉。她说，除其他外，她本人和前夫族裔群体所属的妇女通常在尼日利亚遭受女性外阴残割，并且在她自己的家人中实行女性外阴残割。</w:t>
      </w:r>
    </w:p>
    <w:p w:rsidR="00FC3FCD" w:rsidRPr="00FC3FCD" w:rsidRDefault="00FC3FCD" w:rsidP="00FC3FCD">
      <w:pPr>
        <w:pStyle w:val="SingleTxtGC"/>
        <w:rPr>
          <w:lang w:val="en-GB"/>
        </w:rPr>
      </w:pPr>
      <w:r w:rsidRPr="00FC3FCD">
        <w:rPr>
          <w:lang w:val="en-GB"/>
        </w:rPr>
        <w:t>2.7</w:t>
      </w:r>
      <w:r>
        <w:rPr>
          <w:lang w:val="en-GB"/>
        </w:rPr>
        <w:t xml:space="preserve">  </w:t>
      </w:r>
      <w:r w:rsidRPr="00FC3FCD">
        <w:rPr>
          <w:lang w:val="en-GB"/>
        </w:rPr>
        <w:t>2013</w:t>
      </w:r>
      <w:r w:rsidRPr="00FC3FCD">
        <w:rPr>
          <w:rFonts w:hint="eastAsia"/>
          <w:lang w:val="en-GB"/>
        </w:rPr>
        <w:t>年</w:t>
      </w:r>
      <w:r w:rsidRPr="00FC3FCD">
        <w:rPr>
          <w:lang w:val="en-GB"/>
        </w:rPr>
        <w:t>12</w:t>
      </w:r>
      <w:r w:rsidRPr="00FC3FCD">
        <w:rPr>
          <w:rFonts w:hint="eastAsia"/>
          <w:lang w:val="en-GB"/>
        </w:rPr>
        <w:t>月</w:t>
      </w:r>
      <w:r w:rsidRPr="00FC3FCD">
        <w:rPr>
          <w:lang w:val="en-GB"/>
        </w:rPr>
        <w:t>17</w:t>
      </w:r>
      <w:r w:rsidRPr="00FC3FCD">
        <w:rPr>
          <w:rFonts w:hint="eastAsia"/>
          <w:lang w:val="en-GB"/>
        </w:rPr>
        <w:t>日，移民上诉法院决定不批准上诉。驱逐申诉人及其女儿的决定成为最终性和不可上诉的。</w:t>
      </w:r>
    </w:p>
    <w:p w:rsidR="00FC3FCD" w:rsidRPr="00FC3FCD" w:rsidRDefault="00FC3FCD" w:rsidP="00FC3FCD">
      <w:pPr>
        <w:pStyle w:val="SingleTxtGC"/>
        <w:rPr>
          <w:lang w:val="en-GB"/>
        </w:rPr>
      </w:pPr>
      <w:r w:rsidRPr="00FC3FCD">
        <w:rPr>
          <w:lang w:val="en-GB"/>
        </w:rPr>
        <w:t>2.8</w:t>
      </w:r>
      <w:r>
        <w:rPr>
          <w:lang w:val="en-GB"/>
        </w:rPr>
        <w:t xml:space="preserve">  </w:t>
      </w:r>
      <w:r w:rsidRPr="00FC3FCD">
        <w:rPr>
          <w:lang w:val="en-GB"/>
        </w:rPr>
        <w:t>2014</w:t>
      </w:r>
      <w:r w:rsidRPr="00FC3FCD">
        <w:rPr>
          <w:rFonts w:hint="eastAsia"/>
          <w:lang w:val="en-GB"/>
        </w:rPr>
        <w:t>年</w:t>
      </w:r>
      <w:r w:rsidRPr="00FC3FCD">
        <w:rPr>
          <w:lang w:val="en-GB"/>
        </w:rPr>
        <w:t>7</w:t>
      </w:r>
      <w:r w:rsidRPr="00FC3FCD">
        <w:rPr>
          <w:rFonts w:hint="eastAsia"/>
          <w:lang w:val="en-GB"/>
        </w:rPr>
        <w:t>月</w:t>
      </w:r>
      <w:r w:rsidRPr="00FC3FCD">
        <w:rPr>
          <w:lang w:val="en-GB"/>
        </w:rPr>
        <w:t>8</w:t>
      </w:r>
      <w:r w:rsidRPr="00FC3FCD">
        <w:rPr>
          <w:rFonts w:hint="eastAsia"/>
          <w:lang w:val="en-GB"/>
        </w:rPr>
        <w:t>日或</w:t>
      </w:r>
      <w:r w:rsidRPr="00FC3FCD">
        <w:rPr>
          <w:lang w:val="en-GB"/>
        </w:rPr>
        <w:t>9</w:t>
      </w:r>
      <w:r w:rsidRPr="00FC3FCD">
        <w:rPr>
          <w:rFonts w:hint="eastAsia"/>
          <w:lang w:val="en-GB"/>
        </w:rPr>
        <w:t>日，申诉人要求根据尼日利亚安全局势的变化而暂停执行驱逐令，重新审查其案件，并重申她的</w:t>
      </w:r>
      <w:r w:rsidRPr="00FC3FCD">
        <w:rPr>
          <w:lang w:val="en-GB"/>
        </w:rPr>
        <w:t>3</w:t>
      </w:r>
      <w:r w:rsidRPr="00FC3FCD">
        <w:rPr>
          <w:rFonts w:hint="eastAsia"/>
          <w:lang w:val="en-GB"/>
        </w:rPr>
        <w:t>个女儿如果被驱逐，将面临女性外阴残割的风险。她指出，她是一个离婚的单亲母亲，有</w:t>
      </w:r>
      <w:r w:rsidRPr="00FC3FCD">
        <w:rPr>
          <w:lang w:val="en-GB"/>
        </w:rPr>
        <w:t>3</w:t>
      </w:r>
      <w:r w:rsidRPr="00FC3FCD">
        <w:rPr>
          <w:rFonts w:hint="eastAsia"/>
          <w:lang w:val="en-GB"/>
        </w:rPr>
        <w:t>个女儿，没有可能得到尼日利亚当局保护。她还说，她的</w:t>
      </w:r>
      <w:r w:rsidRPr="00FC3FCD">
        <w:rPr>
          <w:lang w:val="en-GB"/>
        </w:rPr>
        <w:t>3</w:t>
      </w:r>
      <w:r w:rsidRPr="00FC3FCD">
        <w:rPr>
          <w:rFonts w:hint="eastAsia"/>
          <w:lang w:val="en-GB"/>
        </w:rPr>
        <w:t>个女儿已经与瑞典建立起了牢固的纽带。</w:t>
      </w:r>
    </w:p>
    <w:p w:rsidR="00FC3FCD" w:rsidRPr="00FC3FCD" w:rsidRDefault="00FC3FCD" w:rsidP="00FC3FCD">
      <w:pPr>
        <w:pStyle w:val="SingleTxtGC"/>
        <w:rPr>
          <w:lang w:val="en-GB"/>
        </w:rPr>
      </w:pPr>
      <w:r w:rsidRPr="00FC3FCD">
        <w:rPr>
          <w:lang w:val="en-GB"/>
        </w:rPr>
        <w:t>2.9</w:t>
      </w:r>
      <w:r>
        <w:rPr>
          <w:lang w:val="en-GB"/>
        </w:rPr>
        <w:t xml:space="preserve">  </w:t>
      </w:r>
      <w:r w:rsidRPr="00FC3FCD">
        <w:rPr>
          <w:lang w:val="en-GB"/>
        </w:rPr>
        <w:t>2014</w:t>
      </w:r>
      <w:r w:rsidRPr="00FC3FCD">
        <w:rPr>
          <w:rFonts w:hint="eastAsia"/>
          <w:lang w:val="en-GB"/>
        </w:rPr>
        <w:t>年</w:t>
      </w:r>
      <w:r w:rsidRPr="00FC3FCD">
        <w:rPr>
          <w:lang w:val="en-GB"/>
        </w:rPr>
        <w:t>9</w:t>
      </w:r>
      <w:r w:rsidRPr="00FC3FCD">
        <w:rPr>
          <w:rFonts w:hint="eastAsia"/>
          <w:lang w:val="en-GB"/>
        </w:rPr>
        <w:t>月</w:t>
      </w:r>
      <w:r w:rsidRPr="00FC3FCD">
        <w:rPr>
          <w:lang w:val="en-GB"/>
        </w:rPr>
        <w:t>30</w:t>
      </w:r>
      <w:r w:rsidRPr="00FC3FCD">
        <w:rPr>
          <w:rFonts w:hint="eastAsia"/>
          <w:lang w:val="en-GB"/>
        </w:rPr>
        <w:t>日，移民局驳回了申诉人关于重审其案件的请求。移民局指出，埃多州的总体情况没有改变，而且她的</w:t>
      </w:r>
      <w:r w:rsidRPr="00FC3FCD">
        <w:rPr>
          <w:lang w:val="en-GB"/>
        </w:rPr>
        <w:t>2</w:t>
      </w:r>
      <w:r w:rsidRPr="00FC3FCD">
        <w:rPr>
          <w:rFonts w:hint="eastAsia"/>
          <w:lang w:val="en-GB"/>
        </w:rPr>
        <w:t>个女儿在瑞典教育制度中读书和家庭参加地方教会活动的事实并不能证明她们与瑞典有着特殊的联系。最后，移民局认为，尽管尼日利亚北部地区的一般人权状况发生恶化，但是申诉人所来自的南方的情况却并非如此。因此，移民局表示，关于驱逐决定的措施必须继续执行。</w:t>
      </w:r>
    </w:p>
    <w:p w:rsidR="00FC3FCD" w:rsidRPr="00FC3FCD" w:rsidRDefault="00FC3FCD" w:rsidP="00FC3FCD">
      <w:pPr>
        <w:pStyle w:val="SingleTxtGC"/>
        <w:rPr>
          <w:lang w:val="en-GB"/>
        </w:rPr>
      </w:pPr>
      <w:r w:rsidRPr="00FC3FCD">
        <w:rPr>
          <w:lang w:val="en-GB"/>
        </w:rPr>
        <w:t>2.10</w:t>
      </w:r>
      <w:r>
        <w:rPr>
          <w:lang w:val="en-GB"/>
        </w:rPr>
        <w:t xml:space="preserve">  </w:t>
      </w:r>
      <w:r w:rsidRPr="00FC3FCD">
        <w:rPr>
          <w:lang w:val="en-GB"/>
        </w:rPr>
        <w:t>2014</w:t>
      </w:r>
      <w:r w:rsidRPr="00FC3FCD">
        <w:rPr>
          <w:rFonts w:hint="eastAsia"/>
          <w:lang w:val="en-GB"/>
        </w:rPr>
        <w:t>年</w:t>
      </w:r>
      <w:r w:rsidRPr="00FC3FCD">
        <w:rPr>
          <w:lang w:val="en-GB"/>
        </w:rPr>
        <w:t>10</w:t>
      </w:r>
      <w:r w:rsidRPr="00FC3FCD">
        <w:rPr>
          <w:rFonts w:hint="eastAsia"/>
          <w:lang w:val="en-GB"/>
        </w:rPr>
        <w:t>月</w:t>
      </w:r>
      <w:r w:rsidRPr="00FC3FCD">
        <w:rPr>
          <w:lang w:val="en-GB"/>
        </w:rPr>
        <w:t>14</w:t>
      </w:r>
      <w:r w:rsidRPr="00FC3FCD">
        <w:rPr>
          <w:rFonts w:hint="eastAsia"/>
          <w:lang w:val="en-GB"/>
        </w:rPr>
        <w:t>日，申诉人以同样理由再次向移民法院提出上诉。她补充说，作为新的情况，博科圣地已经扩大了对尼日利亚更多领土的控制，而且该国的埃博拉病毒传播风险有所增加。</w:t>
      </w:r>
    </w:p>
    <w:p w:rsidR="00FC3FCD" w:rsidRPr="00FC3FCD" w:rsidRDefault="00FC3FCD" w:rsidP="00FC3FCD">
      <w:pPr>
        <w:pStyle w:val="SingleTxtGC"/>
        <w:rPr>
          <w:lang w:val="en-GB"/>
        </w:rPr>
      </w:pPr>
      <w:r w:rsidRPr="00FC3FCD">
        <w:rPr>
          <w:lang w:val="en-GB"/>
        </w:rPr>
        <w:t>2.11</w:t>
      </w:r>
      <w:r>
        <w:rPr>
          <w:lang w:val="en-GB"/>
        </w:rPr>
        <w:t xml:space="preserve">  </w:t>
      </w:r>
      <w:r w:rsidRPr="00FC3FCD">
        <w:rPr>
          <w:lang w:val="en-GB"/>
        </w:rPr>
        <w:t>2014</w:t>
      </w:r>
      <w:r w:rsidRPr="00FC3FCD">
        <w:rPr>
          <w:rFonts w:hint="eastAsia"/>
          <w:lang w:val="en-GB"/>
        </w:rPr>
        <w:t>年</w:t>
      </w:r>
      <w:r w:rsidRPr="00FC3FCD">
        <w:rPr>
          <w:lang w:val="en-GB"/>
        </w:rPr>
        <w:t>10</w:t>
      </w:r>
      <w:r w:rsidRPr="00FC3FCD">
        <w:rPr>
          <w:rFonts w:hint="eastAsia"/>
          <w:lang w:val="en-GB"/>
        </w:rPr>
        <w:t>月</w:t>
      </w:r>
      <w:r w:rsidRPr="00FC3FCD">
        <w:rPr>
          <w:lang w:val="en-GB"/>
        </w:rPr>
        <w:t>20</w:t>
      </w:r>
      <w:r w:rsidRPr="00FC3FCD">
        <w:rPr>
          <w:rFonts w:hint="eastAsia"/>
          <w:lang w:val="en-GB"/>
        </w:rPr>
        <w:t>日，移民法院驳回上诉，理由是没有关于女性外阴残割风险的新情况，博科圣地主要在尼日利亚北部活动，而且埃博拉病毒风险不符合《瑞典外国人法》所规定的新情况。</w:t>
      </w:r>
    </w:p>
    <w:p w:rsidR="00FC3FCD" w:rsidRPr="00FC3FCD" w:rsidRDefault="00FC3FCD" w:rsidP="00FC3FCD">
      <w:pPr>
        <w:pStyle w:val="SingleTxtGC"/>
        <w:rPr>
          <w:lang w:val="en-GB"/>
        </w:rPr>
      </w:pPr>
      <w:r w:rsidRPr="00FC3FCD">
        <w:rPr>
          <w:lang w:val="en-GB"/>
        </w:rPr>
        <w:t>2.12</w:t>
      </w:r>
      <w:r>
        <w:rPr>
          <w:lang w:val="en-GB"/>
        </w:rPr>
        <w:t xml:space="preserve">  </w:t>
      </w:r>
      <w:r w:rsidRPr="00FC3FCD">
        <w:rPr>
          <w:lang w:val="en-GB"/>
        </w:rPr>
        <w:t>2014</w:t>
      </w:r>
      <w:r w:rsidRPr="00FC3FCD">
        <w:rPr>
          <w:rFonts w:hint="eastAsia"/>
          <w:lang w:val="en-GB"/>
        </w:rPr>
        <w:t>年</w:t>
      </w:r>
      <w:r w:rsidRPr="00FC3FCD">
        <w:rPr>
          <w:lang w:val="en-GB"/>
        </w:rPr>
        <w:t>11</w:t>
      </w:r>
      <w:r w:rsidRPr="00FC3FCD">
        <w:rPr>
          <w:rFonts w:hint="eastAsia"/>
          <w:lang w:val="en-GB"/>
        </w:rPr>
        <w:t>月</w:t>
      </w:r>
      <w:r w:rsidRPr="00FC3FCD">
        <w:rPr>
          <w:lang w:val="en-GB"/>
        </w:rPr>
        <w:t>28</w:t>
      </w:r>
      <w:r w:rsidRPr="00FC3FCD">
        <w:rPr>
          <w:rFonts w:hint="eastAsia"/>
          <w:lang w:val="en-GB"/>
        </w:rPr>
        <w:t>日，申诉人向移民上诉法院提出上诉，称移民法院对博科圣地和埃博拉健康危情造成的风险做出了不正确的评估。在上诉之时，博科圣地的攻击强度有所增加并且尼日利亚平民的安全处境已恶化了一年。</w:t>
      </w:r>
    </w:p>
    <w:p w:rsidR="00FC3FCD" w:rsidRPr="00FC3FCD" w:rsidRDefault="00FC3FCD" w:rsidP="00FC3FCD">
      <w:pPr>
        <w:pStyle w:val="SingleTxtGC"/>
        <w:rPr>
          <w:lang w:val="en-GB"/>
        </w:rPr>
      </w:pPr>
      <w:r w:rsidRPr="00FC3FCD">
        <w:rPr>
          <w:lang w:val="en-GB"/>
        </w:rPr>
        <w:t>2.13</w:t>
      </w:r>
      <w:r>
        <w:rPr>
          <w:lang w:val="en-GB"/>
        </w:rPr>
        <w:t xml:space="preserve">  </w:t>
      </w:r>
      <w:r w:rsidRPr="00FC3FCD">
        <w:rPr>
          <w:lang w:val="en-GB"/>
        </w:rPr>
        <w:t>2014</w:t>
      </w:r>
      <w:r w:rsidRPr="00FC3FCD">
        <w:rPr>
          <w:rFonts w:hint="eastAsia"/>
          <w:lang w:val="en-GB"/>
        </w:rPr>
        <w:t>年</w:t>
      </w:r>
      <w:r w:rsidRPr="00FC3FCD">
        <w:rPr>
          <w:lang w:val="en-GB"/>
        </w:rPr>
        <w:t>12</w:t>
      </w:r>
      <w:r w:rsidRPr="00FC3FCD">
        <w:rPr>
          <w:rFonts w:hint="eastAsia"/>
          <w:lang w:val="en-GB"/>
        </w:rPr>
        <w:t>月</w:t>
      </w:r>
      <w:r w:rsidRPr="00FC3FCD">
        <w:rPr>
          <w:lang w:val="en-GB"/>
        </w:rPr>
        <w:t>3</w:t>
      </w:r>
      <w:r w:rsidRPr="00FC3FCD">
        <w:rPr>
          <w:rFonts w:hint="eastAsia"/>
          <w:lang w:val="en-GB"/>
        </w:rPr>
        <w:t>日，移民上诉法院不批准上诉，因此移民委员会关于将申诉人及其女儿从缔约国驱逐出境的命令具有了法律效力。</w:t>
      </w:r>
    </w:p>
    <w:p w:rsidR="00FC3FCD" w:rsidRPr="00FC3FCD" w:rsidRDefault="00FC3FCD" w:rsidP="00FC3FCD">
      <w:pPr>
        <w:pStyle w:val="H23GC"/>
        <w:rPr>
          <w:lang w:val="en-GB"/>
        </w:rPr>
      </w:pPr>
      <w:r w:rsidRPr="00FC3FCD">
        <w:rPr>
          <w:lang w:val="en-GB"/>
        </w:rPr>
        <w:tab/>
      </w:r>
      <w:r w:rsidRPr="00FC3FCD">
        <w:rPr>
          <w:lang w:val="en-GB"/>
        </w:rPr>
        <w:tab/>
      </w:r>
      <w:r w:rsidRPr="00FC3FCD">
        <w:rPr>
          <w:rFonts w:hint="eastAsia"/>
          <w:lang w:val="en-GB"/>
        </w:rPr>
        <w:t>申诉</w:t>
      </w:r>
    </w:p>
    <w:p w:rsidR="00FC3FCD" w:rsidRPr="00FC3FCD" w:rsidRDefault="00FC3FCD" w:rsidP="00FC3FCD">
      <w:pPr>
        <w:pStyle w:val="SingleTxtGC"/>
        <w:rPr>
          <w:lang w:val="en-GB"/>
        </w:rPr>
      </w:pPr>
      <w:r w:rsidRPr="00FC3FCD">
        <w:rPr>
          <w:lang w:val="en-GB"/>
        </w:rPr>
        <w:t>3.1</w:t>
      </w:r>
      <w:r>
        <w:rPr>
          <w:lang w:val="en-GB"/>
        </w:rPr>
        <w:t xml:space="preserve">  </w:t>
      </w:r>
      <w:r w:rsidRPr="00FC3FCD">
        <w:rPr>
          <w:rFonts w:hint="eastAsia"/>
          <w:lang w:val="en-GB"/>
        </w:rPr>
        <w:t>申诉人称，缔约国如果将她和女儿们遣送回尼日利亚，将违反《公约》第</w:t>
      </w:r>
      <w:r w:rsidRPr="00FC3FCD">
        <w:rPr>
          <w:lang w:val="en-GB"/>
        </w:rPr>
        <w:t>3</w:t>
      </w:r>
      <w:r w:rsidRPr="00FC3FCD">
        <w:rPr>
          <w:rFonts w:hint="eastAsia"/>
          <w:lang w:val="en-GB"/>
        </w:rPr>
        <w:t>条，因为根据她的前夫、前婆母和一般地方社区的意愿，她的女儿将面临女性外阴残割的风险。</w:t>
      </w:r>
    </w:p>
    <w:p w:rsidR="00FC3FCD" w:rsidRPr="00FC3FCD" w:rsidRDefault="00FC3FCD" w:rsidP="00FC3FCD">
      <w:pPr>
        <w:pStyle w:val="SingleTxtGC"/>
        <w:rPr>
          <w:lang w:val="en-GB"/>
        </w:rPr>
      </w:pPr>
      <w:r w:rsidRPr="00FC3FCD">
        <w:rPr>
          <w:lang w:val="en-GB"/>
        </w:rPr>
        <w:t>3.2</w:t>
      </w:r>
      <w:r>
        <w:rPr>
          <w:lang w:val="en-GB"/>
        </w:rPr>
        <w:t xml:space="preserve">  </w:t>
      </w:r>
      <w:r w:rsidRPr="00FC3FCD">
        <w:rPr>
          <w:rFonts w:hint="eastAsia"/>
          <w:lang w:val="en-GB"/>
        </w:rPr>
        <w:t>申诉人</w:t>
      </w:r>
      <w:r w:rsidRPr="00FC3FCD">
        <w:rPr>
          <w:rFonts w:hint="eastAsia"/>
        </w:rPr>
        <w:t>原籍</w:t>
      </w:r>
      <w:r w:rsidRPr="00FC3FCD">
        <w:rPr>
          <w:rFonts w:hint="eastAsia"/>
          <w:lang w:val="en-GB"/>
        </w:rPr>
        <w:t>的埃多州从未因实施女性外阴残割而起诉任何人。申诉人称，如果她和女儿们回到原籍国，尼日利亚当局不会向她们提供任何保护，因为警察系统在处理女性外阴残割案时效率低下。在这方面，申诉人指出，她从未与尼日利亚当局有过联系，因为她从来没有与丈夫一起在尼日利亚居住；她已经将自己与丈夫之间的事通知了意大利社会福利部门，但是对方没有帮助她，只是建议她与丈夫达成协议来解决这个家庭问题。她称，这样的协议意味着她的孩子们处于遭受女性外阴残割的风险。此外，由于博科圣地等武装团体的活动，尼日利亚的暴力和侵犯人权事件已经增加。自</w:t>
      </w:r>
      <w:r w:rsidRPr="00FC3FCD">
        <w:rPr>
          <w:lang w:val="en-GB"/>
        </w:rPr>
        <w:t>2012</w:t>
      </w:r>
      <w:r w:rsidRPr="00FC3FCD">
        <w:rPr>
          <w:rFonts w:hint="eastAsia"/>
          <w:lang w:val="en-GB"/>
        </w:rPr>
        <w:t>年以来，博科圣地杀害</w:t>
      </w:r>
      <w:r w:rsidRPr="00FC3FCD">
        <w:rPr>
          <w:lang w:val="en-GB"/>
        </w:rPr>
        <w:t>5</w:t>
      </w:r>
      <w:r w:rsidR="00123842">
        <w:rPr>
          <w:lang w:val="en-GB"/>
        </w:rPr>
        <w:t>,</w:t>
      </w:r>
      <w:r w:rsidRPr="00FC3FCD">
        <w:rPr>
          <w:lang w:val="en-GB"/>
        </w:rPr>
        <w:t>000</w:t>
      </w:r>
      <w:r w:rsidRPr="00FC3FCD">
        <w:rPr>
          <w:rFonts w:hint="eastAsia"/>
          <w:lang w:val="en-GB"/>
        </w:rPr>
        <w:t>多人，烧毁</w:t>
      </w:r>
      <w:r w:rsidRPr="00FC3FCD">
        <w:rPr>
          <w:lang w:val="en-GB"/>
        </w:rPr>
        <w:t>300</w:t>
      </w:r>
      <w:r w:rsidRPr="00FC3FCD">
        <w:rPr>
          <w:rFonts w:hint="eastAsia"/>
          <w:lang w:val="en-GB"/>
        </w:rPr>
        <w:t>多所学校，剥夺</w:t>
      </w:r>
      <w:r w:rsidRPr="00FC3FCD">
        <w:rPr>
          <w:lang w:val="en-GB"/>
        </w:rPr>
        <w:t>1</w:t>
      </w:r>
      <w:r w:rsidRPr="00FC3FCD">
        <w:rPr>
          <w:rFonts w:hint="eastAsia"/>
          <w:lang w:val="en-GB"/>
        </w:rPr>
        <w:t>万多名儿童的教育。如果申诉人及其女儿逃到尼日利亚另一地区以摆脱前夫、前婆母及其家庭，她们就有可能成为这个武装团体的受害者，特别是因为她们的基督教信仰。</w:t>
      </w:r>
      <w:r w:rsidR="00123842">
        <w:rPr>
          <w:rStyle w:val="FootnoteReference"/>
          <w:lang w:val="en-GB"/>
        </w:rPr>
        <w:footnoteReference w:id="5"/>
      </w:r>
    </w:p>
    <w:p w:rsidR="00FC3FCD" w:rsidRPr="00FC3FCD" w:rsidRDefault="00FC3FCD" w:rsidP="00FC3FCD">
      <w:pPr>
        <w:pStyle w:val="H23GC"/>
        <w:rPr>
          <w:lang w:val="en-GB"/>
        </w:rPr>
      </w:pPr>
      <w:r w:rsidRPr="00FC3FCD">
        <w:rPr>
          <w:lang w:val="en-GB"/>
        </w:rPr>
        <w:tab/>
      </w:r>
      <w:r w:rsidRPr="00FC3FCD">
        <w:rPr>
          <w:lang w:val="en-GB"/>
        </w:rPr>
        <w:tab/>
      </w:r>
      <w:r w:rsidRPr="00FC3FCD">
        <w:rPr>
          <w:rFonts w:hint="eastAsia"/>
          <w:lang w:val="en-GB"/>
        </w:rPr>
        <w:t>缔约国关于可否受理和案情的意见</w:t>
      </w:r>
    </w:p>
    <w:p w:rsidR="00FC3FCD" w:rsidRPr="00FC3FCD" w:rsidRDefault="00FC3FCD" w:rsidP="00FC3FCD">
      <w:pPr>
        <w:pStyle w:val="SingleTxtGC"/>
        <w:rPr>
          <w:i/>
          <w:lang w:val="en-GB"/>
        </w:rPr>
      </w:pPr>
      <w:r w:rsidRPr="00FC3FCD">
        <w:rPr>
          <w:lang w:val="en-GB"/>
        </w:rPr>
        <w:t>4.1</w:t>
      </w:r>
      <w:r>
        <w:rPr>
          <w:lang w:val="en-GB"/>
        </w:rPr>
        <w:t xml:space="preserve">  </w:t>
      </w:r>
      <w:r w:rsidRPr="00FC3FCD">
        <w:rPr>
          <w:lang w:val="en-GB"/>
        </w:rPr>
        <w:t>2015</w:t>
      </w:r>
      <w:r w:rsidRPr="00FC3FCD">
        <w:rPr>
          <w:rFonts w:hint="eastAsia"/>
          <w:lang w:val="en-GB"/>
        </w:rPr>
        <w:t>年</w:t>
      </w:r>
      <w:r w:rsidRPr="00FC3FCD">
        <w:rPr>
          <w:lang w:val="en-GB"/>
        </w:rPr>
        <w:t>6</w:t>
      </w:r>
      <w:r w:rsidRPr="00FC3FCD">
        <w:rPr>
          <w:rFonts w:hint="eastAsia"/>
          <w:lang w:val="en-GB"/>
        </w:rPr>
        <w:t>月</w:t>
      </w:r>
      <w:r w:rsidRPr="00FC3FCD">
        <w:rPr>
          <w:lang w:val="en-GB"/>
        </w:rPr>
        <w:t>17</w:t>
      </w:r>
      <w:r w:rsidRPr="00FC3FCD">
        <w:rPr>
          <w:rFonts w:hint="eastAsia"/>
          <w:lang w:val="en-GB"/>
        </w:rPr>
        <w:t>日，缔约国提交了关于可否受理和案情问题的意见。缔约国认为，根据《公约》第</w:t>
      </w:r>
      <w:r w:rsidRPr="00FC3FCD">
        <w:rPr>
          <w:lang w:val="en-GB"/>
        </w:rPr>
        <w:t>22</w:t>
      </w:r>
      <w:r w:rsidRPr="00FC3FCD">
        <w:rPr>
          <w:rFonts w:hint="eastAsia"/>
          <w:lang w:val="en-GB"/>
        </w:rPr>
        <w:t>条第</w:t>
      </w:r>
      <w:r w:rsidRPr="00FC3FCD">
        <w:rPr>
          <w:lang w:val="en-GB"/>
        </w:rPr>
        <w:t>1</w:t>
      </w:r>
      <w:r w:rsidRPr="00FC3FCD">
        <w:rPr>
          <w:rFonts w:hint="eastAsia"/>
          <w:lang w:val="en-GB"/>
        </w:rPr>
        <w:t>和</w:t>
      </w:r>
      <w:r w:rsidRPr="00FC3FCD">
        <w:rPr>
          <w:lang w:val="en-GB"/>
        </w:rPr>
        <w:t>2</w:t>
      </w:r>
      <w:r w:rsidRPr="00FC3FCD">
        <w:rPr>
          <w:rFonts w:hint="eastAsia"/>
          <w:lang w:val="en-GB"/>
        </w:rPr>
        <w:t>款，申诉人及其女儿不具有受害人地位并且申诉显然毫无根据，因此申诉不可受理。</w:t>
      </w:r>
    </w:p>
    <w:p w:rsidR="00FC3FCD" w:rsidRPr="00FC3FCD" w:rsidRDefault="00FC3FCD" w:rsidP="00FC3FCD">
      <w:pPr>
        <w:pStyle w:val="SingleTxtGC"/>
        <w:rPr>
          <w:lang w:val="en-GB"/>
        </w:rPr>
      </w:pPr>
      <w:r w:rsidRPr="00FC3FCD">
        <w:rPr>
          <w:lang w:val="en-GB"/>
        </w:rPr>
        <w:t>4.2</w:t>
      </w:r>
      <w:r>
        <w:rPr>
          <w:lang w:val="en-GB"/>
        </w:rPr>
        <w:t xml:space="preserve">  </w:t>
      </w:r>
      <w:r w:rsidRPr="00FC3FCD">
        <w:rPr>
          <w:rFonts w:hint="eastAsia"/>
          <w:lang w:val="en-GB"/>
        </w:rPr>
        <w:t>缔约国通知委员会说，在审查申诉人的庇护请求期间，瑞典移民局与意大利警方进行了联系，以确认申诉人及其女儿是否曾经在该国居住。</w:t>
      </w:r>
      <w:r w:rsidRPr="00FC3FCD">
        <w:rPr>
          <w:lang w:val="en-GB"/>
        </w:rPr>
        <w:t>2012</w:t>
      </w:r>
      <w:r w:rsidRPr="00FC3FCD">
        <w:rPr>
          <w:rFonts w:hint="eastAsia"/>
          <w:lang w:val="en-GB"/>
        </w:rPr>
        <w:t>年</w:t>
      </w:r>
      <w:r w:rsidRPr="00FC3FCD">
        <w:rPr>
          <w:lang w:val="en-GB"/>
        </w:rPr>
        <w:t>12</w:t>
      </w:r>
      <w:r w:rsidRPr="00FC3FCD">
        <w:rPr>
          <w:rFonts w:hint="eastAsia"/>
          <w:lang w:val="en-GB"/>
        </w:rPr>
        <w:t>月</w:t>
      </w:r>
      <w:r w:rsidRPr="00FC3FCD">
        <w:rPr>
          <w:lang w:val="en-GB"/>
        </w:rPr>
        <w:t>6</w:t>
      </w:r>
      <w:r w:rsidRPr="00FC3FCD">
        <w:rPr>
          <w:rFonts w:hint="eastAsia"/>
          <w:lang w:val="en-GB"/>
        </w:rPr>
        <w:t>日，意大利当局通知瑞典说，申诉人在意大利的情况不明，没有为她发放的签证。由于根据《都柏林条例》不能将申诉人送返意大利，所以移民局着手审理该案。但是，瑞典警方随后在对文件更仔细的审查中发现第一次请求中的申诉人出生日期不正确。考虑到这一错误可能是意大利当局没有在本国系统中找到她的原因，所以瑞典警方向意大利发出了另一份请求。</w:t>
      </w:r>
      <w:r w:rsidRPr="00FC3FCD">
        <w:rPr>
          <w:lang w:val="en-GB"/>
        </w:rPr>
        <w:t>2014</w:t>
      </w:r>
      <w:r w:rsidRPr="00FC3FCD">
        <w:rPr>
          <w:rFonts w:hint="eastAsia"/>
          <w:lang w:val="en-GB"/>
        </w:rPr>
        <w:t>年</w:t>
      </w:r>
      <w:r w:rsidRPr="00FC3FCD">
        <w:rPr>
          <w:lang w:val="en-GB"/>
        </w:rPr>
        <w:t>6</w:t>
      </w:r>
      <w:r w:rsidRPr="00FC3FCD">
        <w:rPr>
          <w:rFonts w:hint="eastAsia"/>
          <w:lang w:val="en-GB"/>
        </w:rPr>
        <w:t>月</w:t>
      </w:r>
      <w:r w:rsidRPr="00FC3FCD">
        <w:rPr>
          <w:lang w:val="en-GB"/>
        </w:rPr>
        <w:t>13</w:t>
      </w:r>
      <w:r w:rsidRPr="00FC3FCD">
        <w:rPr>
          <w:rFonts w:hint="eastAsia"/>
          <w:lang w:val="en-GB"/>
        </w:rPr>
        <w:t>日，瑞典警方得到意大利确认说，申诉人至少从</w:t>
      </w:r>
      <w:r w:rsidRPr="00FC3FCD">
        <w:rPr>
          <w:lang w:val="en-GB"/>
        </w:rPr>
        <w:t>1998</w:t>
      </w:r>
      <w:r w:rsidRPr="00FC3FCD">
        <w:rPr>
          <w:rFonts w:hint="eastAsia"/>
          <w:lang w:val="en-GB"/>
        </w:rPr>
        <w:t>年起居住在意大利，并且在</w:t>
      </w:r>
      <w:r w:rsidRPr="00FC3FCD">
        <w:rPr>
          <w:lang w:val="en-GB"/>
        </w:rPr>
        <w:t>2012</w:t>
      </w:r>
      <w:r w:rsidRPr="00FC3FCD">
        <w:rPr>
          <w:rFonts w:hint="eastAsia"/>
          <w:lang w:val="en-GB"/>
        </w:rPr>
        <w:t>年</w:t>
      </w:r>
      <w:r w:rsidRPr="00FC3FCD">
        <w:rPr>
          <w:lang w:val="en-GB"/>
        </w:rPr>
        <w:t>2</w:t>
      </w:r>
      <w:r w:rsidRPr="00FC3FCD">
        <w:rPr>
          <w:rFonts w:hint="eastAsia"/>
          <w:lang w:val="en-GB"/>
        </w:rPr>
        <w:t>月获得没有任何时间限制的永久居留证。此外，她的两个大女儿也持有意大利有效的居留许可，而且意大利当局记录了她的小女儿出生的信息。有鉴于此，根据</w:t>
      </w:r>
      <w:r w:rsidRPr="00FC3FCD">
        <w:rPr>
          <w:lang w:val="en-GB"/>
        </w:rPr>
        <w:t>2014</w:t>
      </w:r>
      <w:r w:rsidRPr="00FC3FCD">
        <w:rPr>
          <w:rFonts w:hint="eastAsia"/>
          <w:lang w:val="en-GB"/>
        </w:rPr>
        <w:t>年</w:t>
      </w:r>
      <w:r w:rsidRPr="00FC3FCD">
        <w:rPr>
          <w:lang w:val="en-GB"/>
        </w:rPr>
        <w:t>12</w:t>
      </w:r>
      <w:r w:rsidRPr="00FC3FCD">
        <w:rPr>
          <w:rFonts w:hint="eastAsia"/>
          <w:lang w:val="en-GB"/>
        </w:rPr>
        <w:t>月</w:t>
      </w:r>
      <w:r w:rsidRPr="00FC3FCD">
        <w:rPr>
          <w:lang w:val="en-GB"/>
        </w:rPr>
        <w:t>19</w:t>
      </w:r>
      <w:r w:rsidRPr="00FC3FCD">
        <w:rPr>
          <w:rFonts w:hint="eastAsia"/>
          <w:lang w:val="en-GB"/>
        </w:rPr>
        <w:t>日的备忘录，瑞典警方的结论是，可以将申诉人及其子女移送意大利或执行命令将她们送回尼日利亚。根据备忘录的记载，申诉人表示不愿意返回意大利，因为她不知道可以住在哪里或如何养活家人。她还表示自己与前夫再无接触，也不知道如何与他联系。在此背景下，缔约国坚持认为，可以将申诉人及其子女移送到意大利，而她们在那里不会遭受有违《公约》的任何待遇。因此，由于她们不再具有被遣送到尼日利亚的直接危险，所以不属于《公约》第</w:t>
      </w:r>
      <w:r w:rsidRPr="00FC3FCD">
        <w:rPr>
          <w:lang w:val="en-GB"/>
        </w:rPr>
        <w:t>22</w:t>
      </w:r>
      <w:r w:rsidRPr="00FC3FCD">
        <w:rPr>
          <w:rFonts w:hint="eastAsia"/>
          <w:lang w:val="en-GB"/>
        </w:rPr>
        <w:t>条意义上的受害者。</w:t>
      </w:r>
      <w:r w:rsidR="00123842">
        <w:rPr>
          <w:rStyle w:val="FootnoteReference"/>
          <w:lang w:val="en-GB"/>
        </w:rPr>
        <w:footnoteReference w:id="6"/>
      </w:r>
    </w:p>
    <w:p w:rsidR="00FC3FCD" w:rsidRPr="00FC3FCD" w:rsidRDefault="00FC3FCD" w:rsidP="00FC3FCD">
      <w:pPr>
        <w:pStyle w:val="SingleTxtGC"/>
        <w:rPr>
          <w:lang w:val="en-GB"/>
        </w:rPr>
      </w:pPr>
      <w:r w:rsidRPr="00FC3FCD">
        <w:rPr>
          <w:lang w:val="en-GB"/>
        </w:rPr>
        <w:t>4.3</w:t>
      </w:r>
      <w:r>
        <w:rPr>
          <w:lang w:val="en-GB"/>
        </w:rPr>
        <w:t xml:space="preserve">  </w:t>
      </w:r>
      <w:r w:rsidRPr="00FC3FCD">
        <w:rPr>
          <w:rFonts w:hint="eastAsia"/>
          <w:lang w:val="en-GB"/>
        </w:rPr>
        <w:t>缔约国提供了有关国内立法的说明并且指出，申诉人之案是根据</w:t>
      </w:r>
      <w:r w:rsidRPr="00FC3FCD">
        <w:rPr>
          <w:lang w:val="en-GB"/>
        </w:rPr>
        <w:t>2005</w:t>
      </w:r>
      <w:r w:rsidRPr="00FC3FCD">
        <w:rPr>
          <w:rFonts w:hint="eastAsia"/>
          <w:lang w:val="en-GB"/>
        </w:rPr>
        <w:t>年《外国人法》审理的。该法的规定反映了《公约》第</w:t>
      </w:r>
      <w:r w:rsidRPr="00FC3FCD">
        <w:rPr>
          <w:lang w:val="en-GB"/>
        </w:rPr>
        <w:t>3</w:t>
      </w:r>
      <w:r w:rsidRPr="00FC3FCD">
        <w:rPr>
          <w:rFonts w:hint="eastAsia"/>
          <w:lang w:val="en-GB"/>
        </w:rPr>
        <w:t>条所载的原则，因此缔约国当局在审议庇护申请时适用《公约》第</w:t>
      </w:r>
      <w:r w:rsidRPr="00FC3FCD">
        <w:rPr>
          <w:lang w:val="en-GB"/>
        </w:rPr>
        <w:t>3</w:t>
      </w:r>
      <w:r w:rsidRPr="00FC3FCD">
        <w:rPr>
          <w:rFonts w:hint="eastAsia"/>
          <w:lang w:val="en-GB"/>
        </w:rPr>
        <w:t>条使用的同样标准。</w:t>
      </w:r>
    </w:p>
    <w:p w:rsidR="00FC3FCD" w:rsidRPr="00FC3FCD" w:rsidRDefault="00FC3FCD" w:rsidP="00FC3FCD">
      <w:pPr>
        <w:pStyle w:val="SingleTxtGC"/>
        <w:rPr>
          <w:lang w:val="en-GB"/>
        </w:rPr>
      </w:pPr>
      <w:r w:rsidRPr="00FC3FCD">
        <w:rPr>
          <w:lang w:val="en-GB"/>
        </w:rPr>
        <w:t>4.4</w:t>
      </w:r>
      <w:r>
        <w:rPr>
          <w:lang w:val="en-GB"/>
        </w:rPr>
        <w:t xml:space="preserve">  </w:t>
      </w:r>
      <w:r w:rsidRPr="00FC3FCD">
        <w:rPr>
          <w:rFonts w:hint="eastAsia"/>
          <w:lang w:val="en-GB"/>
        </w:rPr>
        <w:t>缔约国称，即使委员会认为本申诉可受理，但是申诉人未能证明她和女儿们返回尼日利亚后将面临可预见、真实和个人的伤害风险。</w:t>
      </w:r>
      <w:r w:rsidR="00123842">
        <w:rPr>
          <w:rStyle w:val="FootnoteReference"/>
          <w:lang w:val="en-GB"/>
        </w:rPr>
        <w:footnoteReference w:id="7"/>
      </w:r>
      <w:r w:rsidR="00123842">
        <w:rPr>
          <w:vertAlign w:val="superscript"/>
          <w:lang w:val="en-GB"/>
        </w:rPr>
        <w:t xml:space="preserve"> </w:t>
      </w:r>
      <w:r w:rsidRPr="00FC3FCD">
        <w:rPr>
          <w:rFonts w:hint="eastAsia"/>
          <w:lang w:val="en-GB"/>
        </w:rPr>
        <w:t>缔约国回顾说，酷刑风险的评估必须超出纯粹的理论或怀疑，而且必须是个人的和切实存在的，即使不需要达到极有可能的程度。</w:t>
      </w:r>
      <w:r w:rsidR="00123842">
        <w:rPr>
          <w:rStyle w:val="FootnoteReference"/>
          <w:lang w:val="en-GB"/>
        </w:rPr>
        <w:footnoteReference w:id="8"/>
      </w:r>
      <w:r w:rsidR="00123842">
        <w:rPr>
          <w:vertAlign w:val="superscript"/>
          <w:lang w:val="en-GB"/>
        </w:rPr>
        <w:t xml:space="preserve"> </w:t>
      </w:r>
      <w:r w:rsidRPr="00FC3FCD">
        <w:rPr>
          <w:rFonts w:hint="eastAsia"/>
          <w:lang w:val="en-GB"/>
        </w:rPr>
        <w:t>在这方面，缔约国称，一国存在一贯严重、公然或大规模侵犯人权的情况本身，并不构成确定某一人返回该国时有遭受酷刑危险的充分理由。</w:t>
      </w:r>
    </w:p>
    <w:p w:rsidR="00FC3FCD" w:rsidRPr="00FC3FCD" w:rsidRDefault="00FC3FCD" w:rsidP="00FC3FCD">
      <w:pPr>
        <w:pStyle w:val="SingleTxtGC"/>
        <w:rPr>
          <w:lang w:val="en-GB"/>
        </w:rPr>
      </w:pPr>
      <w:r w:rsidRPr="00FC3FCD">
        <w:rPr>
          <w:lang w:val="en-GB"/>
        </w:rPr>
        <w:t>4.5</w:t>
      </w:r>
      <w:r>
        <w:rPr>
          <w:lang w:val="en-GB"/>
        </w:rPr>
        <w:t xml:space="preserve">  </w:t>
      </w:r>
      <w:r w:rsidRPr="00FC3FCD">
        <w:rPr>
          <w:rFonts w:hint="eastAsia"/>
          <w:lang w:val="en-GB"/>
        </w:rPr>
        <w:t>关于尼日利亚人权状况的报告</w:t>
      </w:r>
      <w:r w:rsidR="00123842">
        <w:rPr>
          <w:rStyle w:val="FootnoteReference"/>
          <w:lang w:val="en-GB"/>
        </w:rPr>
        <w:footnoteReference w:id="9"/>
      </w:r>
      <w:r w:rsidR="00123842">
        <w:rPr>
          <w:vertAlign w:val="superscript"/>
          <w:lang w:val="en-GB"/>
        </w:rPr>
        <w:t xml:space="preserve"> </w:t>
      </w:r>
      <w:r w:rsidRPr="00FC3FCD">
        <w:rPr>
          <w:rFonts w:hint="eastAsia"/>
          <w:lang w:val="en-GB"/>
        </w:rPr>
        <w:t>表明女性外阴残割在该国许多地方是常见的。约</w:t>
      </w:r>
      <w:r w:rsidRPr="00FC3FCD">
        <w:rPr>
          <w:lang w:val="en-GB"/>
        </w:rPr>
        <w:t>30</w:t>
      </w:r>
      <w:r w:rsidRPr="00FC3FCD">
        <w:rPr>
          <w:rFonts w:hint="eastAsia"/>
          <w:lang w:val="en-GB"/>
        </w:rPr>
        <w:t>%</w:t>
      </w:r>
      <w:r w:rsidRPr="00FC3FCD">
        <w:rPr>
          <w:rFonts w:hint="eastAsia"/>
          <w:lang w:val="en-GB"/>
        </w:rPr>
        <w:t>的尼日利亚妇女遭受外阴残割。在不同地区，人数有很大差异，问题最大的是南部。缔约国指出，</w:t>
      </w:r>
      <w:r w:rsidRPr="00FC3FCD">
        <w:rPr>
          <w:lang w:val="en-GB"/>
        </w:rPr>
        <w:t>2015</w:t>
      </w:r>
      <w:r w:rsidRPr="00FC3FCD">
        <w:rPr>
          <w:rFonts w:hint="eastAsia"/>
          <w:lang w:val="en-GB"/>
        </w:rPr>
        <w:t>年，尼日利亚政府颁布了禁止女性外阴残割的国家法律。此外，在州一级，埃多州也颁布了禁止外阴残割的法律。这些措施连同当地和国际非政府组织的工作，减少了在尼日利亚经受女性外阴残割的人数。缔约国还称，它不低估对尼日利亚一般人权状况的关切。然而，这种情况本身并不足以确定申诉人及其家人如果被驱逐回本国则将面临个人风险。</w:t>
      </w:r>
    </w:p>
    <w:p w:rsidR="00FC3FCD" w:rsidRPr="00FC3FCD" w:rsidRDefault="00FC3FCD" w:rsidP="00FC3FCD">
      <w:pPr>
        <w:pStyle w:val="SingleTxtGC"/>
        <w:rPr>
          <w:lang w:val="en-GB"/>
        </w:rPr>
      </w:pPr>
      <w:r w:rsidRPr="00FC3FCD">
        <w:rPr>
          <w:lang w:val="en-GB"/>
        </w:rPr>
        <w:t>4.6</w:t>
      </w:r>
      <w:r>
        <w:rPr>
          <w:lang w:val="en-GB"/>
        </w:rPr>
        <w:t xml:space="preserve">  </w:t>
      </w:r>
      <w:r w:rsidRPr="00FC3FCD">
        <w:rPr>
          <w:rFonts w:hint="eastAsia"/>
          <w:lang w:val="en-GB"/>
        </w:rPr>
        <w:t>缔约国表示本国当局能够很好地评估寻求庇护者提交的资料和评估其申诉的可信性。对于申诉人的案件，瑞典移民局和移民法院都进行了透彻的审查。在一名法律顾问和一名口译员在场的情况下，移民局与申诉人进行了深入的面谈；申诉人确认她对口译理解得很好。申诉人还有机会向移民局和移民法院提出书面理由。在整个庇护程序中，申诉人有律师代理。移民局和移民法院拥有充分资料确保瑞典有坚实基础做出充分知情的、透明与合理的风险评估。鉴于所掌握的材料，瑞典当局认定，让申诉人及其女儿回到尼日利亚并不违反《公约》第</w:t>
      </w:r>
      <w:r w:rsidRPr="00FC3FCD">
        <w:rPr>
          <w:lang w:val="en-GB"/>
        </w:rPr>
        <w:t>3</w:t>
      </w:r>
      <w:r w:rsidRPr="00FC3FCD">
        <w:rPr>
          <w:rFonts w:hint="eastAsia"/>
          <w:lang w:val="en-GB"/>
        </w:rPr>
        <w:t>条。没有理由断定当局的决定是不当的或任意的。缔约国就此指出，委员会不是一个上诉机构，应当对有关缔约国机关的事实调查结果给予极大的重视。</w:t>
      </w:r>
    </w:p>
    <w:p w:rsidR="00FC3FCD" w:rsidRPr="00FC3FCD" w:rsidRDefault="00FC3FCD" w:rsidP="00FC3FCD">
      <w:pPr>
        <w:pStyle w:val="SingleTxtGC"/>
        <w:rPr>
          <w:lang w:val="en-GB"/>
        </w:rPr>
      </w:pPr>
      <w:r w:rsidRPr="00FC3FCD">
        <w:rPr>
          <w:lang w:val="en-GB"/>
        </w:rPr>
        <w:t>4.7</w:t>
      </w:r>
      <w:r>
        <w:rPr>
          <w:lang w:val="en-GB"/>
        </w:rPr>
        <w:t xml:space="preserve">  </w:t>
      </w:r>
      <w:r w:rsidRPr="00FC3FCD">
        <w:rPr>
          <w:rFonts w:hint="eastAsia"/>
          <w:lang w:val="en-GB"/>
        </w:rPr>
        <w:t>缔约国指出，申诉人没有与尼日利亚警察当局联系以报告前夫和前婆母关于对她的女儿们进行女性外阴残割的威胁，而且该国有关资料不支持她的说法，即一个受女性外阴残割威胁而寻求警方保护的人得不到任何帮助。这一点，再加上申诉人以前在尼日利亚当局方面没有遇到任何问题的事实，表明申诉人没有令人信服地证明尼日利亚执法当局缺乏为申诉人及其女儿提供保护的意愿或能力。</w:t>
      </w:r>
    </w:p>
    <w:p w:rsidR="00FC3FCD" w:rsidRPr="00FC3FCD" w:rsidRDefault="00FC3FCD" w:rsidP="00FC3FCD">
      <w:pPr>
        <w:pStyle w:val="SingleTxtGC"/>
        <w:rPr>
          <w:lang w:val="en-GB"/>
        </w:rPr>
      </w:pPr>
      <w:r w:rsidRPr="00FC3FCD">
        <w:rPr>
          <w:lang w:val="en-GB"/>
        </w:rPr>
        <w:t>4.8</w:t>
      </w:r>
      <w:r>
        <w:rPr>
          <w:lang w:val="en-GB"/>
        </w:rPr>
        <w:t xml:space="preserve">  </w:t>
      </w:r>
      <w:r w:rsidRPr="00FC3FCD">
        <w:rPr>
          <w:rFonts w:hint="eastAsia"/>
          <w:lang w:val="en-GB"/>
        </w:rPr>
        <w:t>缔约国还指出，移民局在决定中说，执行驱逐的方式是让申诉人在不能证明任何其他国家将接受她们的情况下前往尼日利亚。在这方面，缔约国认为，如果一个人有可能以前往可以容纳他的另一个国为方式服从当局的驱逐决定，这个人就有义务这样做。根据</w:t>
      </w:r>
      <w:r w:rsidRPr="00FC3FCD">
        <w:rPr>
          <w:lang w:val="en-GB"/>
        </w:rPr>
        <w:t>2014</w:t>
      </w:r>
      <w:r w:rsidRPr="00FC3FCD">
        <w:rPr>
          <w:rFonts w:hint="eastAsia"/>
          <w:lang w:val="en-GB"/>
        </w:rPr>
        <w:t>年</w:t>
      </w:r>
      <w:r w:rsidRPr="00FC3FCD">
        <w:rPr>
          <w:lang w:val="en-GB"/>
        </w:rPr>
        <w:t>12</w:t>
      </w:r>
      <w:r w:rsidRPr="00FC3FCD">
        <w:rPr>
          <w:rFonts w:hint="eastAsia"/>
          <w:lang w:val="en-GB"/>
        </w:rPr>
        <w:t>月</w:t>
      </w:r>
      <w:r w:rsidRPr="00FC3FCD">
        <w:rPr>
          <w:lang w:val="en-GB"/>
        </w:rPr>
        <w:t>19</w:t>
      </w:r>
      <w:r w:rsidRPr="00FC3FCD">
        <w:rPr>
          <w:rFonts w:hint="eastAsia"/>
          <w:lang w:val="en-GB"/>
        </w:rPr>
        <w:t>日的瑞典警方备忘录，申诉人及其两个大女儿都拥有意大利的永久居留许可证，可以返回该国。委员会还认为，申诉人没有表示她已经向意大利当局寻求保护。根据现有资料，意大利有具体的刑法条款处理女性外阴残割问题，</w:t>
      </w:r>
      <w:r w:rsidR="00123842">
        <w:rPr>
          <w:rStyle w:val="FootnoteReference"/>
          <w:lang w:val="en-GB"/>
        </w:rPr>
        <w:footnoteReference w:id="10"/>
      </w:r>
      <w:r w:rsidR="00F1354C">
        <w:rPr>
          <w:rFonts w:hint="eastAsia"/>
          <w:vertAlign w:val="superscript"/>
          <w:lang w:val="en-GB"/>
        </w:rPr>
        <w:t xml:space="preserve"> </w:t>
      </w:r>
      <w:r w:rsidRPr="00FC3FCD">
        <w:rPr>
          <w:rFonts w:hint="eastAsia"/>
          <w:lang w:val="en-GB"/>
        </w:rPr>
        <w:t>并且在存在遭受这种习俗的风险时，意大利法律中有着大量的补救措施。</w:t>
      </w:r>
    </w:p>
    <w:p w:rsidR="00FC3FCD" w:rsidRPr="00FC3FCD" w:rsidRDefault="00FC3FCD" w:rsidP="00FC3FCD">
      <w:pPr>
        <w:pStyle w:val="SingleTxtGC"/>
        <w:rPr>
          <w:lang w:val="en-GB"/>
        </w:rPr>
      </w:pPr>
      <w:r w:rsidRPr="00FC3FCD">
        <w:rPr>
          <w:lang w:val="en-GB"/>
        </w:rPr>
        <w:t>4.9</w:t>
      </w:r>
      <w:r>
        <w:rPr>
          <w:lang w:val="en-GB"/>
        </w:rPr>
        <w:t xml:space="preserve">  </w:t>
      </w:r>
      <w:r w:rsidRPr="00FC3FCD">
        <w:rPr>
          <w:rFonts w:hint="eastAsia"/>
          <w:lang w:val="en-GB"/>
        </w:rPr>
        <w:t>最后，缔约国重申，申诉人未能证明有充分理由令人相信，如果她和女儿们返回尼日利亚或意大利，则将本人面临遭受酷刑的风险。因此，将她们驱逐回尼日利亚不违反《公约》第</w:t>
      </w:r>
      <w:r w:rsidRPr="00FC3FCD">
        <w:rPr>
          <w:lang w:val="en-GB"/>
        </w:rPr>
        <w:t>3</w:t>
      </w:r>
      <w:r w:rsidRPr="00FC3FCD">
        <w:rPr>
          <w:rFonts w:hint="eastAsia"/>
          <w:lang w:val="en-GB"/>
        </w:rPr>
        <w:t>条。</w:t>
      </w:r>
    </w:p>
    <w:p w:rsidR="00FC3FCD" w:rsidRPr="00FC3FCD" w:rsidRDefault="00FC3FCD" w:rsidP="00FC3FCD">
      <w:pPr>
        <w:pStyle w:val="H23GC"/>
        <w:rPr>
          <w:lang w:val="en-GB"/>
        </w:rPr>
      </w:pPr>
      <w:r w:rsidRPr="00FC3FCD">
        <w:rPr>
          <w:lang w:val="en-GB"/>
        </w:rPr>
        <w:tab/>
      </w:r>
      <w:r w:rsidRPr="00FC3FCD">
        <w:rPr>
          <w:lang w:val="en-GB"/>
        </w:rPr>
        <w:tab/>
      </w:r>
      <w:r w:rsidRPr="00FC3FCD">
        <w:rPr>
          <w:rFonts w:hint="eastAsia"/>
          <w:lang w:val="en-GB"/>
        </w:rPr>
        <w:t>申诉人对缔约国关于可否受理的意见的评论</w:t>
      </w:r>
    </w:p>
    <w:p w:rsidR="00FC3FCD" w:rsidRPr="00FC3FCD" w:rsidRDefault="00FC3FCD" w:rsidP="00FC3FCD">
      <w:pPr>
        <w:pStyle w:val="SingleTxtGC"/>
        <w:rPr>
          <w:lang w:val="en-GB"/>
        </w:rPr>
      </w:pPr>
      <w:r w:rsidRPr="00FC3FCD">
        <w:rPr>
          <w:lang w:val="en-GB"/>
        </w:rPr>
        <w:t>5.1</w:t>
      </w:r>
      <w:r>
        <w:rPr>
          <w:lang w:val="en-GB"/>
        </w:rPr>
        <w:t xml:space="preserve">  </w:t>
      </w:r>
      <w:r w:rsidRPr="00FC3FCD">
        <w:rPr>
          <w:lang w:val="en-GB"/>
        </w:rPr>
        <w:t>2016</w:t>
      </w:r>
      <w:r w:rsidRPr="00FC3FCD">
        <w:rPr>
          <w:rFonts w:hint="eastAsia"/>
          <w:lang w:val="en-GB"/>
        </w:rPr>
        <w:t>年</w:t>
      </w:r>
      <w:r w:rsidRPr="00FC3FCD">
        <w:rPr>
          <w:lang w:val="en-GB"/>
        </w:rPr>
        <w:t>1</w:t>
      </w:r>
      <w:r w:rsidRPr="00FC3FCD">
        <w:rPr>
          <w:rFonts w:hint="eastAsia"/>
          <w:lang w:val="en-GB"/>
        </w:rPr>
        <w:t>月</w:t>
      </w:r>
      <w:r w:rsidRPr="00FC3FCD">
        <w:rPr>
          <w:lang w:val="en-GB"/>
        </w:rPr>
        <w:t>5</w:t>
      </w:r>
      <w:r w:rsidRPr="00FC3FCD">
        <w:rPr>
          <w:rFonts w:hint="eastAsia"/>
          <w:lang w:val="en-GB"/>
        </w:rPr>
        <w:t>日，申诉人对缔约国的意见作出评论，并重申了她以前的指称。</w:t>
      </w:r>
    </w:p>
    <w:p w:rsidR="00FC3FCD" w:rsidRPr="00FC3FCD" w:rsidRDefault="00FC3FCD" w:rsidP="00FC3FCD">
      <w:pPr>
        <w:pStyle w:val="SingleTxtGC"/>
        <w:rPr>
          <w:lang w:val="en-GB"/>
        </w:rPr>
      </w:pPr>
      <w:r w:rsidRPr="00FC3FCD">
        <w:rPr>
          <w:lang w:val="en-GB"/>
        </w:rPr>
        <w:t>5.2</w:t>
      </w:r>
      <w:r>
        <w:rPr>
          <w:lang w:val="en-GB"/>
        </w:rPr>
        <w:t xml:space="preserve">  </w:t>
      </w:r>
      <w:r w:rsidRPr="00FC3FCD">
        <w:rPr>
          <w:rFonts w:hint="eastAsia"/>
          <w:lang w:val="en-GB"/>
        </w:rPr>
        <w:t>她说，她在意大利的永久居留许可证取决于前夫的许可证，由于缔约国没有请求意大利接受她和女儿们的移居，因此不清楚意大利是否允许她和女儿留在意大利。</w:t>
      </w:r>
    </w:p>
    <w:p w:rsidR="00FC3FCD" w:rsidRPr="00FC3FCD" w:rsidRDefault="00FC3FCD" w:rsidP="00FC3FCD">
      <w:pPr>
        <w:pStyle w:val="SingleTxtGC"/>
        <w:rPr>
          <w:lang w:val="en-GB"/>
        </w:rPr>
      </w:pPr>
      <w:r w:rsidRPr="00FC3FCD">
        <w:rPr>
          <w:lang w:val="en-GB"/>
        </w:rPr>
        <w:t>5.3</w:t>
      </w:r>
      <w:r>
        <w:rPr>
          <w:lang w:val="en-GB"/>
        </w:rPr>
        <w:t xml:space="preserve">  </w:t>
      </w:r>
      <w:r w:rsidRPr="00FC3FCD">
        <w:rPr>
          <w:rFonts w:hint="eastAsia"/>
          <w:lang w:val="en-GB"/>
        </w:rPr>
        <w:t>即使申诉人在意大利的永久居留许可证独立于前夫，仍然令人怀疑意大利是否会为她和女儿承担责任，因为欧洲共同体长期居民许可证持有人需要证明本人有足够收入来维持本人及其家人的生活。根据意大利法律，如果持证人不再满足颁发要求，就可以撤销居留许可证。由于申诉人在意大利再没有收入，有可能她的许可证被撤销并与女儿一起被送回尼日利亚。</w:t>
      </w:r>
    </w:p>
    <w:p w:rsidR="00FC3FCD" w:rsidRPr="00FC3FCD" w:rsidRDefault="00FC3FCD" w:rsidP="00FC3FCD">
      <w:pPr>
        <w:pStyle w:val="H23GC"/>
        <w:rPr>
          <w:lang w:val="en-GB"/>
        </w:rPr>
      </w:pPr>
      <w:r w:rsidRPr="00FC3FCD">
        <w:rPr>
          <w:lang w:val="en-GB"/>
        </w:rPr>
        <w:tab/>
      </w:r>
      <w:r w:rsidRPr="00FC3FCD">
        <w:rPr>
          <w:lang w:val="en-GB"/>
        </w:rPr>
        <w:tab/>
      </w:r>
      <w:r w:rsidRPr="00FC3FCD">
        <w:rPr>
          <w:rFonts w:hint="eastAsia"/>
          <w:lang w:val="en-GB"/>
        </w:rPr>
        <w:t>缔约国的进一步意见</w:t>
      </w:r>
    </w:p>
    <w:p w:rsidR="00FC3FCD" w:rsidRPr="00FC3FCD" w:rsidRDefault="00FC3FCD" w:rsidP="00FC3FCD">
      <w:pPr>
        <w:pStyle w:val="SingleTxtGC"/>
        <w:rPr>
          <w:lang w:val="en-GB"/>
        </w:rPr>
      </w:pPr>
      <w:r w:rsidRPr="00FC3FCD">
        <w:rPr>
          <w:lang w:val="en-GB"/>
        </w:rPr>
        <w:t>6.</w:t>
      </w:r>
      <w:r>
        <w:rPr>
          <w:lang w:val="en-GB"/>
        </w:rPr>
        <w:t xml:space="preserve">  </w:t>
      </w:r>
      <w:r w:rsidRPr="00FC3FCD">
        <w:rPr>
          <w:lang w:val="en-GB"/>
        </w:rPr>
        <w:t>2016</w:t>
      </w:r>
      <w:r w:rsidRPr="00FC3FCD">
        <w:rPr>
          <w:rFonts w:hint="eastAsia"/>
          <w:lang w:val="en-GB"/>
        </w:rPr>
        <w:t>年</w:t>
      </w:r>
      <w:r w:rsidRPr="00FC3FCD">
        <w:rPr>
          <w:lang w:val="en-GB"/>
        </w:rPr>
        <w:t>4</w:t>
      </w:r>
      <w:r w:rsidRPr="00FC3FCD">
        <w:rPr>
          <w:rFonts w:hint="eastAsia"/>
          <w:lang w:val="en-GB"/>
        </w:rPr>
        <w:t>月</w:t>
      </w:r>
      <w:r w:rsidRPr="00FC3FCD">
        <w:rPr>
          <w:lang w:val="en-GB"/>
        </w:rPr>
        <w:t>26</w:t>
      </w:r>
      <w:r w:rsidRPr="00FC3FCD">
        <w:rPr>
          <w:rFonts w:hint="eastAsia"/>
          <w:lang w:val="en-GB"/>
        </w:rPr>
        <w:t>日，缔约国提出进一步意见并重申以前的意见。缔约国指出，申诉人的评论根本没有表示她和两个大女儿不再持有意大利的有效居留许可证。申诉人关于这些许可证在某些情况下可以被撤销的说法，不能导致其无法返回意大利的结论。</w:t>
      </w:r>
    </w:p>
    <w:p w:rsidR="00FC3FCD" w:rsidRPr="00FC3FCD" w:rsidRDefault="00FC3FCD" w:rsidP="00FC3FCD">
      <w:pPr>
        <w:pStyle w:val="H23GC"/>
        <w:rPr>
          <w:lang w:val="en-GB"/>
        </w:rPr>
      </w:pPr>
      <w:r w:rsidRPr="00FC3FCD">
        <w:rPr>
          <w:lang w:val="en-GB"/>
        </w:rPr>
        <w:tab/>
      </w:r>
      <w:r w:rsidRPr="00FC3FCD">
        <w:rPr>
          <w:lang w:val="en-GB"/>
        </w:rPr>
        <w:tab/>
      </w:r>
      <w:r w:rsidRPr="00FC3FCD">
        <w:rPr>
          <w:rFonts w:hint="eastAsia"/>
          <w:lang w:val="en-GB"/>
        </w:rPr>
        <w:t>委员会需处理的问题和议事情况</w:t>
      </w:r>
    </w:p>
    <w:p w:rsidR="00FC3FCD" w:rsidRPr="00FC3FCD" w:rsidRDefault="00FC3FCD" w:rsidP="00FC3FCD">
      <w:pPr>
        <w:pStyle w:val="H4GC"/>
        <w:rPr>
          <w:lang w:val="en-GB"/>
        </w:rPr>
      </w:pPr>
      <w:r w:rsidRPr="00FC3FCD">
        <w:rPr>
          <w:lang w:val="en-GB"/>
        </w:rPr>
        <w:tab/>
      </w:r>
      <w:r w:rsidRPr="00FC3FCD">
        <w:rPr>
          <w:lang w:val="en-GB"/>
        </w:rPr>
        <w:tab/>
      </w:r>
      <w:r w:rsidRPr="00FC3FCD">
        <w:rPr>
          <w:rFonts w:hint="eastAsia"/>
          <w:lang w:val="en-GB"/>
        </w:rPr>
        <w:t>审议可否受理</w:t>
      </w:r>
    </w:p>
    <w:p w:rsidR="00FC3FCD" w:rsidRPr="00FC3FCD" w:rsidRDefault="00FC3FCD" w:rsidP="00FC3FCD">
      <w:pPr>
        <w:pStyle w:val="SingleTxtGC"/>
        <w:rPr>
          <w:lang w:val="en-GB"/>
        </w:rPr>
      </w:pPr>
      <w:r w:rsidRPr="00FC3FCD">
        <w:rPr>
          <w:lang w:val="en-GB"/>
        </w:rPr>
        <w:t>7.1</w:t>
      </w:r>
      <w:r>
        <w:rPr>
          <w:lang w:val="en-GB"/>
        </w:rPr>
        <w:t xml:space="preserve">  </w:t>
      </w:r>
      <w:r w:rsidRPr="00FC3FCD">
        <w:rPr>
          <w:rFonts w:hint="eastAsia"/>
          <w:lang w:val="en-GB"/>
        </w:rPr>
        <w:t>在审议来文所载的任何申诉之前，委员会必须根据《公约》第</w:t>
      </w:r>
      <w:r w:rsidRPr="00FC3FCD">
        <w:rPr>
          <w:lang w:val="en-GB"/>
        </w:rPr>
        <w:t>22</w:t>
      </w:r>
      <w:r w:rsidRPr="00FC3FCD">
        <w:rPr>
          <w:rFonts w:hint="eastAsia"/>
          <w:lang w:val="en-GB"/>
        </w:rPr>
        <w:t>条的规定，决定来文可否受理。委员会已根据《公约》第</w:t>
      </w:r>
      <w:r w:rsidRPr="00FC3FCD">
        <w:rPr>
          <w:lang w:val="en-GB"/>
        </w:rPr>
        <w:t>22</w:t>
      </w:r>
      <w:r w:rsidRPr="00FC3FCD">
        <w:rPr>
          <w:rFonts w:hint="eastAsia"/>
          <w:lang w:val="en-GB"/>
        </w:rPr>
        <w:t>条第</w:t>
      </w:r>
      <w:r w:rsidRPr="00FC3FCD">
        <w:rPr>
          <w:lang w:val="en-GB"/>
        </w:rPr>
        <w:t>5</w:t>
      </w:r>
      <w:r w:rsidRPr="00FC3FCD">
        <w:rPr>
          <w:rFonts w:hint="eastAsia"/>
          <w:lang w:val="en-GB"/>
        </w:rPr>
        <w:t>款</w:t>
      </w:r>
      <w:r w:rsidRPr="00FC3FCD">
        <w:rPr>
          <w:rFonts w:hint="eastAsia"/>
          <w:lang w:val="en-GB"/>
        </w:rPr>
        <w:t>(</w:t>
      </w:r>
      <w:r w:rsidRPr="00FC3FCD">
        <w:rPr>
          <w:lang w:val="en-GB"/>
        </w:rPr>
        <w:t>a</w:t>
      </w:r>
      <w:r w:rsidRPr="00FC3FCD">
        <w:rPr>
          <w:rFonts w:hint="eastAsia"/>
          <w:lang w:val="en-GB"/>
        </w:rPr>
        <w:t>)</w:t>
      </w:r>
      <w:r w:rsidRPr="00FC3FCD">
        <w:rPr>
          <w:rFonts w:hint="eastAsia"/>
          <w:lang w:val="en-GB"/>
        </w:rPr>
        <w:t>项查明，同一事项过去和现在均未受到另一国际调查或和解程序的审查。</w:t>
      </w:r>
    </w:p>
    <w:p w:rsidR="00FC3FCD" w:rsidRPr="00FC3FCD" w:rsidRDefault="00FC3FCD" w:rsidP="00FC3FCD">
      <w:pPr>
        <w:pStyle w:val="SingleTxtGC"/>
        <w:rPr>
          <w:lang w:val="en-GB"/>
        </w:rPr>
      </w:pPr>
      <w:r w:rsidRPr="00FC3FCD">
        <w:rPr>
          <w:lang w:val="en-GB"/>
        </w:rPr>
        <w:t>7.2</w:t>
      </w:r>
      <w:r>
        <w:rPr>
          <w:lang w:val="en-GB"/>
        </w:rPr>
        <w:t xml:space="preserve">  </w:t>
      </w:r>
      <w:r w:rsidRPr="00FC3FCD">
        <w:rPr>
          <w:rFonts w:hint="eastAsia"/>
          <w:lang w:val="en-GB"/>
        </w:rPr>
        <w:t>委员会忆及，根据《公约》第</w:t>
      </w:r>
      <w:r w:rsidRPr="00FC3FCD">
        <w:rPr>
          <w:lang w:val="en-GB"/>
        </w:rPr>
        <w:t>22</w:t>
      </w:r>
      <w:r w:rsidRPr="00FC3FCD">
        <w:rPr>
          <w:rFonts w:hint="eastAsia"/>
          <w:lang w:val="en-GB"/>
        </w:rPr>
        <w:t>条第</w:t>
      </w:r>
      <w:r w:rsidRPr="00FC3FCD">
        <w:rPr>
          <w:lang w:val="en-GB"/>
        </w:rPr>
        <w:t>5</w:t>
      </w:r>
      <w:r w:rsidRPr="00FC3FCD">
        <w:rPr>
          <w:rFonts w:hint="eastAsia"/>
          <w:lang w:val="en-GB"/>
        </w:rPr>
        <w:t>款</w:t>
      </w:r>
      <w:r w:rsidRPr="00FC3FCD">
        <w:rPr>
          <w:rFonts w:hint="eastAsia"/>
          <w:lang w:val="en-GB"/>
        </w:rPr>
        <w:t>(</w:t>
      </w:r>
      <w:r w:rsidRPr="00FC3FCD">
        <w:rPr>
          <w:lang w:val="en-GB"/>
        </w:rPr>
        <w:t>b</w:t>
      </w:r>
      <w:r w:rsidRPr="00FC3FCD">
        <w:rPr>
          <w:rFonts w:hint="eastAsia"/>
          <w:lang w:val="en-GB"/>
        </w:rPr>
        <w:t>)</w:t>
      </w:r>
      <w:r w:rsidRPr="00FC3FCD">
        <w:rPr>
          <w:rFonts w:hint="eastAsia"/>
          <w:lang w:val="en-GB"/>
        </w:rPr>
        <w:t>项的规定，除非确定申诉人已经用尽所有国内补救办法，否则不应审议其申诉。委员会注意到，在本案中，缔约国承认申诉人已用尽所有可用的国内补救办法。因此，本申诉符合《公约》第</w:t>
      </w:r>
      <w:r w:rsidRPr="00FC3FCD">
        <w:rPr>
          <w:lang w:val="en-GB"/>
        </w:rPr>
        <w:t>22</w:t>
      </w:r>
      <w:r w:rsidRPr="00FC3FCD">
        <w:rPr>
          <w:rFonts w:hint="eastAsia"/>
          <w:lang w:val="en-GB"/>
        </w:rPr>
        <w:t>第</w:t>
      </w:r>
      <w:r w:rsidRPr="00FC3FCD">
        <w:rPr>
          <w:lang w:val="en-GB"/>
        </w:rPr>
        <w:t>5</w:t>
      </w:r>
      <w:r w:rsidRPr="00FC3FCD">
        <w:rPr>
          <w:rFonts w:hint="eastAsia"/>
          <w:lang w:val="en-GB"/>
        </w:rPr>
        <w:t>款</w:t>
      </w:r>
      <w:r w:rsidRPr="00FC3FCD">
        <w:rPr>
          <w:rFonts w:hint="eastAsia"/>
          <w:lang w:val="en-GB"/>
        </w:rPr>
        <w:t>(</w:t>
      </w:r>
      <w:r w:rsidRPr="00FC3FCD">
        <w:rPr>
          <w:lang w:val="en-GB"/>
        </w:rPr>
        <w:t>b</w:t>
      </w:r>
      <w:r w:rsidRPr="00FC3FCD">
        <w:rPr>
          <w:rFonts w:hint="eastAsia"/>
          <w:lang w:val="en-GB"/>
        </w:rPr>
        <w:t>)</w:t>
      </w:r>
      <w:r w:rsidRPr="00FC3FCD">
        <w:rPr>
          <w:rFonts w:hint="eastAsia"/>
          <w:lang w:val="en-GB"/>
        </w:rPr>
        <w:t>项规定的可受理要求。</w:t>
      </w:r>
    </w:p>
    <w:p w:rsidR="00FC3FCD" w:rsidRPr="00FC3FCD" w:rsidRDefault="00FC3FCD" w:rsidP="00FC3FCD">
      <w:pPr>
        <w:pStyle w:val="SingleTxtGC"/>
        <w:rPr>
          <w:lang w:val="en-GB"/>
        </w:rPr>
      </w:pPr>
      <w:r w:rsidRPr="00FC3FCD">
        <w:rPr>
          <w:lang w:val="en-GB"/>
        </w:rPr>
        <w:t>7.3</w:t>
      </w:r>
      <w:r>
        <w:rPr>
          <w:lang w:val="en-GB"/>
        </w:rPr>
        <w:t xml:space="preserve">  </w:t>
      </w:r>
      <w:r w:rsidRPr="00FC3FCD">
        <w:rPr>
          <w:rFonts w:hint="eastAsia"/>
          <w:lang w:val="en-GB"/>
        </w:rPr>
        <w:t>委员会注意到</w:t>
      </w:r>
      <w:r w:rsidRPr="00FC3FCD">
        <w:rPr>
          <w:rFonts w:hint="eastAsia"/>
        </w:rPr>
        <w:t>：</w:t>
      </w:r>
      <w:r w:rsidRPr="00FC3FCD">
        <w:rPr>
          <w:rFonts w:hint="eastAsia"/>
          <w:lang w:val="en-GB"/>
        </w:rPr>
        <w:t>缔约国说，申诉人及其未成年女儿不应被视为《公约》第</w:t>
      </w:r>
      <w:r w:rsidRPr="00FC3FCD">
        <w:rPr>
          <w:lang w:val="en-GB"/>
        </w:rPr>
        <w:t>22</w:t>
      </w:r>
      <w:r w:rsidRPr="00FC3FCD">
        <w:rPr>
          <w:rFonts w:hint="eastAsia"/>
          <w:lang w:val="en-GB"/>
        </w:rPr>
        <w:t>条意义上的受害者，因为她和两个女儿持有意大利的有效居留许可证。所以，她们可以被转送到该国并且因此可能不再面临被遣送到尼日利亚的直接危险。委员会注意到，本申诉要求它确定将申诉人及其未成年女儿遣返回尼日利亚是否构成违反《公约》；移民局</w:t>
      </w:r>
      <w:r w:rsidRPr="00FC3FCD">
        <w:rPr>
          <w:lang w:val="en-GB"/>
        </w:rPr>
        <w:t>2013</w:t>
      </w:r>
      <w:r w:rsidRPr="00FC3FCD">
        <w:rPr>
          <w:rFonts w:hint="eastAsia"/>
          <w:lang w:val="en-GB"/>
        </w:rPr>
        <w:t>年</w:t>
      </w:r>
      <w:r w:rsidRPr="00FC3FCD">
        <w:rPr>
          <w:lang w:val="en-GB"/>
        </w:rPr>
        <w:t>4</w:t>
      </w:r>
      <w:r w:rsidRPr="00FC3FCD">
        <w:rPr>
          <w:rFonts w:hint="eastAsia"/>
          <w:lang w:val="en-GB"/>
        </w:rPr>
        <w:t>月</w:t>
      </w:r>
      <w:r w:rsidRPr="00FC3FCD">
        <w:rPr>
          <w:lang w:val="en-GB"/>
        </w:rPr>
        <w:t>3</w:t>
      </w:r>
      <w:r w:rsidRPr="00FC3FCD">
        <w:rPr>
          <w:rFonts w:hint="eastAsia"/>
          <w:lang w:val="en-GB"/>
        </w:rPr>
        <w:t>日下令驱逐她们到尼日利亚的决定后来得到移民法院和移民上诉法院的确认；如果申诉人及其女儿不自愿离开缔约国，这一命令就可予以有效执行。针对这一背景，委员会认为，根据本案的情况，缔约国关于申诉人可以返回意大利的意见不能与申诉人根据《公约》第</w:t>
      </w:r>
      <w:r w:rsidRPr="00FC3FCD">
        <w:rPr>
          <w:lang w:val="en-GB"/>
        </w:rPr>
        <w:t>3</w:t>
      </w:r>
      <w:r w:rsidRPr="00FC3FCD">
        <w:rPr>
          <w:rFonts w:hint="eastAsia"/>
          <w:lang w:val="en-GB"/>
        </w:rPr>
        <w:t>条提出的其他申诉割裂开来。因此，委员会认为本申诉符合《公约》第</w:t>
      </w:r>
      <w:r w:rsidRPr="00FC3FCD">
        <w:rPr>
          <w:lang w:val="en-GB"/>
        </w:rPr>
        <w:t>22</w:t>
      </w:r>
      <w:r w:rsidRPr="00FC3FCD">
        <w:rPr>
          <w:rFonts w:hint="eastAsia"/>
          <w:lang w:val="en-GB"/>
        </w:rPr>
        <w:t>条第</w:t>
      </w:r>
      <w:r w:rsidRPr="00FC3FCD">
        <w:rPr>
          <w:lang w:val="en-GB"/>
        </w:rPr>
        <w:t>1</w:t>
      </w:r>
      <w:r w:rsidRPr="00FC3FCD">
        <w:rPr>
          <w:rFonts w:hint="eastAsia"/>
          <w:lang w:val="en-GB"/>
        </w:rPr>
        <w:t>款规定的可受理要求。</w:t>
      </w:r>
    </w:p>
    <w:p w:rsidR="00FC3FCD" w:rsidRPr="00FC3FCD" w:rsidRDefault="00FC3FCD" w:rsidP="00FC3FCD">
      <w:pPr>
        <w:pStyle w:val="SingleTxtGC"/>
        <w:rPr>
          <w:lang w:val="en-GB"/>
        </w:rPr>
      </w:pPr>
      <w:r w:rsidRPr="00FC3FCD">
        <w:rPr>
          <w:lang w:val="en-GB"/>
        </w:rPr>
        <w:t>7.4</w:t>
      </w:r>
      <w:r>
        <w:rPr>
          <w:lang w:val="en-GB"/>
        </w:rPr>
        <w:t xml:space="preserve">  </w:t>
      </w:r>
      <w:r w:rsidRPr="00FC3FCD">
        <w:rPr>
          <w:rFonts w:hint="eastAsia"/>
          <w:lang w:val="en-GB"/>
        </w:rPr>
        <w:t>委员会注意到，缔约国对申诉可否受理问题提出质疑，理由是申诉人根据《公约》第</w:t>
      </w:r>
      <w:r w:rsidRPr="00FC3FCD">
        <w:rPr>
          <w:lang w:val="en-GB"/>
        </w:rPr>
        <w:t>3</w:t>
      </w:r>
      <w:r w:rsidRPr="00FC3FCD">
        <w:rPr>
          <w:rFonts w:hint="eastAsia"/>
          <w:lang w:val="en-GB"/>
        </w:rPr>
        <w:t>条提出的申诉显然没有根据。但是委员会认为，缔约国提出的不可受理意见涉及到案情，因此应在下一阶段加以审议。由于委员会认为没有可受理的进一步障碍，所以宣布本申诉可予受理。</w:t>
      </w:r>
    </w:p>
    <w:p w:rsidR="00FC3FCD" w:rsidRPr="00FC3FCD" w:rsidRDefault="00FC3FCD" w:rsidP="00FC3FCD">
      <w:pPr>
        <w:pStyle w:val="H4GC"/>
        <w:rPr>
          <w:lang w:val="en-GB"/>
        </w:rPr>
      </w:pPr>
      <w:r w:rsidRPr="00FC3FCD">
        <w:rPr>
          <w:lang w:val="en-GB"/>
        </w:rPr>
        <w:tab/>
      </w:r>
      <w:r w:rsidRPr="00FC3FCD">
        <w:rPr>
          <w:lang w:val="en-GB"/>
        </w:rPr>
        <w:tab/>
      </w:r>
      <w:r w:rsidRPr="00FC3FCD">
        <w:rPr>
          <w:rFonts w:hint="eastAsia"/>
          <w:lang w:val="en-GB"/>
        </w:rPr>
        <w:t>审议案情</w:t>
      </w:r>
    </w:p>
    <w:p w:rsidR="00FC3FCD" w:rsidRPr="00FC3FCD" w:rsidRDefault="00FC3FCD" w:rsidP="00FC3FCD">
      <w:pPr>
        <w:pStyle w:val="SingleTxtGC"/>
        <w:rPr>
          <w:lang w:val="en-GB"/>
        </w:rPr>
      </w:pPr>
      <w:r w:rsidRPr="00FC3FCD">
        <w:rPr>
          <w:lang w:val="en-GB"/>
        </w:rPr>
        <w:t>8.1</w:t>
      </w:r>
      <w:r>
        <w:rPr>
          <w:lang w:val="en-GB"/>
        </w:rPr>
        <w:t xml:space="preserve">  </w:t>
      </w:r>
      <w:r w:rsidRPr="00FC3FCD">
        <w:rPr>
          <w:rFonts w:hint="eastAsia"/>
          <w:lang w:val="en-GB"/>
        </w:rPr>
        <w:t>委员会依照《公约》第</w:t>
      </w:r>
      <w:r w:rsidRPr="00FC3FCD">
        <w:rPr>
          <w:lang w:val="en-GB"/>
        </w:rPr>
        <w:t>22</w:t>
      </w:r>
      <w:r w:rsidRPr="00FC3FCD">
        <w:rPr>
          <w:rFonts w:hint="eastAsia"/>
          <w:lang w:val="en-GB"/>
        </w:rPr>
        <w:t>条第</w:t>
      </w:r>
      <w:r w:rsidRPr="00FC3FCD">
        <w:rPr>
          <w:lang w:val="en-GB"/>
        </w:rPr>
        <w:t>4</w:t>
      </w:r>
      <w:r w:rsidRPr="00FC3FCD">
        <w:rPr>
          <w:rFonts w:hint="eastAsia"/>
          <w:lang w:val="en-GB"/>
        </w:rPr>
        <w:t>款的规定，结合当事各方提交的全部材料审议了本申诉。</w:t>
      </w:r>
    </w:p>
    <w:p w:rsidR="00FC3FCD" w:rsidRPr="00FC3FCD" w:rsidRDefault="00FC3FCD" w:rsidP="00FC3FCD">
      <w:pPr>
        <w:pStyle w:val="SingleTxtGC"/>
        <w:rPr>
          <w:lang w:val="en-GB"/>
        </w:rPr>
      </w:pPr>
      <w:r w:rsidRPr="00FC3FCD">
        <w:rPr>
          <w:lang w:val="en-GB"/>
        </w:rPr>
        <w:t>8.2</w:t>
      </w:r>
      <w:r>
        <w:rPr>
          <w:lang w:val="en-GB"/>
        </w:rPr>
        <w:t xml:space="preserve">  </w:t>
      </w:r>
      <w:r w:rsidRPr="00FC3FCD">
        <w:rPr>
          <w:rFonts w:hint="eastAsia"/>
          <w:lang w:val="en-GB"/>
        </w:rPr>
        <w:t>在本案中，委员会面前的问题是，缔约国</w:t>
      </w:r>
      <w:r w:rsidRPr="00FC3FCD">
        <w:rPr>
          <w:rFonts w:hint="eastAsia"/>
        </w:rPr>
        <w:t>将</w:t>
      </w:r>
      <w:r w:rsidRPr="00FC3FCD">
        <w:rPr>
          <w:rFonts w:hint="eastAsia"/>
          <w:lang w:val="en-GB"/>
        </w:rPr>
        <w:t>申诉人及其</w:t>
      </w:r>
      <w:r w:rsidRPr="00FC3FCD">
        <w:rPr>
          <w:lang w:val="en-GB"/>
        </w:rPr>
        <w:t>3</w:t>
      </w:r>
      <w:r w:rsidRPr="00FC3FCD">
        <w:rPr>
          <w:rFonts w:hint="eastAsia"/>
          <w:lang w:val="en-GB"/>
        </w:rPr>
        <w:t>名未成年女儿送返尼日利亚是否构成违反《公约》第</w:t>
      </w:r>
      <w:r w:rsidRPr="00FC3FCD">
        <w:rPr>
          <w:lang w:val="en-GB"/>
        </w:rPr>
        <w:t>3</w:t>
      </w:r>
      <w:r w:rsidRPr="00FC3FCD">
        <w:rPr>
          <w:rFonts w:hint="eastAsia"/>
          <w:lang w:val="en-GB"/>
        </w:rPr>
        <w:t>条下的义务，即：如有充分理由相信某个人在另一国将面临酷刑危险，则不将该人驱逐或遣返</w:t>
      </w:r>
      <w:r w:rsidRPr="00FC3FCD">
        <w:rPr>
          <w:lang w:val="en-GB"/>
        </w:rPr>
        <w:t>(</w:t>
      </w:r>
      <w:r w:rsidRPr="00FC3FCD">
        <w:rPr>
          <w:rFonts w:hint="eastAsia"/>
          <w:lang w:val="en-GB"/>
        </w:rPr>
        <w:t>“驱回”</w:t>
      </w:r>
      <w:r w:rsidRPr="00FC3FCD">
        <w:rPr>
          <w:lang w:val="en-GB"/>
        </w:rPr>
        <w:t>)</w:t>
      </w:r>
      <w:r w:rsidRPr="00FC3FCD">
        <w:rPr>
          <w:rFonts w:hint="eastAsia"/>
          <w:lang w:val="en-GB"/>
        </w:rPr>
        <w:t>至该国。</w:t>
      </w:r>
    </w:p>
    <w:p w:rsidR="00FC3FCD" w:rsidRPr="00FC3FCD" w:rsidRDefault="00FC3FCD" w:rsidP="00FC3FCD">
      <w:pPr>
        <w:pStyle w:val="SingleTxtGC"/>
        <w:rPr>
          <w:lang w:val="en-GB"/>
        </w:rPr>
      </w:pPr>
      <w:r w:rsidRPr="00FC3FCD">
        <w:rPr>
          <w:lang w:val="en-GB"/>
        </w:rPr>
        <w:t>8.3</w:t>
      </w:r>
      <w:r>
        <w:rPr>
          <w:lang w:val="en-GB"/>
        </w:rPr>
        <w:t xml:space="preserve">  </w:t>
      </w:r>
      <w:r w:rsidRPr="00FC3FCD">
        <w:rPr>
          <w:rFonts w:hint="eastAsia"/>
          <w:lang w:val="en-GB"/>
        </w:rPr>
        <w:t>委员会必须评估是否有充分理由相信申诉人及其女儿返回尼日利亚后将本人面临遭受酷刑的危险。在评估这种风险时，委员会必须根据《公约》第</w:t>
      </w:r>
      <w:r w:rsidRPr="00FC3FCD">
        <w:rPr>
          <w:lang w:val="en-GB"/>
        </w:rPr>
        <w:t>3</w:t>
      </w:r>
      <w:r w:rsidRPr="00FC3FCD">
        <w:rPr>
          <w:rFonts w:hint="eastAsia"/>
          <w:lang w:val="en-GB"/>
        </w:rPr>
        <w:t>第</w:t>
      </w:r>
      <w:r w:rsidRPr="00FC3FCD">
        <w:rPr>
          <w:lang w:val="en-GB"/>
        </w:rPr>
        <w:t>2</w:t>
      </w:r>
      <w:r w:rsidRPr="00FC3FCD">
        <w:rPr>
          <w:rFonts w:hint="eastAsia"/>
          <w:lang w:val="en-GB"/>
        </w:rPr>
        <w:t>款考虑到所有相关因素，包括是否存在一贯严重、公然或大规模侵犯人权的情况。但是委员会忆及，这种决定之目的是确定有关个人是否将在返回本国时面临可预见和真实的酷刑风险。因此，一国存在严重、公然或大规模侵犯人权的情况本身，并不构成确定某一个人返回该国时有遭受酷刑危险的充分理由；必须有进一步的理由表明有关个人是自身面临危险。相反，不存在一贯公然侵犯人权的情况，并不意味着一个人在其具体情况下不会遭受酷刑。</w:t>
      </w:r>
    </w:p>
    <w:p w:rsidR="00FC3FCD" w:rsidRPr="00FC3FCD" w:rsidRDefault="00FC3FCD" w:rsidP="00FC3FCD">
      <w:pPr>
        <w:pStyle w:val="SingleTxtGC"/>
        <w:rPr>
          <w:lang w:val="en-GB"/>
        </w:rPr>
      </w:pPr>
      <w:r w:rsidRPr="00FC3FCD">
        <w:rPr>
          <w:lang w:val="en-GB"/>
        </w:rPr>
        <w:t>8.4</w:t>
      </w:r>
      <w:r>
        <w:rPr>
          <w:lang w:val="en-GB"/>
        </w:rPr>
        <w:t xml:space="preserve">  </w:t>
      </w:r>
      <w:r w:rsidRPr="00FC3FCD">
        <w:rPr>
          <w:rFonts w:hint="eastAsia"/>
          <w:lang w:val="en-GB"/>
        </w:rPr>
        <w:t>委员会忆及，根据其关于执行《公约》第</w:t>
      </w:r>
      <w:r w:rsidRPr="00FC3FCD">
        <w:rPr>
          <w:lang w:val="en-GB"/>
        </w:rPr>
        <w:t>3</w:t>
      </w:r>
      <w:r w:rsidRPr="00FC3FCD">
        <w:rPr>
          <w:rFonts w:hint="eastAsia"/>
          <w:lang w:val="en-GB"/>
        </w:rPr>
        <w:t>条的第</w:t>
      </w:r>
      <w:r w:rsidRPr="00FC3FCD">
        <w:rPr>
          <w:lang w:val="en-GB"/>
        </w:rPr>
        <w:t>1</w:t>
      </w:r>
      <w:r w:rsidRPr="00FC3FCD">
        <w:rPr>
          <w:rFonts w:hint="eastAsia"/>
          <w:lang w:val="en-GB"/>
        </w:rPr>
        <w:t>号一般性意见</w:t>
      </w:r>
      <w:r w:rsidRPr="00FC3FCD">
        <w:rPr>
          <w:lang w:val="en-GB"/>
        </w:rPr>
        <w:t>(1997</w:t>
      </w:r>
      <w:r w:rsidRPr="00FC3FCD">
        <w:rPr>
          <w:rFonts w:hint="eastAsia"/>
          <w:lang w:val="en-GB"/>
        </w:rPr>
        <w:t>年</w:t>
      </w:r>
      <w:r w:rsidRPr="00FC3FCD">
        <w:rPr>
          <w:lang w:val="en-GB"/>
        </w:rPr>
        <w:t>)</w:t>
      </w:r>
      <w:r w:rsidRPr="00FC3FCD">
        <w:rPr>
          <w:rFonts w:hint="eastAsia"/>
          <w:lang w:val="en-GB"/>
        </w:rPr>
        <w:t>，在评估酷刑危险时，绝不能仅仅依据理论或怀疑。尽管风险不必须达到极有可能的程度</w:t>
      </w:r>
      <w:r w:rsidRPr="00FC3FCD">
        <w:rPr>
          <w:rFonts w:hint="eastAsia"/>
          <w:lang w:val="en-GB"/>
        </w:rPr>
        <w:t>(</w:t>
      </w:r>
      <w:r w:rsidRPr="00FC3FCD">
        <w:rPr>
          <w:rFonts w:hint="eastAsia"/>
          <w:lang w:val="en-GB"/>
        </w:rPr>
        <w:t>第</w:t>
      </w:r>
      <w:r w:rsidRPr="00FC3FCD">
        <w:rPr>
          <w:lang w:val="en-GB"/>
        </w:rPr>
        <w:t>6</w:t>
      </w:r>
      <w:r w:rsidRPr="00FC3FCD">
        <w:rPr>
          <w:rFonts w:hint="eastAsia"/>
          <w:lang w:val="en-GB"/>
        </w:rPr>
        <w:t>段</w:t>
      </w:r>
      <w:r w:rsidRPr="00FC3FCD">
        <w:rPr>
          <w:rFonts w:hint="eastAsia"/>
          <w:lang w:val="en-GB"/>
        </w:rPr>
        <w:t>)</w:t>
      </w:r>
      <w:r w:rsidRPr="00FC3FCD">
        <w:rPr>
          <w:rFonts w:hint="eastAsia"/>
          <w:lang w:val="en-GB"/>
        </w:rPr>
        <w:t>，但委员会忆及，申诉人一般负有举证责任，必须提出可以论证的案件，说明自己面临着可预见、切实存在的个人风险。</w:t>
      </w:r>
      <w:r w:rsidR="00F1354C">
        <w:rPr>
          <w:rStyle w:val="FootnoteReference"/>
          <w:lang w:val="en-GB"/>
        </w:rPr>
        <w:footnoteReference w:id="11"/>
      </w:r>
      <w:r w:rsidR="00F1354C">
        <w:rPr>
          <w:rFonts w:hint="eastAsia"/>
          <w:vertAlign w:val="superscript"/>
          <w:lang w:val="en-GB"/>
        </w:rPr>
        <w:t xml:space="preserve"> </w:t>
      </w:r>
      <w:r w:rsidRPr="00FC3FCD">
        <w:rPr>
          <w:rFonts w:hint="eastAsia"/>
          <w:lang w:val="en-GB"/>
        </w:rPr>
        <w:t>虽然按照第</w:t>
      </w:r>
      <w:r w:rsidRPr="00FC3FCD">
        <w:rPr>
          <w:lang w:val="en-GB"/>
        </w:rPr>
        <w:t>1</w:t>
      </w:r>
      <w:r w:rsidRPr="00FC3FCD">
        <w:rPr>
          <w:rFonts w:hint="eastAsia"/>
          <w:lang w:val="en-GB"/>
        </w:rPr>
        <w:t>号一般性意见，委员会有权根据每一案件的全部情况自由评估事实真相，但是极其重视有关缔约国机关的调查结论</w:t>
      </w:r>
      <w:r w:rsidRPr="00FC3FCD">
        <w:rPr>
          <w:rFonts w:hint="eastAsia"/>
          <w:lang w:val="en-GB"/>
        </w:rPr>
        <w:t>(</w:t>
      </w:r>
      <w:r w:rsidRPr="00FC3FCD">
        <w:rPr>
          <w:rFonts w:hint="eastAsia"/>
          <w:lang w:val="en-GB"/>
        </w:rPr>
        <w:t>第</w:t>
      </w:r>
      <w:r w:rsidRPr="00FC3FCD">
        <w:rPr>
          <w:lang w:val="en-GB"/>
        </w:rPr>
        <w:t>9</w:t>
      </w:r>
      <w:r w:rsidRPr="00FC3FCD">
        <w:rPr>
          <w:rFonts w:hint="eastAsia"/>
          <w:lang w:val="en-GB"/>
        </w:rPr>
        <w:t>段</w:t>
      </w:r>
      <w:r w:rsidRPr="00FC3FCD">
        <w:rPr>
          <w:rFonts w:hint="eastAsia"/>
          <w:lang w:val="en-GB"/>
        </w:rPr>
        <w:t>)</w:t>
      </w:r>
      <w:r w:rsidRPr="00FC3FCD">
        <w:rPr>
          <w:rFonts w:hint="eastAsia"/>
          <w:lang w:val="en-GB"/>
        </w:rPr>
        <w:t>。</w:t>
      </w:r>
      <w:r w:rsidR="00F1354C">
        <w:rPr>
          <w:rStyle w:val="FootnoteReference"/>
          <w:lang w:val="en-GB"/>
        </w:rPr>
        <w:footnoteReference w:id="12"/>
      </w:r>
    </w:p>
    <w:p w:rsidR="00FC3FCD" w:rsidRPr="00FC3FCD" w:rsidRDefault="00FC3FCD" w:rsidP="00FC3FCD">
      <w:pPr>
        <w:pStyle w:val="SingleTxtGC"/>
        <w:rPr>
          <w:lang w:val="en-GB"/>
        </w:rPr>
      </w:pPr>
      <w:r w:rsidRPr="00FC3FCD">
        <w:rPr>
          <w:lang w:val="en-GB"/>
        </w:rPr>
        <w:t>8.5</w:t>
      </w:r>
      <w:r>
        <w:rPr>
          <w:lang w:val="en-GB"/>
        </w:rPr>
        <w:t xml:space="preserve">  </w:t>
      </w:r>
      <w:r w:rsidRPr="00FC3FCD">
        <w:rPr>
          <w:rFonts w:hint="eastAsia"/>
          <w:lang w:val="en-GB"/>
        </w:rPr>
        <w:t>委员会注意到：申诉人称，如果被驱逐回尼日利亚，她的未成年女儿们将会在她前夫、前婆母或她自己亲戚的指示下遭受女性外阴残割。她称，在</w:t>
      </w:r>
      <w:r w:rsidRPr="00FC3FCD">
        <w:rPr>
          <w:lang w:val="en-GB"/>
        </w:rPr>
        <w:t>2010</w:t>
      </w:r>
      <w:r w:rsidRPr="00FC3FCD">
        <w:rPr>
          <w:rFonts w:hint="eastAsia"/>
          <w:lang w:val="en-GB"/>
        </w:rPr>
        <w:t>年回尼日利亚探亲之后，她当时的婆母和丈夫坚持认为女儿们应该接受女性外阴残割；为了保护女儿，她于</w:t>
      </w:r>
      <w:r w:rsidRPr="00FC3FCD">
        <w:rPr>
          <w:lang w:val="en-GB"/>
        </w:rPr>
        <w:t>2012</w:t>
      </w:r>
      <w:r w:rsidRPr="00FC3FCD">
        <w:rPr>
          <w:rFonts w:hint="eastAsia"/>
          <w:lang w:val="en-GB"/>
        </w:rPr>
        <w:t>年从她曾经和丈夫共同居住的意大利搬到了瑞典；虽然在埃多州禁止女性外阴残割，但是这种习俗依然存在；她和前夫所属族裔的妇女据称还在尼日利亚遭受外阴残割。她还称，由于尼日利亚的人权状况，特别是博科圣地造成的暴力事件，她们不能逃到该国其他地方居住。申诉人进一步声称，返回意大利对于她不是一个可选择的办法</w:t>
      </w:r>
      <w:r w:rsidRPr="00FC3FCD">
        <w:rPr>
          <w:rFonts w:hint="eastAsia"/>
          <w:lang w:val="en-GB"/>
        </w:rPr>
        <w:t>(</w:t>
      </w:r>
      <w:r w:rsidRPr="00FC3FCD">
        <w:rPr>
          <w:rFonts w:hint="eastAsia"/>
          <w:lang w:val="en-GB"/>
        </w:rPr>
        <w:t>见上文第</w:t>
      </w:r>
      <w:r w:rsidRPr="00FC3FCD">
        <w:rPr>
          <w:lang w:val="en-GB"/>
        </w:rPr>
        <w:t>5.2-5.3</w:t>
      </w:r>
      <w:r w:rsidRPr="00FC3FCD">
        <w:rPr>
          <w:rFonts w:hint="eastAsia"/>
          <w:lang w:val="en-GB"/>
        </w:rPr>
        <w:t>段</w:t>
      </w:r>
      <w:r w:rsidRPr="00FC3FCD">
        <w:rPr>
          <w:rFonts w:hint="eastAsia"/>
          <w:lang w:val="en-GB"/>
        </w:rPr>
        <w:t>)</w:t>
      </w:r>
      <w:r w:rsidRPr="00FC3FCD">
        <w:rPr>
          <w:rFonts w:hint="eastAsia"/>
          <w:lang w:val="en-GB"/>
        </w:rPr>
        <w:t>，而且由于缔约国没有请求意大利接受她和女儿们移居，所以不清楚意大利是否允许她和女儿留在意大利。</w:t>
      </w:r>
    </w:p>
    <w:p w:rsidR="00FC3FCD" w:rsidRPr="00FC3FCD" w:rsidRDefault="00FC3FCD" w:rsidP="00FC3FCD">
      <w:pPr>
        <w:pStyle w:val="SingleTxtGC"/>
        <w:rPr>
          <w:lang w:val="en-GB"/>
        </w:rPr>
      </w:pPr>
      <w:r w:rsidRPr="00FC3FCD">
        <w:rPr>
          <w:lang w:val="en-GB"/>
        </w:rPr>
        <w:t>8.6</w:t>
      </w:r>
      <w:r>
        <w:rPr>
          <w:lang w:val="en-GB"/>
        </w:rPr>
        <w:t xml:space="preserve">  </w:t>
      </w:r>
      <w:r w:rsidRPr="00FC3FCD">
        <w:rPr>
          <w:rFonts w:hint="eastAsia"/>
          <w:lang w:val="en-GB"/>
        </w:rPr>
        <w:t>委员会还注意到：缔约国称其当局，包括移民法院和移民上诉法院，在审议申诉人的庇护请求时深入审查了她的指称，认为她的说法不合理，因为她没有提供任何证据支持她的指称。此外，她至今一直都能够保护女儿们免受女性外阴残割，并且她在原籍国没有出过任何事。她也没有向尼日利亚警方报告过据称的女性外阴残割威胁或要求保护。同样，缔约国还坚称，它并不低估对尼日利亚一般人权状况的关切。然而，这种情况本身不能证明申诉人及其女儿如果被驱逐回祖国就将本人将面临风险。委员会还注意到：缔约国说申诉人及其两个女儿持有意大利有效居留许可证；她们可以搬到该国；她们在意大利不会面临女性外阴残割的风险，而且在必要情况下将能够请求意大利当局保护。</w:t>
      </w:r>
    </w:p>
    <w:p w:rsidR="00FC3FCD" w:rsidRPr="00FC3FCD" w:rsidRDefault="00FC3FCD" w:rsidP="00FC3FCD">
      <w:pPr>
        <w:pStyle w:val="SingleTxtGC"/>
        <w:rPr>
          <w:lang w:val="en-GB"/>
        </w:rPr>
      </w:pPr>
      <w:r w:rsidRPr="00FC3FCD">
        <w:rPr>
          <w:lang w:val="en-GB"/>
        </w:rPr>
        <w:t>8.7</w:t>
      </w:r>
      <w:r>
        <w:rPr>
          <w:lang w:val="en-GB"/>
        </w:rPr>
        <w:t xml:space="preserve">  </w:t>
      </w:r>
      <w:r w:rsidRPr="00FC3FCD">
        <w:rPr>
          <w:rFonts w:hint="eastAsia"/>
          <w:lang w:val="en-GB"/>
        </w:rPr>
        <w:t>委员会忆及，女性外阴残割对受害者造成永久的身体伤害和可能持续一生的严重心理痛苦，并认为对妇女施以女性外阴残割的做法违反《公约》所规定的义务。</w:t>
      </w:r>
      <w:r w:rsidR="00F1354C">
        <w:rPr>
          <w:rStyle w:val="FootnoteReference"/>
          <w:lang w:val="en-GB"/>
        </w:rPr>
        <w:footnoteReference w:id="13"/>
      </w:r>
    </w:p>
    <w:p w:rsidR="00FC3FCD" w:rsidRPr="00FC3FCD" w:rsidRDefault="00FC3FCD" w:rsidP="00FC3FCD">
      <w:pPr>
        <w:pStyle w:val="SingleTxtGC"/>
        <w:rPr>
          <w:lang w:val="en-GB"/>
        </w:rPr>
      </w:pPr>
      <w:r w:rsidRPr="00FC3FCD">
        <w:rPr>
          <w:lang w:val="en-GB"/>
        </w:rPr>
        <w:t>8.8</w:t>
      </w:r>
      <w:r>
        <w:rPr>
          <w:lang w:val="en-GB"/>
        </w:rPr>
        <w:t xml:space="preserve">  </w:t>
      </w:r>
      <w:r w:rsidRPr="00FC3FCD">
        <w:rPr>
          <w:rFonts w:hint="eastAsia"/>
          <w:lang w:val="en-GB"/>
        </w:rPr>
        <w:t>委员会注意到，在本案中，申诉人属于</w:t>
      </w:r>
      <w:r w:rsidRPr="00FC3FCD">
        <w:rPr>
          <w:lang w:val="en-GB"/>
        </w:rPr>
        <w:t>Esan</w:t>
      </w:r>
      <w:r w:rsidRPr="00FC3FCD">
        <w:rPr>
          <w:rFonts w:hint="eastAsia"/>
          <w:lang w:val="en-GB"/>
        </w:rPr>
        <w:t>族裔一事是没有争议的；她在尼日利亚南部的埃多州生活</w:t>
      </w:r>
      <w:r w:rsidRPr="00FC3FCD">
        <w:rPr>
          <w:lang w:val="en-GB"/>
        </w:rPr>
        <w:t>20</w:t>
      </w:r>
      <w:r w:rsidRPr="00FC3FCD">
        <w:rPr>
          <w:rFonts w:hint="eastAsia"/>
          <w:lang w:val="en-GB"/>
        </w:rPr>
        <w:t>多年；她的前夫来自于乌罗米；尽管女性外阴残割的行为依法应受惩罚，但是在尼日利亚全国各种族裔群体中施行；大约</w:t>
      </w:r>
      <w:r w:rsidRPr="00FC3FCD">
        <w:rPr>
          <w:lang w:val="en-GB"/>
        </w:rPr>
        <w:t>30</w:t>
      </w:r>
      <w:r w:rsidRPr="00FC3FCD">
        <w:rPr>
          <w:rFonts w:hint="eastAsia"/>
          <w:lang w:val="en-GB"/>
        </w:rPr>
        <w:t>%</w:t>
      </w:r>
      <w:r w:rsidRPr="00FC3FCD">
        <w:rPr>
          <w:rFonts w:hint="eastAsia"/>
          <w:lang w:val="en-GB"/>
        </w:rPr>
        <w:t>的妇女遭受女性外阴残割。申诉人称，缔约国当局没有适当考虑到她和女儿被遣返回尼日利亚后将面临的风险，因为原籍国当局将不能向她们提供保护。她的说法主要依赖于这一事实，即没有资料表明任何人在埃多州因实施女性外阴残割而受到起诉。然而，根据当事各方引述的报告以及公共领域的信息，</w:t>
      </w:r>
      <w:r w:rsidR="00F1354C">
        <w:rPr>
          <w:rStyle w:val="FootnoteReference"/>
          <w:lang w:val="en-GB"/>
        </w:rPr>
        <w:footnoteReference w:id="14"/>
      </w:r>
      <w:r w:rsidR="00F1354C">
        <w:rPr>
          <w:rFonts w:hint="eastAsia"/>
          <w:vertAlign w:val="superscript"/>
          <w:lang w:val="en-GB"/>
        </w:rPr>
        <w:t xml:space="preserve"> </w:t>
      </w:r>
      <w:r w:rsidRPr="00FC3FCD">
        <w:rPr>
          <w:rFonts w:hint="eastAsia"/>
          <w:lang w:val="en-GB"/>
        </w:rPr>
        <w:t>尼日利亚大多数受害者在</w:t>
      </w:r>
      <w:r w:rsidRPr="00FC3FCD">
        <w:rPr>
          <w:lang w:val="en-GB"/>
        </w:rPr>
        <w:t>1</w:t>
      </w:r>
      <w:r w:rsidRPr="00FC3FCD">
        <w:rPr>
          <w:rFonts w:hint="eastAsia"/>
          <w:lang w:val="en-GB"/>
        </w:rPr>
        <w:t>岁之前经受女性外阴残割；女性外阴残割习俗在不同族裔群体之间差别很大，并且在南部地区的约鲁巴和伊博族裔群体中仍然最流行。针对这一背景，委员会注意到，申诉人没有表明她前夫或她本人的族裔群体成员实施女性外阴残割，从而使她的未成年女儿们面临有违《公约》第</w:t>
      </w:r>
      <w:r w:rsidRPr="00FC3FCD">
        <w:rPr>
          <w:lang w:val="en-GB"/>
        </w:rPr>
        <w:t>1</w:t>
      </w:r>
      <w:r w:rsidRPr="00FC3FCD">
        <w:rPr>
          <w:rFonts w:hint="eastAsia"/>
          <w:lang w:val="en-GB"/>
        </w:rPr>
        <w:t>条的、真正的个人风险。此外，尽管她在尼日利亚生活</w:t>
      </w:r>
      <w:r w:rsidRPr="00FC3FCD">
        <w:rPr>
          <w:lang w:val="en-GB"/>
        </w:rPr>
        <w:t>20</w:t>
      </w:r>
      <w:r w:rsidRPr="00FC3FCD">
        <w:rPr>
          <w:rFonts w:hint="eastAsia"/>
          <w:lang w:val="en-GB"/>
        </w:rPr>
        <w:t>多年，但是她没有提出任何关于自己在原籍国亲身遭受或面临女性外阴残割风险的指称。</w:t>
      </w:r>
    </w:p>
    <w:p w:rsidR="00FC3FCD" w:rsidRPr="00FC3FCD" w:rsidRDefault="00FC3FCD" w:rsidP="00FC3FCD">
      <w:pPr>
        <w:pStyle w:val="SingleTxtGC"/>
        <w:rPr>
          <w:lang w:val="en-GB"/>
        </w:rPr>
      </w:pPr>
      <w:r w:rsidRPr="00FC3FCD">
        <w:rPr>
          <w:lang w:val="en-GB"/>
        </w:rPr>
        <w:t>8.9</w:t>
      </w:r>
      <w:r>
        <w:rPr>
          <w:lang w:val="en-GB"/>
        </w:rPr>
        <w:t xml:space="preserve">  </w:t>
      </w:r>
      <w:r w:rsidRPr="00FC3FCD">
        <w:rPr>
          <w:rFonts w:hint="eastAsia"/>
          <w:lang w:val="en-GB"/>
        </w:rPr>
        <w:t>委员会还注意到，尽管缔约国当局认为申诉人及其女儿没有资格获得难民地位或附属保护，但是经移民法院和移民上诉法院确认的移民局</w:t>
      </w:r>
      <w:r w:rsidRPr="00FC3FCD">
        <w:rPr>
          <w:lang w:val="en-GB"/>
        </w:rPr>
        <w:t>2013</w:t>
      </w:r>
      <w:r w:rsidRPr="00FC3FCD">
        <w:rPr>
          <w:rFonts w:hint="eastAsia"/>
          <w:lang w:val="en-GB"/>
        </w:rPr>
        <w:t>年</w:t>
      </w:r>
      <w:r w:rsidRPr="00FC3FCD">
        <w:rPr>
          <w:lang w:val="en-GB"/>
        </w:rPr>
        <w:t>4</w:t>
      </w:r>
      <w:r w:rsidRPr="00FC3FCD">
        <w:rPr>
          <w:rFonts w:hint="eastAsia"/>
          <w:lang w:val="en-GB"/>
        </w:rPr>
        <w:t>月</w:t>
      </w:r>
      <w:r w:rsidRPr="00FC3FCD">
        <w:rPr>
          <w:lang w:val="en-GB"/>
        </w:rPr>
        <w:t>3</w:t>
      </w:r>
      <w:r w:rsidRPr="00FC3FCD">
        <w:rPr>
          <w:rFonts w:hint="eastAsia"/>
          <w:lang w:val="en-GB"/>
        </w:rPr>
        <w:t>日决定，是命令她们在不能证明自己会得到任何其他国家接受的情况下才被驱逐回尼日利亚。根据案卷中</w:t>
      </w:r>
      <w:r w:rsidRPr="00FC3FCD">
        <w:rPr>
          <w:lang w:val="en-GB"/>
        </w:rPr>
        <w:t>2014</w:t>
      </w:r>
      <w:r w:rsidRPr="00FC3FCD">
        <w:rPr>
          <w:rFonts w:hint="eastAsia"/>
          <w:lang w:val="en-GB"/>
        </w:rPr>
        <w:t>年</w:t>
      </w:r>
      <w:r w:rsidRPr="00FC3FCD">
        <w:rPr>
          <w:lang w:val="en-GB"/>
        </w:rPr>
        <w:t>12</w:t>
      </w:r>
      <w:r w:rsidRPr="00FC3FCD">
        <w:rPr>
          <w:rFonts w:hint="eastAsia"/>
          <w:lang w:val="en-GB"/>
        </w:rPr>
        <w:t>月</w:t>
      </w:r>
      <w:r w:rsidRPr="00FC3FCD">
        <w:rPr>
          <w:lang w:val="en-GB"/>
        </w:rPr>
        <w:t>19</w:t>
      </w:r>
      <w:r w:rsidRPr="00FC3FCD">
        <w:rPr>
          <w:rFonts w:hint="eastAsia"/>
          <w:lang w:val="en-GB"/>
        </w:rPr>
        <w:t>日的瑞典警方备忘录，当申诉人的庇护请求最终在</w:t>
      </w:r>
      <w:r w:rsidRPr="00FC3FCD">
        <w:rPr>
          <w:lang w:val="en-GB"/>
        </w:rPr>
        <w:t>2014</w:t>
      </w:r>
      <w:r w:rsidRPr="00FC3FCD">
        <w:rPr>
          <w:rFonts w:hint="eastAsia"/>
          <w:lang w:val="en-GB"/>
        </w:rPr>
        <w:t>年</w:t>
      </w:r>
      <w:r w:rsidRPr="00FC3FCD">
        <w:rPr>
          <w:lang w:val="en-GB"/>
        </w:rPr>
        <w:t>6</w:t>
      </w:r>
      <w:r w:rsidRPr="00FC3FCD">
        <w:rPr>
          <w:rFonts w:hint="eastAsia"/>
          <w:lang w:val="en-GB"/>
        </w:rPr>
        <w:t>月</w:t>
      </w:r>
      <w:r w:rsidRPr="00FC3FCD">
        <w:rPr>
          <w:lang w:val="en-GB"/>
        </w:rPr>
        <w:t>13</w:t>
      </w:r>
      <w:r w:rsidRPr="00FC3FCD">
        <w:rPr>
          <w:rFonts w:hint="eastAsia"/>
          <w:lang w:val="en-GB"/>
        </w:rPr>
        <w:t>日被驳回后，意大利当局通过国际刑事警察组织</w:t>
      </w:r>
      <w:r w:rsidRPr="00FC3FCD">
        <w:rPr>
          <w:rFonts w:hint="eastAsia"/>
          <w:lang w:val="en-GB"/>
        </w:rPr>
        <w:t>(</w:t>
      </w:r>
      <w:r w:rsidRPr="00FC3FCD">
        <w:rPr>
          <w:rFonts w:hint="eastAsia"/>
          <w:lang w:val="en-GB"/>
        </w:rPr>
        <w:t>刑警组织</w:t>
      </w:r>
      <w:r w:rsidRPr="00FC3FCD">
        <w:rPr>
          <w:rFonts w:hint="eastAsia"/>
          <w:lang w:val="en-GB"/>
        </w:rPr>
        <w:t>)</w:t>
      </w:r>
      <w:r w:rsidRPr="00FC3FCD">
        <w:rPr>
          <w:rFonts w:hint="eastAsia"/>
          <w:lang w:val="en-GB"/>
        </w:rPr>
        <w:t>通知瑞典警方说，申诉人及其两个女儿在意大利持有有效的永久居留许可证，没有任何时间限制。申诉人没有反驳斥这一信息，也没有令人信服地解释为什么她们不能返回和居住在意大利。相反，她笼统地争辩说，她在意大利的居留许可证取决于前夫的许可证，而且即使她的居留许可证独立于丈夫，她也冒有本人许可证被撤销的风险，因为她不能表明自己有足够收入供养自己和女儿。此外，双方提供的资料都没有显示出一旦申诉人及其未成年女儿回到意大利后就可能面临女性外阴残割的真实和个人风险或者意大利当局不能或不愿意保护她们。委员会还注意到，意大利是《公约》的缔约国；该国已根据第</w:t>
      </w:r>
      <w:r w:rsidRPr="00FC3FCD">
        <w:rPr>
          <w:lang w:val="en-GB"/>
        </w:rPr>
        <w:t>22</w:t>
      </w:r>
      <w:r w:rsidRPr="00FC3FCD">
        <w:rPr>
          <w:rFonts w:hint="eastAsia"/>
          <w:lang w:val="en-GB"/>
        </w:rPr>
        <w:t>条作出声明；并且如果她认为自己的权利受到该缔约国的侵犯，目前的调查结果并不排除提交人今后对意大利提出申诉。</w:t>
      </w:r>
    </w:p>
    <w:p w:rsidR="00FC3FCD" w:rsidRPr="00FC3FCD" w:rsidRDefault="00FC3FCD" w:rsidP="00FC3FCD">
      <w:pPr>
        <w:pStyle w:val="SingleTxtGC"/>
        <w:rPr>
          <w:lang w:val="en-GB"/>
        </w:rPr>
      </w:pPr>
      <w:r w:rsidRPr="00FC3FCD">
        <w:rPr>
          <w:lang w:val="en-GB"/>
        </w:rPr>
        <w:t>8.10</w:t>
      </w:r>
      <w:r>
        <w:rPr>
          <w:lang w:val="en-GB"/>
        </w:rPr>
        <w:t xml:space="preserve">  </w:t>
      </w:r>
      <w:r w:rsidRPr="00FC3FCD">
        <w:rPr>
          <w:rFonts w:hint="eastAsia"/>
          <w:lang w:val="en-GB"/>
        </w:rPr>
        <w:t>因此，鉴于上述因素并根据当事各方向委员会提交的所有资料，委员会认为申诉人没有提供足够证据使委员会得出结论认为她和女儿们被遣返回意大利或原籍国将面临可预见、真实和个人的、违反《公约》第</w:t>
      </w:r>
      <w:r w:rsidRPr="00FC3FCD">
        <w:rPr>
          <w:lang w:val="en-GB"/>
        </w:rPr>
        <w:t>1</w:t>
      </w:r>
      <w:r w:rsidRPr="00FC3FCD">
        <w:rPr>
          <w:rFonts w:hint="eastAsia"/>
          <w:lang w:val="en-GB"/>
        </w:rPr>
        <w:t>条待遇的风险。然而，委员会相信，缔约国将给予申诉人一段合理时间，让她与未成年女儿们一起自愿离开缔约国。</w:t>
      </w:r>
    </w:p>
    <w:p w:rsidR="00FC3FCD" w:rsidRPr="00FC3FCD" w:rsidRDefault="00FC3FCD" w:rsidP="00FC3FCD">
      <w:pPr>
        <w:pStyle w:val="SingleTxtGC"/>
        <w:rPr>
          <w:lang w:val="en-GB"/>
        </w:rPr>
      </w:pPr>
      <w:r w:rsidRPr="00FC3FCD">
        <w:rPr>
          <w:lang w:val="en-GB"/>
        </w:rPr>
        <w:t>9.</w:t>
      </w:r>
      <w:r>
        <w:rPr>
          <w:lang w:val="en-GB"/>
        </w:rPr>
        <w:t xml:space="preserve">  </w:t>
      </w:r>
      <w:r w:rsidRPr="00FC3FCD">
        <w:rPr>
          <w:rFonts w:hint="eastAsia"/>
          <w:lang w:val="en-GB"/>
        </w:rPr>
        <w:t>因此，根据《公约》第</w:t>
      </w:r>
      <w:r w:rsidRPr="00FC3FCD">
        <w:rPr>
          <w:lang w:val="en-GB"/>
        </w:rPr>
        <w:t>22</w:t>
      </w:r>
      <w:r w:rsidRPr="00FC3FCD">
        <w:rPr>
          <w:rFonts w:hint="eastAsia"/>
          <w:lang w:val="en-GB"/>
        </w:rPr>
        <w:t>条第</w:t>
      </w:r>
      <w:r w:rsidRPr="00FC3FCD">
        <w:rPr>
          <w:lang w:val="en-GB"/>
        </w:rPr>
        <w:t>7</w:t>
      </w:r>
      <w:r w:rsidRPr="00FC3FCD">
        <w:rPr>
          <w:rFonts w:hint="eastAsia"/>
          <w:lang w:val="en-GB"/>
        </w:rPr>
        <w:t>款，委员会得出结论认为，申诉人及其</w:t>
      </w:r>
      <w:r w:rsidRPr="00FC3FCD">
        <w:rPr>
          <w:lang w:val="en-GB"/>
        </w:rPr>
        <w:t>3</w:t>
      </w:r>
      <w:r w:rsidRPr="00FC3FCD">
        <w:rPr>
          <w:rFonts w:hint="eastAsia"/>
          <w:lang w:val="en-GB"/>
        </w:rPr>
        <w:t>名未成年女儿返回意大利或尼日利亚不会构成缔约国违反《公约》第</w:t>
      </w:r>
      <w:r w:rsidRPr="00FC3FCD">
        <w:rPr>
          <w:lang w:val="en-GB"/>
        </w:rPr>
        <w:t>3</w:t>
      </w:r>
      <w:r w:rsidRPr="00FC3FCD">
        <w:rPr>
          <w:rFonts w:hint="eastAsia"/>
          <w:lang w:val="en-GB"/>
        </w:rPr>
        <w:t>条。</w:t>
      </w:r>
    </w:p>
    <w:p w:rsidR="00C56429" w:rsidRDefault="00C56429" w:rsidP="00FC3FCD">
      <w:pPr>
        <w:pStyle w:val="SingleTxtGC"/>
        <w:rPr>
          <w:lang w:val="en-GB"/>
        </w:rPr>
      </w:pPr>
    </w:p>
    <w:p w:rsidR="00FC3FCD" w:rsidRPr="002D6A9C" w:rsidRDefault="00FC3FC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C3FCD"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61" w:rsidRPr="00EE3782" w:rsidRDefault="00591C61"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91C61" w:rsidRPr="00EE3782" w:rsidRDefault="00591C61"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3E" w:rsidRPr="007E398B" w:rsidRDefault="004C0D3E" w:rsidP="005B4399">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7C1109">
      <w:rPr>
        <w:rStyle w:val="PageNumber"/>
        <w:noProof/>
      </w:rPr>
      <w:t>10</w:t>
    </w:r>
    <w:r>
      <w:rPr>
        <w:rStyle w:val="PageNumber"/>
      </w:rPr>
      <w:fldChar w:fldCharType="end"/>
    </w:r>
    <w:r>
      <w:rPr>
        <w:rStyle w:val="PageNumber"/>
        <w:rFonts w:hint="eastAsia"/>
        <w:lang w:eastAsia="zh-CN"/>
      </w:rPr>
      <w:tab/>
    </w:r>
    <w:r w:rsidRPr="007E398B">
      <w:rPr>
        <w:lang w:val="en-US" w:eastAsia="zh-CN"/>
      </w:rPr>
      <w:t>GE.17-00768</w:t>
    </w:r>
    <w:r>
      <w:rPr>
        <w:rFonts w:hint="eastAsia"/>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3E" w:rsidRDefault="004C0D3E">
    <w:pPr>
      <w:pStyle w:val="Footer"/>
      <w:tabs>
        <w:tab w:val="right" w:pos="9639"/>
      </w:tabs>
    </w:pPr>
    <w:r w:rsidRPr="007E398B">
      <w:rPr>
        <w:lang w:val="en-US" w:eastAsia="zh-CN"/>
      </w:rPr>
      <w:t>GE.17-00768</w:t>
    </w:r>
    <w:r>
      <w:rPr>
        <w:lang w:val="en-US"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7C1109">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3E" w:rsidRDefault="004C0D3E" w:rsidP="00946928">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4&amp;Size=2&amp;Lang=C"/>
          <w10:wrap type="square"/>
        </v:shape>
      </w:pict>
    </w:r>
    <w:r>
      <w:rPr>
        <w:sz w:val="20"/>
        <w:lang w:eastAsia="zh-CN"/>
      </w:rPr>
      <w:t>GE.</w:t>
    </w:r>
    <w:r>
      <w:rPr>
        <w:rFonts w:hint="eastAsia"/>
        <w:sz w:val="20"/>
        <w:lang w:eastAsia="zh-CN"/>
      </w:rPr>
      <w:t>17</w:t>
    </w:r>
    <w:r>
      <w:rPr>
        <w:sz w:val="20"/>
        <w:lang w:eastAsia="zh-CN"/>
      </w:rPr>
      <w:t>-00</w:t>
    </w:r>
    <w:r>
      <w:rPr>
        <w:rFonts w:hint="eastAsia"/>
        <w:sz w:val="20"/>
        <w:lang w:eastAsia="zh-CN"/>
      </w:rPr>
      <w:t>768</w:t>
    </w:r>
    <w:r>
      <w:rPr>
        <w:sz w:val="20"/>
        <w:lang w:eastAsia="zh-CN"/>
      </w:rPr>
      <w:t xml:space="preserve"> (</w:t>
    </w:r>
    <w:r>
      <w:rPr>
        <w:rFonts w:hint="eastAsia"/>
        <w:sz w:val="20"/>
        <w:lang w:eastAsia="zh-CN"/>
      </w:rPr>
      <w:t>EXT</w:t>
    </w:r>
    <w:r w:rsidRPr="00EE277A">
      <w:rPr>
        <w:sz w:val="20"/>
        <w:lang w:eastAsia="zh-CN"/>
      </w:rPr>
      <w:t>)</w:t>
    </w:r>
  </w:p>
  <w:p w:rsidR="004C0D3E" w:rsidRPr="00E04D00" w:rsidRDefault="004C0D3E" w:rsidP="002531B8">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7E398B">
      <w:rPr>
        <w:rFonts w:ascii="C39T30Lfz" w:hAnsi="C39T30Lfz"/>
        <w:sz w:val="56"/>
        <w:szCs w:val="56"/>
        <w:lang w:eastAsia="zh-CN"/>
      </w:rPr>
      <w:t></w:t>
    </w:r>
    <w:r w:rsidRPr="007E398B">
      <w:rPr>
        <w:rFonts w:ascii="C39T30Lfz" w:hAnsi="C39T30Lfz"/>
        <w:sz w:val="56"/>
        <w:szCs w:val="56"/>
        <w:lang w:eastAsia="zh-CN"/>
      </w:rPr>
      <w:t></w:t>
    </w:r>
    <w:r w:rsidRPr="007E398B">
      <w:rPr>
        <w:rFonts w:ascii="C39T30Lfz" w:hAnsi="C39T30Lfz"/>
        <w:sz w:val="56"/>
        <w:szCs w:val="56"/>
        <w:lang w:eastAsia="zh-CN"/>
      </w:rPr>
      <w:t></w:t>
    </w:r>
    <w:r w:rsidRPr="007E398B">
      <w:rPr>
        <w:rFonts w:ascii="C39T30Lfz" w:hAnsi="C39T30Lfz"/>
        <w:sz w:val="56"/>
        <w:szCs w:val="56"/>
        <w:lang w:eastAsia="zh-CN"/>
      </w:rPr>
      <w:t></w:t>
    </w:r>
    <w:r w:rsidRPr="007E398B">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61" w:rsidRPr="003126F9" w:rsidRDefault="00591C61" w:rsidP="003126F9">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type="continuationSeparator" w:id="0">
    <w:p w:rsidR="00591C61" w:rsidRPr="003126F9" w:rsidRDefault="00591C61" w:rsidP="003126F9">
      <w:pPr>
        <w:pStyle w:val="Footer"/>
        <w:tabs>
          <w:tab w:val="clear" w:pos="431"/>
          <w:tab w:val="right" w:pos="2155"/>
        </w:tabs>
        <w:spacing w:after="80" w:line="240" w:lineRule="atLeast"/>
        <w:ind w:left="680"/>
        <w:rPr>
          <w:rFonts w:hint="eastAsia"/>
          <w:u w:val="single"/>
          <w:lang w:eastAsia="zh-CN"/>
        </w:rPr>
      </w:pPr>
      <w:r>
        <w:rPr>
          <w:rFonts w:hint="eastAsia"/>
          <w:u w:val="single"/>
          <w:lang w:eastAsia="zh-CN"/>
        </w:rPr>
        <w:tab/>
      </w:r>
    </w:p>
  </w:footnote>
  <w:footnote w:id="1">
    <w:p w:rsidR="004C0D3E" w:rsidRPr="00551570" w:rsidRDefault="004C0D3E">
      <w:pPr>
        <w:pStyle w:val="FootnoteText"/>
      </w:pPr>
      <w:r>
        <w:rPr>
          <w:rFonts w:hint="eastAsia"/>
        </w:rPr>
        <w:tab/>
      </w:r>
      <w:r w:rsidRPr="00551570">
        <w:rPr>
          <w:rStyle w:val="FootnoteReference"/>
          <w:vertAlign w:val="baseline"/>
        </w:rPr>
        <w:t>*</w:t>
      </w:r>
      <w:r w:rsidRPr="00551570">
        <w:rPr>
          <w:rFonts w:hint="eastAsia"/>
        </w:rPr>
        <w:tab/>
      </w:r>
      <w:r w:rsidRPr="00551570">
        <w:rPr>
          <w:rFonts w:hint="eastAsia"/>
        </w:rPr>
        <w:t>委员会第五十九届会议</w:t>
      </w:r>
      <w:r w:rsidRPr="00551570">
        <w:rPr>
          <w:rFonts w:hint="eastAsia"/>
        </w:rPr>
        <w:t>(2016</w:t>
      </w:r>
      <w:r w:rsidRPr="00551570">
        <w:rPr>
          <w:rFonts w:hint="eastAsia"/>
        </w:rPr>
        <w:t>年</w:t>
      </w:r>
      <w:r w:rsidRPr="00551570">
        <w:rPr>
          <w:rFonts w:hint="eastAsia"/>
        </w:rPr>
        <w:t>11</w:t>
      </w:r>
      <w:r w:rsidRPr="00551570">
        <w:rPr>
          <w:rFonts w:hint="eastAsia"/>
        </w:rPr>
        <w:t>月</w:t>
      </w:r>
      <w:r w:rsidRPr="00551570">
        <w:rPr>
          <w:rFonts w:hint="eastAsia"/>
        </w:rPr>
        <w:t>7</w:t>
      </w:r>
      <w:r w:rsidRPr="00551570">
        <w:rPr>
          <w:rFonts w:hint="eastAsia"/>
        </w:rPr>
        <w:t>日至</w:t>
      </w:r>
      <w:r w:rsidRPr="00551570">
        <w:rPr>
          <w:rFonts w:hint="eastAsia"/>
        </w:rPr>
        <w:t>12</w:t>
      </w:r>
      <w:r w:rsidRPr="00551570">
        <w:rPr>
          <w:rFonts w:hint="eastAsia"/>
        </w:rPr>
        <w:t>月</w:t>
      </w:r>
      <w:r w:rsidRPr="00551570">
        <w:rPr>
          <w:rFonts w:hint="eastAsia"/>
        </w:rPr>
        <w:t>7</w:t>
      </w:r>
      <w:r w:rsidRPr="00551570">
        <w:rPr>
          <w:rFonts w:hint="eastAsia"/>
        </w:rPr>
        <w:t>日</w:t>
      </w:r>
      <w:r w:rsidRPr="00551570">
        <w:rPr>
          <w:rFonts w:hint="eastAsia"/>
        </w:rPr>
        <w:t>)</w:t>
      </w:r>
      <w:r w:rsidRPr="00551570">
        <w:rPr>
          <w:rFonts w:hint="eastAsia"/>
        </w:rPr>
        <w:t>通过。</w:t>
      </w:r>
    </w:p>
  </w:footnote>
  <w:footnote w:id="2">
    <w:p w:rsidR="004C0D3E" w:rsidRPr="00551570" w:rsidRDefault="004C0D3E">
      <w:pPr>
        <w:pStyle w:val="FootnoteText"/>
      </w:pPr>
      <w:r>
        <w:rPr>
          <w:rFonts w:hint="eastAsia"/>
        </w:rPr>
        <w:tab/>
      </w:r>
      <w:r w:rsidRPr="00551570">
        <w:rPr>
          <w:rStyle w:val="FootnoteReference"/>
          <w:vertAlign w:val="baseline"/>
        </w:rPr>
        <w:t>**</w:t>
      </w:r>
      <w:r w:rsidRPr="00551570">
        <w:rPr>
          <w:rFonts w:hint="eastAsia"/>
        </w:rPr>
        <w:tab/>
      </w:r>
      <w:r w:rsidRPr="00551570">
        <w:rPr>
          <w:rFonts w:hint="eastAsia"/>
        </w:rPr>
        <w:t>参加审议本来文的委</w:t>
      </w:r>
      <w:r>
        <w:rPr>
          <w:rFonts w:hint="eastAsia"/>
        </w:rPr>
        <w:t>员会委员有：艾萨迪亚·贝尔米、阿莱西奥·布鲁尼、菲利斯·盖尔、阿布德尔瓦哈布·哈尼、克劳德·海勒·鲁阿桑特、延斯·莫德维格、萨帕娜·普拉丹－马拉、阿娜·拉库、塞巴斯蒂安·</w:t>
      </w:r>
      <w:r w:rsidRPr="00551570">
        <w:rPr>
          <w:rFonts w:hint="eastAsia"/>
        </w:rPr>
        <w:t>图泽、张克宁。</w:t>
      </w:r>
    </w:p>
  </w:footnote>
  <w:footnote w:id="3">
    <w:p w:rsidR="004C0D3E" w:rsidRPr="00123842" w:rsidRDefault="004C0D3E">
      <w:pPr>
        <w:pStyle w:val="FootnoteText"/>
      </w:pPr>
      <w:r>
        <w:tab/>
      </w:r>
      <w:r>
        <w:rPr>
          <w:rStyle w:val="FootnoteReference"/>
        </w:rPr>
        <w:footnoteRef/>
      </w:r>
      <w:r>
        <w:tab/>
      </w:r>
      <w:r w:rsidRPr="00123842">
        <w:rPr>
          <w:rFonts w:hint="eastAsia"/>
        </w:rPr>
        <w:t>移民局在决定中援引了大不列颠及北爱尔兰联合王国内政部</w:t>
      </w:r>
      <w:r w:rsidRPr="00123842">
        <w:rPr>
          <w:rFonts w:hint="eastAsia"/>
        </w:rPr>
        <w:t>2013</w:t>
      </w:r>
      <w:r w:rsidRPr="00123842">
        <w:rPr>
          <w:rFonts w:hint="eastAsia"/>
        </w:rPr>
        <w:t>年</w:t>
      </w:r>
      <w:r w:rsidRPr="00123842">
        <w:rPr>
          <w:rFonts w:hint="eastAsia"/>
        </w:rPr>
        <w:t>1</w:t>
      </w:r>
      <w:r w:rsidRPr="00123842">
        <w:rPr>
          <w:rFonts w:hint="eastAsia"/>
        </w:rPr>
        <w:t>月颁发的“业务指南：尼日利亚”。</w:t>
      </w:r>
    </w:p>
  </w:footnote>
  <w:footnote w:id="4">
    <w:p w:rsidR="004C0D3E" w:rsidRPr="00123842" w:rsidRDefault="004C0D3E">
      <w:pPr>
        <w:pStyle w:val="FootnoteText"/>
      </w:pPr>
      <w:r>
        <w:tab/>
      </w:r>
      <w:r>
        <w:rPr>
          <w:rStyle w:val="FootnoteReference"/>
        </w:rPr>
        <w:footnoteRef/>
      </w:r>
      <w:r w:rsidRPr="00123842">
        <w:tab/>
      </w:r>
      <w:r w:rsidRPr="00123842">
        <w:rPr>
          <w:rFonts w:hint="eastAsia"/>
          <w:lang w:val="de-CH"/>
        </w:rPr>
        <w:t>移民法院援引瑞典外交部的</w:t>
      </w:r>
      <w:r w:rsidRPr="00123842">
        <w:rPr>
          <w:rFonts w:hint="eastAsia"/>
        </w:rPr>
        <w:t>2010</w:t>
      </w:r>
      <w:r w:rsidRPr="00123842">
        <w:rPr>
          <w:rFonts w:hint="eastAsia"/>
          <w:lang w:val="de-CH"/>
        </w:rPr>
        <w:t>年一般国别信息报告</w:t>
      </w:r>
      <w:r w:rsidRPr="00123842">
        <w:rPr>
          <w:rFonts w:hint="eastAsia"/>
        </w:rPr>
        <w:t>，</w:t>
      </w:r>
      <w:r w:rsidRPr="00123842">
        <w:rPr>
          <w:rFonts w:hint="eastAsia"/>
          <w:lang w:val="de-CH"/>
        </w:rPr>
        <w:t>可查阅</w:t>
      </w:r>
      <w:r w:rsidRPr="00123842">
        <w:t>www.manskligarattigheter.se/sv/</w:t>
      </w:r>
      <w:r>
        <w:t xml:space="preserve"> </w:t>
      </w:r>
      <w:r w:rsidRPr="00123842">
        <w:t>manskliga-rattigheter-i-varlden/ud-s-rapporter-om-manskliga-rattigheter/afrika-och-soder-om-sahara?</w:t>
      </w:r>
      <w:r>
        <w:t xml:space="preserve"> </w:t>
      </w:r>
      <w:r w:rsidRPr="00123842">
        <w:t>c=Nigeria</w:t>
      </w:r>
      <w:r w:rsidRPr="00123842">
        <w:rPr>
          <w:rFonts w:hint="eastAsia"/>
          <w:lang w:val="de-CH"/>
        </w:rPr>
        <w:t>。</w:t>
      </w:r>
    </w:p>
  </w:footnote>
  <w:footnote w:id="5">
    <w:p w:rsidR="004C0D3E" w:rsidRPr="00123842" w:rsidRDefault="004C0D3E">
      <w:pPr>
        <w:pStyle w:val="FootnoteText"/>
        <w:rPr>
          <w:lang w:val="fr-FR"/>
        </w:rPr>
      </w:pPr>
      <w:r>
        <w:tab/>
      </w:r>
      <w:r>
        <w:rPr>
          <w:rStyle w:val="FootnoteReference"/>
        </w:rPr>
        <w:footnoteRef/>
      </w:r>
      <w:r w:rsidRPr="00123842">
        <w:rPr>
          <w:lang w:val="fr-FR"/>
        </w:rPr>
        <w:tab/>
      </w:r>
      <w:r w:rsidRPr="00123842">
        <w:rPr>
          <w:rFonts w:hint="eastAsia"/>
        </w:rPr>
        <w:t>申诉人援引美国国务院《</w:t>
      </w:r>
      <w:r w:rsidRPr="00123842">
        <w:rPr>
          <w:rFonts w:hint="eastAsia"/>
          <w:lang w:val="fr-FR"/>
        </w:rPr>
        <w:t>2013</w:t>
      </w:r>
      <w:r w:rsidRPr="00123842">
        <w:rPr>
          <w:rFonts w:hint="eastAsia"/>
        </w:rPr>
        <w:t>年尼日利亚人权报告》</w:t>
      </w:r>
      <w:r w:rsidRPr="00123842">
        <w:rPr>
          <w:rFonts w:hint="eastAsia"/>
          <w:lang w:val="fr-FR"/>
        </w:rPr>
        <w:t>；</w:t>
      </w:r>
      <w:r w:rsidRPr="00123842">
        <w:rPr>
          <w:rFonts w:hint="eastAsia"/>
        </w:rPr>
        <w:t>瑞典外交部《</w:t>
      </w:r>
      <w:r w:rsidRPr="00123842">
        <w:rPr>
          <w:rFonts w:hint="eastAsia"/>
          <w:lang w:val="fr-FR"/>
        </w:rPr>
        <w:t>2010</w:t>
      </w:r>
      <w:r w:rsidRPr="00123842">
        <w:rPr>
          <w:rFonts w:hint="eastAsia"/>
        </w:rPr>
        <w:t>年尼日利亚人权状况报告》</w:t>
      </w:r>
      <w:r w:rsidRPr="00123842">
        <w:rPr>
          <w:rFonts w:hint="eastAsia"/>
          <w:lang w:val="fr-FR"/>
        </w:rPr>
        <w:t>；</w:t>
      </w:r>
      <w:r w:rsidRPr="00123842">
        <w:rPr>
          <w:rFonts w:hint="eastAsia"/>
        </w:rPr>
        <w:t>人权观察《</w:t>
      </w:r>
      <w:r w:rsidRPr="00123842">
        <w:rPr>
          <w:rFonts w:hint="eastAsia"/>
          <w:lang w:val="fr-FR"/>
        </w:rPr>
        <w:t>2014</w:t>
      </w:r>
      <w:r w:rsidRPr="00123842">
        <w:rPr>
          <w:rFonts w:hint="eastAsia"/>
        </w:rPr>
        <w:t>世界报告</w:t>
      </w:r>
      <w:r w:rsidRPr="00123842">
        <w:rPr>
          <w:rFonts w:hint="eastAsia"/>
          <w:lang w:val="fr-FR"/>
        </w:rPr>
        <w:t>：</w:t>
      </w:r>
      <w:r w:rsidRPr="00123842">
        <w:rPr>
          <w:rFonts w:hint="eastAsia"/>
        </w:rPr>
        <w:t>尼日利亚》</w:t>
      </w:r>
      <w:r w:rsidRPr="00123842">
        <w:rPr>
          <w:rFonts w:hint="eastAsia"/>
          <w:lang w:val="fr-FR"/>
        </w:rPr>
        <w:t>，</w:t>
      </w:r>
      <w:r w:rsidRPr="00123842">
        <w:rPr>
          <w:rFonts w:hint="eastAsia"/>
        </w:rPr>
        <w:t>可查阅</w:t>
      </w:r>
      <w:r w:rsidRPr="00123842">
        <w:rPr>
          <w:rFonts w:hint="eastAsia"/>
          <w:lang w:val="fr-FR"/>
        </w:rPr>
        <w:t>https</w:t>
      </w:r>
      <w:r w:rsidRPr="00123842">
        <w:rPr>
          <w:rFonts w:hint="eastAsia"/>
          <w:lang w:val="fr-FR"/>
        </w:rPr>
        <w:t>：</w:t>
      </w:r>
      <w:r w:rsidRPr="00123842">
        <w:rPr>
          <w:rFonts w:hint="eastAsia"/>
          <w:lang w:val="fr-FR"/>
        </w:rPr>
        <w:t>//www.hrw.org/world-report/2014/country-chapters/nigeria</w:t>
      </w:r>
      <w:r w:rsidRPr="00123842">
        <w:rPr>
          <w:rFonts w:hint="eastAsia"/>
          <w:lang w:val="fr-FR"/>
        </w:rPr>
        <w:t>；</w:t>
      </w:r>
      <w:r w:rsidRPr="00123842">
        <w:rPr>
          <w:rFonts w:hint="eastAsia"/>
        </w:rPr>
        <w:t>以及大赦国际《</w:t>
      </w:r>
      <w:r w:rsidRPr="00123842">
        <w:rPr>
          <w:rFonts w:hint="eastAsia"/>
          <w:lang w:val="fr-FR"/>
        </w:rPr>
        <w:t>2012</w:t>
      </w:r>
      <w:r w:rsidRPr="00123842">
        <w:rPr>
          <w:rFonts w:hint="eastAsia"/>
        </w:rPr>
        <w:t>年年度报告》</w:t>
      </w:r>
      <w:r w:rsidRPr="00123842">
        <w:rPr>
          <w:rFonts w:hint="eastAsia"/>
          <w:lang w:val="fr-FR"/>
        </w:rPr>
        <w:t>，</w:t>
      </w:r>
      <w:r w:rsidRPr="00123842">
        <w:rPr>
          <w:rFonts w:hint="eastAsia"/>
        </w:rPr>
        <w:t>可查阅</w:t>
      </w:r>
      <w:r w:rsidRPr="00123842">
        <w:rPr>
          <w:rFonts w:hint="eastAsia"/>
          <w:lang w:val="fr-FR"/>
        </w:rPr>
        <w:t>https</w:t>
      </w:r>
      <w:r w:rsidRPr="00123842">
        <w:rPr>
          <w:lang w:val="fr-FR"/>
        </w:rPr>
        <w:t>:</w:t>
      </w:r>
      <w:r w:rsidRPr="00123842">
        <w:rPr>
          <w:rFonts w:hint="eastAsia"/>
          <w:lang w:val="fr-FR"/>
        </w:rPr>
        <w:t>//www.</w:t>
      </w:r>
      <w:r>
        <w:rPr>
          <w:lang w:val="fr-FR"/>
        </w:rPr>
        <w:t xml:space="preserve"> </w:t>
      </w:r>
      <w:r w:rsidRPr="00123842">
        <w:rPr>
          <w:rFonts w:hint="eastAsia"/>
          <w:lang w:val="fr-FR"/>
        </w:rPr>
        <w:t>amnesty.org/en/documents/pol10/001/2012/en/</w:t>
      </w:r>
      <w:r w:rsidRPr="00123842">
        <w:rPr>
          <w:rFonts w:hint="eastAsia"/>
        </w:rPr>
        <w:t>。</w:t>
      </w:r>
    </w:p>
  </w:footnote>
  <w:footnote w:id="6">
    <w:p w:rsidR="004C0D3E" w:rsidRPr="00123842" w:rsidRDefault="004C0D3E">
      <w:pPr>
        <w:pStyle w:val="FootnoteText"/>
      </w:pPr>
      <w:r>
        <w:tab/>
      </w:r>
      <w:r>
        <w:rPr>
          <w:rStyle w:val="FootnoteReference"/>
        </w:rPr>
        <w:footnoteRef/>
      </w:r>
      <w:r>
        <w:tab/>
      </w:r>
      <w:r w:rsidRPr="00123842">
        <w:rPr>
          <w:rFonts w:hint="eastAsia"/>
        </w:rPr>
        <w:t>缔约国援引第</w:t>
      </w:r>
      <w:r w:rsidRPr="00123842">
        <w:rPr>
          <w:rFonts w:hint="eastAsia"/>
        </w:rPr>
        <w:t>264/2005</w:t>
      </w:r>
      <w:r w:rsidRPr="00123842">
        <w:rPr>
          <w:rFonts w:hint="eastAsia"/>
        </w:rPr>
        <w:t>号来文，</w:t>
      </w:r>
      <w:r w:rsidRPr="00123842">
        <w:rPr>
          <w:rFonts w:hint="eastAsia"/>
          <w:i/>
        </w:rPr>
        <w:t>A.B.A.O.</w:t>
      </w:r>
      <w:r w:rsidRPr="00123842">
        <w:rPr>
          <w:rFonts w:eastAsia="KaiTi_GB2312" w:hint="eastAsia"/>
        </w:rPr>
        <w:t>诉法国</w:t>
      </w:r>
      <w:r w:rsidRPr="00123842">
        <w:rPr>
          <w:rFonts w:hint="eastAsia"/>
        </w:rPr>
        <w:t>，</w:t>
      </w:r>
      <w:r w:rsidRPr="00123842">
        <w:rPr>
          <w:rFonts w:hint="eastAsia"/>
        </w:rPr>
        <w:t>2007</w:t>
      </w:r>
      <w:r w:rsidRPr="00123842">
        <w:rPr>
          <w:rFonts w:hint="eastAsia"/>
        </w:rPr>
        <w:t>年</w:t>
      </w:r>
      <w:r w:rsidRPr="00123842">
        <w:rPr>
          <w:rFonts w:hint="eastAsia"/>
        </w:rPr>
        <w:t>11</w:t>
      </w:r>
      <w:r w:rsidRPr="00123842">
        <w:rPr>
          <w:rFonts w:hint="eastAsia"/>
        </w:rPr>
        <w:t>月</w:t>
      </w:r>
      <w:r w:rsidRPr="00123842">
        <w:rPr>
          <w:rFonts w:hint="eastAsia"/>
        </w:rPr>
        <w:t>8</w:t>
      </w:r>
      <w:r w:rsidRPr="00123842">
        <w:rPr>
          <w:rFonts w:hint="eastAsia"/>
        </w:rPr>
        <w:t>日通过的决定，第</w:t>
      </w:r>
      <w:r w:rsidRPr="00123842">
        <w:rPr>
          <w:rFonts w:hint="eastAsia"/>
        </w:rPr>
        <w:t>8.3-8.4</w:t>
      </w:r>
      <w:r w:rsidRPr="00123842">
        <w:rPr>
          <w:rFonts w:hint="eastAsia"/>
        </w:rPr>
        <w:t>段；以及人权事务委员会在</w:t>
      </w:r>
      <w:r w:rsidRPr="00123842">
        <w:rPr>
          <w:rFonts w:hint="eastAsia"/>
        </w:rPr>
        <w:t>2006</w:t>
      </w:r>
      <w:r w:rsidRPr="00123842">
        <w:rPr>
          <w:rFonts w:hint="eastAsia"/>
        </w:rPr>
        <w:t>年</w:t>
      </w:r>
      <w:r w:rsidRPr="00123842">
        <w:rPr>
          <w:rFonts w:hint="eastAsia"/>
        </w:rPr>
        <w:t>10</w:t>
      </w:r>
      <w:r w:rsidRPr="00123842">
        <w:rPr>
          <w:rFonts w:hint="eastAsia"/>
        </w:rPr>
        <w:t>月</w:t>
      </w:r>
      <w:r w:rsidRPr="00123842">
        <w:rPr>
          <w:rFonts w:hint="eastAsia"/>
        </w:rPr>
        <w:t>20</w:t>
      </w:r>
      <w:r w:rsidRPr="00123842">
        <w:rPr>
          <w:rFonts w:hint="eastAsia"/>
        </w:rPr>
        <w:t>日通过的关于</w:t>
      </w:r>
      <w:r w:rsidRPr="00123842">
        <w:rPr>
          <w:rFonts w:hint="eastAsia"/>
          <w:i/>
        </w:rPr>
        <w:t>Dranichnikov</w:t>
      </w:r>
      <w:r w:rsidRPr="00123842">
        <w:rPr>
          <w:rFonts w:eastAsia="KaiTi_GB2312" w:hint="eastAsia"/>
        </w:rPr>
        <w:t>诉澳大利亚</w:t>
      </w:r>
      <w:r w:rsidRPr="00123842">
        <w:rPr>
          <w:rFonts w:hint="eastAsia"/>
        </w:rPr>
        <w:t>的第</w:t>
      </w:r>
      <w:r w:rsidRPr="00123842">
        <w:rPr>
          <w:rFonts w:hint="eastAsia"/>
        </w:rPr>
        <w:t>1291/2004</w:t>
      </w:r>
      <w:r w:rsidRPr="00123842">
        <w:rPr>
          <w:rFonts w:hint="eastAsia"/>
        </w:rPr>
        <w:t>号来文的意见，第</w:t>
      </w:r>
      <w:r w:rsidRPr="00123842">
        <w:rPr>
          <w:rFonts w:hint="eastAsia"/>
        </w:rPr>
        <w:t>6.3</w:t>
      </w:r>
      <w:r w:rsidRPr="00123842">
        <w:rPr>
          <w:rFonts w:hint="eastAsia"/>
        </w:rPr>
        <w:t>段。</w:t>
      </w:r>
    </w:p>
  </w:footnote>
  <w:footnote w:id="7">
    <w:p w:rsidR="004C0D3E" w:rsidRPr="00123842" w:rsidRDefault="004C0D3E">
      <w:pPr>
        <w:pStyle w:val="FootnoteText"/>
      </w:pPr>
      <w:r>
        <w:tab/>
      </w:r>
      <w:r>
        <w:rPr>
          <w:rStyle w:val="FootnoteReference"/>
        </w:rPr>
        <w:footnoteRef/>
      </w:r>
      <w:r>
        <w:tab/>
      </w:r>
      <w:r w:rsidRPr="00123842">
        <w:rPr>
          <w:rFonts w:hint="eastAsia"/>
        </w:rPr>
        <w:t>缔约国援引第</w:t>
      </w:r>
      <w:r w:rsidRPr="00123842">
        <w:rPr>
          <w:rFonts w:hint="eastAsia"/>
        </w:rPr>
        <w:t>178/2001</w:t>
      </w:r>
      <w:r w:rsidRPr="00123842">
        <w:rPr>
          <w:rFonts w:hint="eastAsia"/>
        </w:rPr>
        <w:t>号来文，</w:t>
      </w:r>
      <w:r w:rsidRPr="00123842">
        <w:rPr>
          <w:rFonts w:hint="eastAsia"/>
          <w:i/>
        </w:rPr>
        <w:t>H.O.</w:t>
      </w:r>
      <w:r w:rsidRPr="00123842">
        <w:rPr>
          <w:rFonts w:eastAsia="KaiTi_GB2312" w:hint="eastAsia"/>
        </w:rPr>
        <w:t>诉瑞典</w:t>
      </w:r>
      <w:r w:rsidRPr="00123842">
        <w:rPr>
          <w:rFonts w:hint="eastAsia"/>
        </w:rPr>
        <w:t>，</w:t>
      </w:r>
      <w:r w:rsidRPr="00123842">
        <w:rPr>
          <w:rFonts w:hint="eastAsia"/>
        </w:rPr>
        <w:t>2001</w:t>
      </w:r>
      <w:r w:rsidRPr="00123842">
        <w:rPr>
          <w:rFonts w:hint="eastAsia"/>
        </w:rPr>
        <w:t>年</w:t>
      </w:r>
      <w:r w:rsidRPr="00123842">
        <w:rPr>
          <w:rFonts w:hint="eastAsia"/>
        </w:rPr>
        <w:t>11</w:t>
      </w:r>
      <w:r w:rsidRPr="00123842">
        <w:rPr>
          <w:rFonts w:hint="eastAsia"/>
        </w:rPr>
        <w:t>月</w:t>
      </w:r>
      <w:r w:rsidRPr="00123842">
        <w:rPr>
          <w:rFonts w:hint="eastAsia"/>
        </w:rPr>
        <w:t>13</w:t>
      </w:r>
      <w:r w:rsidRPr="00123842">
        <w:rPr>
          <w:rFonts w:hint="eastAsia"/>
        </w:rPr>
        <w:t>日通过的意见，第</w:t>
      </w:r>
      <w:r w:rsidRPr="00123842">
        <w:rPr>
          <w:rFonts w:hint="eastAsia"/>
        </w:rPr>
        <w:t>13</w:t>
      </w:r>
      <w:r w:rsidRPr="00123842">
        <w:rPr>
          <w:rFonts w:hint="eastAsia"/>
        </w:rPr>
        <w:t>段；以及第</w:t>
      </w:r>
      <w:r w:rsidRPr="00123842">
        <w:rPr>
          <w:rFonts w:hint="eastAsia"/>
        </w:rPr>
        <w:t>203/2002</w:t>
      </w:r>
      <w:r w:rsidRPr="00123842">
        <w:rPr>
          <w:rFonts w:hint="eastAsia"/>
        </w:rPr>
        <w:t>号来文，</w:t>
      </w:r>
      <w:r w:rsidRPr="00123842">
        <w:rPr>
          <w:rFonts w:hint="eastAsia"/>
          <w:i/>
        </w:rPr>
        <w:t>A.R.</w:t>
      </w:r>
      <w:r w:rsidRPr="00123842">
        <w:rPr>
          <w:rFonts w:eastAsia="KaiTi_GB2312" w:hint="eastAsia"/>
        </w:rPr>
        <w:t>诉荷兰</w:t>
      </w:r>
      <w:r w:rsidRPr="00123842">
        <w:rPr>
          <w:rFonts w:hint="eastAsia"/>
        </w:rPr>
        <w:t>，</w:t>
      </w:r>
      <w:r w:rsidRPr="00123842">
        <w:rPr>
          <w:rFonts w:hint="eastAsia"/>
        </w:rPr>
        <w:t>2003</w:t>
      </w:r>
      <w:r w:rsidRPr="00123842">
        <w:rPr>
          <w:rFonts w:hint="eastAsia"/>
        </w:rPr>
        <w:t>年</w:t>
      </w:r>
      <w:r w:rsidRPr="00123842">
        <w:rPr>
          <w:rFonts w:hint="eastAsia"/>
        </w:rPr>
        <w:t>11</w:t>
      </w:r>
      <w:r w:rsidRPr="00123842">
        <w:rPr>
          <w:rFonts w:hint="eastAsia"/>
        </w:rPr>
        <w:t>月</w:t>
      </w:r>
      <w:r w:rsidRPr="00123842">
        <w:rPr>
          <w:rFonts w:hint="eastAsia"/>
        </w:rPr>
        <w:t>14</w:t>
      </w:r>
      <w:r w:rsidRPr="00123842">
        <w:rPr>
          <w:rFonts w:hint="eastAsia"/>
        </w:rPr>
        <w:t>日通过的意见，第</w:t>
      </w:r>
      <w:r w:rsidRPr="00123842">
        <w:rPr>
          <w:rFonts w:hint="eastAsia"/>
        </w:rPr>
        <w:t>7.3</w:t>
      </w:r>
      <w:r w:rsidRPr="00123842">
        <w:rPr>
          <w:rFonts w:hint="eastAsia"/>
        </w:rPr>
        <w:t>段。</w:t>
      </w:r>
    </w:p>
  </w:footnote>
  <w:footnote w:id="8">
    <w:p w:rsidR="004C0D3E" w:rsidRPr="00123842" w:rsidRDefault="004C0D3E">
      <w:pPr>
        <w:pStyle w:val="FootnoteText"/>
      </w:pPr>
      <w:r>
        <w:tab/>
      </w:r>
      <w:r>
        <w:rPr>
          <w:rStyle w:val="FootnoteReference"/>
        </w:rPr>
        <w:footnoteRef/>
      </w:r>
      <w:r>
        <w:tab/>
      </w:r>
      <w:r w:rsidRPr="00123842">
        <w:rPr>
          <w:rFonts w:hint="eastAsia"/>
        </w:rPr>
        <w:t>缔约国援引第</w:t>
      </w:r>
      <w:r w:rsidRPr="00123842">
        <w:rPr>
          <w:rFonts w:hint="eastAsia"/>
        </w:rPr>
        <w:t>150/1999</w:t>
      </w:r>
      <w:r w:rsidRPr="00123842">
        <w:rPr>
          <w:rFonts w:hint="eastAsia"/>
        </w:rPr>
        <w:t>号来文，</w:t>
      </w:r>
      <w:r w:rsidRPr="00123842">
        <w:rPr>
          <w:rFonts w:hint="eastAsia"/>
          <w:i/>
        </w:rPr>
        <w:t>S.L.</w:t>
      </w:r>
      <w:r w:rsidRPr="00123842">
        <w:rPr>
          <w:rFonts w:eastAsia="KaiTi_GB2312" w:hint="eastAsia"/>
        </w:rPr>
        <w:t>诉瑞典</w:t>
      </w:r>
      <w:r w:rsidRPr="00123842">
        <w:rPr>
          <w:rFonts w:hint="eastAsia"/>
        </w:rPr>
        <w:t>，</w:t>
      </w:r>
      <w:r w:rsidRPr="00123842">
        <w:rPr>
          <w:rFonts w:hint="eastAsia"/>
        </w:rPr>
        <w:t>2001</w:t>
      </w:r>
      <w:r w:rsidRPr="00123842">
        <w:rPr>
          <w:rFonts w:hint="eastAsia"/>
        </w:rPr>
        <w:t>年</w:t>
      </w:r>
      <w:r w:rsidRPr="00123842">
        <w:rPr>
          <w:rFonts w:hint="eastAsia"/>
        </w:rPr>
        <w:t>5</w:t>
      </w:r>
      <w:r w:rsidRPr="00123842">
        <w:rPr>
          <w:rFonts w:hint="eastAsia"/>
        </w:rPr>
        <w:t>月</w:t>
      </w:r>
      <w:r w:rsidRPr="00123842">
        <w:rPr>
          <w:rFonts w:hint="eastAsia"/>
        </w:rPr>
        <w:t>11</w:t>
      </w:r>
      <w:r w:rsidRPr="00123842">
        <w:rPr>
          <w:rFonts w:hint="eastAsia"/>
        </w:rPr>
        <w:t>日通过的意见，第</w:t>
      </w:r>
      <w:r w:rsidRPr="00123842">
        <w:rPr>
          <w:rFonts w:hint="eastAsia"/>
        </w:rPr>
        <w:t>6.3</w:t>
      </w:r>
      <w:r w:rsidRPr="00123842">
        <w:rPr>
          <w:rFonts w:hint="eastAsia"/>
        </w:rPr>
        <w:t>段；以及第</w:t>
      </w:r>
      <w:r w:rsidRPr="00123842">
        <w:rPr>
          <w:rFonts w:hint="eastAsia"/>
        </w:rPr>
        <w:t>213/2002</w:t>
      </w:r>
      <w:r w:rsidRPr="00123842">
        <w:rPr>
          <w:rFonts w:hint="eastAsia"/>
        </w:rPr>
        <w:t>号来文，</w:t>
      </w:r>
      <w:r w:rsidRPr="00123842">
        <w:rPr>
          <w:rFonts w:hint="eastAsia"/>
          <w:i/>
        </w:rPr>
        <w:t>E.J.V.M.</w:t>
      </w:r>
      <w:r w:rsidRPr="00123842">
        <w:rPr>
          <w:rFonts w:eastAsia="KaiTi_GB2312" w:hint="eastAsia"/>
        </w:rPr>
        <w:t>诉瑞典</w:t>
      </w:r>
      <w:r w:rsidRPr="00123842">
        <w:rPr>
          <w:rFonts w:hint="eastAsia"/>
        </w:rPr>
        <w:t>，</w:t>
      </w:r>
      <w:r w:rsidRPr="00123842">
        <w:rPr>
          <w:rFonts w:hint="eastAsia"/>
        </w:rPr>
        <w:t>2003</w:t>
      </w:r>
      <w:r w:rsidRPr="00123842">
        <w:rPr>
          <w:rFonts w:hint="eastAsia"/>
        </w:rPr>
        <w:t>年</w:t>
      </w:r>
      <w:r w:rsidRPr="00123842">
        <w:rPr>
          <w:rFonts w:hint="eastAsia"/>
        </w:rPr>
        <w:t>11</w:t>
      </w:r>
      <w:r w:rsidRPr="00123842">
        <w:rPr>
          <w:rFonts w:hint="eastAsia"/>
        </w:rPr>
        <w:t>月</w:t>
      </w:r>
      <w:r w:rsidRPr="00123842">
        <w:rPr>
          <w:rFonts w:hint="eastAsia"/>
        </w:rPr>
        <w:t>14</w:t>
      </w:r>
      <w:r w:rsidRPr="00123842">
        <w:rPr>
          <w:rFonts w:hint="eastAsia"/>
        </w:rPr>
        <w:t>日通过的意见，第</w:t>
      </w:r>
      <w:r w:rsidRPr="00123842">
        <w:rPr>
          <w:rFonts w:hint="eastAsia"/>
        </w:rPr>
        <w:t>8.3</w:t>
      </w:r>
      <w:r w:rsidRPr="00123842">
        <w:rPr>
          <w:rFonts w:hint="eastAsia"/>
        </w:rPr>
        <w:t>段。</w:t>
      </w:r>
    </w:p>
  </w:footnote>
  <w:footnote w:id="9">
    <w:p w:rsidR="004C0D3E" w:rsidRPr="00123842" w:rsidRDefault="004C0D3E">
      <w:pPr>
        <w:pStyle w:val="FootnoteText"/>
      </w:pPr>
      <w:r>
        <w:tab/>
      </w:r>
      <w:r>
        <w:rPr>
          <w:rStyle w:val="FootnoteReference"/>
        </w:rPr>
        <w:footnoteRef/>
      </w:r>
      <w:r>
        <w:tab/>
      </w:r>
      <w:r w:rsidRPr="00123842">
        <w:rPr>
          <w:rFonts w:hint="eastAsia"/>
        </w:rPr>
        <w:t>缔约国援引瑞典外交部</w:t>
      </w:r>
      <w:r w:rsidRPr="00123842">
        <w:rPr>
          <w:rFonts w:hint="eastAsia"/>
        </w:rPr>
        <w:t>2010</w:t>
      </w:r>
      <w:r w:rsidRPr="00123842">
        <w:rPr>
          <w:rFonts w:hint="eastAsia"/>
        </w:rPr>
        <w:t>年《关于尼日利亚人权状况的报告》以及加拿大移民和难民委员会</w:t>
      </w:r>
      <w:r w:rsidRPr="00123842">
        <w:rPr>
          <w:rFonts w:hint="eastAsia"/>
        </w:rPr>
        <w:t>2010</w:t>
      </w:r>
      <w:r w:rsidRPr="00123842">
        <w:rPr>
          <w:rFonts w:hint="eastAsia"/>
        </w:rPr>
        <w:t>年</w:t>
      </w:r>
      <w:r w:rsidRPr="00123842">
        <w:rPr>
          <w:rFonts w:hint="eastAsia"/>
        </w:rPr>
        <w:t>7</w:t>
      </w:r>
      <w:r w:rsidRPr="00123842">
        <w:rPr>
          <w:rFonts w:hint="eastAsia"/>
        </w:rPr>
        <w:t>月</w:t>
      </w:r>
      <w:r w:rsidRPr="00123842">
        <w:rPr>
          <w:rFonts w:hint="eastAsia"/>
        </w:rPr>
        <w:t>27</w:t>
      </w:r>
      <w:r w:rsidRPr="00123842">
        <w:rPr>
          <w:rFonts w:hint="eastAsia"/>
        </w:rPr>
        <w:t>日《关于女性外阴残割流行情况，包括女性外阴残割流行的族裔群体；现行国家保护情况的报告》，可查阅</w:t>
      </w:r>
      <w:r w:rsidRPr="00123842">
        <w:rPr>
          <w:rFonts w:hint="eastAsia"/>
        </w:rPr>
        <w:t>www.ecoi.net/local_link/144821/259833_de.html</w:t>
      </w:r>
      <w:r w:rsidRPr="00123842">
        <w:rPr>
          <w:rFonts w:hint="eastAsia"/>
        </w:rPr>
        <w:t>。</w:t>
      </w:r>
    </w:p>
  </w:footnote>
  <w:footnote w:id="10">
    <w:p w:rsidR="004C0D3E" w:rsidRPr="00123842" w:rsidRDefault="004C0D3E">
      <w:pPr>
        <w:pStyle w:val="FootnoteText"/>
        <w:rPr>
          <w:lang w:val="de-CH"/>
        </w:rPr>
      </w:pPr>
      <w:r>
        <w:tab/>
      </w:r>
      <w:r>
        <w:rPr>
          <w:rStyle w:val="FootnoteReference"/>
        </w:rPr>
        <w:footnoteRef/>
      </w:r>
      <w:r w:rsidRPr="00123842">
        <w:rPr>
          <w:lang w:val="de-CH"/>
        </w:rPr>
        <w:tab/>
      </w:r>
      <w:r w:rsidRPr="00123842">
        <w:rPr>
          <w:rFonts w:hint="eastAsia"/>
        </w:rPr>
        <w:t>缔约国援引欧洲性别平等研究所</w:t>
      </w:r>
      <w:r w:rsidRPr="00123842">
        <w:rPr>
          <w:rFonts w:hint="eastAsia"/>
          <w:lang w:val="de-CH"/>
        </w:rPr>
        <w:t>2013</w:t>
      </w:r>
      <w:r w:rsidRPr="00123842">
        <w:rPr>
          <w:rFonts w:hint="eastAsia"/>
        </w:rPr>
        <w:t>年《关于欧洲联盟和克罗地亚女性外阴残割问题的报</w:t>
      </w:r>
      <w:r w:rsidRPr="00F1354C">
        <w:rPr>
          <w:rFonts w:hint="eastAsia"/>
          <w:spacing w:val="-3"/>
        </w:rPr>
        <w:t>告》</w:t>
      </w:r>
      <w:r w:rsidRPr="00F1354C">
        <w:rPr>
          <w:rFonts w:hint="eastAsia"/>
          <w:spacing w:val="-3"/>
          <w:lang w:val="de-CH"/>
        </w:rPr>
        <w:t>，</w:t>
      </w:r>
      <w:r w:rsidRPr="00F1354C">
        <w:rPr>
          <w:rFonts w:hint="eastAsia"/>
          <w:spacing w:val="-3"/>
        </w:rPr>
        <w:t>可查阅</w:t>
      </w:r>
      <w:r w:rsidRPr="00F1354C">
        <w:rPr>
          <w:rFonts w:hint="eastAsia"/>
          <w:spacing w:val="-3"/>
          <w:lang w:val="de-CH"/>
        </w:rPr>
        <w:t>http</w:t>
      </w:r>
      <w:r w:rsidRPr="00F1354C">
        <w:rPr>
          <w:rFonts w:hint="eastAsia"/>
          <w:spacing w:val="-3"/>
          <w:lang w:val="de-CH"/>
        </w:rPr>
        <w:t>：</w:t>
      </w:r>
      <w:r w:rsidRPr="00F1354C">
        <w:rPr>
          <w:rFonts w:hint="eastAsia"/>
          <w:spacing w:val="-3"/>
          <w:lang w:val="de-CH"/>
        </w:rPr>
        <w:t xml:space="preserve">//eige.europa.eu/sites/default/files/documents/eige-report-fgm-in-the-eu-and-croatia. </w:t>
      </w:r>
      <w:r w:rsidRPr="00123842">
        <w:rPr>
          <w:rFonts w:hint="eastAsia"/>
          <w:lang w:val="de-CH"/>
        </w:rPr>
        <w:t>pdf</w:t>
      </w:r>
      <w:r w:rsidRPr="00123842">
        <w:rPr>
          <w:rFonts w:hint="eastAsia"/>
        </w:rPr>
        <w:t>。</w:t>
      </w:r>
    </w:p>
  </w:footnote>
  <w:footnote w:id="11">
    <w:p w:rsidR="004C0D3E" w:rsidRPr="00F1354C" w:rsidRDefault="004C0D3E">
      <w:pPr>
        <w:pStyle w:val="FootnoteText"/>
      </w:pPr>
      <w:r>
        <w:tab/>
      </w:r>
      <w:r>
        <w:rPr>
          <w:rStyle w:val="FootnoteReference"/>
        </w:rPr>
        <w:footnoteRef/>
      </w:r>
      <w:r>
        <w:tab/>
      </w:r>
      <w:r w:rsidRPr="00F1354C">
        <w:rPr>
          <w:rFonts w:hint="eastAsia"/>
        </w:rPr>
        <w:t>也见</w:t>
      </w:r>
      <w:r w:rsidRPr="00F1354C">
        <w:rPr>
          <w:rFonts w:hint="eastAsia"/>
          <w:i/>
        </w:rPr>
        <w:t>A.R.</w:t>
      </w:r>
      <w:r w:rsidRPr="00F1354C">
        <w:rPr>
          <w:rFonts w:eastAsia="KaiTi_GB2312" w:hint="eastAsia"/>
        </w:rPr>
        <w:t>诉荷兰</w:t>
      </w:r>
      <w:r w:rsidRPr="00F1354C">
        <w:rPr>
          <w:rFonts w:hint="eastAsia"/>
        </w:rPr>
        <w:t>，第</w:t>
      </w:r>
      <w:r w:rsidRPr="00F1354C">
        <w:rPr>
          <w:rFonts w:hint="eastAsia"/>
        </w:rPr>
        <w:t>7.3</w:t>
      </w:r>
      <w:r w:rsidRPr="00F1354C">
        <w:rPr>
          <w:rFonts w:hint="eastAsia"/>
        </w:rPr>
        <w:t>段。</w:t>
      </w:r>
    </w:p>
  </w:footnote>
  <w:footnote w:id="12">
    <w:p w:rsidR="004C0D3E" w:rsidRPr="00F1354C" w:rsidRDefault="004C0D3E">
      <w:pPr>
        <w:pStyle w:val="FootnoteText"/>
      </w:pPr>
      <w:r>
        <w:tab/>
      </w:r>
      <w:r>
        <w:rPr>
          <w:rStyle w:val="FootnoteReference"/>
        </w:rPr>
        <w:footnoteRef/>
      </w:r>
      <w:r>
        <w:tab/>
      </w:r>
      <w:r w:rsidRPr="00F1354C">
        <w:rPr>
          <w:rFonts w:hint="eastAsia"/>
        </w:rPr>
        <w:t>见，除其他外，第</w:t>
      </w:r>
      <w:r w:rsidRPr="00F1354C">
        <w:rPr>
          <w:rFonts w:hint="eastAsia"/>
        </w:rPr>
        <w:t>356/2008</w:t>
      </w:r>
      <w:r w:rsidRPr="00F1354C">
        <w:rPr>
          <w:rFonts w:hint="eastAsia"/>
        </w:rPr>
        <w:t>号申诉，</w:t>
      </w:r>
      <w:r w:rsidRPr="00F1354C">
        <w:rPr>
          <w:rFonts w:hint="eastAsia"/>
          <w:i/>
        </w:rPr>
        <w:t>N.S.</w:t>
      </w:r>
      <w:r w:rsidRPr="00F1354C">
        <w:rPr>
          <w:rFonts w:eastAsia="KaiTi_GB2312" w:hint="eastAsia"/>
        </w:rPr>
        <w:t>诉瑞士</w:t>
      </w:r>
      <w:r w:rsidRPr="00F1354C">
        <w:rPr>
          <w:rFonts w:hint="eastAsia"/>
        </w:rPr>
        <w:t>，</w:t>
      </w:r>
      <w:r w:rsidRPr="00F1354C">
        <w:rPr>
          <w:rFonts w:hint="eastAsia"/>
        </w:rPr>
        <w:t>2010</w:t>
      </w:r>
      <w:r w:rsidRPr="00F1354C">
        <w:rPr>
          <w:rFonts w:hint="eastAsia"/>
        </w:rPr>
        <w:t>年</w:t>
      </w:r>
      <w:r w:rsidRPr="00F1354C">
        <w:rPr>
          <w:rFonts w:hint="eastAsia"/>
        </w:rPr>
        <w:t>5</w:t>
      </w:r>
      <w:r w:rsidRPr="00F1354C">
        <w:rPr>
          <w:rFonts w:hint="eastAsia"/>
        </w:rPr>
        <w:t>月</w:t>
      </w:r>
      <w:r w:rsidRPr="00F1354C">
        <w:rPr>
          <w:rFonts w:hint="eastAsia"/>
        </w:rPr>
        <w:t>6</w:t>
      </w:r>
      <w:r w:rsidRPr="00F1354C">
        <w:rPr>
          <w:rFonts w:hint="eastAsia"/>
        </w:rPr>
        <w:t>日通过的决定，第</w:t>
      </w:r>
      <w:r w:rsidRPr="00F1354C">
        <w:rPr>
          <w:rFonts w:hint="eastAsia"/>
        </w:rPr>
        <w:t>7.3</w:t>
      </w:r>
      <w:r w:rsidRPr="00F1354C">
        <w:rPr>
          <w:rFonts w:hint="eastAsia"/>
        </w:rPr>
        <w:t>段。</w:t>
      </w:r>
    </w:p>
  </w:footnote>
  <w:footnote w:id="13">
    <w:p w:rsidR="004C0D3E" w:rsidRPr="00F1354C" w:rsidRDefault="004C0D3E">
      <w:pPr>
        <w:pStyle w:val="FootnoteText"/>
      </w:pPr>
      <w:r>
        <w:tab/>
      </w:r>
      <w:r>
        <w:rPr>
          <w:rStyle w:val="FootnoteReference"/>
        </w:rPr>
        <w:footnoteRef/>
      </w:r>
      <w:r>
        <w:tab/>
      </w:r>
      <w:r w:rsidRPr="00F1354C">
        <w:rPr>
          <w:rFonts w:hint="eastAsia"/>
        </w:rPr>
        <w:t>见第</w:t>
      </w:r>
      <w:r w:rsidRPr="00F1354C">
        <w:rPr>
          <w:rFonts w:hint="eastAsia"/>
        </w:rPr>
        <w:t>613/2014</w:t>
      </w:r>
      <w:r w:rsidRPr="00F1354C">
        <w:rPr>
          <w:rFonts w:hint="eastAsia"/>
        </w:rPr>
        <w:t>号申诉，</w:t>
      </w:r>
      <w:r w:rsidRPr="00F1354C">
        <w:rPr>
          <w:rFonts w:hint="eastAsia"/>
          <w:i/>
        </w:rPr>
        <w:t>F.B.</w:t>
      </w:r>
      <w:r w:rsidRPr="00F1354C">
        <w:rPr>
          <w:rFonts w:eastAsia="KaiTi_GB2312" w:hint="eastAsia"/>
        </w:rPr>
        <w:t>诉荷兰</w:t>
      </w:r>
      <w:r w:rsidRPr="00F1354C">
        <w:rPr>
          <w:rFonts w:hint="eastAsia"/>
        </w:rPr>
        <w:t>，</w:t>
      </w:r>
      <w:r w:rsidRPr="00F1354C">
        <w:rPr>
          <w:rFonts w:hint="eastAsia"/>
        </w:rPr>
        <w:t>2015</w:t>
      </w:r>
      <w:r w:rsidRPr="00F1354C">
        <w:rPr>
          <w:rFonts w:hint="eastAsia"/>
        </w:rPr>
        <w:t>年</w:t>
      </w:r>
      <w:r w:rsidRPr="00F1354C">
        <w:rPr>
          <w:rFonts w:hint="eastAsia"/>
        </w:rPr>
        <w:t>11</w:t>
      </w:r>
      <w:r w:rsidRPr="00F1354C">
        <w:rPr>
          <w:rFonts w:hint="eastAsia"/>
        </w:rPr>
        <w:t>月</w:t>
      </w:r>
      <w:r w:rsidRPr="00F1354C">
        <w:rPr>
          <w:rFonts w:hint="eastAsia"/>
        </w:rPr>
        <w:t>20</w:t>
      </w:r>
      <w:r w:rsidRPr="00F1354C">
        <w:rPr>
          <w:rFonts w:hint="eastAsia"/>
        </w:rPr>
        <w:t>日通过的决定，第</w:t>
      </w:r>
      <w:r w:rsidRPr="00F1354C">
        <w:rPr>
          <w:rFonts w:hint="eastAsia"/>
        </w:rPr>
        <w:t>8.7</w:t>
      </w:r>
      <w:r w:rsidRPr="00F1354C">
        <w:rPr>
          <w:rFonts w:hint="eastAsia"/>
        </w:rPr>
        <w:t>段。</w:t>
      </w:r>
    </w:p>
  </w:footnote>
  <w:footnote w:id="14">
    <w:p w:rsidR="004C0D3E" w:rsidRPr="00F1354C" w:rsidRDefault="004C0D3E">
      <w:pPr>
        <w:pStyle w:val="FootnoteText"/>
      </w:pPr>
      <w:r>
        <w:tab/>
      </w:r>
      <w:r>
        <w:rPr>
          <w:rStyle w:val="FootnoteReference"/>
        </w:rPr>
        <w:footnoteRef/>
      </w:r>
      <w:r>
        <w:tab/>
      </w:r>
      <w:r w:rsidRPr="00F1354C">
        <w:rPr>
          <w:rFonts w:hint="eastAsia"/>
        </w:rPr>
        <w:t>见联合国儿童基金会，《女性外阴残割</w:t>
      </w:r>
      <w:r w:rsidRPr="00F1354C">
        <w:rPr>
          <w:rFonts w:hint="eastAsia"/>
        </w:rPr>
        <w:t>/</w:t>
      </w:r>
      <w:r w:rsidRPr="00F1354C">
        <w:rPr>
          <w:rFonts w:hint="eastAsia"/>
        </w:rPr>
        <w:t>切割：变革动态的统计概述与探索》</w:t>
      </w:r>
      <w:r w:rsidRPr="00F1354C">
        <w:rPr>
          <w:rFonts w:hint="eastAsia"/>
        </w:rPr>
        <w:t>(2013</w:t>
      </w:r>
      <w:r w:rsidRPr="00F1354C">
        <w:rPr>
          <w:rFonts w:hint="eastAsia"/>
        </w:rPr>
        <w:t>年</w:t>
      </w:r>
      <w:r w:rsidRPr="00F1354C">
        <w:rPr>
          <w:rFonts w:hint="eastAsia"/>
        </w:rPr>
        <w:t>)</w:t>
      </w:r>
      <w:r w:rsidRPr="00F1354C">
        <w:rPr>
          <w:rFonts w:hint="eastAsia"/>
        </w:rPr>
        <w:t>，</w:t>
      </w:r>
      <w:r w:rsidRPr="00F1354C">
        <w:rPr>
          <w:rFonts w:hint="eastAsia"/>
        </w:rPr>
        <w:t>(New York</w:t>
      </w:r>
      <w:r>
        <w:rPr>
          <w:rFonts w:hint="eastAsia"/>
        </w:rPr>
        <w:t>,</w:t>
      </w:r>
      <w:r w:rsidRPr="00F1354C">
        <w:rPr>
          <w:rFonts w:hint="eastAsia"/>
        </w:rPr>
        <w:t xml:space="preserve"> 2013</w:t>
      </w:r>
      <w:r>
        <w:rPr>
          <w:rFonts w:hint="eastAsia"/>
        </w:rPr>
        <w:t>,</w:t>
      </w:r>
      <w:r w:rsidRPr="00F1354C">
        <w:rPr>
          <w:rFonts w:hint="eastAsia"/>
        </w:rPr>
        <w:t xml:space="preserve"> pp. 27</w:t>
      </w:r>
      <w:r>
        <w:rPr>
          <w:rFonts w:hint="eastAsia"/>
        </w:rPr>
        <w:t>,</w:t>
      </w:r>
      <w:r w:rsidRPr="00F1354C">
        <w:rPr>
          <w:rFonts w:hint="eastAsia"/>
        </w:rPr>
        <w:t xml:space="preserve"> 28</w:t>
      </w:r>
      <w:r>
        <w:rPr>
          <w:rFonts w:hint="eastAsia"/>
        </w:rPr>
        <w:t>,</w:t>
      </w:r>
      <w:r w:rsidRPr="00F1354C">
        <w:rPr>
          <w:rFonts w:hint="eastAsia"/>
        </w:rPr>
        <w:t xml:space="preserve"> 34 and 50)</w:t>
      </w:r>
      <w:r w:rsidRPr="00F1354C">
        <w:rPr>
          <w:rFonts w:hint="eastAsia"/>
        </w:rPr>
        <w:t>；美国国务院《关于</w:t>
      </w:r>
      <w:r w:rsidRPr="00F1354C">
        <w:rPr>
          <w:rFonts w:hint="eastAsia"/>
        </w:rPr>
        <w:t>2014</w:t>
      </w:r>
      <w:r w:rsidRPr="00F1354C">
        <w:rPr>
          <w:rFonts w:hint="eastAsia"/>
        </w:rPr>
        <w:t>年人权实践的国别报告：尼日利亚》，可查阅</w:t>
      </w:r>
      <w:r w:rsidRPr="00F1354C">
        <w:rPr>
          <w:rFonts w:hint="eastAsia"/>
        </w:rPr>
        <w:t>https</w:t>
      </w:r>
      <w:r w:rsidRPr="00F1354C">
        <w:rPr>
          <w:rFonts w:hint="eastAsia"/>
        </w:rPr>
        <w:t>：</w:t>
      </w:r>
      <w:r w:rsidRPr="00F1354C">
        <w:rPr>
          <w:rFonts w:hint="eastAsia"/>
        </w:rPr>
        <w:t>//www.state.gov/j/drl/rls/hrrpt/2014humanrightsreport/#wrapper</w:t>
      </w:r>
      <w:r w:rsidRPr="00F1354C">
        <w:rPr>
          <w:rFonts w:hint="eastAsia"/>
        </w:rPr>
        <w:t>；联合王国内政部《业务指南：尼日利亚》，</w:t>
      </w:r>
      <w:r w:rsidRPr="00F1354C">
        <w:rPr>
          <w:rFonts w:hint="eastAsia"/>
        </w:rPr>
        <w:t>2013</w:t>
      </w:r>
      <w:r w:rsidRPr="00F1354C">
        <w:rPr>
          <w:rFonts w:hint="eastAsia"/>
        </w:rPr>
        <w:t>年</w:t>
      </w:r>
      <w:r w:rsidRPr="00F1354C">
        <w:rPr>
          <w:rFonts w:hint="eastAsia"/>
        </w:rPr>
        <w:t>12</w:t>
      </w:r>
      <w:r w:rsidRPr="00F1354C">
        <w:rPr>
          <w:rFonts w:hint="eastAsia"/>
        </w:rPr>
        <w:t>月；以及联合王国内政部《业务指南：尼日利亚》，</w:t>
      </w:r>
      <w:r w:rsidRPr="00F1354C">
        <w:rPr>
          <w:rFonts w:hint="eastAsia"/>
        </w:rPr>
        <w:t>2013</w:t>
      </w:r>
      <w:r w:rsidRPr="00F1354C">
        <w:rPr>
          <w:rFonts w:hint="eastAsia"/>
        </w:rPr>
        <w:t>年</w:t>
      </w:r>
      <w:r w:rsidRPr="00F1354C">
        <w:rPr>
          <w:rFonts w:hint="eastAsia"/>
        </w:rPr>
        <w:t>1</w:t>
      </w:r>
      <w:r w:rsidRPr="00F1354C">
        <w:rPr>
          <w:rFonts w:hint="eastAsia"/>
        </w:rPr>
        <w:t>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3E" w:rsidRPr="007E398B" w:rsidRDefault="004C0D3E">
    <w:pPr>
      <w:pStyle w:val="Header"/>
    </w:pPr>
    <w:r w:rsidRPr="007E398B">
      <w:t>CAT/C/59/D/644/2014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3E" w:rsidRPr="007E398B" w:rsidRDefault="004C0D3E" w:rsidP="00C56429">
    <w:pPr>
      <w:pStyle w:val="Header"/>
      <w:jc w:val="right"/>
      <w:rPr>
        <w:rFonts w:hint="eastAsia"/>
        <w:lang w:eastAsia="zh-CN"/>
      </w:rPr>
    </w:pPr>
    <w:r w:rsidRPr="007E398B">
      <w:rPr>
        <w:lang w:eastAsia="zh-CN"/>
      </w:rPr>
      <w:t>CAT/C/59/D/644/2014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75E1C6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8703ABA"/>
    <w:multiLevelType w:val="multilevel"/>
    <w:tmpl w:val="0809001D"/>
    <w:styleLink w:val="1ai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24"/>
  </w:num>
  <w:num w:numId="14">
    <w:abstractNumId w:val="13"/>
  </w:num>
  <w:num w:numId="15">
    <w:abstractNumId w:val="14"/>
  </w:num>
  <w:num w:numId="16">
    <w:abstractNumId w:val="29"/>
  </w:num>
  <w:num w:numId="17">
    <w:abstractNumId w:val="13"/>
  </w:num>
  <w:num w:numId="18">
    <w:abstractNumId w:val="29"/>
  </w:num>
  <w:num w:numId="19">
    <w:abstractNumId w:val="14"/>
  </w:num>
  <w:num w:numId="20">
    <w:abstractNumId w:val="25"/>
  </w:num>
  <w:num w:numId="21">
    <w:abstractNumId w:val="11"/>
  </w:num>
  <w:num w:numId="22">
    <w:abstractNumId w:val="20"/>
  </w:num>
  <w:num w:numId="23">
    <w:abstractNumId w:val="14"/>
  </w:num>
  <w:num w:numId="24">
    <w:abstractNumId w:val="26"/>
  </w:num>
  <w:num w:numId="25">
    <w:abstractNumId w:val="23"/>
  </w:num>
  <w:num w:numId="26">
    <w:abstractNumId w:val="19"/>
  </w:num>
  <w:num w:numId="27">
    <w:abstractNumId w:val="31"/>
  </w:num>
  <w:num w:numId="28">
    <w:abstractNumId w:val="26"/>
  </w:num>
  <w:num w:numId="29">
    <w:abstractNumId w:val="23"/>
  </w:num>
  <w:num w:numId="30">
    <w:abstractNumId w:val="19"/>
  </w:num>
  <w:num w:numId="31">
    <w:abstractNumId w:val="25"/>
  </w:num>
  <w:num w:numId="32">
    <w:abstractNumId w:val="11"/>
  </w:num>
  <w:num w:numId="33">
    <w:abstractNumId w:val="20"/>
  </w:num>
  <w:num w:numId="34">
    <w:abstractNumId w:val="31"/>
  </w:num>
  <w:num w:numId="35">
    <w:abstractNumId w:val="21"/>
  </w:num>
  <w:num w:numId="36">
    <w:abstractNumId w:val="22"/>
  </w:num>
  <w:num w:numId="37">
    <w:abstractNumId w:val="18"/>
  </w:num>
  <w:num w:numId="38">
    <w:abstractNumId w:val="10"/>
  </w:num>
  <w:num w:numId="39">
    <w:abstractNumId w:val="27"/>
  </w:num>
  <w:num w:numId="40">
    <w:abstractNumId w:val="28"/>
  </w:num>
  <w:num w:numId="41">
    <w:abstractNumId w:val="30"/>
  </w:num>
  <w:num w:numId="42">
    <w:abstractNumId w:val="15"/>
  </w:num>
  <w:num w:numId="43">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0563"/>
    <w:rsid w:val="000058EC"/>
    <w:rsid w:val="00011569"/>
    <w:rsid w:val="00027608"/>
    <w:rsid w:val="00046581"/>
    <w:rsid w:val="00055D21"/>
    <w:rsid w:val="00056AB3"/>
    <w:rsid w:val="00066D74"/>
    <w:rsid w:val="000725DD"/>
    <w:rsid w:val="00076F85"/>
    <w:rsid w:val="00092A0D"/>
    <w:rsid w:val="00094095"/>
    <w:rsid w:val="000A01D8"/>
    <w:rsid w:val="000A551A"/>
    <w:rsid w:val="000C1A2F"/>
    <w:rsid w:val="000C4087"/>
    <w:rsid w:val="000C6070"/>
    <w:rsid w:val="000D1566"/>
    <w:rsid w:val="000F00DC"/>
    <w:rsid w:val="000F0857"/>
    <w:rsid w:val="00100B76"/>
    <w:rsid w:val="001011BD"/>
    <w:rsid w:val="0010791A"/>
    <w:rsid w:val="00122A56"/>
    <w:rsid w:val="001231E9"/>
    <w:rsid w:val="00123842"/>
    <w:rsid w:val="00137BEA"/>
    <w:rsid w:val="001520BA"/>
    <w:rsid w:val="0017111A"/>
    <w:rsid w:val="00171B7F"/>
    <w:rsid w:val="001A068C"/>
    <w:rsid w:val="001A57B0"/>
    <w:rsid w:val="001A5991"/>
    <w:rsid w:val="001A6F68"/>
    <w:rsid w:val="001B1A3A"/>
    <w:rsid w:val="001B2918"/>
    <w:rsid w:val="001B3BF6"/>
    <w:rsid w:val="001B7160"/>
    <w:rsid w:val="001F0563"/>
    <w:rsid w:val="00215DCB"/>
    <w:rsid w:val="0022138A"/>
    <w:rsid w:val="00252072"/>
    <w:rsid w:val="002521E9"/>
    <w:rsid w:val="002531B8"/>
    <w:rsid w:val="00296B09"/>
    <w:rsid w:val="002B6A04"/>
    <w:rsid w:val="003104E9"/>
    <w:rsid w:val="003126F9"/>
    <w:rsid w:val="00325EF5"/>
    <w:rsid w:val="003412AD"/>
    <w:rsid w:val="003517C6"/>
    <w:rsid w:val="00355A94"/>
    <w:rsid w:val="003613F6"/>
    <w:rsid w:val="003617F4"/>
    <w:rsid w:val="00376C5B"/>
    <w:rsid w:val="003843D8"/>
    <w:rsid w:val="0038638B"/>
    <w:rsid w:val="00386DA3"/>
    <w:rsid w:val="00391902"/>
    <w:rsid w:val="003E57B9"/>
    <w:rsid w:val="00401C99"/>
    <w:rsid w:val="00403D57"/>
    <w:rsid w:val="00446028"/>
    <w:rsid w:val="0049385A"/>
    <w:rsid w:val="00496FA9"/>
    <w:rsid w:val="004C0D3E"/>
    <w:rsid w:val="004D3F9C"/>
    <w:rsid w:val="004D4B56"/>
    <w:rsid w:val="004D5556"/>
    <w:rsid w:val="004E2B57"/>
    <w:rsid w:val="004E678D"/>
    <w:rsid w:val="00515BE0"/>
    <w:rsid w:val="00516C7C"/>
    <w:rsid w:val="0053311A"/>
    <w:rsid w:val="00551570"/>
    <w:rsid w:val="00555FC1"/>
    <w:rsid w:val="00561C95"/>
    <w:rsid w:val="00591C61"/>
    <w:rsid w:val="005B4399"/>
    <w:rsid w:val="005D0807"/>
    <w:rsid w:val="005E1F6E"/>
    <w:rsid w:val="005F1AF4"/>
    <w:rsid w:val="00601F88"/>
    <w:rsid w:val="00606650"/>
    <w:rsid w:val="00626C95"/>
    <w:rsid w:val="00633D02"/>
    <w:rsid w:val="00634C3D"/>
    <w:rsid w:val="00641EF6"/>
    <w:rsid w:val="006625DC"/>
    <w:rsid w:val="00673E9B"/>
    <w:rsid w:val="006B3550"/>
    <w:rsid w:val="006C01DA"/>
    <w:rsid w:val="006D2A68"/>
    <w:rsid w:val="00715915"/>
    <w:rsid w:val="00721E6D"/>
    <w:rsid w:val="00756374"/>
    <w:rsid w:val="00761BF9"/>
    <w:rsid w:val="0079383F"/>
    <w:rsid w:val="0079553A"/>
    <w:rsid w:val="007A0053"/>
    <w:rsid w:val="007A32CB"/>
    <w:rsid w:val="007B5A04"/>
    <w:rsid w:val="007C1091"/>
    <w:rsid w:val="007C1109"/>
    <w:rsid w:val="007C3EED"/>
    <w:rsid w:val="007D3AEF"/>
    <w:rsid w:val="007D6445"/>
    <w:rsid w:val="007E208B"/>
    <w:rsid w:val="007E398B"/>
    <w:rsid w:val="00800A05"/>
    <w:rsid w:val="00800F27"/>
    <w:rsid w:val="00805092"/>
    <w:rsid w:val="00825287"/>
    <w:rsid w:val="0083376D"/>
    <w:rsid w:val="008571A0"/>
    <w:rsid w:val="008573F1"/>
    <w:rsid w:val="00865F9A"/>
    <w:rsid w:val="00873C25"/>
    <w:rsid w:val="00880FFA"/>
    <w:rsid w:val="008B4E4C"/>
    <w:rsid w:val="008D6116"/>
    <w:rsid w:val="008E7CA7"/>
    <w:rsid w:val="008F4B6E"/>
    <w:rsid w:val="008F5B7D"/>
    <w:rsid w:val="009015AF"/>
    <w:rsid w:val="00915E38"/>
    <w:rsid w:val="00932EAB"/>
    <w:rsid w:val="00946928"/>
    <w:rsid w:val="009502BD"/>
    <w:rsid w:val="00953E65"/>
    <w:rsid w:val="00973D44"/>
    <w:rsid w:val="00984DAB"/>
    <w:rsid w:val="009958F1"/>
    <w:rsid w:val="009A4D41"/>
    <w:rsid w:val="009B4331"/>
    <w:rsid w:val="009F5AE0"/>
    <w:rsid w:val="009F7858"/>
    <w:rsid w:val="00A02DA3"/>
    <w:rsid w:val="00A22F01"/>
    <w:rsid w:val="00A30B03"/>
    <w:rsid w:val="00A45F96"/>
    <w:rsid w:val="00A5135B"/>
    <w:rsid w:val="00A74043"/>
    <w:rsid w:val="00A77115"/>
    <w:rsid w:val="00A879C2"/>
    <w:rsid w:val="00AC10C9"/>
    <w:rsid w:val="00AC7CE6"/>
    <w:rsid w:val="00AD10BC"/>
    <w:rsid w:val="00AF5F1E"/>
    <w:rsid w:val="00B067A1"/>
    <w:rsid w:val="00B373F5"/>
    <w:rsid w:val="00B474CC"/>
    <w:rsid w:val="00B63E11"/>
    <w:rsid w:val="00B76457"/>
    <w:rsid w:val="00B853DE"/>
    <w:rsid w:val="00B96E72"/>
    <w:rsid w:val="00BB5427"/>
    <w:rsid w:val="00BB5FDE"/>
    <w:rsid w:val="00BB6622"/>
    <w:rsid w:val="00BD5E9B"/>
    <w:rsid w:val="00BE334F"/>
    <w:rsid w:val="00BF651E"/>
    <w:rsid w:val="00C348C9"/>
    <w:rsid w:val="00C444F9"/>
    <w:rsid w:val="00C47AAF"/>
    <w:rsid w:val="00C56016"/>
    <w:rsid w:val="00C56429"/>
    <w:rsid w:val="00C60420"/>
    <w:rsid w:val="00C80338"/>
    <w:rsid w:val="00C917CC"/>
    <w:rsid w:val="00C956B9"/>
    <w:rsid w:val="00CB38D9"/>
    <w:rsid w:val="00CC6728"/>
    <w:rsid w:val="00CD6F63"/>
    <w:rsid w:val="00D039EE"/>
    <w:rsid w:val="00D40103"/>
    <w:rsid w:val="00D40281"/>
    <w:rsid w:val="00D4682E"/>
    <w:rsid w:val="00D551F5"/>
    <w:rsid w:val="00D664DE"/>
    <w:rsid w:val="00D710CF"/>
    <w:rsid w:val="00D71651"/>
    <w:rsid w:val="00D75B05"/>
    <w:rsid w:val="00D83B4B"/>
    <w:rsid w:val="00DA658B"/>
    <w:rsid w:val="00DC0297"/>
    <w:rsid w:val="00DF018C"/>
    <w:rsid w:val="00DF3D7E"/>
    <w:rsid w:val="00E04D00"/>
    <w:rsid w:val="00E11F54"/>
    <w:rsid w:val="00E15F5D"/>
    <w:rsid w:val="00E30F4B"/>
    <w:rsid w:val="00E80EE4"/>
    <w:rsid w:val="00EB58F3"/>
    <w:rsid w:val="00EC2359"/>
    <w:rsid w:val="00EE195B"/>
    <w:rsid w:val="00EE3782"/>
    <w:rsid w:val="00F02747"/>
    <w:rsid w:val="00F03CC4"/>
    <w:rsid w:val="00F118F2"/>
    <w:rsid w:val="00F1354C"/>
    <w:rsid w:val="00F3417C"/>
    <w:rsid w:val="00F34B3A"/>
    <w:rsid w:val="00F6357E"/>
    <w:rsid w:val="00F77050"/>
    <w:rsid w:val="00F82D07"/>
    <w:rsid w:val="00F85DFD"/>
    <w:rsid w:val="00F86194"/>
    <w:rsid w:val="00F94C89"/>
    <w:rsid w:val="00FA2C35"/>
    <w:rsid w:val="00FC3FCD"/>
    <w:rsid w:val="00FC6DA6"/>
    <w:rsid w:val="00FD0260"/>
    <w:rsid w:val="00FD739A"/>
    <w:rsid w:val="00FF1252"/>
    <w:rsid w:val="00FF4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ft,Style 27,Char Char Char Char Char,Style 11,Char Char Char"/>
    <w:basedOn w:val="Normal"/>
    <w:link w:val="FootnoteTextChar"/>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ootnotes refss,Style 10,ftref,referencia nota al pie,BVI fnr,Footnote text,4_Footnote text,callout,Fago Fußnotenzeichen"/>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EE3782"/>
    <w:pPr>
      <w:tabs>
        <w:tab w:val="right" w:pos="1021"/>
      </w:tabs>
    </w:pPr>
  </w:style>
  <w:style w:type="character" w:styleId="EndnoteReference">
    <w:name w:val="endnote reference"/>
    <w:aliases w:val="1_G"/>
    <w:basedOn w:val="FootnoteReference"/>
    <w:rsid w:val="001B3BF6"/>
  </w:style>
  <w:style w:type="paragraph" w:styleId="Footer">
    <w:name w:val="footer"/>
    <w:aliases w:val="3_G"/>
    <w:basedOn w:val="Normal"/>
    <w:link w:val="FooterChar"/>
    <w:rsid w:val="00F82D07"/>
    <w:pPr>
      <w:spacing w:line="240" w:lineRule="auto"/>
    </w:pPr>
    <w:rPr>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link w:val="HeaderChar"/>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C3FCD"/>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HeaderChar">
    <w:name w:val="Header Char"/>
    <w:aliases w:val="6_G Char"/>
    <w:link w:val="Header"/>
    <w:semiHidden/>
    <w:locked/>
    <w:rsid w:val="00FC3FCD"/>
    <w:rPr>
      <w:rFonts w:eastAsia="SimSun"/>
      <w:b/>
      <w:snapToGrid w:val="0"/>
      <w:sz w:val="18"/>
      <w:lang w:val="en-GB" w:eastAsia="en-US" w:bidi="ar-SA"/>
    </w:rPr>
  </w:style>
  <w:style w:type="character" w:customStyle="1" w:styleId="FooterChar">
    <w:name w:val="Footer Char"/>
    <w:aliases w:val="3_G Char"/>
    <w:link w:val="Footer"/>
    <w:locked/>
    <w:rsid w:val="00FC3FCD"/>
    <w:rPr>
      <w:snapToGrid w:val="0"/>
      <w:sz w:val="16"/>
      <w:lang w:val="en-GB" w:eastAsia="en-US" w:bidi="ar-SA"/>
    </w:rPr>
  </w:style>
  <w:style w:type="paragraph" w:customStyle="1" w:styleId="HMG">
    <w:name w:val="_ H __M_G"/>
    <w:basedOn w:val="Normal"/>
    <w:next w:val="Normal"/>
    <w:rsid w:val="00FC3FCD"/>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FC3FC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rsid w:val="00FC3FC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FC3FC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FC3FCD"/>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FC3FCD"/>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SingleTxtG">
    <w:name w:val="_ Single Txt_G"/>
    <w:basedOn w:val="Normal"/>
    <w:link w:val="SingleTxtGChar"/>
    <w:rsid w:val="00FC3FCD"/>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Normal"/>
    <w:next w:val="Normal"/>
    <w:rsid w:val="00FC3FCD"/>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MG">
    <w:name w:val="__S_M_G"/>
    <w:basedOn w:val="Normal"/>
    <w:next w:val="Normal"/>
    <w:rsid w:val="00FC3FCD"/>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SG">
    <w:name w:val="__S_S_G"/>
    <w:basedOn w:val="Normal"/>
    <w:next w:val="Normal"/>
    <w:rsid w:val="00FC3FCD"/>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FC3FCD"/>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Normal"/>
    <w:rsid w:val="00FC3FCD"/>
    <w:pPr>
      <w:numPr>
        <w:numId w:val="3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FC3FCD"/>
    <w:pPr>
      <w:numPr>
        <w:numId w:val="37"/>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ParaNoG">
    <w:name w:val="_ParaNo._G"/>
    <w:basedOn w:val="SingleTxtG"/>
    <w:rsid w:val="00FC3FCD"/>
    <w:pPr>
      <w:numPr>
        <w:numId w:val="38"/>
      </w:numPr>
      <w:tabs>
        <w:tab w:val="clear" w:pos="0"/>
        <w:tab w:val="num" w:pos="1200"/>
      </w:tabs>
      <w:ind w:left="1200" w:hanging="360"/>
    </w:p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locked/>
    <w:rsid w:val="00FC3FCD"/>
    <w:rPr>
      <w:rFonts w:eastAsia="SimSun"/>
      <w:snapToGrid w:val="0"/>
      <w:sz w:val="18"/>
      <w:lang w:val="en-US" w:eastAsia="zh-CN" w:bidi="ar-SA"/>
    </w:rPr>
  </w:style>
  <w:style w:type="character" w:customStyle="1" w:styleId="EndnoteTextChar">
    <w:name w:val="Endnote Text Char"/>
    <w:aliases w:val="2_G Char"/>
    <w:link w:val="EndnoteText"/>
    <w:locked/>
    <w:rsid w:val="00FC3FCD"/>
    <w:rPr>
      <w:rFonts w:eastAsia="SimSun"/>
      <w:snapToGrid w:val="0"/>
      <w:sz w:val="18"/>
      <w:lang w:val="en-US" w:eastAsia="zh-CN" w:bidi="ar-SA"/>
    </w:rPr>
  </w:style>
  <w:style w:type="character" w:customStyle="1" w:styleId="Heading1Char">
    <w:name w:val="Heading 1 Char"/>
    <w:aliases w:val="Table_G Char"/>
    <w:link w:val="Heading1"/>
    <w:semiHidden/>
    <w:locked/>
    <w:rsid w:val="00FC3FCD"/>
    <w:rPr>
      <w:rFonts w:eastAsia="SimSun"/>
      <w:b/>
      <w:kern w:val="32"/>
      <w:sz w:val="30"/>
      <w:lang w:val="en-US" w:eastAsia="zh-CN" w:bidi="ar-SA"/>
    </w:rPr>
  </w:style>
  <w:style w:type="character" w:customStyle="1" w:styleId="Heading2Char">
    <w:name w:val="Heading 2 Char"/>
    <w:link w:val="Heading2"/>
    <w:semiHidden/>
    <w:locked/>
    <w:rsid w:val="00FC3FCD"/>
    <w:rPr>
      <w:rFonts w:eastAsia="SimSun"/>
      <w:snapToGrid w:val="0"/>
      <w:kern w:val="28"/>
      <w:sz w:val="28"/>
      <w:lang w:val="en-US" w:eastAsia="zh-CN" w:bidi="ar-SA"/>
    </w:rPr>
  </w:style>
  <w:style w:type="character" w:customStyle="1" w:styleId="Heading3Char">
    <w:name w:val="Heading 3 Char"/>
    <w:link w:val="Heading3"/>
    <w:semiHidden/>
    <w:locked/>
    <w:rsid w:val="00FC3FCD"/>
    <w:rPr>
      <w:rFonts w:eastAsia="SimSun"/>
      <w:snapToGrid w:val="0"/>
      <w:kern w:val="28"/>
      <w:sz w:val="21"/>
      <w:u w:val="single"/>
      <w:lang w:val="en-US" w:eastAsia="zh-CN" w:bidi="ar-SA"/>
    </w:rPr>
  </w:style>
  <w:style w:type="character" w:customStyle="1" w:styleId="Heading4Char">
    <w:name w:val="Heading 4 Char"/>
    <w:link w:val="Heading4"/>
    <w:semiHidden/>
    <w:locked/>
    <w:rsid w:val="00FC3FCD"/>
    <w:rPr>
      <w:rFonts w:eastAsia="SimSun"/>
      <w:snapToGrid w:val="0"/>
      <w:sz w:val="21"/>
      <w:u w:val="single"/>
      <w:lang w:val="en-US" w:eastAsia="zh-CN" w:bidi="ar-SA"/>
    </w:rPr>
  </w:style>
  <w:style w:type="character" w:customStyle="1" w:styleId="Heading5Char">
    <w:name w:val="Heading 5 Char"/>
    <w:link w:val="Heading5"/>
    <w:semiHidden/>
    <w:locked/>
    <w:rsid w:val="00FC3FCD"/>
    <w:rPr>
      <w:rFonts w:eastAsia="SimHei"/>
      <w:bCs/>
      <w:snapToGrid w:val="0"/>
      <w:sz w:val="21"/>
      <w:szCs w:val="36"/>
      <w:lang w:val="en-US" w:eastAsia="zh-CN" w:bidi="ar-SA"/>
    </w:rPr>
  </w:style>
  <w:style w:type="character" w:customStyle="1" w:styleId="Heading6Char">
    <w:name w:val="Heading 6 Char"/>
    <w:link w:val="Heading6"/>
    <w:semiHidden/>
    <w:locked/>
    <w:rsid w:val="00FC3FCD"/>
    <w:rPr>
      <w:rFonts w:ascii="Arial" w:eastAsia="SimHei" w:hAnsi="Arial"/>
      <w:b/>
      <w:bCs/>
      <w:snapToGrid w:val="0"/>
      <w:sz w:val="21"/>
      <w:szCs w:val="24"/>
      <w:lang w:val="en-US" w:eastAsia="zh-CN" w:bidi="ar-SA"/>
    </w:rPr>
  </w:style>
  <w:style w:type="character" w:customStyle="1" w:styleId="Heading7Char">
    <w:name w:val="Heading 7 Char"/>
    <w:link w:val="Heading7"/>
    <w:semiHidden/>
    <w:locked/>
    <w:rsid w:val="00FC3FCD"/>
    <w:rPr>
      <w:rFonts w:eastAsia="SimSun"/>
      <w:b/>
      <w:bCs/>
      <w:snapToGrid w:val="0"/>
      <w:sz w:val="21"/>
      <w:szCs w:val="24"/>
      <w:lang w:val="en-US" w:eastAsia="zh-CN" w:bidi="ar-SA"/>
    </w:rPr>
  </w:style>
  <w:style w:type="character" w:customStyle="1" w:styleId="Heading8Char">
    <w:name w:val="Heading 8 Char"/>
    <w:link w:val="Heading8"/>
    <w:semiHidden/>
    <w:locked/>
    <w:rsid w:val="00FC3FCD"/>
    <w:rPr>
      <w:rFonts w:ascii="Arial" w:eastAsia="SimHei" w:hAnsi="Arial"/>
      <w:snapToGrid w:val="0"/>
      <w:sz w:val="21"/>
      <w:szCs w:val="24"/>
      <w:lang w:val="en-US" w:eastAsia="zh-CN" w:bidi="ar-SA"/>
    </w:rPr>
  </w:style>
  <w:style w:type="character" w:customStyle="1" w:styleId="Heading9Char">
    <w:name w:val="Heading 9 Char"/>
    <w:link w:val="Heading9"/>
    <w:semiHidden/>
    <w:locked/>
    <w:rsid w:val="00FC3FCD"/>
    <w:rPr>
      <w:rFonts w:ascii="Arial" w:eastAsia="SimHei" w:hAnsi="Arial"/>
      <w:snapToGrid w:val="0"/>
      <w:sz w:val="21"/>
      <w:szCs w:val="21"/>
      <w:lang w:val="en-US" w:eastAsia="zh-CN" w:bidi="ar-SA"/>
    </w:rPr>
  </w:style>
  <w:style w:type="character" w:styleId="BookTitle">
    <w:name w:val="Book Title"/>
    <w:qFormat/>
    <w:rsid w:val="00FC3FCD"/>
    <w:rPr>
      <w:b/>
      <w:smallCaps/>
      <w:spacing w:val="5"/>
    </w:rPr>
  </w:style>
  <w:style w:type="character" w:customStyle="1" w:styleId="BalloonTextChar">
    <w:name w:val="Balloon Text Char"/>
    <w:link w:val="BalloonText"/>
    <w:semiHidden/>
    <w:locked/>
    <w:rsid w:val="00FC3FCD"/>
    <w:rPr>
      <w:rFonts w:ascii="Tahoma" w:eastAsia="SimSun" w:hAnsi="Tahoma" w:cs="Tahoma"/>
      <w:sz w:val="16"/>
      <w:szCs w:val="16"/>
      <w:lang w:val="en-GB" w:eastAsia="en-US" w:bidi="ar-SA"/>
    </w:rPr>
  </w:style>
  <w:style w:type="character" w:customStyle="1" w:styleId="SingleTxtGChar">
    <w:name w:val="_ Single Txt_G Char"/>
    <w:link w:val="SingleTxtG"/>
    <w:locked/>
    <w:rsid w:val="00FC3FCD"/>
    <w:rPr>
      <w:rFonts w:eastAsia="SimSun"/>
      <w:lang w:val="en-GB" w:eastAsia="zh-CN" w:bidi="ar-SA"/>
    </w:rPr>
  </w:style>
  <w:style w:type="character" w:customStyle="1" w:styleId="apple-converted-space">
    <w:name w:val="apple-converted-space"/>
    <w:rsid w:val="00FC3FCD"/>
  </w:style>
  <w:style w:type="character" w:styleId="Strong">
    <w:name w:val="Strong"/>
    <w:qFormat/>
    <w:rsid w:val="00FC3FCD"/>
    <w:rPr>
      <w:b/>
    </w:rPr>
  </w:style>
  <w:style w:type="numbering" w:styleId="111111">
    <w:name w:val="Outline List 2"/>
    <w:basedOn w:val="NoList"/>
    <w:rsid w:val="00FC3FCD"/>
    <w:pPr>
      <w:numPr>
        <w:numId w:val="40"/>
      </w:numPr>
    </w:pPr>
  </w:style>
  <w:style w:type="numbering" w:customStyle="1" w:styleId="1ai1">
    <w:name w:val="1 / a / i1"/>
    <w:rsid w:val="00FC3FCD"/>
    <w:pPr>
      <w:numPr>
        <w:numId w:val="41"/>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Template>
  <TotalTime>1</TotalTime>
  <Pages>10</Pages>
  <Words>1361</Words>
  <Characters>7762</Characters>
  <Application>Microsoft Office Outlook</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2012-02-14T07:42:00Z</cp:lastPrinted>
  <dcterms:created xsi:type="dcterms:W3CDTF">2017-03-27T15:00:00Z</dcterms:created>
  <dcterms:modified xsi:type="dcterms:W3CDTF">2017-03-27T15:00:00Z</dcterms:modified>
</cp:coreProperties>
</file>