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86F17" w:rsidRDefault="004C14FE" w:rsidP="005D3846">
            <w:pPr>
              <w:spacing w:line="240" w:lineRule="atLeast"/>
              <w:jc w:val="right"/>
              <w:rPr>
                <w:sz w:val="20"/>
                <w:szCs w:val="21"/>
              </w:rPr>
            </w:pPr>
            <w:proofErr w:type="spellStart"/>
            <w:r>
              <w:rPr>
                <w:sz w:val="40"/>
                <w:szCs w:val="21"/>
              </w:rPr>
              <w:t>CRPD</w:t>
            </w:r>
            <w:proofErr w:type="spellEnd"/>
            <w:r w:rsidR="00586F17">
              <w:rPr>
                <w:sz w:val="20"/>
                <w:szCs w:val="21"/>
              </w:rPr>
              <w:t>/</w:t>
            </w:r>
            <w:r>
              <w:rPr>
                <w:sz w:val="20"/>
                <w:szCs w:val="21"/>
              </w:rPr>
              <w:t>C</w:t>
            </w:r>
            <w:r w:rsidR="00586F17">
              <w:rPr>
                <w:sz w:val="20"/>
                <w:szCs w:val="21"/>
              </w:rPr>
              <w:t>/</w:t>
            </w:r>
            <w:proofErr w:type="spellStart"/>
            <w:r>
              <w:rPr>
                <w:sz w:val="20"/>
                <w:szCs w:val="21"/>
              </w:rPr>
              <w:t>DZA</w:t>
            </w:r>
            <w:proofErr w:type="spellEnd"/>
            <w:r w:rsidR="00586F17">
              <w:rPr>
                <w:sz w:val="20"/>
                <w:szCs w:val="21"/>
              </w:rPr>
              <w:t>/</w:t>
            </w:r>
            <w:r>
              <w:rPr>
                <w:sz w:val="20"/>
                <w:szCs w:val="21"/>
              </w:rPr>
              <w:t>CO</w:t>
            </w:r>
            <w:r w:rsidR="00586F17">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4C14FE" w:rsidP="005D3846">
            <w:pPr>
              <w:spacing w:before="240" w:line="240" w:lineRule="atLeast"/>
              <w:rPr>
                <w:sz w:val="20"/>
              </w:rPr>
            </w:pPr>
            <w:r>
              <w:rPr>
                <w:sz w:val="20"/>
              </w:rPr>
              <w:t>Distr.: General</w:t>
            </w:r>
          </w:p>
          <w:p w:rsidR="00816936" w:rsidRPr="00F124C6" w:rsidRDefault="004C14FE" w:rsidP="005D3846">
            <w:pPr>
              <w:spacing w:line="240" w:lineRule="atLeast"/>
              <w:rPr>
                <w:sz w:val="20"/>
              </w:rPr>
            </w:pPr>
            <w:r>
              <w:rPr>
                <w:sz w:val="20"/>
              </w:rPr>
              <w:t>27 June</w:t>
            </w:r>
            <w:r w:rsidR="00B44B82">
              <w:rPr>
                <w:sz w:val="20"/>
              </w:rPr>
              <w:t xml:space="preserve"> </w:t>
            </w:r>
            <w:r>
              <w:rPr>
                <w:sz w:val="20"/>
              </w:rPr>
              <w:t>2019</w:t>
            </w:r>
          </w:p>
          <w:p w:rsidR="00816936" w:rsidRPr="00F124C6" w:rsidRDefault="004C14FE" w:rsidP="005D3846">
            <w:pPr>
              <w:spacing w:line="240" w:lineRule="atLeast"/>
              <w:rPr>
                <w:sz w:val="20"/>
              </w:rPr>
            </w:pPr>
            <w:r>
              <w:rPr>
                <w:sz w:val="20"/>
              </w:rPr>
              <w:t>Chinese</w:t>
            </w:r>
            <w:r w:rsidR="00816936" w:rsidRPr="00F124C6">
              <w:rPr>
                <w:sz w:val="20"/>
              </w:rPr>
              <w:t xml:space="preserve"> </w:t>
            </w:r>
          </w:p>
          <w:p w:rsidR="00816936" w:rsidRPr="00F124C6" w:rsidRDefault="004C14FE"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4C14FE" w:rsidRDefault="004C14FE" w:rsidP="00816936">
      <w:pPr>
        <w:spacing w:before="120"/>
        <w:rPr>
          <w:rFonts w:eastAsia="黑体"/>
          <w:sz w:val="24"/>
          <w:szCs w:val="24"/>
        </w:rPr>
      </w:pPr>
    </w:p>
    <w:p w:rsidR="004C14FE" w:rsidRPr="004C14FE" w:rsidRDefault="004C14FE" w:rsidP="004C14FE">
      <w:pPr>
        <w:pStyle w:val="HChGC"/>
      </w:pPr>
      <w:r w:rsidRPr="004C14FE">
        <w:tab/>
      </w:r>
      <w:r w:rsidRPr="004C14FE">
        <w:tab/>
      </w:r>
      <w:r w:rsidRPr="004C14FE">
        <w:t>关于阿尔及利亚初次报告的结论性意见</w:t>
      </w:r>
      <w:r w:rsidRPr="004C14FE">
        <w:footnoteReference w:customMarkFollows="1" w:id="2"/>
        <w:t>*</w:t>
      </w:r>
      <w:bookmarkStart w:id="0" w:name="_Toc12446136"/>
      <w:bookmarkEnd w:id="0"/>
    </w:p>
    <w:p w:rsidR="004C14FE" w:rsidRPr="004C14FE" w:rsidRDefault="004C14FE" w:rsidP="00263847">
      <w:pPr>
        <w:pStyle w:val="HChGC"/>
        <w:rPr>
          <w:rFonts w:hint="eastAsia"/>
        </w:rPr>
      </w:pPr>
      <w:r w:rsidRPr="004C14FE">
        <w:rPr>
          <w:rFonts w:hint="eastAsia"/>
        </w:rPr>
        <w:tab/>
      </w:r>
      <w:proofErr w:type="gramStart"/>
      <w:r w:rsidRPr="004C14FE">
        <w:rPr>
          <w:rFonts w:hint="eastAsia"/>
        </w:rPr>
        <w:t>一</w:t>
      </w:r>
      <w:proofErr w:type="gramEnd"/>
      <w:r w:rsidRPr="004C14FE">
        <w:rPr>
          <w:rFonts w:hint="eastAsia"/>
        </w:rPr>
        <w:t>.</w:t>
      </w:r>
      <w:r w:rsidRPr="004C14FE">
        <w:rPr>
          <w:rFonts w:hint="eastAsia"/>
        </w:rPr>
        <w:tab/>
      </w:r>
      <w:r w:rsidRPr="004C14FE">
        <w:rPr>
          <w:rFonts w:hint="eastAsia"/>
        </w:rPr>
        <w:t>导言</w:t>
      </w:r>
    </w:p>
    <w:p w:rsidR="004C14FE" w:rsidRPr="004C14FE" w:rsidRDefault="004C14FE" w:rsidP="004C14FE">
      <w:pPr>
        <w:pStyle w:val="SingleTxtGC"/>
        <w:rPr>
          <w:rFonts w:hint="eastAsia"/>
        </w:rPr>
      </w:pPr>
      <w:r>
        <w:rPr>
          <w:rFonts w:hint="eastAsia"/>
        </w:rPr>
        <w:t>1</w:t>
      </w:r>
      <w:r w:rsidRPr="004C14FE">
        <w:rPr>
          <w:rFonts w:hint="eastAsia"/>
        </w:rPr>
        <w:t>.</w:t>
      </w:r>
      <w:r w:rsidRPr="004C14FE">
        <w:rPr>
          <w:rFonts w:hint="eastAsia"/>
        </w:rPr>
        <w:tab/>
      </w:r>
      <w:r w:rsidRPr="004C14FE">
        <w:rPr>
          <w:rFonts w:hint="eastAsia"/>
        </w:rPr>
        <w:t>委员会在</w:t>
      </w:r>
      <w:r>
        <w:rPr>
          <w:rFonts w:hint="eastAsia"/>
        </w:rPr>
        <w:t>2018</w:t>
      </w:r>
      <w:r w:rsidRPr="004C14FE">
        <w:rPr>
          <w:rFonts w:hint="eastAsia"/>
        </w:rPr>
        <w:t>年</w:t>
      </w:r>
      <w:r>
        <w:rPr>
          <w:rFonts w:hint="eastAsia"/>
        </w:rPr>
        <w:t>8</w:t>
      </w:r>
      <w:r w:rsidRPr="004C14FE">
        <w:rPr>
          <w:rFonts w:hint="eastAsia"/>
        </w:rPr>
        <w:t>月</w:t>
      </w:r>
      <w:r>
        <w:rPr>
          <w:rFonts w:hint="eastAsia"/>
        </w:rPr>
        <w:t>29</w:t>
      </w:r>
      <w:r w:rsidRPr="004C14FE">
        <w:rPr>
          <w:rFonts w:hint="eastAsia"/>
        </w:rPr>
        <w:t>日和</w:t>
      </w:r>
      <w:r>
        <w:rPr>
          <w:rFonts w:hint="eastAsia"/>
        </w:rPr>
        <w:t>30</w:t>
      </w:r>
      <w:r w:rsidRPr="004C14FE">
        <w:rPr>
          <w:rFonts w:hint="eastAsia"/>
        </w:rPr>
        <w:t>日举行的第</w:t>
      </w:r>
      <w:r>
        <w:rPr>
          <w:rFonts w:hint="eastAsia"/>
        </w:rPr>
        <w:t>401</w:t>
      </w:r>
      <w:r w:rsidRPr="004C14FE">
        <w:rPr>
          <w:rFonts w:hint="eastAsia"/>
        </w:rPr>
        <w:t>和第</w:t>
      </w:r>
      <w:r>
        <w:rPr>
          <w:rFonts w:hint="eastAsia"/>
        </w:rPr>
        <w:t>402</w:t>
      </w:r>
      <w:r w:rsidRPr="004C14FE">
        <w:rPr>
          <w:rFonts w:hint="eastAsia"/>
        </w:rPr>
        <w:t>次会议</w:t>
      </w:r>
      <w:r w:rsidRPr="004C14FE">
        <w:rPr>
          <w:rFonts w:hint="eastAsia"/>
        </w:rPr>
        <w:t>(</w:t>
      </w:r>
      <w:r w:rsidRPr="004C14FE">
        <w:rPr>
          <w:rFonts w:hint="eastAsia"/>
        </w:rPr>
        <w:t>见</w:t>
      </w:r>
      <w:proofErr w:type="spellStart"/>
      <w:r>
        <w:rPr>
          <w:rFonts w:hint="eastAsia"/>
        </w:rPr>
        <w:t>CRPD</w:t>
      </w:r>
      <w:proofErr w:type="spellEnd"/>
      <w:r w:rsidRPr="004C14FE">
        <w:rPr>
          <w:rFonts w:hint="eastAsia"/>
        </w:rPr>
        <w:t>/</w:t>
      </w:r>
      <w:r>
        <w:rPr>
          <w:rFonts w:hint="eastAsia"/>
        </w:rPr>
        <w:t>C</w:t>
      </w:r>
      <w:r w:rsidRPr="004C14FE">
        <w:rPr>
          <w:rFonts w:hint="eastAsia"/>
        </w:rPr>
        <w:t>/</w:t>
      </w:r>
      <w:proofErr w:type="spellStart"/>
      <w:r>
        <w:rPr>
          <w:rFonts w:hint="eastAsia"/>
        </w:rPr>
        <w:t>SR</w:t>
      </w:r>
      <w:r w:rsidRPr="004C14FE">
        <w:rPr>
          <w:rFonts w:hint="eastAsia"/>
        </w:rPr>
        <w:t>.</w:t>
      </w:r>
      <w:r>
        <w:rPr>
          <w:rFonts w:hint="eastAsia"/>
        </w:rPr>
        <w:t>401</w:t>
      </w:r>
      <w:proofErr w:type="spellEnd"/>
      <w:r w:rsidRPr="004C14FE">
        <w:rPr>
          <w:rFonts w:hint="eastAsia"/>
        </w:rPr>
        <w:t>和</w:t>
      </w:r>
      <w:r>
        <w:rPr>
          <w:rFonts w:hint="eastAsia"/>
        </w:rPr>
        <w:t>402</w:t>
      </w:r>
      <w:r w:rsidRPr="004C14FE">
        <w:rPr>
          <w:rFonts w:hint="eastAsia"/>
        </w:rPr>
        <w:t>)</w:t>
      </w:r>
      <w:r w:rsidRPr="004C14FE">
        <w:rPr>
          <w:rFonts w:hint="eastAsia"/>
        </w:rPr>
        <w:t>上审议了阿尔及利亚的初次报告</w:t>
      </w:r>
      <w:r w:rsidRPr="004C14FE">
        <w:rPr>
          <w:rFonts w:hint="eastAsia"/>
        </w:rPr>
        <w:t>(</w:t>
      </w:r>
      <w:proofErr w:type="spellStart"/>
      <w:r>
        <w:rPr>
          <w:rFonts w:hint="eastAsia"/>
        </w:rPr>
        <w:t>CRPD</w:t>
      </w:r>
      <w:proofErr w:type="spellEnd"/>
      <w:r w:rsidRPr="004C14FE">
        <w:rPr>
          <w:rFonts w:hint="eastAsia"/>
        </w:rPr>
        <w:t>/</w:t>
      </w:r>
      <w:r>
        <w:rPr>
          <w:rFonts w:hint="eastAsia"/>
        </w:rPr>
        <w:t>C</w:t>
      </w:r>
      <w:r w:rsidRPr="004C14FE">
        <w:rPr>
          <w:rFonts w:hint="eastAsia"/>
        </w:rPr>
        <w:t>/</w:t>
      </w:r>
      <w:proofErr w:type="spellStart"/>
      <w:r>
        <w:rPr>
          <w:rFonts w:hint="eastAsia"/>
        </w:rPr>
        <w:t>DZA</w:t>
      </w:r>
      <w:proofErr w:type="spellEnd"/>
      <w:r w:rsidRPr="004C14FE">
        <w:rPr>
          <w:rFonts w:hint="eastAsia"/>
        </w:rPr>
        <w:t>/</w:t>
      </w:r>
      <w:r>
        <w:rPr>
          <w:rFonts w:hint="eastAsia"/>
        </w:rPr>
        <w:t>1</w:t>
      </w:r>
      <w:r w:rsidRPr="004C14FE">
        <w:rPr>
          <w:rFonts w:hint="eastAsia"/>
        </w:rPr>
        <w:t>)</w:t>
      </w:r>
      <w:r w:rsidRPr="004C14FE">
        <w:rPr>
          <w:rFonts w:hint="eastAsia"/>
        </w:rPr>
        <w:t>。委员会在</w:t>
      </w:r>
      <w:r>
        <w:rPr>
          <w:rFonts w:hint="eastAsia"/>
        </w:rPr>
        <w:t>2018</w:t>
      </w:r>
      <w:r w:rsidRPr="004C14FE">
        <w:rPr>
          <w:rFonts w:hint="eastAsia"/>
        </w:rPr>
        <w:t>年</w:t>
      </w:r>
      <w:r>
        <w:rPr>
          <w:rFonts w:hint="eastAsia"/>
        </w:rPr>
        <w:t>9</w:t>
      </w:r>
      <w:r w:rsidRPr="004C14FE">
        <w:rPr>
          <w:rFonts w:hint="eastAsia"/>
        </w:rPr>
        <w:t>月</w:t>
      </w:r>
      <w:r>
        <w:rPr>
          <w:rFonts w:hint="eastAsia"/>
        </w:rPr>
        <w:t>13</w:t>
      </w:r>
      <w:r w:rsidRPr="004C14FE">
        <w:rPr>
          <w:rFonts w:hint="eastAsia"/>
        </w:rPr>
        <w:t>日举行的第</w:t>
      </w:r>
      <w:r>
        <w:rPr>
          <w:rFonts w:hint="eastAsia"/>
        </w:rPr>
        <w:t>421</w:t>
      </w:r>
      <w:r w:rsidRPr="004C14FE">
        <w:rPr>
          <w:rFonts w:hint="eastAsia"/>
        </w:rPr>
        <w:t>次会议上通过了本结论性意见。</w:t>
      </w:r>
    </w:p>
    <w:p w:rsidR="004C14FE" w:rsidRPr="004C14FE" w:rsidRDefault="004C14FE" w:rsidP="004C14FE">
      <w:pPr>
        <w:pStyle w:val="SingleTxtGC"/>
        <w:rPr>
          <w:rFonts w:hint="eastAsia"/>
        </w:rPr>
      </w:pPr>
      <w:r>
        <w:rPr>
          <w:rFonts w:hint="eastAsia"/>
        </w:rPr>
        <w:t>2</w:t>
      </w:r>
      <w:r w:rsidRPr="004C14FE">
        <w:rPr>
          <w:rFonts w:hint="eastAsia"/>
        </w:rPr>
        <w:t>.</w:t>
      </w:r>
      <w:r w:rsidRPr="004C14FE">
        <w:rPr>
          <w:rFonts w:hint="eastAsia"/>
        </w:rPr>
        <w:tab/>
      </w:r>
      <w:r w:rsidRPr="004C14FE">
        <w:rPr>
          <w:rFonts w:hint="eastAsia"/>
        </w:rPr>
        <w:t>委员会欢迎阿尔及利亚按照委员会报告准则编写初次报告，，并感谢缔约国对委员会拟订的问题清单</w:t>
      </w:r>
      <w:r w:rsidRPr="004C14FE">
        <w:rPr>
          <w:rFonts w:hint="eastAsia"/>
        </w:rPr>
        <w:t>(</w:t>
      </w:r>
      <w:proofErr w:type="spellStart"/>
      <w:r>
        <w:rPr>
          <w:rFonts w:hint="eastAsia"/>
        </w:rPr>
        <w:t>CRPD</w:t>
      </w:r>
      <w:proofErr w:type="spellEnd"/>
      <w:r w:rsidRPr="004C14FE">
        <w:rPr>
          <w:rFonts w:hint="eastAsia"/>
        </w:rPr>
        <w:t>/</w:t>
      </w:r>
      <w:r>
        <w:rPr>
          <w:rFonts w:hint="eastAsia"/>
        </w:rPr>
        <w:t>C</w:t>
      </w:r>
      <w:r w:rsidRPr="004C14FE">
        <w:rPr>
          <w:rFonts w:hint="eastAsia"/>
        </w:rPr>
        <w:t>/</w:t>
      </w:r>
      <w:proofErr w:type="spellStart"/>
      <w:r>
        <w:rPr>
          <w:rFonts w:hint="eastAsia"/>
        </w:rPr>
        <w:t>DZA</w:t>
      </w:r>
      <w:proofErr w:type="spellEnd"/>
      <w:r w:rsidRPr="004C14FE">
        <w:rPr>
          <w:rFonts w:hint="eastAsia"/>
        </w:rPr>
        <w:t>/</w:t>
      </w:r>
      <w:r>
        <w:rPr>
          <w:rFonts w:hint="eastAsia"/>
        </w:rPr>
        <w:t>Q</w:t>
      </w:r>
      <w:r w:rsidRPr="004C14FE">
        <w:rPr>
          <w:rFonts w:hint="eastAsia"/>
        </w:rPr>
        <w:t>/</w:t>
      </w:r>
      <w:r>
        <w:rPr>
          <w:rFonts w:hint="eastAsia"/>
        </w:rPr>
        <w:t>1</w:t>
      </w:r>
      <w:r w:rsidRPr="004C14FE">
        <w:rPr>
          <w:rFonts w:hint="eastAsia"/>
        </w:rPr>
        <w:t>)</w:t>
      </w:r>
      <w:proofErr w:type="gramStart"/>
      <w:r w:rsidRPr="004C14FE">
        <w:rPr>
          <w:rFonts w:hint="eastAsia"/>
        </w:rPr>
        <w:t>作出</w:t>
      </w:r>
      <w:proofErr w:type="gramEnd"/>
      <w:r w:rsidRPr="004C14FE">
        <w:rPr>
          <w:rFonts w:hint="eastAsia"/>
        </w:rPr>
        <w:t>书面答复</w:t>
      </w:r>
      <w:r w:rsidRPr="004C14FE">
        <w:rPr>
          <w:rFonts w:hint="eastAsia"/>
        </w:rPr>
        <w:t>(</w:t>
      </w:r>
      <w:proofErr w:type="spellStart"/>
      <w:r>
        <w:rPr>
          <w:rFonts w:hint="eastAsia"/>
        </w:rPr>
        <w:t>CRPD</w:t>
      </w:r>
      <w:proofErr w:type="spellEnd"/>
      <w:r w:rsidRPr="004C14FE">
        <w:rPr>
          <w:rFonts w:hint="eastAsia"/>
        </w:rPr>
        <w:t>/</w:t>
      </w:r>
      <w:r>
        <w:rPr>
          <w:rFonts w:hint="eastAsia"/>
        </w:rPr>
        <w:t>C</w:t>
      </w:r>
      <w:r w:rsidRPr="004C14FE">
        <w:rPr>
          <w:rFonts w:hint="eastAsia"/>
        </w:rPr>
        <w:t>/</w:t>
      </w:r>
      <w:proofErr w:type="spellStart"/>
      <w:r>
        <w:rPr>
          <w:rFonts w:hint="eastAsia"/>
        </w:rPr>
        <w:t>DZA</w:t>
      </w:r>
      <w:proofErr w:type="spellEnd"/>
      <w:r w:rsidRPr="004C14FE">
        <w:rPr>
          <w:rFonts w:hint="eastAsia"/>
        </w:rPr>
        <w:t>/</w:t>
      </w:r>
      <w:r>
        <w:rPr>
          <w:rFonts w:hint="eastAsia"/>
        </w:rPr>
        <w:t>Q</w:t>
      </w:r>
      <w:r w:rsidRPr="004C14FE">
        <w:rPr>
          <w:rFonts w:hint="eastAsia"/>
        </w:rPr>
        <w:t>/</w:t>
      </w:r>
      <w:r>
        <w:rPr>
          <w:rFonts w:hint="eastAsia"/>
        </w:rPr>
        <w:t>1</w:t>
      </w:r>
      <w:r w:rsidRPr="004C14FE">
        <w:rPr>
          <w:rFonts w:hint="eastAsia"/>
        </w:rPr>
        <w:t>/</w:t>
      </w:r>
      <w:proofErr w:type="spellStart"/>
      <w:r>
        <w:rPr>
          <w:rFonts w:hint="eastAsia"/>
        </w:rPr>
        <w:t>Add</w:t>
      </w:r>
      <w:r w:rsidRPr="004C14FE">
        <w:rPr>
          <w:rFonts w:hint="eastAsia"/>
        </w:rPr>
        <w:t>.</w:t>
      </w:r>
      <w:r>
        <w:rPr>
          <w:rFonts w:hint="eastAsia"/>
        </w:rPr>
        <w:t>1</w:t>
      </w:r>
      <w:proofErr w:type="spellEnd"/>
      <w:r w:rsidRPr="004C14FE">
        <w:rPr>
          <w:rFonts w:hint="eastAsia"/>
        </w:rPr>
        <w:t>)</w:t>
      </w:r>
      <w:r w:rsidRPr="004C14FE">
        <w:rPr>
          <w:rFonts w:hint="eastAsia"/>
        </w:rPr>
        <w:t>。</w:t>
      </w:r>
    </w:p>
    <w:p w:rsidR="004C14FE" w:rsidRPr="004C14FE" w:rsidRDefault="004C14FE" w:rsidP="00263847">
      <w:pPr>
        <w:pStyle w:val="HChGC"/>
        <w:rPr>
          <w:rFonts w:hint="eastAsia"/>
        </w:rPr>
      </w:pPr>
      <w:r w:rsidRPr="004C14FE">
        <w:rPr>
          <w:rFonts w:hint="eastAsia"/>
        </w:rPr>
        <w:tab/>
      </w:r>
      <w:r w:rsidRPr="004C14FE">
        <w:rPr>
          <w:rFonts w:hint="eastAsia"/>
        </w:rPr>
        <w:t>二</w:t>
      </w:r>
      <w:r w:rsidRPr="004C14FE">
        <w:rPr>
          <w:rFonts w:hint="eastAsia"/>
        </w:rPr>
        <w:t>.</w:t>
      </w:r>
      <w:r w:rsidRPr="004C14FE">
        <w:rPr>
          <w:rFonts w:hint="eastAsia"/>
        </w:rPr>
        <w:tab/>
      </w:r>
      <w:r w:rsidRPr="004C14FE">
        <w:rPr>
          <w:rFonts w:hint="eastAsia"/>
        </w:rPr>
        <w:t>积极方面</w:t>
      </w:r>
    </w:p>
    <w:p w:rsidR="004C14FE" w:rsidRPr="004C14FE" w:rsidRDefault="004C14FE" w:rsidP="004C14FE">
      <w:pPr>
        <w:pStyle w:val="SingleTxtGC"/>
        <w:rPr>
          <w:rFonts w:hint="eastAsia"/>
        </w:rPr>
      </w:pPr>
      <w:r>
        <w:rPr>
          <w:rFonts w:hint="eastAsia"/>
        </w:rPr>
        <w:t>3</w:t>
      </w:r>
      <w:r w:rsidRPr="004C14FE">
        <w:rPr>
          <w:rFonts w:hint="eastAsia"/>
        </w:rPr>
        <w:t>.</w:t>
      </w:r>
      <w:r w:rsidRPr="004C14FE">
        <w:rPr>
          <w:rFonts w:hint="eastAsia"/>
        </w:rPr>
        <w:tab/>
      </w:r>
      <w:r w:rsidRPr="004C14FE">
        <w:rPr>
          <w:rFonts w:hint="eastAsia"/>
        </w:rPr>
        <w:t>委员会欢迎缔约国根据《残疾人权利公约》第三十三条第一款于</w:t>
      </w:r>
      <w:r>
        <w:rPr>
          <w:rFonts w:hint="eastAsia"/>
        </w:rPr>
        <w:t>2013</w:t>
      </w:r>
      <w:r w:rsidRPr="004C14FE">
        <w:rPr>
          <w:rFonts w:hint="eastAsia"/>
        </w:rPr>
        <w:t>年</w:t>
      </w:r>
      <w:r>
        <w:rPr>
          <w:rFonts w:hint="eastAsia"/>
        </w:rPr>
        <w:t>12</w:t>
      </w:r>
      <w:r w:rsidRPr="004C14FE">
        <w:rPr>
          <w:rFonts w:hint="eastAsia"/>
        </w:rPr>
        <w:t>月</w:t>
      </w:r>
      <w:r>
        <w:rPr>
          <w:rFonts w:hint="eastAsia"/>
        </w:rPr>
        <w:t>21</w:t>
      </w:r>
      <w:r w:rsidRPr="004C14FE">
        <w:rPr>
          <w:rFonts w:hint="eastAsia"/>
        </w:rPr>
        <w:t>日通过了关于将残疾问题纳入部门方案主流的《第</w:t>
      </w:r>
      <w:r>
        <w:rPr>
          <w:rFonts w:hint="eastAsia"/>
        </w:rPr>
        <w:t>368</w:t>
      </w:r>
      <w:r w:rsidRPr="004C14FE">
        <w:rPr>
          <w:rFonts w:hint="eastAsia"/>
        </w:rPr>
        <w:t>号总理指示》和关于残疾人基础设施技术审批的《第</w:t>
      </w:r>
      <w:r>
        <w:rPr>
          <w:rFonts w:hint="eastAsia"/>
        </w:rPr>
        <w:t>16227</w:t>
      </w:r>
      <w:r w:rsidRPr="004C14FE">
        <w:rPr>
          <w:rFonts w:hint="eastAsia"/>
        </w:rPr>
        <w:t>号国家标准》，并欢迎缔约国于</w:t>
      </w:r>
      <w:r>
        <w:rPr>
          <w:rFonts w:hint="eastAsia"/>
        </w:rPr>
        <w:t>2018</w:t>
      </w:r>
      <w:r w:rsidRPr="004C14FE">
        <w:rPr>
          <w:rFonts w:hint="eastAsia"/>
        </w:rPr>
        <w:t>年</w:t>
      </w:r>
      <w:r>
        <w:rPr>
          <w:rFonts w:hint="eastAsia"/>
        </w:rPr>
        <w:t>4</w:t>
      </w:r>
      <w:r w:rsidRPr="004C14FE">
        <w:rPr>
          <w:rFonts w:hint="eastAsia"/>
        </w:rPr>
        <w:t>月</w:t>
      </w:r>
      <w:r>
        <w:rPr>
          <w:rFonts w:hint="eastAsia"/>
        </w:rPr>
        <w:t>22</w:t>
      </w:r>
      <w:r w:rsidRPr="004C14FE">
        <w:rPr>
          <w:rFonts w:hint="eastAsia"/>
        </w:rPr>
        <w:t>日签署协议，以建立机制，监测和检查向公众开放的建筑和设施无障碍方面的工作。委员会还赞赏地注意到，</w:t>
      </w:r>
      <w:r>
        <w:rPr>
          <w:rFonts w:hint="eastAsia"/>
        </w:rPr>
        <w:t>2017</w:t>
      </w:r>
      <w:r w:rsidRPr="004C14FE">
        <w:rPr>
          <w:rFonts w:hint="eastAsia"/>
        </w:rPr>
        <w:t>年出版了第一部阿尔及利亚手语词典，这是朝正式承认阿尔及利亚手语迈出的一步。</w:t>
      </w:r>
    </w:p>
    <w:p w:rsidR="004C14FE" w:rsidRPr="004C14FE" w:rsidRDefault="004C14FE" w:rsidP="00263847">
      <w:pPr>
        <w:pStyle w:val="HChGC"/>
        <w:rPr>
          <w:rFonts w:hint="eastAsia"/>
        </w:rPr>
      </w:pPr>
      <w:r w:rsidRPr="004C14FE">
        <w:rPr>
          <w:rFonts w:hint="eastAsia"/>
        </w:rPr>
        <w:tab/>
      </w:r>
      <w:r w:rsidRPr="004C14FE">
        <w:rPr>
          <w:rFonts w:hint="eastAsia"/>
        </w:rPr>
        <w:t>三</w:t>
      </w:r>
      <w:r w:rsidRPr="004C14FE">
        <w:rPr>
          <w:rFonts w:hint="eastAsia"/>
        </w:rPr>
        <w:t>.</w:t>
      </w:r>
      <w:r w:rsidRPr="004C14FE">
        <w:rPr>
          <w:rFonts w:hint="eastAsia"/>
        </w:rPr>
        <w:tab/>
      </w:r>
      <w:r w:rsidRPr="004C14FE">
        <w:rPr>
          <w:rFonts w:hint="eastAsia"/>
        </w:rPr>
        <w:t>关注的主要领域及建议</w:t>
      </w:r>
    </w:p>
    <w:p w:rsidR="004C14FE" w:rsidRPr="004C14FE" w:rsidRDefault="004C14FE" w:rsidP="00263847">
      <w:pPr>
        <w:pStyle w:val="H1GC"/>
        <w:rPr>
          <w:rFonts w:hint="eastAsia"/>
        </w:rPr>
      </w:pPr>
      <w:r w:rsidRPr="004C14FE">
        <w:rPr>
          <w:rFonts w:hint="eastAsia"/>
        </w:rPr>
        <w:tab/>
      </w:r>
      <w:r>
        <w:rPr>
          <w:rFonts w:hint="eastAsia"/>
        </w:rPr>
        <w:t>A</w:t>
      </w:r>
      <w:r w:rsidRPr="004C14FE">
        <w:rPr>
          <w:rFonts w:hint="eastAsia"/>
        </w:rPr>
        <w:t>.</w:t>
      </w:r>
      <w:r w:rsidRPr="004C14FE">
        <w:rPr>
          <w:rFonts w:hint="eastAsia"/>
        </w:rPr>
        <w:tab/>
      </w:r>
      <w:r w:rsidRPr="004C14FE">
        <w:rPr>
          <w:rFonts w:hint="eastAsia"/>
        </w:rPr>
        <w:t>一般原则和义务</w:t>
      </w:r>
      <w:r w:rsidRPr="004C14FE">
        <w:rPr>
          <w:rFonts w:hint="eastAsia"/>
        </w:rPr>
        <w:t>(</w:t>
      </w:r>
      <w:r w:rsidRPr="004C14FE">
        <w:rPr>
          <w:rFonts w:hint="eastAsia"/>
        </w:rPr>
        <w:t>第一至第四条</w:t>
      </w:r>
      <w:r w:rsidRPr="004C14FE">
        <w:rPr>
          <w:rFonts w:hint="eastAsia"/>
        </w:rPr>
        <w:t>)</w:t>
      </w:r>
    </w:p>
    <w:p w:rsidR="004C14FE" w:rsidRPr="004C14FE" w:rsidRDefault="004C14FE" w:rsidP="004C14FE">
      <w:pPr>
        <w:pStyle w:val="SingleTxtGC"/>
        <w:rPr>
          <w:rFonts w:hint="eastAsia"/>
        </w:rPr>
      </w:pPr>
      <w:r>
        <w:rPr>
          <w:rFonts w:hint="eastAsia"/>
        </w:rPr>
        <w:t>4</w:t>
      </w:r>
      <w:r w:rsidRPr="004C14FE">
        <w:rPr>
          <w:rFonts w:hint="eastAsia"/>
        </w:rPr>
        <w:t>.</w:t>
      </w:r>
      <w:r w:rsidRPr="004C14FE">
        <w:rPr>
          <w:rFonts w:hint="eastAsia"/>
        </w:rPr>
        <w:tab/>
      </w:r>
      <w:r w:rsidRPr="004C14FE">
        <w:rPr>
          <w:rFonts w:hint="eastAsia"/>
        </w:rPr>
        <w:t>委员会感到关切的是，缔约国尚未批准《〈公约〉任择议定书》。</w:t>
      </w:r>
    </w:p>
    <w:p w:rsidR="004C14FE" w:rsidRPr="00D402E1" w:rsidRDefault="004C14FE" w:rsidP="004C14FE">
      <w:pPr>
        <w:pStyle w:val="SingleTxtGC"/>
        <w:rPr>
          <w:rFonts w:ascii="Time New Roman" w:eastAsia="黑体" w:hAnsi="Time New Roman" w:hint="eastAsia"/>
        </w:rPr>
      </w:pPr>
      <w:r w:rsidRPr="00D402E1">
        <w:rPr>
          <w:rFonts w:ascii="Time New Roman" w:eastAsia="黑体" w:hAnsi="Time New Roman" w:hint="eastAsia"/>
        </w:rPr>
        <w:t>5.</w:t>
      </w:r>
      <w:r w:rsidRPr="00D402E1">
        <w:rPr>
          <w:rFonts w:ascii="Time New Roman" w:eastAsia="黑体" w:hAnsi="Time New Roman" w:hint="eastAsia"/>
        </w:rPr>
        <w:tab/>
      </w:r>
      <w:r w:rsidRPr="00D402E1">
        <w:rPr>
          <w:rFonts w:ascii="Time New Roman" w:eastAsia="黑体" w:hAnsi="Time New Roman" w:hint="eastAsia"/>
        </w:rPr>
        <w:t>委员会建议缔约国考虑启动批准《〈公约〉任择议定书》的程序。</w:t>
      </w:r>
    </w:p>
    <w:p w:rsidR="004C14FE" w:rsidRPr="004C14FE" w:rsidRDefault="004C14FE" w:rsidP="004C14FE">
      <w:pPr>
        <w:pStyle w:val="SingleTxtGC"/>
        <w:rPr>
          <w:rFonts w:hint="eastAsia"/>
        </w:rPr>
      </w:pPr>
      <w:r>
        <w:rPr>
          <w:rFonts w:hint="eastAsia"/>
        </w:rPr>
        <w:t>6</w:t>
      </w:r>
      <w:r w:rsidRPr="004C14FE">
        <w:rPr>
          <w:rFonts w:hint="eastAsia"/>
        </w:rPr>
        <w:t>.</w:t>
      </w:r>
      <w:r w:rsidRPr="004C14FE">
        <w:rPr>
          <w:rFonts w:hint="eastAsia"/>
        </w:rPr>
        <w:tab/>
      </w:r>
      <w:r w:rsidRPr="004C14FE">
        <w:rPr>
          <w:rFonts w:hint="eastAsia"/>
        </w:rPr>
        <w:t>委员会感到关切的是，缔约国尚未使其立法与《公约》相一致，包括</w:t>
      </w:r>
      <w:r>
        <w:rPr>
          <w:rFonts w:hint="eastAsia"/>
        </w:rPr>
        <w:t>2002</w:t>
      </w:r>
      <w:r w:rsidRPr="00D402E1">
        <w:rPr>
          <w:rFonts w:hint="eastAsia"/>
          <w:spacing w:val="12"/>
        </w:rPr>
        <w:t>年</w:t>
      </w:r>
      <w:r w:rsidRPr="00D402E1">
        <w:rPr>
          <w:rFonts w:hint="eastAsia"/>
          <w:spacing w:val="12"/>
        </w:rPr>
        <w:t>5</w:t>
      </w:r>
      <w:r w:rsidRPr="00D402E1">
        <w:rPr>
          <w:rFonts w:hint="eastAsia"/>
          <w:spacing w:val="12"/>
        </w:rPr>
        <w:t>月</w:t>
      </w:r>
      <w:r w:rsidRPr="00D402E1">
        <w:rPr>
          <w:rFonts w:hint="eastAsia"/>
          <w:spacing w:val="12"/>
        </w:rPr>
        <w:t>8</w:t>
      </w:r>
      <w:r w:rsidRPr="00D402E1">
        <w:rPr>
          <w:rFonts w:hint="eastAsia"/>
          <w:spacing w:val="12"/>
        </w:rPr>
        <w:t>日《第</w:t>
      </w:r>
      <w:r w:rsidRPr="00D402E1">
        <w:rPr>
          <w:rFonts w:hint="eastAsia"/>
          <w:spacing w:val="12"/>
        </w:rPr>
        <w:t>02-09</w:t>
      </w:r>
      <w:r w:rsidRPr="00D402E1">
        <w:rPr>
          <w:rFonts w:hint="eastAsia"/>
          <w:spacing w:val="12"/>
        </w:rPr>
        <w:t>号法令》和</w:t>
      </w:r>
      <w:r w:rsidRPr="00D402E1">
        <w:rPr>
          <w:rFonts w:hint="eastAsia"/>
          <w:spacing w:val="12"/>
        </w:rPr>
        <w:t>2014</w:t>
      </w:r>
      <w:r w:rsidRPr="00D402E1">
        <w:rPr>
          <w:rFonts w:hint="eastAsia"/>
          <w:spacing w:val="12"/>
        </w:rPr>
        <w:t>年</w:t>
      </w:r>
      <w:r w:rsidRPr="00D402E1">
        <w:rPr>
          <w:rFonts w:hint="eastAsia"/>
          <w:spacing w:val="12"/>
        </w:rPr>
        <w:t>7</w:t>
      </w:r>
      <w:r w:rsidRPr="00D402E1">
        <w:rPr>
          <w:rFonts w:hint="eastAsia"/>
          <w:spacing w:val="12"/>
        </w:rPr>
        <w:t>月</w:t>
      </w:r>
      <w:r w:rsidRPr="00D402E1">
        <w:rPr>
          <w:rFonts w:hint="eastAsia"/>
          <w:spacing w:val="12"/>
        </w:rPr>
        <w:t>15</w:t>
      </w:r>
      <w:r w:rsidRPr="00D402E1">
        <w:rPr>
          <w:rFonts w:hint="eastAsia"/>
          <w:spacing w:val="12"/>
        </w:rPr>
        <w:t>日《第</w:t>
      </w:r>
      <w:r w:rsidRPr="00D402E1">
        <w:rPr>
          <w:rFonts w:hint="eastAsia"/>
          <w:spacing w:val="12"/>
        </w:rPr>
        <w:t>14-204</w:t>
      </w:r>
      <w:r w:rsidRPr="00D402E1">
        <w:rPr>
          <w:rFonts w:hint="eastAsia"/>
          <w:spacing w:val="12"/>
        </w:rPr>
        <w:t>号行政法</w:t>
      </w:r>
      <w:r w:rsidRPr="004C14FE">
        <w:rPr>
          <w:rFonts w:hint="eastAsia"/>
        </w:rPr>
        <w:t>令》，这两项法令主要依据医疗模式处理残疾问题。委员会还感到关切的是，为福利和其他服务目的对残疾状况进行多重评估仍然侧重于个人的缺陷。</w:t>
      </w:r>
    </w:p>
    <w:p w:rsidR="004C14FE" w:rsidRPr="00D402E1" w:rsidRDefault="004C14FE" w:rsidP="004C14FE">
      <w:pPr>
        <w:pStyle w:val="SingleTxtGC"/>
        <w:rPr>
          <w:rFonts w:ascii="Time New Roman" w:eastAsia="黑体" w:hAnsi="Time New Roman" w:hint="eastAsia"/>
        </w:rPr>
      </w:pPr>
      <w:r w:rsidRPr="00D402E1">
        <w:rPr>
          <w:rFonts w:ascii="Time New Roman" w:eastAsia="黑体" w:hAnsi="Time New Roman" w:hint="eastAsia"/>
        </w:rPr>
        <w:t>7.</w:t>
      </w:r>
      <w:r w:rsidRPr="00D402E1">
        <w:rPr>
          <w:rFonts w:ascii="Time New Roman" w:eastAsia="黑体" w:hAnsi="Time New Roman" w:hint="eastAsia"/>
        </w:rPr>
        <w:tab/>
      </w:r>
      <w:r w:rsidRPr="00D402E1">
        <w:rPr>
          <w:rFonts w:ascii="Time New Roman" w:eastAsia="黑体" w:hAnsi="Time New Roman" w:hint="eastAsia"/>
        </w:rPr>
        <w:t>委员会建议缔约国：</w:t>
      </w:r>
    </w:p>
    <w:p w:rsidR="004C14FE" w:rsidRPr="00D402E1" w:rsidRDefault="004C14FE" w:rsidP="00160B8A">
      <w:pPr>
        <w:pStyle w:val="SingleTxtGC"/>
        <w:numPr>
          <w:ilvl w:val="0"/>
          <w:numId w:val="5"/>
        </w:numPr>
        <w:rPr>
          <w:rFonts w:ascii="Time New Roman" w:eastAsia="黑体" w:hAnsi="Time New Roman" w:hint="eastAsia"/>
        </w:rPr>
      </w:pPr>
      <w:r w:rsidRPr="00D402E1">
        <w:rPr>
          <w:rFonts w:ascii="Time New Roman" w:eastAsia="黑体" w:hAnsi="Time New Roman" w:hint="eastAsia"/>
        </w:rPr>
        <w:t>确保将《公约》充分纳入国内法律秩序，废除或修正如何与《公约》相抵触和歧视残疾人的法律，包括</w:t>
      </w:r>
      <w:r w:rsidRPr="00D402E1">
        <w:rPr>
          <w:rFonts w:ascii="Time New Roman" w:eastAsia="黑体" w:hAnsi="Time New Roman" w:hint="eastAsia"/>
        </w:rPr>
        <w:t>2002</w:t>
      </w:r>
      <w:r w:rsidRPr="00D402E1">
        <w:rPr>
          <w:rFonts w:ascii="Time New Roman" w:eastAsia="黑体" w:hAnsi="Time New Roman" w:hint="eastAsia"/>
        </w:rPr>
        <w:t>年</w:t>
      </w:r>
      <w:r w:rsidRPr="00D402E1">
        <w:rPr>
          <w:rFonts w:ascii="Time New Roman" w:eastAsia="黑体" w:hAnsi="Time New Roman" w:hint="eastAsia"/>
        </w:rPr>
        <w:t>5</w:t>
      </w:r>
      <w:r w:rsidRPr="00D402E1">
        <w:rPr>
          <w:rFonts w:ascii="Time New Roman" w:eastAsia="黑体" w:hAnsi="Time New Roman" w:hint="eastAsia"/>
        </w:rPr>
        <w:t>月</w:t>
      </w:r>
      <w:r w:rsidRPr="00D402E1">
        <w:rPr>
          <w:rFonts w:ascii="Time New Roman" w:eastAsia="黑体" w:hAnsi="Time New Roman" w:hint="eastAsia"/>
        </w:rPr>
        <w:t>8</w:t>
      </w:r>
      <w:r w:rsidRPr="00D402E1">
        <w:rPr>
          <w:rFonts w:ascii="Time New Roman" w:eastAsia="黑体" w:hAnsi="Time New Roman" w:hint="eastAsia"/>
        </w:rPr>
        <w:t>日《第</w:t>
      </w:r>
      <w:r w:rsidRPr="00D402E1">
        <w:rPr>
          <w:rFonts w:ascii="Time New Roman" w:eastAsia="黑体" w:hAnsi="Time New Roman" w:hint="eastAsia"/>
        </w:rPr>
        <w:t>02-09</w:t>
      </w:r>
      <w:r w:rsidRPr="00D402E1">
        <w:rPr>
          <w:rFonts w:ascii="Time New Roman" w:eastAsia="黑体" w:hAnsi="Time New Roman" w:hint="eastAsia"/>
        </w:rPr>
        <w:t>号法令》，并使各项政策和做法与《公约》相一致；</w:t>
      </w:r>
    </w:p>
    <w:p w:rsidR="004C14FE" w:rsidRPr="00D402E1" w:rsidRDefault="004C14FE" w:rsidP="00160B8A">
      <w:pPr>
        <w:pStyle w:val="SingleTxtGC"/>
        <w:numPr>
          <w:ilvl w:val="0"/>
          <w:numId w:val="5"/>
        </w:numPr>
        <w:rPr>
          <w:rFonts w:ascii="Time New Roman" w:eastAsia="黑体" w:hAnsi="Time New Roman" w:hint="eastAsia"/>
        </w:rPr>
      </w:pPr>
      <w:r w:rsidRPr="00D402E1">
        <w:rPr>
          <w:rFonts w:ascii="Time New Roman" w:eastAsia="黑体" w:hAnsi="Time New Roman" w:hint="eastAsia"/>
        </w:rPr>
        <w:t>取消对残疾人进行多重评估，并与残疾人组织协商，根据《公约》所载残疾问题的人权模式制定评估政策和程序；</w:t>
      </w:r>
    </w:p>
    <w:p w:rsidR="004C14FE" w:rsidRPr="004C14FE" w:rsidRDefault="004C14FE" w:rsidP="004C14FE">
      <w:pPr>
        <w:pStyle w:val="SingleTxtGC"/>
        <w:rPr>
          <w:rFonts w:hint="eastAsia"/>
        </w:rPr>
      </w:pPr>
      <w:r>
        <w:rPr>
          <w:rFonts w:hint="eastAsia"/>
        </w:rPr>
        <w:t>8</w:t>
      </w:r>
      <w:r w:rsidRPr="004C14FE">
        <w:rPr>
          <w:rFonts w:hint="eastAsia"/>
        </w:rPr>
        <w:t>.</w:t>
      </w:r>
      <w:r w:rsidRPr="004C14FE">
        <w:rPr>
          <w:rFonts w:hint="eastAsia"/>
        </w:rPr>
        <w:tab/>
      </w:r>
      <w:r w:rsidRPr="004C14FE">
        <w:rPr>
          <w:rFonts w:hint="eastAsia"/>
        </w:rPr>
        <w:t>委员会感到关切的是，在所有影响残疾人的决策进程中，包括落实《公约》进程，均未通过残疾人代表组织征求残疾人的意见，残疾人也没有积极参与影响他们的决策进程。</w:t>
      </w:r>
    </w:p>
    <w:p w:rsidR="004C14FE" w:rsidRPr="00C067E9" w:rsidRDefault="004C14FE" w:rsidP="004C14FE">
      <w:pPr>
        <w:pStyle w:val="SingleTxtGC"/>
        <w:rPr>
          <w:rFonts w:ascii="Time New Roman" w:eastAsia="黑体" w:hAnsi="Time New Roman" w:hint="eastAsia"/>
        </w:rPr>
      </w:pPr>
      <w:r w:rsidRPr="00C067E9">
        <w:rPr>
          <w:rFonts w:ascii="Time New Roman" w:eastAsia="黑体" w:hAnsi="Time New Roman" w:hint="eastAsia"/>
        </w:rPr>
        <w:t>9.</w:t>
      </w:r>
      <w:r w:rsidRPr="00C067E9">
        <w:rPr>
          <w:rFonts w:ascii="Time New Roman" w:eastAsia="黑体" w:hAnsi="Time New Roman" w:hint="eastAsia"/>
        </w:rPr>
        <w:tab/>
      </w:r>
      <w:r w:rsidRPr="00C067E9">
        <w:rPr>
          <w:rFonts w:ascii="Time New Roman" w:eastAsia="黑体" w:hAnsi="Time New Roman" w:hint="eastAsia"/>
        </w:rPr>
        <w:t>委员会回顾其关于残疾人，包括残疾儿童通过其代表组织参与《公约》的执行和监测的第</w:t>
      </w:r>
      <w:r w:rsidRPr="00C067E9">
        <w:rPr>
          <w:rFonts w:ascii="Time New Roman" w:eastAsia="黑体" w:hAnsi="Time New Roman" w:hint="eastAsia"/>
        </w:rPr>
        <w:t>7</w:t>
      </w:r>
      <w:r w:rsidRPr="00C067E9">
        <w:rPr>
          <w:rFonts w:ascii="Time New Roman" w:eastAsia="黑体" w:hAnsi="Time New Roman" w:hint="eastAsia"/>
        </w:rPr>
        <w:t>号一般性意见</w:t>
      </w:r>
      <w:r w:rsidRPr="00C067E9">
        <w:rPr>
          <w:rFonts w:ascii="Time New Roman" w:eastAsia="黑体" w:hAnsi="Time New Roman" w:hint="eastAsia"/>
        </w:rPr>
        <w:t>(2018</w:t>
      </w:r>
      <w:r w:rsidRPr="00C067E9">
        <w:rPr>
          <w:rFonts w:ascii="Time New Roman" w:eastAsia="黑体" w:hAnsi="Time New Roman" w:hint="eastAsia"/>
        </w:rPr>
        <w:t>年</w:t>
      </w:r>
      <w:r w:rsidRPr="00C067E9">
        <w:rPr>
          <w:rFonts w:ascii="Time New Roman" w:eastAsia="黑体" w:hAnsi="Time New Roman" w:hint="eastAsia"/>
        </w:rPr>
        <w:t>)</w:t>
      </w:r>
      <w:r w:rsidRPr="00C067E9">
        <w:rPr>
          <w:rFonts w:ascii="Time New Roman" w:eastAsia="黑体" w:hAnsi="Time New Roman" w:hint="eastAsia"/>
        </w:rPr>
        <w:t>，建议缔约国采取措施，通过其代表组织，与残疾人开展有效和系统的协商，并让他们积极参与影响残疾人的一切事务。委员会还建议缔约国采取措施，使残疾人组织能够以安全和协作方式与缔约国互动。</w:t>
      </w:r>
    </w:p>
    <w:p w:rsidR="004C14FE" w:rsidRPr="004C14FE" w:rsidRDefault="004C14FE" w:rsidP="00160B8A">
      <w:pPr>
        <w:pStyle w:val="H1GC"/>
        <w:rPr>
          <w:rFonts w:hint="eastAsia"/>
        </w:rPr>
      </w:pPr>
      <w:r w:rsidRPr="004C14FE">
        <w:rPr>
          <w:rFonts w:hint="eastAsia"/>
        </w:rPr>
        <w:tab/>
      </w:r>
      <w:r>
        <w:rPr>
          <w:rFonts w:hint="eastAsia"/>
        </w:rPr>
        <w:t>B</w:t>
      </w:r>
      <w:r w:rsidRPr="004C14FE">
        <w:rPr>
          <w:rFonts w:hint="eastAsia"/>
        </w:rPr>
        <w:t>.</w:t>
      </w:r>
      <w:r w:rsidRPr="004C14FE">
        <w:rPr>
          <w:rFonts w:hint="eastAsia"/>
        </w:rPr>
        <w:tab/>
      </w:r>
      <w:r w:rsidRPr="004C14FE">
        <w:rPr>
          <w:rFonts w:hint="eastAsia"/>
        </w:rPr>
        <w:t>具体权利</w:t>
      </w:r>
      <w:r w:rsidRPr="004C14FE">
        <w:rPr>
          <w:rFonts w:hint="eastAsia"/>
        </w:rPr>
        <w:t>(</w:t>
      </w:r>
      <w:r w:rsidRPr="004C14FE">
        <w:rPr>
          <w:rFonts w:hint="eastAsia"/>
        </w:rPr>
        <w:t>第五至第三十条</w:t>
      </w:r>
      <w:r w:rsidRPr="004C14FE">
        <w:rPr>
          <w:rFonts w:hint="eastAsia"/>
        </w:rPr>
        <w:t>)</w:t>
      </w:r>
    </w:p>
    <w:p w:rsidR="004C14FE" w:rsidRPr="004C14FE" w:rsidRDefault="004C14FE" w:rsidP="00160B8A">
      <w:pPr>
        <w:pStyle w:val="H23GC"/>
        <w:rPr>
          <w:rFonts w:hint="eastAsia"/>
        </w:rPr>
      </w:pPr>
      <w:r w:rsidRPr="004C14FE">
        <w:rPr>
          <w:rFonts w:hint="eastAsia"/>
        </w:rPr>
        <w:tab/>
      </w:r>
      <w:r w:rsidRPr="004C14FE">
        <w:rPr>
          <w:rFonts w:hint="eastAsia"/>
        </w:rPr>
        <w:tab/>
      </w:r>
      <w:r w:rsidRPr="004C14FE">
        <w:rPr>
          <w:rFonts w:hint="eastAsia"/>
        </w:rPr>
        <w:t>平等和不歧视</w:t>
      </w:r>
      <w:r w:rsidRPr="004C14FE">
        <w:rPr>
          <w:rFonts w:hint="eastAsia"/>
        </w:rPr>
        <w:t>(</w:t>
      </w:r>
      <w:r w:rsidRPr="004C14FE">
        <w:rPr>
          <w:rFonts w:hint="eastAsia"/>
        </w:rPr>
        <w:t>第五条</w:t>
      </w:r>
      <w:r w:rsidRPr="004C14FE">
        <w:rPr>
          <w:rFonts w:hint="eastAsia"/>
        </w:rPr>
        <w:t>)</w:t>
      </w:r>
    </w:p>
    <w:p w:rsidR="004C14FE" w:rsidRPr="004C14FE" w:rsidRDefault="004C14FE" w:rsidP="004C14FE">
      <w:pPr>
        <w:pStyle w:val="SingleTxtGC"/>
        <w:rPr>
          <w:rFonts w:hint="eastAsia"/>
        </w:rPr>
      </w:pPr>
      <w:r>
        <w:rPr>
          <w:rFonts w:hint="eastAsia"/>
        </w:rPr>
        <w:t>10</w:t>
      </w:r>
      <w:r w:rsidRPr="004C14FE">
        <w:rPr>
          <w:rFonts w:hint="eastAsia"/>
        </w:rPr>
        <w:t>.</w:t>
      </w:r>
      <w:r w:rsidRPr="004C14FE">
        <w:rPr>
          <w:rFonts w:hint="eastAsia"/>
        </w:rPr>
        <w:tab/>
      </w:r>
      <w:r w:rsidRPr="004C14FE">
        <w:rPr>
          <w:rFonts w:hint="eastAsia"/>
        </w:rPr>
        <w:t>委员会感到关切的是：</w:t>
      </w:r>
    </w:p>
    <w:p w:rsidR="004C14FE" w:rsidRPr="004C14FE" w:rsidRDefault="004C14FE" w:rsidP="00160B8A">
      <w:pPr>
        <w:pStyle w:val="SingleTxtGC"/>
        <w:numPr>
          <w:ilvl w:val="0"/>
          <w:numId w:val="7"/>
        </w:numPr>
        <w:rPr>
          <w:rFonts w:hint="eastAsia"/>
        </w:rPr>
      </w:pPr>
      <w:r w:rsidRPr="004C14FE">
        <w:rPr>
          <w:rFonts w:hint="eastAsia"/>
        </w:rPr>
        <w:t>包括《宪法》在内的国家立法没有明确承认残疾人平等和不受歧视的原则；</w:t>
      </w:r>
    </w:p>
    <w:p w:rsidR="004C14FE" w:rsidRPr="004C14FE" w:rsidRDefault="004C14FE" w:rsidP="00160B8A">
      <w:pPr>
        <w:pStyle w:val="SingleTxtGC"/>
        <w:numPr>
          <w:ilvl w:val="0"/>
          <w:numId w:val="7"/>
        </w:numPr>
        <w:rPr>
          <w:rFonts w:hint="eastAsia"/>
        </w:rPr>
      </w:pPr>
      <w:r w:rsidRPr="004C14FE">
        <w:rPr>
          <w:rFonts w:hint="eastAsia"/>
        </w:rPr>
        <w:t>法律没有明确将拒绝提供合理便利确定为基于残疾的歧视，雇主和服务提供者没有充分理解或广泛应用合理便利，造成残疾人无法与他人平等地享有权利；</w:t>
      </w:r>
    </w:p>
    <w:p w:rsidR="004C14FE" w:rsidRPr="0047543C" w:rsidRDefault="004C14FE" w:rsidP="00160B8A">
      <w:pPr>
        <w:pStyle w:val="SingleTxtGC"/>
        <w:numPr>
          <w:ilvl w:val="0"/>
          <w:numId w:val="7"/>
        </w:numPr>
        <w:rPr>
          <w:rFonts w:hint="eastAsia"/>
          <w:spacing w:val="-4"/>
        </w:rPr>
      </w:pPr>
      <w:r w:rsidRPr="0047543C">
        <w:rPr>
          <w:rFonts w:hint="eastAsia"/>
          <w:spacing w:val="-4"/>
        </w:rPr>
        <w:t>在包括《民法典》和《家庭法》在内的立法中含有侮辱残疾人的贬义词；</w:t>
      </w:r>
    </w:p>
    <w:p w:rsidR="004C14FE" w:rsidRPr="004C14FE" w:rsidRDefault="004C14FE" w:rsidP="00160B8A">
      <w:pPr>
        <w:pStyle w:val="SingleTxtGC"/>
        <w:numPr>
          <w:ilvl w:val="0"/>
          <w:numId w:val="7"/>
        </w:numPr>
        <w:rPr>
          <w:rFonts w:hint="eastAsia"/>
        </w:rPr>
      </w:pPr>
      <w:r w:rsidRPr="004C14FE">
        <w:rPr>
          <w:rFonts w:hint="eastAsia"/>
        </w:rPr>
        <w:t>明显存在残疾人乘坐国家航空公司航班旅行之前须出示免责证明之类的歧视性政策。</w:t>
      </w:r>
    </w:p>
    <w:p w:rsidR="004C14FE" w:rsidRPr="00C067E9" w:rsidRDefault="004C14FE" w:rsidP="004C14FE">
      <w:pPr>
        <w:pStyle w:val="SingleTxtGC"/>
        <w:rPr>
          <w:rFonts w:ascii="Time New Roman" w:eastAsia="黑体" w:hAnsi="Time New Roman" w:hint="eastAsia"/>
        </w:rPr>
      </w:pPr>
      <w:r w:rsidRPr="00C067E9">
        <w:rPr>
          <w:rFonts w:ascii="Time New Roman" w:eastAsia="黑体" w:hAnsi="Time New Roman" w:hint="eastAsia"/>
        </w:rPr>
        <w:t>11.</w:t>
      </w:r>
      <w:r w:rsidRPr="00C067E9">
        <w:rPr>
          <w:rFonts w:ascii="Time New Roman" w:eastAsia="黑体" w:hAnsi="Time New Roman" w:hint="eastAsia"/>
        </w:rPr>
        <w:tab/>
      </w:r>
      <w:r w:rsidRPr="00C067E9">
        <w:rPr>
          <w:rFonts w:ascii="Time New Roman" w:eastAsia="黑体" w:hAnsi="Time New Roman" w:hint="eastAsia"/>
        </w:rPr>
        <w:t>委员会回顾关于平等和不歧视的第</w:t>
      </w:r>
      <w:r w:rsidRPr="00C067E9">
        <w:rPr>
          <w:rFonts w:ascii="Time New Roman" w:eastAsia="黑体" w:hAnsi="Time New Roman" w:hint="eastAsia"/>
        </w:rPr>
        <w:t>6</w:t>
      </w:r>
      <w:r w:rsidRPr="00C067E9">
        <w:rPr>
          <w:rFonts w:ascii="Time New Roman" w:eastAsia="黑体" w:hAnsi="Time New Roman" w:hint="eastAsia"/>
        </w:rPr>
        <w:t>号一般性意见</w:t>
      </w:r>
      <w:r w:rsidRPr="00C067E9">
        <w:rPr>
          <w:rFonts w:ascii="Time New Roman" w:eastAsia="黑体" w:hAnsi="Time New Roman" w:hint="eastAsia"/>
        </w:rPr>
        <w:t>(2018</w:t>
      </w:r>
      <w:r w:rsidRPr="00C067E9">
        <w:rPr>
          <w:rFonts w:ascii="Time New Roman" w:eastAsia="黑体" w:hAnsi="Time New Roman" w:hint="eastAsia"/>
        </w:rPr>
        <w:t>年</w:t>
      </w:r>
      <w:r w:rsidRPr="00C067E9">
        <w:rPr>
          <w:rFonts w:ascii="Time New Roman" w:eastAsia="黑体" w:hAnsi="Time New Roman" w:hint="eastAsia"/>
        </w:rPr>
        <w:t>)</w:t>
      </w:r>
      <w:r w:rsidRPr="00C067E9">
        <w:rPr>
          <w:rFonts w:ascii="Time New Roman" w:eastAsia="黑体" w:hAnsi="Time New Roman" w:hint="eastAsia"/>
        </w:rPr>
        <w:t>，建议缔约国：</w:t>
      </w:r>
    </w:p>
    <w:p w:rsidR="004C14FE" w:rsidRPr="00C067E9" w:rsidRDefault="004C14FE" w:rsidP="00160B8A">
      <w:pPr>
        <w:pStyle w:val="SingleTxtGC"/>
        <w:numPr>
          <w:ilvl w:val="0"/>
          <w:numId w:val="9"/>
        </w:numPr>
        <w:rPr>
          <w:rFonts w:ascii="Time New Roman" w:eastAsia="黑体" w:hAnsi="Time New Roman" w:hint="eastAsia"/>
        </w:rPr>
      </w:pPr>
      <w:r w:rsidRPr="00C067E9">
        <w:rPr>
          <w:rFonts w:ascii="Time New Roman" w:eastAsia="黑体" w:hAnsi="Time New Roman" w:hint="eastAsia"/>
        </w:rPr>
        <w:t>使其立法与《公约》相一致，修订所有相关国家立法，禁止病制裁基于残疾的歧视，并承认拒绝提供合理便利属基于残疾的歧视；</w:t>
      </w:r>
    </w:p>
    <w:p w:rsidR="004C14FE" w:rsidRPr="00C067E9" w:rsidRDefault="004C14FE" w:rsidP="00160B8A">
      <w:pPr>
        <w:pStyle w:val="SingleTxtGC"/>
        <w:numPr>
          <w:ilvl w:val="0"/>
          <w:numId w:val="9"/>
        </w:numPr>
        <w:rPr>
          <w:rFonts w:ascii="Time New Roman" w:eastAsia="黑体" w:hAnsi="Time New Roman" w:hint="eastAsia"/>
        </w:rPr>
      </w:pPr>
      <w:r w:rsidRPr="00C067E9">
        <w:rPr>
          <w:rFonts w:ascii="Time New Roman" w:eastAsia="黑体" w:hAnsi="Time New Roman" w:hint="eastAsia"/>
        </w:rPr>
        <w:t>废除一切含有侮辱残疾人的贬义词的立法和政策。</w:t>
      </w:r>
    </w:p>
    <w:p w:rsidR="004C14FE" w:rsidRPr="00C067E9" w:rsidRDefault="004C14FE" w:rsidP="00160B8A">
      <w:pPr>
        <w:pStyle w:val="SingleTxtGC"/>
        <w:numPr>
          <w:ilvl w:val="0"/>
          <w:numId w:val="9"/>
        </w:numPr>
        <w:rPr>
          <w:rFonts w:ascii="Time New Roman" w:eastAsia="黑体" w:hAnsi="Time New Roman" w:hint="eastAsia"/>
        </w:rPr>
      </w:pPr>
      <w:r w:rsidRPr="00C067E9">
        <w:rPr>
          <w:rFonts w:ascii="Time New Roman" w:eastAsia="黑体" w:hAnsi="Time New Roman" w:hint="eastAsia"/>
        </w:rPr>
        <w:t>修改任何歧视残疾人的政策。</w:t>
      </w:r>
    </w:p>
    <w:p w:rsidR="004C14FE" w:rsidRPr="004C14FE" w:rsidRDefault="004C14FE" w:rsidP="004C14FE">
      <w:pPr>
        <w:pStyle w:val="SingleTxtGC"/>
        <w:rPr>
          <w:rFonts w:hint="eastAsia"/>
        </w:rPr>
      </w:pPr>
      <w:r>
        <w:rPr>
          <w:rFonts w:hint="eastAsia"/>
        </w:rPr>
        <w:t>12</w:t>
      </w:r>
      <w:r w:rsidRPr="004C14FE">
        <w:rPr>
          <w:rFonts w:hint="eastAsia"/>
        </w:rPr>
        <w:t>.</w:t>
      </w:r>
      <w:r w:rsidRPr="004C14FE">
        <w:rPr>
          <w:rFonts w:hint="eastAsia"/>
        </w:rPr>
        <w:tab/>
      </w:r>
      <w:r w:rsidRPr="004C14FE">
        <w:rPr>
          <w:rFonts w:hint="eastAsia"/>
        </w:rPr>
        <w:t>委员会感到关切的是：</w:t>
      </w:r>
    </w:p>
    <w:p w:rsidR="004C14FE" w:rsidRPr="004C14FE" w:rsidRDefault="004C14FE" w:rsidP="00160B8A">
      <w:pPr>
        <w:pStyle w:val="SingleTxtGC"/>
        <w:numPr>
          <w:ilvl w:val="0"/>
          <w:numId w:val="11"/>
        </w:numPr>
        <w:rPr>
          <w:rFonts w:hint="eastAsia"/>
        </w:rPr>
      </w:pPr>
      <w:r w:rsidRPr="004C14FE">
        <w:rPr>
          <w:rFonts w:hint="eastAsia"/>
        </w:rPr>
        <w:t>没有防止多重歧视和交叉形式的歧视的专门立法；</w:t>
      </w:r>
    </w:p>
    <w:p w:rsidR="004C14FE" w:rsidRPr="004C14FE" w:rsidRDefault="004C14FE" w:rsidP="00160B8A">
      <w:pPr>
        <w:pStyle w:val="SingleTxtGC"/>
        <w:numPr>
          <w:ilvl w:val="0"/>
          <w:numId w:val="11"/>
        </w:numPr>
        <w:rPr>
          <w:rFonts w:hint="eastAsia"/>
        </w:rPr>
      </w:pPr>
      <w:r w:rsidRPr="004C14FE">
        <w:rPr>
          <w:rFonts w:hint="eastAsia"/>
        </w:rPr>
        <w:t>没有根据《刑法》第</w:t>
      </w:r>
      <w:r>
        <w:rPr>
          <w:rFonts w:hint="eastAsia"/>
        </w:rPr>
        <w:t>295</w:t>
      </w:r>
      <w:r w:rsidRPr="004C14FE">
        <w:rPr>
          <w:rFonts w:hint="eastAsia"/>
        </w:rPr>
        <w:t>条之二第</w:t>
      </w:r>
      <w:r>
        <w:rPr>
          <w:rFonts w:hint="eastAsia"/>
        </w:rPr>
        <w:t>1</w:t>
      </w:r>
      <w:r w:rsidRPr="004C14FE">
        <w:rPr>
          <w:rFonts w:hint="eastAsia"/>
        </w:rPr>
        <w:t>款就基于残疾的歧视提出相关投诉，或许</w:t>
      </w:r>
      <w:r w:rsidR="00F747B4">
        <w:rPr>
          <w:rFonts w:hint="eastAsia"/>
        </w:rPr>
        <w:t>表</w:t>
      </w:r>
      <w:r w:rsidRPr="004C14FE">
        <w:rPr>
          <w:rFonts w:hint="eastAsia"/>
        </w:rPr>
        <w:t>明受害人不知道有投诉程序。</w:t>
      </w:r>
    </w:p>
    <w:p w:rsidR="004C14FE" w:rsidRPr="002C71B1" w:rsidRDefault="004C14FE" w:rsidP="004C14FE">
      <w:pPr>
        <w:pStyle w:val="SingleTxtGC"/>
        <w:rPr>
          <w:rFonts w:ascii="Time New Roman" w:eastAsia="黑体" w:hAnsi="Time New Roman" w:hint="eastAsia"/>
        </w:rPr>
      </w:pPr>
      <w:r w:rsidRPr="002C71B1">
        <w:rPr>
          <w:rFonts w:ascii="Time New Roman" w:eastAsia="黑体" w:hAnsi="Time New Roman" w:hint="eastAsia"/>
        </w:rPr>
        <w:t>13.</w:t>
      </w:r>
      <w:r w:rsidRPr="002C71B1">
        <w:rPr>
          <w:rFonts w:ascii="Time New Roman" w:eastAsia="黑体" w:hAnsi="Time New Roman" w:hint="eastAsia"/>
        </w:rPr>
        <w:tab/>
      </w:r>
      <w:r w:rsidRPr="002C71B1">
        <w:rPr>
          <w:rFonts w:ascii="Time New Roman" w:eastAsia="黑体" w:hAnsi="Time New Roman" w:hint="eastAsia"/>
        </w:rPr>
        <w:t>委员会建议缔约国：</w:t>
      </w:r>
    </w:p>
    <w:p w:rsidR="004C14FE" w:rsidRPr="002C71B1" w:rsidRDefault="004C14FE" w:rsidP="00160B8A">
      <w:pPr>
        <w:pStyle w:val="SingleTxtGC"/>
        <w:numPr>
          <w:ilvl w:val="0"/>
          <w:numId w:val="13"/>
        </w:numPr>
        <w:rPr>
          <w:rFonts w:ascii="Time New Roman" w:eastAsia="黑体" w:hAnsi="Time New Roman" w:hint="eastAsia"/>
        </w:rPr>
      </w:pPr>
      <w:r w:rsidRPr="002C71B1">
        <w:rPr>
          <w:rFonts w:ascii="Time New Roman" w:eastAsia="黑体" w:hAnsi="Time New Roman" w:hint="eastAsia"/>
        </w:rPr>
        <w:t>根据第</w:t>
      </w:r>
      <w:r w:rsidRPr="002C71B1">
        <w:rPr>
          <w:rFonts w:ascii="Time New Roman" w:eastAsia="黑体" w:hAnsi="Time New Roman" w:hint="eastAsia"/>
        </w:rPr>
        <w:t>6</w:t>
      </w:r>
      <w:r w:rsidRPr="002C71B1">
        <w:rPr>
          <w:rFonts w:ascii="Time New Roman" w:eastAsia="黑体" w:hAnsi="Time New Roman" w:hint="eastAsia"/>
        </w:rPr>
        <w:t>号一般性意见和包容性平等的概念，采取立法和政策措施，确保残疾人切实享有平等和不受歧视的权利；</w:t>
      </w:r>
    </w:p>
    <w:p w:rsidR="004C14FE" w:rsidRPr="002C71B1" w:rsidRDefault="004C14FE" w:rsidP="00160B8A">
      <w:pPr>
        <w:pStyle w:val="SingleTxtGC"/>
        <w:numPr>
          <w:ilvl w:val="0"/>
          <w:numId w:val="13"/>
        </w:numPr>
        <w:rPr>
          <w:rFonts w:ascii="Time New Roman" w:eastAsia="黑体" w:hAnsi="Time New Roman" w:hint="eastAsia"/>
        </w:rPr>
      </w:pPr>
      <w:r w:rsidRPr="002C71B1">
        <w:rPr>
          <w:rFonts w:ascii="Time New Roman" w:eastAsia="黑体" w:hAnsi="Time New Roman" w:hint="eastAsia"/>
        </w:rPr>
        <w:t>提高公共和私营部门，特别是律师、司法、执法人员、公职人员、雇主、教育和卫生专业人员以及残疾人自身对平等和不受歧视</w:t>
      </w:r>
      <w:r w:rsidRPr="002C71B1">
        <w:rPr>
          <w:rFonts w:ascii="Time New Roman" w:eastAsia="黑体" w:hAnsi="Time New Roman" w:hint="eastAsia"/>
        </w:rPr>
        <w:t>(</w:t>
      </w:r>
      <w:r w:rsidRPr="002C71B1">
        <w:rPr>
          <w:rFonts w:ascii="Time New Roman" w:eastAsia="黑体" w:hAnsi="Time New Roman" w:hint="eastAsia"/>
        </w:rPr>
        <w:t>包括多重和交叉形式的歧视</w:t>
      </w:r>
      <w:r w:rsidRPr="002C71B1">
        <w:rPr>
          <w:rFonts w:ascii="Time New Roman" w:eastAsia="黑体" w:hAnsi="Time New Roman" w:hint="eastAsia"/>
        </w:rPr>
        <w:t>)</w:t>
      </w:r>
      <w:r w:rsidRPr="002C71B1">
        <w:rPr>
          <w:rFonts w:ascii="Time New Roman" w:eastAsia="黑体" w:hAnsi="Time New Roman" w:hint="eastAsia"/>
        </w:rPr>
        <w:t>以及享有提供合理便利权利的认识，并提供相关培训；</w:t>
      </w:r>
    </w:p>
    <w:p w:rsidR="004C14FE" w:rsidRPr="002C71B1" w:rsidRDefault="004C14FE" w:rsidP="00160B8A">
      <w:pPr>
        <w:pStyle w:val="SingleTxtGC"/>
        <w:numPr>
          <w:ilvl w:val="0"/>
          <w:numId w:val="13"/>
        </w:numPr>
        <w:rPr>
          <w:rFonts w:ascii="Time New Roman" w:eastAsia="黑体" w:hAnsi="Time New Roman" w:hint="eastAsia"/>
        </w:rPr>
      </w:pPr>
      <w:r w:rsidRPr="002C71B1">
        <w:rPr>
          <w:rFonts w:ascii="Time New Roman" w:eastAsia="黑体" w:hAnsi="Time New Roman" w:hint="eastAsia"/>
        </w:rPr>
        <w:t>提高残疾人、公职人员和服务提供者对现有法律补救办法的认识，并加大努力，营造使残疾人能够伸张其权利的环境。</w:t>
      </w:r>
    </w:p>
    <w:p w:rsidR="004C14FE" w:rsidRPr="004C14FE" w:rsidRDefault="004C14FE" w:rsidP="00160B8A">
      <w:pPr>
        <w:pStyle w:val="H23GC"/>
        <w:rPr>
          <w:rFonts w:hint="eastAsia"/>
        </w:rPr>
      </w:pPr>
      <w:r w:rsidRPr="004C14FE">
        <w:rPr>
          <w:rFonts w:hint="eastAsia"/>
        </w:rPr>
        <w:tab/>
      </w:r>
      <w:r w:rsidRPr="004C14FE">
        <w:rPr>
          <w:rFonts w:hint="eastAsia"/>
        </w:rPr>
        <w:tab/>
      </w:r>
      <w:r w:rsidRPr="004C14FE">
        <w:rPr>
          <w:rFonts w:hint="eastAsia"/>
        </w:rPr>
        <w:t>残疾妇女</w:t>
      </w:r>
      <w:r w:rsidRPr="004C14FE">
        <w:rPr>
          <w:rFonts w:hint="eastAsia"/>
        </w:rPr>
        <w:t>(</w:t>
      </w:r>
      <w:r w:rsidRPr="004C14FE">
        <w:rPr>
          <w:rFonts w:hint="eastAsia"/>
        </w:rPr>
        <w:t>第六条</w:t>
      </w:r>
      <w:r w:rsidRPr="004C14FE">
        <w:rPr>
          <w:rFonts w:hint="eastAsia"/>
        </w:rPr>
        <w:t>)</w:t>
      </w:r>
    </w:p>
    <w:p w:rsidR="004C14FE" w:rsidRPr="004C14FE" w:rsidRDefault="004C14FE" w:rsidP="004C14FE">
      <w:pPr>
        <w:pStyle w:val="SingleTxtGC"/>
        <w:rPr>
          <w:rFonts w:hint="eastAsia"/>
        </w:rPr>
      </w:pPr>
      <w:r>
        <w:rPr>
          <w:rFonts w:hint="eastAsia"/>
        </w:rPr>
        <w:t>14</w:t>
      </w:r>
      <w:r w:rsidRPr="004C14FE">
        <w:rPr>
          <w:rFonts w:hint="eastAsia"/>
        </w:rPr>
        <w:t>.</w:t>
      </w:r>
      <w:r w:rsidRPr="004C14FE">
        <w:rPr>
          <w:rFonts w:hint="eastAsia"/>
        </w:rPr>
        <w:tab/>
      </w:r>
      <w:r w:rsidRPr="004C14FE">
        <w:rPr>
          <w:rFonts w:hint="eastAsia"/>
        </w:rPr>
        <w:t>委员会感到关切的是：</w:t>
      </w:r>
    </w:p>
    <w:p w:rsidR="004C14FE" w:rsidRPr="004C14FE" w:rsidRDefault="004C14FE" w:rsidP="00160B8A">
      <w:pPr>
        <w:pStyle w:val="SingleTxtGC"/>
        <w:numPr>
          <w:ilvl w:val="0"/>
          <w:numId w:val="15"/>
        </w:numPr>
        <w:rPr>
          <w:rFonts w:hint="eastAsia"/>
        </w:rPr>
      </w:pPr>
      <w:r w:rsidRPr="004C14FE">
        <w:rPr>
          <w:rFonts w:hint="eastAsia"/>
        </w:rPr>
        <w:t>没有制定法律和政策解决残疾妇女和残疾女童遭受</w:t>
      </w:r>
      <w:proofErr w:type="gramStart"/>
      <w:r w:rsidRPr="004C14FE">
        <w:rPr>
          <w:rFonts w:hint="eastAsia"/>
        </w:rPr>
        <w:t>多种和</w:t>
      </w:r>
      <w:proofErr w:type="gramEnd"/>
      <w:r w:rsidRPr="004C14FE">
        <w:rPr>
          <w:rFonts w:hint="eastAsia"/>
        </w:rPr>
        <w:t>严重形式的歧视问题；</w:t>
      </w:r>
    </w:p>
    <w:p w:rsidR="004C14FE" w:rsidRPr="004C14FE" w:rsidRDefault="004C14FE" w:rsidP="00160B8A">
      <w:pPr>
        <w:pStyle w:val="SingleTxtGC"/>
        <w:numPr>
          <w:ilvl w:val="0"/>
          <w:numId w:val="15"/>
        </w:numPr>
        <w:rPr>
          <w:rFonts w:hint="eastAsia"/>
        </w:rPr>
      </w:pPr>
      <w:r w:rsidRPr="004C14FE">
        <w:rPr>
          <w:rFonts w:hint="eastAsia"/>
        </w:rPr>
        <w:t>残疾问题尚未纳入国家性别平等工作的主流；</w:t>
      </w:r>
    </w:p>
    <w:p w:rsidR="004C14FE" w:rsidRPr="004C14FE" w:rsidRDefault="004C14FE" w:rsidP="00160B8A">
      <w:pPr>
        <w:pStyle w:val="SingleTxtGC"/>
        <w:numPr>
          <w:ilvl w:val="0"/>
          <w:numId w:val="15"/>
        </w:numPr>
        <w:rPr>
          <w:rFonts w:hint="eastAsia"/>
        </w:rPr>
      </w:pPr>
      <w:r w:rsidRPr="004C14FE">
        <w:rPr>
          <w:rFonts w:hint="eastAsia"/>
        </w:rPr>
        <w:t>在落实《公约》问题上，既未让残疾妇女和残疾女童组织参与，也未与之进行协商。</w:t>
      </w:r>
    </w:p>
    <w:p w:rsidR="004C14FE" w:rsidRPr="00397D0A" w:rsidRDefault="004C14FE" w:rsidP="004C14FE">
      <w:pPr>
        <w:pStyle w:val="SingleTxtGC"/>
        <w:rPr>
          <w:rFonts w:ascii="Time New Roman" w:eastAsia="黑体" w:hAnsi="Time New Roman" w:hint="eastAsia"/>
        </w:rPr>
      </w:pPr>
      <w:r w:rsidRPr="00397D0A">
        <w:rPr>
          <w:rFonts w:ascii="Time New Roman" w:eastAsia="黑体" w:hAnsi="Time New Roman" w:hint="eastAsia"/>
        </w:rPr>
        <w:t>15.</w:t>
      </w:r>
      <w:r w:rsidRPr="00397D0A">
        <w:rPr>
          <w:rFonts w:ascii="Time New Roman" w:eastAsia="黑体" w:hAnsi="Time New Roman" w:hint="eastAsia"/>
        </w:rPr>
        <w:tab/>
      </w:r>
      <w:r w:rsidRPr="00397D0A">
        <w:rPr>
          <w:rFonts w:ascii="Time New Roman" w:eastAsia="黑体" w:hAnsi="Time New Roman" w:hint="eastAsia"/>
        </w:rPr>
        <w:t>委员会建议缔约国在落实《可持续发展目标》目标</w:t>
      </w:r>
      <w:r w:rsidRPr="00397D0A">
        <w:rPr>
          <w:rFonts w:ascii="Time New Roman" w:eastAsia="黑体" w:hAnsi="Time New Roman" w:hint="eastAsia"/>
        </w:rPr>
        <w:t>5</w:t>
      </w:r>
      <w:r w:rsidRPr="00397D0A">
        <w:rPr>
          <w:rFonts w:ascii="Time New Roman" w:eastAsia="黑体" w:hAnsi="Time New Roman" w:hint="eastAsia"/>
        </w:rPr>
        <w:t>时参照《公约》第六条和委员会关于残疾妇女和残疾女童问题的第</w:t>
      </w:r>
      <w:r w:rsidRPr="00397D0A">
        <w:rPr>
          <w:rFonts w:ascii="Time New Roman" w:eastAsia="黑体" w:hAnsi="Time New Roman" w:hint="eastAsia"/>
        </w:rPr>
        <w:t>3</w:t>
      </w:r>
      <w:r w:rsidRPr="00397D0A">
        <w:rPr>
          <w:rFonts w:ascii="Time New Roman" w:eastAsia="黑体" w:hAnsi="Time New Roman" w:hint="eastAsia"/>
        </w:rPr>
        <w:t>号一般性意见</w:t>
      </w:r>
      <w:r w:rsidRPr="00397D0A">
        <w:rPr>
          <w:rFonts w:ascii="Time New Roman" w:eastAsia="黑体" w:hAnsi="Time New Roman" w:hint="eastAsia"/>
        </w:rPr>
        <w:t>(2016</w:t>
      </w:r>
      <w:r w:rsidRPr="00397D0A">
        <w:rPr>
          <w:rFonts w:ascii="Time New Roman" w:eastAsia="黑体" w:hAnsi="Time New Roman" w:hint="eastAsia"/>
        </w:rPr>
        <w:t>年</w:t>
      </w:r>
      <w:r w:rsidRPr="00397D0A">
        <w:rPr>
          <w:rFonts w:ascii="Time New Roman" w:eastAsia="黑体" w:hAnsi="Time New Roman" w:hint="eastAsia"/>
        </w:rPr>
        <w:t>)</w:t>
      </w:r>
      <w:r w:rsidRPr="00397D0A">
        <w:rPr>
          <w:rFonts w:ascii="Time New Roman" w:eastAsia="黑体" w:hAnsi="Time New Roman" w:hint="eastAsia"/>
        </w:rPr>
        <w:t>：</w:t>
      </w:r>
    </w:p>
    <w:p w:rsidR="004C14FE" w:rsidRPr="00397D0A" w:rsidRDefault="004C14FE" w:rsidP="00160B8A">
      <w:pPr>
        <w:pStyle w:val="SingleTxtGC"/>
        <w:numPr>
          <w:ilvl w:val="0"/>
          <w:numId w:val="17"/>
        </w:numPr>
        <w:rPr>
          <w:rFonts w:ascii="Time New Roman" w:eastAsia="黑体" w:hAnsi="Time New Roman" w:hint="eastAsia"/>
        </w:rPr>
      </w:pPr>
      <w:r w:rsidRPr="00397D0A">
        <w:rPr>
          <w:rFonts w:ascii="Time New Roman" w:eastAsia="黑体" w:hAnsi="Time New Roman" w:hint="eastAsia"/>
        </w:rPr>
        <w:t>加紧努力，将残疾妇女权利问题纳入法律和实践的主流，包括通过法律加强对残疾妇女和残疾女童的法律保护，使其免受</w:t>
      </w:r>
      <w:proofErr w:type="gramStart"/>
      <w:r w:rsidRPr="00397D0A">
        <w:rPr>
          <w:rFonts w:ascii="Time New Roman" w:eastAsia="黑体" w:hAnsi="Time New Roman" w:hint="eastAsia"/>
        </w:rPr>
        <w:t>多种和</w:t>
      </w:r>
      <w:proofErr w:type="gramEnd"/>
      <w:r w:rsidRPr="00397D0A">
        <w:rPr>
          <w:rFonts w:ascii="Time New Roman" w:eastAsia="黑体" w:hAnsi="Time New Roman" w:hint="eastAsia"/>
        </w:rPr>
        <w:t>严重形式的歧视；</w:t>
      </w:r>
    </w:p>
    <w:p w:rsidR="004C14FE" w:rsidRPr="00397D0A" w:rsidRDefault="004C14FE" w:rsidP="00160B8A">
      <w:pPr>
        <w:pStyle w:val="SingleTxtGC"/>
        <w:numPr>
          <w:ilvl w:val="0"/>
          <w:numId w:val="17"/>
        </w:numPr>
        <w:rPr>
          <w:rFonts w:ascii="Time New Roman" w:eastAsia="黑体" w:hAnsi="Time New Roman" w:hint="eastAsia"/>
        </w:rPr>
      </w:pPr>
      <w:r w:rsidRPr="00397D0A">
        <w:rPr>
          <w:rFonts w:ascii="Time New Roman" w:eastAsia="黑体" w:hAnsi="Time New Roman" w:hint="eastAsia"/>
        </w:rPr>
        <w:t>将残疾问题纳入国家各项性别平等工作的主流，包括促进妇女参与和融入的未来国家战略及其行动计划；</w:t>
      </w:r>
    </w:p>
    <w:p w:rsidR="004C14FE" w:rsidRPr="00397D0A" w:rsidRDefault="004C14FE" w:rsidP="00160B8A">
      <w:pPr>
        <w:pStyle w:val="SingleTxtGC"/>
        <w:numPr>
          <w:ilvl w:val="0"/>
          <w:numId w:val="17"/>
        </w:numPr>
        <w:rPr>
          <w:rFonts w:ascii="Time New Roman" w:eastAsia="黑体" w:hAnsi="Time New Roman" w:hint="eastAsia"/>
        </w:rPr>
      </w:pPr>
      <w:r w:rsidRPr="00397D0A">
        <w:rPr>
          <w:rFonts w:ascii="Time New Roman" w:eastAsia="黑体" w:hAnsi="Time New Roman" w:hint="eastAsia"/>
        </w:rPr>
        <w:t>确保在落实《公约》问题上与残疾妇女和残疾女童组织协商，并让其参与。</w:t>
      </w:r>
    </w:p>
    <w:p w:rsidR="004C14FE" w:rsidRPr="004C14FE" w:rsidRDefault="004C14FE" w:rsidP="00160B8A">
      <w:pPr>
        <w:pStyle w:val="H23GC"/>
        <w:rPr>
          <w:rFonts w:hint="eastAsia"/>
        </w:rPr>
      </w:pPr>
      <w:r w:rsidRPr="004C14FE">
        <w:rPr>
          <w:rFonts w:hint="eastAsia"/>
        </w:rPr>
        <w:tab/>
      </w:r>
      <w:r w:rsidRPr="004C14FE">
        <w:rPr>
          <w:rFonts w:hint="eastAsia"/>
        </w:rPr>
        <w:tab/>
      </w:r>
      <w:r w:rsidRPr="004C14FE">
        <w:rPr>
          <w:rFonts w:hint="eastAsia"/>
        </w:rPr>
        <w:t>残疾儿童</w:t>
      </w:r>
      <w:r w:rsidRPr="004C14FE">
        <w:rPr>
          <w:rFonts w:hint="eastAsia"/>
        </w:rPr>
        <w:t>(</w:t>
      </w:r>
      <w:r w:rsidRPr="004C14FE">
        <w:rPr>
          <w:rFonts w:hint="eastAsia"/>
        </w:rPr>
        <w:t>第七条</w:t>
      </w:r>
      <w:r w:rsidRPr="004C14FE">
        <w:rPr>
          <w:rFonts w:hint="eastAsia"/>
        </w:rPr>
        <w:t>)</w:t>
      </w:r>
    </w:p>
    <w:p w:rsidR="004C14FE" w:rsidRPr="004C14FE" w:rsidRDefault="004C14FE" w:rsidP="004C14FE">
      <w:pPr>
        <w:pStyle w:val="SingleTxtGC"/>
        <w:rPr>
          <w:rFonts w:hint="eastAsia"/>
        </w:rPr>
      </w:pPr>
      <w:r>
        <w:rPr>
          <w:rFonts w:hint="eastAsia"/>
        </w:rPr>
        <w:t>16</w:t>
      </w:r>
      <w:r w:rsidRPr="004C14FE">
        <w:rPr>
          <w:rFonts w:hint="eastAsia"/>
        </w:rPr>
        <w:t>.</w:t>
      </w:r>
      <w:r w:rsidRPr="004C14FE">
        <w:rPr>
          <w:rFonts w:hint="eastAsia"/>
        </w:rPr>
        <w:tab/>
      </w:r>
      <w:r w:rsidRPr="004C14FE">
        <w:rPr>
          <w:rFonts w:hint="eastAsia"/>
        </w:rPr>
        <w:t>委员会感到关切的是：</w:t>
      </w:r>
    </w:p>
    <w:p w:rsidR="004C14FE" w:rsidRPr="004C14FE" w:rsidRDefault="004C14FE" w:rsidP="003A2658">
      <w:pPr>
        <w:pStyle w:val="SingleTxtGC"/>
        <w:numPr>
          <w:ilvl w:val="0"/>
          <w:numId w:val="19"/>
        </w:numPr>
        <w:rPr>
          <w:rFonts w:hint="eastAsia"/>
        </w:rPr>
      </w:pPr>
      <w:r w:rsidRPr="004C14FE">
        <w:rPr>
          <w:rFonts w:hint="eastAsia"/>
        </w:rPr>
        <w:t>残疾问题并未纳入国家儿童法律、政策和战略的主流；</w:t>
      </w:r>
    </w:p>
    <w:p w:rsidR="004C14FE" w:rsidRPr="004C14FE" w:rsidRDefault="004C14FE" w:rsidP="003A2658">
      <w:pPr>
        <w:pStyle w:val="SingleTxtGC"/>
        <w:numPr>
          <w:ilvl w:val="0"/>
          <w:numId w:val="19"/>
        </w:numPr>
        <w:rPr>
          <w:rFonts w:hint="eastAsia"/>
        </w:rPr>
      </w:pPr>
      <w:r w:rsidRPr="004C14FE">
        <w:rPr>
          <w:rFonts w:hint="eastAsia"/>
        </w:rPr>
        <w:t>据报告，包括在家庭、学校和寄宿式替代照料机构，残疾儿童遭受广泛的暴力和忽视；</w:t>
      </w:r>
    </w:p>
    <w:p w:rsidR="004C14FE" w:rsidRPr="004C14FE" w:rsidRDefault="004C14FE" w:rsidP="003A2658">
      <w:pPr>
        <w:pStyle w:val="SingleTxtGC"/>
        <w:numPr>
          <w:ilvl w:val="0"/>
          <w:numId w:val="19"/>
        </w:numPr>
        <w:rPr>
          <w:rFonts w:hint="eastAsia"/>
        </w:rPr>
      </w:pPr>
      <w:r w:rsidRPr="004C14FE">
        <w:rPr>
          <w:rFonts w:hint="eastAsia"/>
        </w:rPr>
        <w:t>受过培训的儿童保育助理、教师和其他专业人员数量不足，无法落实包容性发展和赋予残疾儿童权能的政策；</w:t>
      </w:r>
    </w:p>
    <w:p w:rsidR="004C14FE" w:rsidRPr="004C14FE" w:rsidRDefault="004C14FE" w:rsidP="003A2658">
      <w:pPr>
        <w:pStyle w:val="SingleTxtGC"/>
        <w:numPr>
          <w:ilvl w:val="0"/>
          <w:numId w:val="19"/>
        </w:numPr>
        <w:rPr>
          <w:rFonts w:hint="eastAsia"/>
        </w:rPr>
      </w:pPr>
      <w:r w:rsidRPr="004C14FE">
        <w:rPr>
          <w:rFonts w:hint="eastAsia"/>
        </w:rPr>
        <w:t>残疾儿童未能受益于与他人平等享有权利所需要获得的支助，特别是获得医疗保健服务、社会保护和包容性教育的权利</w:t>
      </w:r>
      <w:r>
        <w:rPr>
          <w:rFonts w:hint="eastAsia"/>
        </w:rPr>
        <w:t>；</w:t>
      </w:r>
    </w:p>
    <w:p w:rsidR="004C14FE" w:rsidRPr="004C14FE" w:rsidRDefault="004C14FE" w:rsidP="003A2658">
      <w:pPr>
        <w:pStyle w:val="SingleTxtGC"/>
        <w:numPr>
          <w:ilvl w:val="0"/>
          <w:numId w:val="19"/>
        </w:numPr>
        <w:rPr>
          <w:rFonts w:hint="eastAsia"/>
        </w:rPr>
      </w:pPr>
      <w:r w:rsidRPr="004C14FE">
        <w:rPr>
          <w:rFonts w:hint="eastAsia"/>
        </w:rPr>
        <w:t>许多残疾儿童，特别是患有社会心理和智力残障的儿童，仍然在寄宿式替代照料机构中生活。</w:t>
      </w:r>
    </w:p>
    <w:p w:rsidR="004C14FE" w:rsidRPr="00397D0A" w:rsidRDefault="004C14FE" w:rsidP="004C14FE">
      <w:pPr>
        <w:pStyle w:val="SingleTxtGC"/>
        <w:rPr>
          <w:rFonts w:ascii="Time New Roman" w:eastAsia="黑体" w:hAnsi="Time New Roman" w:hint="eastAsia"/>
        </w:rPr>
      </w:pPr>
      <w:r w:rsidRPr="00397D0A">
        <w:rPr>
          <w:rFonts w:ascii="Time New Roman" w:eastAsia="黑体" w:hAnsi="Time New Roman" w:hint="eastAsia"/>
        </w:rPr>
        <w:t>17.</w:t>
      </w:r>
      <w:r w:rsidRPr="00397D0A">
        <w:rPr>
          <w:rFonts w:ascii="Time New Roman" w:eastAsia="黑体" w:hAnsi="Time New Roman" w:hint="eastAsia"/>
        </w:rPr>
        <w:tab/>
      </w:r>
      <w:r w:rsidRPr="00397D0A">
        <w:rPr>
          <w:rFonts w:ascii="Time New Roman" w:eastAsia="黑体" w:hAnsi="Time New Roman" w:hint="eastAsia"/>
        </w:rPr>
        <w:t>根据《公约》和《可持续发展目标》具体目标</w:t>
      </w:r>
      <w:r w:rsidRPr="00397D0A">
        <w:rPr>
          <w:rFonts w:ascii="Time New Roman" w:eastAsia="黑体" w:hAnsi="Time New Roman" w:hint="eastAsia"/>
        </w:rPr>
        <w:t>16.2,</w:t>
      </w:r>
      <w:r w:rsidR="0047543C" w:rsidRPr="00397D0A">
        <w:rPr>
          <w:rFonts w:ascii="Time New Roman" w:eastAsia="黑体" w:hAnsi="Time New Roman"/>
        </w:rPr>
        <w:t xml:space="preserve"> </w:t>
      </w:r>
      <w:r w:rsidRPr="00397D0A">
        <w:rPr>
          <w:rFonts w:ascii="Time New Roman" w:eastAsia="黑体" w:hAnsi="Time New Roman" w:hint="eastAsia"/>
        </w:rPr>
        <w:t>委员会建议缔约国：</w:t>
      </w:r>
    </w:p>
    <w:p w:rsidR="004C14FE" w:rsidRPr="00397D0A" w:rsidRDefault="004C14FE" w:rsidP="003A2658">
      <w:pPr>
        <w:pStyle w:val="SingleTxtGC"/>
        <w:numPr>
          <w:ilvl w:val="0"/>
          <w:numId w:val="21"/>
        </w:numPr>
        <w:rPr>
          <w:rFonts w:ascii="Time New Roman" w:eastAsia="黑体" w:hAnsi="Time New Roman" w:hint="eastAsia"/>
        </w:rPr>
      </w:pPr>
      <w:r w:rsidRPr="00397D0A">
        <w:rPr>
          <w:rFonts w:ascii="Time New Roman" w:eastAsia="黑体" w:hAnsi="Time New Roman" w:hint="eastAsia"/>
        </w:rPr>
        <w:t>将残疾问题纳入国家儿童立法、政策和战略的主流；</w:t>
      </w:r>
    </w:p>
    <w:p w:rsidR="004C14FE" w:rsidRPr="00397D0A" w:rsidRDefault="004C14FE" w:rsidP="003A2658">
      <w:pPr>
        <w:pStyle w:val="SingleTxtGC"/>
        <w:numPr>
          <w:ilvl w:val="0"/>
          <w:numId w:val="21"/>
        </w:numPr>
        <w:rPr>
          <w:rFonts w:ascii="Time New Roman" w:eastAsia="黑体" w:hAnsi="Time New Roman" w:hint="eastAsia"/>
        </w:rPr>
      </w:pPr>
      <w:r w:rsidRPr="00397D0A">
        <w:rPr>
          <w:rFonts w:ascii="Time New Roman" w:eastAsia="黑体" w:hAnsi="Time New Roman" w:hint="eastAsia"/>
        </w:rPr>
        <w:t>通过立法并采取具体措施，保护残疾儿童，使其免受虐待和忽视，并调查和制裁施害者；</w:t>
      </w:r>
    </w:p>
    <w:p w:rsidR="004C14FE" w:rsidRPr="00397D0A" w:rsidRDefault="004C14FE" w:rsidP="003A2658">
      <w:pPr>
        <w:pStyle w:val="SingleTxtGC"/>
        <w:numPr>
          <w:ilvl w:val="0"/>
          <w:numId w:val="21"/>
        </w:numPr>
        <w:rPr>
          <w:rFonts w:ascii="Time New Roman" w:eastAsia="黑体" w:hAnsi="Time New Roman" w:hint="eastAsia"/>
        </w:rPr>
      </w:pPr>
      <w:r w:rsidRPr="00397D0A">
        <w:rPr>
          <w:rFonts w:ascii="Time New Roman" w:eastAsia="黑体" w:hAnsi="Time New Roman" w:hint="eastAsia"/>
          <w:spacing w:val="-4"/>
        </w:rPr>
        <w:t>为所有从事儿童工作的人员持续提供关于残疾儿童权利的高质量培</w:t>
      </w:r>
      <w:r w:rsidRPr="00397D0A">
        <w:rPr>
          <w:rFonts w:ascii="Time New Roman" w:eastAsia="黑体" w:hAnsi="Time New Roman" w:hint="eastAsia"/>
        </w:rPr>
        <w:t>训；</w:t>
      </w:r>
    </w:p>
    <w:p w:rsidR="004C14FE" w:rsidRPr="00397D0A" w:rsidRDefault="004C14FE" w:rsidP="003A2658">
      <w:pPr>
        <w:pStyle w:val="SingleTxtGC"/>
        <w:numPr>
          <w:ilvl w:val="0"/>
          <w:numId w:val="21"/>
        </w:numPr>
        <w:rPr>
          <w:rFonts w:ascii="Time New Roman" w:eastAsia="黑体" w:hAnsi="Time New Roman" w:hint="eastAsia"/>
        </w:rPr>
      </w:pPr>
      <w:r w:rsidRPr="00397D0A">
        <w:rPr>
          <w:rFonts w:ascii="Time New Roman" w:eastAsia="黑体" w:hAnsi="Time New Roman" w:hint="eastAsia"/>
        </w:rPr>
        <w:t>增加资源，确保残疾儿童获得他们在与其他人平等的基础上享有自身权利所需要的支助；</w:t>
      </w:r>
    </w:p>
    <w:p w:rsidR="004C14FE" w:rsidRPr="00397D0A" w:rsidRDefault="004C14FE" w:rsidP="003A2658">
      <w:pPr>
        <w:pStyle w:val="SingleTxtGC"/>
        <w:numPr>
          <w:ilvl w:val="0"/>
          <w:numId w:val="21"/>
        </w:numPr>
        <w:rPr>
          <w:rFonts w:ascii="Time New Roman" w:eastAsia="黑体" w:hAnsi="Time New Roman" w:hint="eastAsia"/>
        </w:rPr>
      </w:pPr>
      <w:r w:rsidRPr="00397D0A">
        <w:rPr>
          <w:rFonts w:ascii="Time New Roman" w:eastAsia="黑体" w:hAnsi="Time New Roman" w:hint="eastAsia"/>
        </w:rPr>
        <w:t>鼓励在家庭环境中为残疾儿童提供替代性照料，同时确保寄宿式替代照料设施拥有训练有素的工作人员和充足的财政资源，以确保在这些设施中落实残疾儿童的权利。</w:t>
      </w:r>
    </w:p>
    <w:p w:rsidR="004C14FE" w:rsidRPr="004C14FE" w:rsidRDefault="004C14FE" w:rsidP="003A2658">
      <w:pPr>
        <w:pStyle w:val="H23GC"/>
        <w:rPr>
          <w:rFonts w:hint="eastAsia"/>
        </w:rPr>
      </w:pPr>
      <w:r w:rsidRPr="004C14FE">
        <w:rPr>
          <w:rFonts w:hint="eastAsia"/>
        </w:rPr>
        <w:tab/>
      </w:r>
      <w:r w:rsidRPr="004C14FE">
        <w:rPr>
          <w:rFonts w:hint="eastAsia"/>
        </w:rPr>
        <w:tab/>
      </w:r>
      <w:r w:rsidRPr="004C14FE">
        <w:rPr>
          <w:rFonts w:hint="eastAsia"/>
        </w:rPr>
        <w:t>提高认识</w:t>
      </w:r>
      <w:r w:rsidRPr="004C14FE">
        <w:rPr>
          <w:rFonts w:hint="eastAsia"/>
        </w:rPr>
        <w:t>(</w:t>
      </w:r>
      <w:r w:rsidRPr="004C14FE">
        <w:rPr>
          <w:rFonts w:hint="eastAsia"/>
        </w:rPr>
        <w:t>第八条</w:t>
      </w:r>
      <w:r w:rsidRPr="004C14FE">
        <w:rPr>
          <w:rFonts w:hint="eastAsia"/>
        </w:rPr>
        <w:t>)</w:t>
      </w:r>
    </w:p>
    <w:p w:rsidR="004C14FE" w:rsidRPr="004C14FE" w:rsidRDefault="004C14FE" w:rsidP="004C14FE">
      <w:pPr>
        <w:pStyle w:val="SingleTxtGC"/>
        <w:rPr>
          <w:rFonts w:hint="eastAsia"/>
        </w:rPr>
      </w:pPr>
      <w:r>
        <w:rPr>
          <w:rFonts w:hint="eastAsia"/>
        </w:rPr>
        <w:t>18</w:t>
      </w:r>
      <w:r w:rsidRPr="004C14FE">
        <w:rPr>
          <w:rFonts w:hint="eastAsia"/>
        </w:rPr>
        <w:t>.</w:t>
      </w:r>
      <w:r w:rsidRPr="004C14FE">
        <w:rPr>
          <w:rFonts w:hint="eastAsia"/>
        </w:rPr>
        <w:tab/>
      </w:r>
      <w:r w:rsidRPr="004C14FE">
        <w:rPr>
          <w:rFonts w:hint="eastAsia"/>
        </w:rPr>
        <w:t>委员会关切公众和媒体对残疾人的污名化、偏见和陈规定型观念。委员会还感到关切的是，缔约国将预防残疾方案，包括</w:t>
      </w:r>
      <w:r>
        <w:rPr>
          <w:rFonts w:hint="eastAsia"/>
        </w:rPr>
        <w:t>2017</w:t>
      </w:r>
      <w:r w:rsidRPr="004C14FE">
        <w:rPr>
          <w:rFonts w:hint="eastAsia"/>
        </w:rPr>
        <w:t>年</w:t>
      </w:r>
      <w:r>
        <w:rPr>
          <w:rFonts w:hint="eastAsia"/>
        </w:rPr>
        <w:t>6</w:t>
      </w:r>
      <w:r w:rsidRPr="004C14FE">
        <w:rPr>
          <w:rFonts w:hint="eastAsia"/>
        </w:rPr>
        <w:t>月</w:t>
      </w:r>
      <w:r>
        <w:rPr>
          <w:rFonts w:hint="eastAsia"/>
        </w:rPr>
        <w:t>3</w:t>
      </w:r>
      <w:r w:rsidRPr="004C14FE">
        <w:rPr>
          <w:rFonts w:hint="eastAsia"/>
        </w:rPr>
        <w:t>日《第</w:t>
      </w:r>
      <w:r>
        <w:rPr>
          <w:rFonts w:hint="eastAsia"/>
        </w:rPr>
        <w:t>17</w:t>
      </w:r>
      <w:r w:rsidRPr="004C14FE">
        <w:rPr>
          <w:rFonts w:hint="eastAsia"/>
        </w:rPr>
        <w:t>-</w:t>
      </w:r>
      <w:r>
        <w:rPr>
          <w:rFonts w:hint="eastAsia"/>
        </w:rPr>
        <w:t>187</w:t>
      </w:r>
      <w:r w:rsidRPr="004C14FE">
        <w:rPr>
          <w:rFonts w:hint="eastAsia"/>
        </w:rPr>
        <w:t>号行政法令》中的方案误解为落实《公约》的措施，导致对残疾人的歧视。委员会还感到关切的是，缺乏一项国家政策，以提高人们对残疾问题采取基于人权办法的认识。</w:t>
      </w:r>
    </w:p>
    <w:p w:rsidR="004C14FE" w:rsidRPr="00D843F0" w:rsidRDefault="004C14FE" w:rsidP="004C14FE">
      <w:pPr>
        <w:pStyle w:val="SingleTxtGC"/>
        <w:rPr>
          <w:rFonts w:ascii="Time New Roman" w:eastAsia="黑体" w:hAnsi="Time New Roman" w:hint="eastAsia"/>
        </w:rPr>
      </w:pPr>
      <w:r w:rsidRPr="00D843F0">
        <w:rPr>
          <w:rFonts w:ascii="Time New Roman" w:eastAsia="黑体" w:hAnsi="Time New Roman" w:hint="eastAsia"/>
        </w:rPr>
        <w:t>19.</w:t>
      </w:r>
      <w:r w:rsidRPr="00D843F0">
        <w:rPr>
          <w:rFonts w:ascii="Time New Roman" w:eastAsia="黑体" w:hAnsi="Time New Roman" w:hint="eastAsia"/>
        </w:rPr>
        <w:tab/>
      </w:r>
      <w:r w:rsidRPr="00D843F0">
        <w:rPr>
          <w:rFonts w:ascii="Time New Roman" w:eastAsia="黑体" w:hAnsi="Time New Roman" w:hint="eastAsia"/>
        </w:rPr>
        <w:t>委员会建议缔约国：</w:t>
      </w:r>
    </w:p>
    <w:p w:rsidR="004C14FE" w:rsidRPr="00D843F0" w:rsidRDefault="004C14FE" w:rsidP="003A2658">
      <w:pPr>
        <w:pStyle w:val="SingleTxtGC"/>
        <w:numPr>
          <w:ilvl w:val="0"/>
          <w:numId w:val="23"/>
        </w:numPr>
        <w:rPr>
          <w:rFonts w:ascii="Time New Roman" w:eastAsia="黑体" w:hAnsi="Time New Roman" w:hint="eastAsia"/>
        </w:rPr>
      </w:pPr>
      <w:r w:rsidRPr="00D843F0">
        <w:rPr>
          <w:rFonts w:ascii="Time New Roman" w:eastAsia="黑体" w:hAnsi="Time New Roman" w:hint="eastAsia"/>
        </w:rPr>
        <w:t>采取必要的法律和其他措施，改变偏见，扭转对残疾人的</w:t>
      </w:r>
      <w:proofErr w:type="gramStart"/>
      <w:r w:rsidRPr="00D843F0">
        <w:rPr>
          <w:rFonts w:ascii="Time New Roman" w:eastAsia="黑体" w:hAnsi="Time New Roman" w:hint="eastAsia"/>
        </w:rPr>
        <w:t>污名化</w:t>
      </w:r>
      <w:proofErr w:type="gramEnd"/>
      <w:r w:rsidRPr="00D843F0">
        <w:rPr>
          <w:rFonts w:ascii="Time New Roman" w:eastAsia="黑体" w:hAnsi="Time New Roman" w:hint="eastAsia"/>
        </w:rPr>
        <w:t>和陈规定型观念；</w:t>
      </w:r>
    </w:p>
    <w:p w:rsidR="004C14FE" w:rsidRPr="00D843F0" w:rsidRDefault="004C14FE" w:rsidP="003A2658">
      <w:pPr>
        <w:pStyle w:val="SingleTxtGC"/>
        <w:numPr>
          <w:ilvl w:val="0"/>
          <w:numId w:val="23"/>
        </w:numPr>
        <w:rPr>
          <w:rFonts w:ascii="Time New Roman" w:eastAsia="黑体" w:hAnsi="Time New Roman" w:hint="eastAsia"/>
        </w:rPr>
      </w:pPr>
      <w:r w:rsidRPr="00D843F0">
        <w:rPr>
          <w:rFonts w:ascii="Time New Roman" w:eastAsia="黑体" w:hAnsi="Time New Roman" w:hint="eastAsia"/>
        </w:rPr>
        <w:t>废除一切旨在把预防残疾作为落实《公约》措施的政策；</w:t>
      </w:r>
    </w:p>
    <w:p w:rsidR="004C14FE" w:rsidRPr="00D843F0" w:rsidRDefault="004C14FE" w:rsidP="003A2658">
      <w:pPr>
        <w:pStyle w:val="SingleTxtGC"/>
        <w:numPr>
          <w:ilvl w:val="0"/>
          <w:numId w:val="23"/>
        </w:numPr>
        <w:rPr>
          <w:rFonts w:ascii="Time New Roman" w:eastAsia="黑体" w:hAnsi="Time New Roman" w:hint="eastAsia"/>
        </w:rPr>
      </w:pPr>
      <w:r w:rsidRPr="00D843F0">
        <w:rPr>
          <w:rFonts w:ascii="Time New Roman" w:eastAsia="黑体" w:hAnsi="Time New Roman" w:hint="eastAsia"/>
        </w:rPr>
        <w:t>与残疾人组织密切合作，拟定和通过一项国家战略，提高人们对残疾人的认识，并推动残疾人的正面形象和对《公约》规定的残疾人权利的了解。</w:t>
      </w:r>
    </w:p>
    <w:p w:rsidR="004C14FE" w:rsidRPr="004C14FE" w:rsidRDefault="004C14FE" w:rsidP="003A2658">
      <w:pPr>
        <w:pStyle w:val="H23GC"/>
        <w:rPr>
          <w:rFonts w:hint="eastAsia"/>
        </w:rPr>
      </w:pPr>
      <w:r w:rsidRPr="004C14FE">
        <w:rPr>
          <w:rFonts w:hint="eastAsia"/>
        </w:rPr>
        <w:tab/>
      </w:r>
      <w:r w:rsidRPr="004C14FE">
        <w:rPr>
          <w:rFonts w:hint="eastAsia"/>
        </w:rPr>
        <w:tab/>
      </w:r>
      <w:r w:rsidRPr="004C14FE">
        <w:rPr>
          <w:rFonts w:hint="eastAsia"/>
        </w:rPr>
        <w:t>无障碍</w:t>
      </w:r>
      <w:r w:rsidRPr="004C14FE">
        <w:rPr>
          <w:rFonts w:hint="eastAsia"/>
        </w:rPr>
        <w:t>(</w:t>
      </w:r>
      <w:r w:rsidRPr="004C14FE">
        <w:rPr>
          <w:rFonts w:hint="eastAsia"/>
        </w:rPr>
        <w:t>第九条</w:t>
      </w:r>
      <w:r w:rsidRPr="004C14FE">
        <w:rPr>
          <w:rFonts w:hint="eastAsia"/>
        </w:rPr>
        <w:t>)</w:t>
      </w:r>
    </w:p>
    <w:p w:rsidR="004C14FE" w:rsidRPr="004C14FE" w:rsidRDefault="004C14FE" w:rsidP="004C14FE">
      <w:pPr>
        <w:pStyle w:val="SingleTxtGC"/>
        <w:rPr>
          <w:rFonts w:hint="eastAsia"/>
        </w:rPr>
      </w:pPr>
      <w:r>
        <w:rPr>
          <w:rFonts w:hint="eastAsia"/>
        </w:rPr>
        <w:t>20</w:t>
      </w:r>
      <w:r w:rsidRPr="004C14FE">
        <w:rPr>
          <w:rFonts w:hint="eastAsia"/>
        </w:rPr>
        <w:t>.</w:t>
      </w:r>
      <w:r w:rsidRPr="004C14FE">
        <w:rPr>
          <w:rFonts w:hint="eastAsia"/>
        </w:rPr>
        <w:tab/>
      </w:r>
      <w:r w:rsidRPr="004C14FE">
        <w:rPr>
          <w:rFonts w:hint="eastAsia"/>
        </w:rPr>
        <w:t>委员会感到关切的是，由于缺乏资源，没有监测和实施有关无障碍环境的现行立法。委员会还感到关切的是，在城市和农村地区，没有立法为行动不便者以外的其他残疾人提供便利，使他们能够进出物质环境、使用交通、利用信息和通信，包括信息和通信技术和系统，以及向公众开放或提供的其他设施和服务。</w:t>
      </w:r>
    </w:p>
    <w:p w:rsidR="004C14FE" w:rsidRPr="00D843F0" w:rsidRDefault="004C14FE" w:rsidP="004C14FE">
      <w:pPr>
        <w:pStyle w:val="SingleTxtGC"/>
        <w:rPr>
          <w:rFonts w:ascii="Time New Roman" w:eastAsia="黑体" w:hAnsi="Time New Roman" w:hint="eastAsia"/>
        </w:rPr>
      </w:pPr>
      <w:r w:rsidRPr="00D843F0">
        <w:rPr>
          <w:rFonts w:ascii="Time New Roman" w:eastAsia="黑体" w:hAnsi="Time New Roman" w:hint="eastAsia"/>
        </w:rPr>
        <w:t>21.</w:t>
      </w:r>
      <w:r w:rsidRPr="00D843F0">
        <w:rPr>
          <w:rFonts w:ascii="Time New Roman" w:eastAsia="黑体" w:hAnsi="Time New Roman" w:hint="eastAsia"/>
        </w:rPr>
        <w:tab/>
      </w:r>
      <w:r w:rsidRPr="00D843F0">
        <w:rPr>
          <w:rFonts w:ascii="Time New Roman" w:eastAsia="黑体" w:hAnsi="Time New Roman" w:hint="eastAsia"/>
        </w:rPr>
        <w:t>委员会回顾关于无障碍环境的第</w:t>
      </w:r>
      <w:r w:rsidRPr="00D843F0">
        <w:rPr>
          <w:rFonts w:ascii="Time New Roman" w:eastAsia="黑体" w:hAnsi="Time New Roman" w:hint="eastAsia"/>
        </w:rPr>
        <w:t>2</w:t>
      </w:r>
      <w:r w:rsidRPr="00D843F0">
        <w:rPr>
          <w:rFonts w:ascii="Time New Roman" w:eastAsia="黑体" w:hAnsi="Time New Roman" w:hint="eastAsia"/>
        </w:rPr>
        <w:t>号一般性意见</w:t>
      </w:r>
      <w:r w:rsidRPr="00D843F0">
        <w:rPr>
          <w:rFonts w:ascii="Time New Roman" w:eastAsia="黑体" w:hAnsi="Time New Roman" w:hint="eastAsia"/>
        </w:rPr>
        <w:t>(2014</w:t>
      </w:r>
      <w:r w:rsidRPr="00D843F0">
        <w:rPr>
          <w:rFonts w:ascii="Time New Roman" w:eastAsia="黑体" w:hAnsi="Time New Roman" w:hint="eastAsia"/>
        </w:rPr>
        <w:t>年</w:t>
      </w:r>
      <w:r w:rsidRPr="00D843F0">
        <w:rPr>
          <w:rFonts w:ascii="Time New Roman" w:eastAsia="黑体" w:hAnsi="Time New Roman" w:hint="eastAsia"/>
        </w:rPr>
        <w:t>)</w:t>
      </w:r>
      <w:r w:rsidRPr="00D843F0">
        <w:rPr>
          <w:rFonts w:ascii="Time New Roman" w:eastAsia="黑体" w:hAnsi="Time New Roman" w:hint="eastAsia"/>
        </w:rPr>
        <w:t>，建议缔约国：</w:t>
      </w:r>
    </w:p>
    <w:p w:rsidR="004C14FE" w:rsidRPr="00D843F0" w:rsidRDefault="004C14FE" w:rsidP="003A2658">
      <w:pPr>
        <w:pStyle w:val="SingleTxtGC"/>
        <w:numPr>
          <w:ilvl w:val="0"/>
          <w:numId w:val="25"/>
        </w:numPr>
        <w:rPr>
          <w:rFonts w:ascii="Time New Roman" w:eastAsia="黑体" w:hAnsi="Time New Roman" w:hint="eastAsia"/>
        </w:rPr>
      </w:pPr>
      <w:r w:rsidRPr="00D843F0">
        <w:rPr>
          <w:rFonts w:ascii="Time New Roman" w:eastAsia="黑体" w:hAnsi="Time New Roman" w:hint="eastAsia"/>
        </w:rPr>
        <w:t>在城市和农村地区，采取立法和无障碍政策，促进所有残疾人在与其他人平等的基础上无障碍进出物质环境、使用交通工具、利用信息和通信，包括信息和通信技术和系统，以及享用向公众开放或提供的其他设施和服务；</w:t>
      </w:r>
    </w:p>
    <w:p w:rsidR="004C14FE" w:rsidRPr="00D843F0" w:rsidRDefault="004C14FE" w:rsidP="003A2658">
      <w:pPr>
        <w:pStyle w:val="SingleTxtGC"/>
        <w:numPr>
          <w:ilvl w:val="0"/>
          <w:numId w:val="25"/>
        </w:numPr>
        <w:rPr>
          <w:rFonts w:ascii="Time New Roman" w:eastAsia="黑体" w:hAnsi="Time New Roman" w:hint="eastAsia"/>
        </w:rPr>
      </w:pPr>
      <w:r w:rsidRPr="00D843F0">
        <w:rPr>
          <w:rFonts w:ascii="Time New Roman" w:eastAsia="黑体" w:hAnsi="Time New Roman" w:hint="eastAsia"/>
        </w:rPr>
        <w:t>划拨必要的资源，以监测相关立法和政策的实施情况；</w:t>
      </w:r>
    </w:p>
    <w:p w:rsidR="004C14FE" w:rsidRPr="00D843F0" w:rsidRDefault="004C14FE" w:rsidP="003A2658">
      <w:pPr>
        <w:pStyle w:val="SingleTxtGC"/>
        <w:numPr>
          <w:ilvl w:val="0"/>
          <w:numId w:val="25"/>
        </w:numPr>
        <w:rPr>
          <w:rFonts w:ascii="Time New Roman" w:eastAsia="黑体" w:hAnsi="Time New Roman" w:hint="eastAsia"/>
        </w:rPr>
      </w:pPr>
      <w:r w:rsidRPr="00D843F0">
        <w:rPr>
          <w:rFonts w:ascii="Time New Roman" w:eastAsia="黑体" w:hAnsi="Time New Roman" w:hint="eastAsia"/>
        </w:rPr>
        <w:t>在落实《可持续发展目标》具体目标</w:t>
      </w:r>
      <w:r w:rsidRPr="00D843F0">
        <w:rPr>
          <w:rFonts w:ascii="Time New Roman" w:eastAsia="黑体" w:hAnsi="Time New Roman" w:hint="eastAsia"/>
        </w:rPr>
        <w:t>11.2</w:t>
      </w:r>
      <w:r w:rsidRPr="00D843F0">
        <w:rPr>
          <w:rFonts w:ascii="Time New Roman" w:eastAsia="黑体" w:hAnsi="Time New Roman" w:hint="eastAsia"/>
        </w:rPr>
        <w:t>和</w:t>
      </w:r>
      <w:r w:rsidRPr="00D843F0">
        <w:rPr>
          <w:rFonts w:ascii="Time New Roman" w:eastAsia="黑体" w:hAnsi="Time New Roman" w:hint="eastAsia"/>
        </w:rPr>
        <w:t>11.7</w:t>
      </w:r>
      <w:r w:rsidRPr="00D843F0">
        <w:rPr>
          <w:rFonts w:ascii="Time New Roman" w:eastAsia="黑体" w:hAnsi="Time New Roman" w:hint="eastAsia"/>
        </w:rPr>
        <w:t>时，以《公约》第九条为准则，特别是通过扩大公共交通运输，为所有人提供安全、负担得起、无障碍和</w:t>
      </w:r>
      <w:proofErr w:type="gramStart"/>
      <w:r w:rsidRPr="00D843F0">
        <w:rPr>
          <w:rFonts w:ascii="Time New Roman" w:eastAsia="黑体" w:hAnsi="Time New Roman" w:hint="eastAsia"/>
        </w:rPr>
        <w:t>可</w:t>
      </w:r>
      <w:proofErr w:type="gramEnd"/>
      <w:r w:rsidRPr="00D843F0">
        <w:rPr>
          <w:rFonts w:ascii="Time New Roman" w:eastAsia="黑体" w:hAnsi="Time New Roman" w:hint="eastAsia"/>
        </w:rPr>
        <w:t>持续的交通运输系统，尤其关注残疾人的需求，并且为所有人特别是为残疾人提供安全、包容和无障碍的绿色公共场所。</w:t>
      </w:r>
    </w:p>
    <w:p w:rsidR="004C14FE" w:rsidRPr="004C14FE" w:rsidRDefault="004C14FE" w:rsidP="003A2658">
      <w:pPr>
        <w:pStyle w:val="H23GC"/>
        <w:rPr>
          <w:rFonts w:hint="eastAsia"/>
        </w:rPr>
      </w:pPr>
      <w:r w:rsidRPr="004C14FE">
        <w:rPr>
          <w:rFonts w:hint="eastAsia"/>
        </w:rPr>
        <w:tab/>
      </w:r>
      <w:r w:rsidRPr="004C14FE">
        <w:rPr>
          <w:rFonts w:hint="eastAsia"/>
        </w:rPr>
        <w:tab/>
      </w:r>
      <w:r w:rsidRPr="004C14FE">
        <w:rPr>
          <w:rFonts w:hint="eastAsia"/>
        </w:rPr>
        <w:t>危难情况和人道主义紧急情况</w:t>
      </w:r>
      <w:r w:rsidRPr="004C14FE">
        <w:rPr>
          <w:rFonts w:hint="eastAsia"/>
        </w:rPr>
        <w:t>(</w:t>
      </w:r>
      <w:r w:rsidRPr="004C14FE">
        <w:rPr>
          <w:rFonts w:hint="eastAsia"/>
        </w:rPr>
        <w:t>第十一条</w:t>
      </w:r>
      <w:r w:rsidRPr="004C14FE">
        <w:rPr>
          <w:rFonts w:hint="eastAsia"/>
        </w:rPr>
        <w:t>)</w:t>
      </w:r>
    </w:p>
    <w:p w:rsidR="004C14FE" w:rsidRPr="004C14FE" w:rsidRDefault="004C14FE" w:rsidP="004C14FE">
      <w:pPr>
        <w:pStyle w:val="SingleTxtGC"/>
        <w:rPr>
          <w:rFonts w:hint="eastAsia"/>
        </w:rPr>
      </w:pPr>
      <w:r>
        <w:rPr>
          <w:rFonts w:hint="eastAsia"/>
        </w:rPr>
        <w:t>22</w:t>
      </w:r>
      <w:r w:rsidRPr="004C14FE">
        <w:rPr>
          <w:rFonts w:hint="eastAsia"/>
        </w:rPr>
        <w:t>.</w:t>
      </w:r>
      <w:r w:rsidRPr="004C14FE">
        <w:rPr>
          <w:rFonts w:hint="eastAsia"/>
        </w:rPr>
        <w:tab/>
      </w:r>
      <w:r w:rsidRPr="004C14FE">
        <w:rPr>
          <w:rFonts w:hint="eastAsia"/>
        </w:rPr>
        <w:t>委员会感到关切的是，在人道主义危机的背景下没有应对</w:t>
      </w:r>
      <w:proofErr w:type="gramStart"/>
      <w:r w:rsidRPr="004C14FE">
        <w:rPr>
          <w:rFonts w:hint="eastAsia"/>
        </w:rPr>
        <w:t>残疾难民</w:t>
      </w:r>
      <w:proofErr w:type="gramEnd"/>
      <w:r w:rsidRPr="004C14FE">
        <w:rPr>
          <w:rFonts w:hint="eastAsia"/>
        </w:rPr>
        <w:t>特殊需求的措施。</w:t>
      </w:r>
    </w:p>
    <w:p w:rsidR="004C14FE" w:rsidRPr="00D843F0" w:rsidRDefault="004C14FE" w:rsidP="004C14FE">
      <w:pPr>
        <w:pStyle w:val="SingleTxtGC"/>
        <w:rPr>
          <w:rFonts w:ascii="Time New Roman" w:eastAsia="黑体" w:hAnsi="Time New Roman" w:hint="eastAsia"/>
        </w:rPr>
      </w:pPr>
      <w:r w:rsidRPr="00D843F0">
        <w:rPr>
          <w:rFonts w:ascii="Time New Roman" w:eastAsia="黑体" w:hAnsi="Time New Roman" w:hint="eastAsia"/>
        </w:rPr>
        <w:t>23.</w:t>
      </w:r>
      <w:r w:rsidRPr="00D843F0">
        <w:rPr>
          <w:rFonts w:ascii="Time New Roman" w:eastAsia="黑体" w:hAnsi="Time New Roman" w:hint="eastAsia"/>
        </w:rPr>
        <w:tab/>
      </w:r>
      <w:r w:rsidRPr="00D843F0">
        <w:rPr>
          <w:rFonts w:ascii="Time New Roman" w:eastAsia="黑体" w:hAnsi="Time New Roman" w:hint="eastAsia"/>
        </w:rPr>
        <w:t>委员会建议缔约国根据《</w:t>
      </w:r>
      <w:r w:rsidRPr="00D843F0">
        <w:rPr>
          <w:rFonts w:ascii="Time New Roman" w:eastAsia="黑体" w:hAnsi="Time New Roman" w:hint="eastAsia"/>
        </w:rPr>
        <w:t>2015-2030</w:t>
      </w:r>
      <w:r w:rsidRPr="00D843F0">
        <w:rPr>
          <w:rFonts w:ascii="Time New Roman" w:eastAsia="黑体" w:hAnsi="Time New Roman" w:hint="eastAsia"/>
        </w:rPr>
        <w:t>年仙台减少灾害风险框架》，按照明确的时间表通过一项应对危难和紧急情况的战略，确保将残疾问题纳入该战略。</w:t>
      </w:r>
    </w:p>
    <w:p w:rsidR="004C14FE" w:rsidRPr="004C14FE" w:rsidRDefault="004C14FE" w:rsidP="003A2658">
      <w:pPr>
        <w:pStyle w:val="H23GC"/>
        <w:rPr>
          <w:rFonts w:hint="eastAsia"/>
        </w:rPr>
      </w:pPr>
      <w:r w:rsidRPr="004C14FE">
        <w:rPr>
          <w:rFonts w:hint="eastAsia"/>
        </w:rPr>
        <w:tab/>
      </w:r>
      <w:r w:rsidRPr="004C14FE">
        <w:rPr>
          <w:rFonts w:hint="eastAsia"/>
        </w:rPr>
        <w:tab/>
      </w:r>
      <w:r w:rsidRPr="004C14FE">
        <w:rPr>
          <w:rFonts w:hint="eastAsia"/>
        </w:rPr>
        <w:t>在法律面前获得平等承认</w:t>
      </w:r>
      <w:r w:rsidRPr="004C14FE">
        <w:rPr>
          <w:rFonts w:hint="eastAsia"/>
        </w:rPr>
        <w:t>(</w:t>
      </w:r>
      <w:r w:rsidRPr="004C14FE">
        <w:rPr>
          <w:rFonts w:hint="eastAsia"/>
        </w:rPr>
        <w:t>第十二条</w:t>
      </w:r>
      <w:r w:rsidRPr="004C14FE">
        <w:rPr>
          <w:rFonts w:hint="eastAsia"/>
        </w:rPr>
        <w:t>)</w:t>
      </w:r>
    </w:p>
    <w:p w:rsidR="004C14FE" w:rsidRPr="004C14FE" w:rsidRDefault="004C14FE" w:rsidP="004C14FE">
      <w:pPr>
        <w:pStyle w:val="SingleTxtGC"/>
        <w:rPr>
          <w:rFonts w:hint="eastAsia"/>
        </w:rPr>
      </w:pPr>
      <w:r>
        <w:rPr>
          <w:rFonts w:hint="eastAsia"/>
        </w:rPr>
        <w:t>24</w:t>
      </w:r>
      <w:r w:rsidRPr="004C14FE">
        <w:rPr>
          <w:rFonts w:hint="eastAsia"/>
        </w:rPr>
        <w:t>.</w:t>
      </w:r>
      <w:r w:rsidRPr="004C14FE">
        <w:rPr>
          <w:rFonts w:hint="eastAsia"/>
        </w:rPr>
        <w:tab/>
      </w:r>
      <w:r w:rsidRPr="004C14FE">
        <w:rPr>
          <w:rFonts w:hint="eastAsia"/>
        </w:rPr>
        <w:t>委员会关切的是，国家立法，特别是《民法》</w:t>
      </w:r>
      <w:r w:rsidRPr="004C14FE">
        <w:rPr>
          <w:rFonts w:hint="eastAsia"/>
        </w:rPr>
        <w:t>(</w:t>
      </w:r>
      <w:r w:rsidRPr="004C14FE">
        <w:rPr>
          <w:rFonts w:hint="eastAsia"/>
        </w:rPr>
        <w:t>第</w:t>
      </w:r>
      <w:r>
        <w:rPr>
          <w:rFonts w:hint="eastAsia"/>
        </w:rPr>
        <w:t>40</w:t>
      </w:r>
      <w:r w:rsidRPr="004C14FE">
        <w:rPr>
          <w:rFonts w:hint="eastAsia"/>
        </w:rPr>
        <w:t>、</w:t>
      </w:r>
      <w:r>
        <w:rPr>
          <w:rFonts w:hint="eastAsia"/>
        </w:rPr>
        <w:t>42</w:t>
      </w:r>
      <w:r w:rsidRPr="004C14FE">
        <w:rPr>
          <w:rFonts w:hint="eastAsia"/>
        </w:rPr>
        <w:t>、</w:t>
      </w:r>
      <w:r>
        <w:rPr>
          <w:rFonts w:hint="eastAsia"/>
        </w:rPr>
        <w:t>43</w:t>
      </w:r>
      <w:r w:rsidRPr="004C14FE">
        <w:rPr>
          <w:rFonts w:hint="eastAsia"/>
        </w:rPr>
        <w:t>、</w:t>
      </w:r>
      <w:r>
        <w:rPr>
          <w:rFonts w:hint="eastAsia"/>
        </w:rPr>
        <w:t>44</w:t>
      </w:r>
      <w:r w:rsidRPr="004C14FE">
        <w:rPr>
          <w:rFonts w:hint="eastAsia"/>
        </w:rPr>
        <w:t>和</w:t>
      </w:r>
      <w:r>
        <w:rPr>
          <w:rFonts w:hint="eastAsia"/>
        </w:rPr>
        <w:t>78</w:t>
      </w:r>
      <w:r w:rsidRPr="004C14FE">
        <w:rPr>
          <w:rFonts w:hint="eastAsia"/>
        </w:rPr>
        <w:t>条</w:t>
      </w:r>
      <w:r w:rsidRPr="004C14FE">
        <w:rPr>
          <w:rFonts w:hint="eastAsia"/>
        </w:rPr>
        <w:t>)</w:t>
      </w:r>
      <w:r w:rsidRPr="004C14FE">
        <w:rPr>
          <w:rFonts w:hint="eastAsia"/>
        </w:rPr>
        <w:t>和《家庭法》</w:t>
      </w:r>
      <w:r w:rsidRPr="004C14FE">
        <w:rPr>
          <w:rFonts w:hint="eastAsia"/>
        </w:rPr>
        <w:t>(</w:t>
      </w:r>
      <w:r w:rsidRPr="004C14FE">
        <w:rPr>
          <w:rFonts w:hint="eastAsia"/>
        </w:rPr>
        <w:t>第</w:t>
      </w:r>
      <w:r>
        <w:rPr>
          <w:rFonts w:hint="eastAsia"/>
        </w:rPr>
        <w:t>81</w:t>
      </w:r>
      <w:r w:rsidRPr="004C14FE">
        <w:rPr>
          <w:rFonts w:hint="eastAsia"/>
        </w:rPr>
        <w:t>、</w:t>
      </w:r>
      <w:r>
        <w:rPr>
          <w:rFonts w:hint="eastAsia"/>
        </w:rPr>
        <w:t>85</w:t>
      </w:r>
      <w:r w:rsidRPr="004C14FE">
        <w:rPr>
          <w:rFonts w:hint="eastAsia"/>
        </w:rPr>
        <w:t>、</w:t>
      </w:r>
      <w:r>
        <w:rPr>
          <w:rFonts w:hint="eastAsia"/>
        </w:rPr>
        <w:t>86</w:t>
      </w:r>
      <w:r w:rsidRPr="004C14FE">
        <w:rPr>
          <w:rFonts w:hint="eastAsia"/>
        </w:rPr>
        <w:t>、</w:t>
      </w:r>
      <w:r>
        <w:rPr>
          <w:rFonts w:hint="eastAsia"/>
        </w:rPr>
        <w:t>99</w:t>
      </w:r>
      <w:r w:rsidRPr="004C14FE">
        <w:rPr>
          <w:rFonts w:hint="eastAsia"/>
        </w:rPr>
        <w:t>和</w:t>
      </w:r>
      <w:r>
        <w:rPr>
          <w:rFonts w:hint="eastAsia"/>
        </w:rPr>
        <w:t>101</w:t>
      </w:r>
      <w:r w:rsidRPr="004C14FE">
        <w:rPr>
          <w:rFonts w:hint="eastAsia"/>
        </w:rPr>
        <w:t>-</w:t>
      </w:r>
      <w:r>
        <w:rPr>
          <w:rFonts w:hint="eastAsia"/>
        </w:rPr>
        <w:t>108</w:t>
      </w:r>
      <w:r w:rsidRPr="004C14FE">
        <w:rPr>
          <w:rFonts w:hint="eastAsia"/>
        </w:rPr>
        <w:t>条</w:t>
      </w:r>
      <w:r w:rsidRPr="004C14FE">
        <w:rPr>
          <w:rFonts w:hint="eastAsia"/>
        </w:rPr>
        <w:t>)</w:t>
      </w:r>
      <w:r w:rsidRPr="004C14FE">
        <w:rPr>
          <w:rFonts w:hint="eastAsia"/>
        </w:rPr>
        <w:t>与《公约》不一致，因为它们完全或部分否定残疾人的法律行为能力，并规定替代性决策，而不是支持决策。委员会还感到关切的是，缺乏按年龄、性别和残疾状况分列的仍受监护的残疾人的数据。</w:t>
      </w:r>
    </w:p>
    <w:p w:rsidR="004C14FE" w:rsidRPr="004E0855" w:rsidRDefault="004C14FE" w:rsidP="004C14FE">
      <w:pPr>
        <w:pStyle w:val="SingleTxtGC"/>
        <w:rPr>
          <w:rFonts w:ascii="Time New Roman" w:eastAsia="黑体" w:hAnsi="Time New Roman" w:hint="eastAsia"/>
        </w:rPr>
      </w:pPr>
      <w:r w:rsidRPr="004E0855">
        <w:rPr>
          <w:rFonts w:ascii="Time New Roman" w:eastAsia="黑体" w:hAnsi="Time New Roman" w:hint="eastAsia"/>
        </w:rPr>
        <w:t>25.</w:t>
      </w:r>
      <w:r w:rsidRPr="004E0855">
        <w:rPr>
          <w:rFonts w:ascii="Time New Roman" w:eastAsia="黑体" w:hAnsi="Time New Roman" w:hint="eastAsia"/>
        </w:rPr>
        <w:tab/>
      </w:r>
      <w:r w:rsidRPr="004E0855">
        <w:rPr>
          <w:rFonts w:ascii="Time New Roman" w:eastAsia="黑体" w:hAnsi="Time New Roman" w:hint="eastAsia"/>
        </w:rPr>
        <w:t>委员会建议缔约国按照委员会关于在法律面前获得平等承认的第</w:t>
      </w:r>
      <w:r w:rsidRPr="004E0855">
        <w:rPr>
          <w:rFonts w:ascii="Time New Roman" w:eastAsia="黑体" w:hAnsi="Time New Roman" w:hint="eastAsia"/>
        </w:rPr>
        <w:t>1</w:t>
      </w:r>
      <w:r w:rsidRPr="004E0855">
        <w:rPr>
          <w:rFonts w:ascii="Time New Roman" w:eastAsia="黑体" w:hAnsi="Time New Roman" w:hint="eastAsia"/>
        </w:rPr>
        <w:t>号一般性意见</w:t>
      </w:r>
      <w:r w:rsidRPr="004E0855">
        <w:rPr>
          <w:rFonts w:ascii="Time New Roman" w:eastAsia="黑体" w:hAnsi="Time New Roman" w:hint="eastAsia"/>
        </w:rPr>
        <w:t>(2014</w:t>
      </w:r>
      <w:r w:rsidRPr="004E0855">
        <w:rPr>
          <w:rFonts w:ascii="Time New Roman" w:eastAsia="黑体" w:hAnsi="Time New Roman" w:hint="eastAsia"/>
        </w:rPr>
        <w:t>年</w:t>
      </w:r>
      <w:r w:rsidRPr="004E0855">
        <w:rPr>
          <w:rFonts w:ascii="Time New Roman" w:eastAsia="黑体" w:hAnsi="Time New Roman" w:hint="eastAsia"/>
        </w:rPr>
        <w:t>)</w:t>
      </w:r>
      <w:r w:rsidRPr="004E0855">
        <w:rPr>
          <w:rFonts w:ascii="Time New Roman" w:eastAsia="黑体" w:hAnsi="Time New Roman" w:hint="eastAsia"/>
        </w:rPr>
        <w:t>，立即废除或修正歧视性立法，承认所有残疾人在与其他人平等的基础上享有充分的法律权利能力，并采用支持性决策机制，尊重残疾人在生活各方面的自主性、意愿和喜好。委员会还建议缔约国采取措施，加强</w:t>
      </w:r>
      <w:proofErr w:type="gramStart"/>
      <w:r w:rsidRPr="004E0855">
        <w:rPr>
          <w:rFonts w:ascii="Time New Roman" w:eastAsia="黑体" w:hAnsi="Time New Roman" w:hint="eastAsia"/>
        </w:rPr>
        <w:t>收集按</w:t>
      </w:r>
      <w:proofErr w:type="gramEnd"/>
      <w:r w:rsidRPr="004E0855">
        <w:rPr>
          <w:rFonts w:ascii="Time New Roman" w:eastAsia="黑体" w:hAnsi="Time New Roman" w:hint="eastAsia"/>
        </w:rPr>
        <w:t>年龄、性别和残疾状况分列的仍受监护的残疾人的数据。</w:t>
      </w:r>
    </w:p>
    <w:p w:rsidR="004C14FE" w:rsidRPr="004C14FE" w:rsidRDefault="004C14FE" w:rsidP="003A2658">
      <w:pPr>
        <w:pStyle w:val="H23GC"/>
        <w:rPr>
          <w:rFonts w:hint="eastAsia"/>
        </w:rPr>
      </w:pPr>
      <w:r w:rsidRPr="004C14FE">
        <w:rPr>
          <w:rFonts w:hint="eastAsia"/>
        </w:rPr>
        <w:tab/>
      </w:r>
      <w:r w:rsidRPr="004C14FE">
        <w:rPr>
          <w:rFonts w:hint="eastAsia"/>
        </w:rPr>
        <w:tab/>
      </w:r>
      <w:r w:rsidRPr="004C14FE">
        <w:rPr>
          <w:rFonts w:hint="eastAsia"/>
        </w:rPr>
        <w:t>获得司法保护</w:t>
      </w:r>
      <w:r w:rsidRPr="004C14FE">
        <w:rPr>
          <w:rFonts w:hint="eastAsia"/>
        </w:rPr>
        <w:t>(</w:t>
      </w:r>
      <w:r w:rsidRPr="004C14FE">
        <w:rPr>
          <w:rFonts w:hint="eastAsia"/>
        </w:rPr>
        <w:t>第十三条</w:t>
      </w:r>
      <w:r w:rsidRPr="004C14FE">
        <w:rPr>
          <w:rFonts w:hint="eastAsia"/>
        </w:rPr>
        <w:t>)</w:t>
      </w:r>
    </w:p>
    <w:p w:rsidR="004C14FE" w:rsidRPr="004C14FE" w:rsidRDefault="004C14FE" w:rsidP="004C14FE">
      <w:pPr>
        <w:pStyle w:val="SingleTxtGC"/>
        <w:rPr>
          <w:rFonts w:hint="eastAsia"/>
        </w:rPr>
      </w:pPr>
      <w:r>
        <w:rPr>
          <w:rFonts w:hint="eastAsia"/>
        </w:rPr>
        <w:t>26</w:t>
      </w:r>
      <w:r w:rsidRPr="004C14FE">
        <w:rPr>
          <w:rFonts w:hint="eastAsia"/>
        </w:rPr>
        <w:t>.</w:t>
      </w:r>
      <w:r w:rsidRPr="004C14FE">
        <w:rPr>
          <w:rFonts w:hint="eastAsia"/>
        </w:rPr>
        <w:tab/>
      </w:r>
      <w:r w:rsidRPr="004C14FE">
        <w:rPr>
          <w:rFonts w:hint="eastAsia"/>
        </w:rPr>
        <w:t>委员会感到关切的是，</w:t>
      </w:r>
      <w:r>
        <w:rPr>
          <w:rFonts w:hint="eastAsia"/>
        </w:rPr>
        <w:t>2016</w:t>
      </w:r>
      <w:r w:rsidRPr="004C14FE">
        <w:rPr>
          <w:rFonts w:hint="eastAsia"/>
        </w:rPr>
        <w:t>年</w:t>
      </w:r>
      <w:r>
        <w:rPr>
          <w:rFonts w:hint="eastAsia"/>
        </w:rPr>
        <w:t>5</w:t>
      </w:r>
      <w:r w:rsidRPr="004C14FE">
        <w:rPr>
          <w:rFonts w:hint="eastAsia"/>
        </w:rPr>
        <w:t>月</w:t>
      </w:r>
      <w:r>
        <w:rPr>
          <w:rFonts w:hint="eastAsia"/>
        </w:rPr>
        <w:t>30</w:t>
      </w:r>
      <w:r w:rsidRPr="004C14FE">
        <w:rPr>
          <w:rFonts w:hint="eastAsia"/>
        </w:rPr>
        <w:t>日《第</w:t>
      </w:r>
      <w:r>
        <w:rPr>
          <w:rFonts w:hint="eastAsia"/>
        </w:rPr>
        <w:t>16</w:t>
      </w:r>
      <w:r w:rsidRPr="004C14FE">
        <w:rPr>
          <w:rFonts w:hint="eastAsia"/>
        </w:rPr>
        <w:t>-</w:t>
      </w:r>
      <w:r>
        <w:rPr>
          <w:rFonts w:hint="eastAsia"/>
        </w:rPr>
        <w:t>159</w:t>
      </w:r>
      <w:r w:rsidRPr="004C14FE">
        <w:rPr>
          <w:rFonts w:hint="eastAsia"/>
        </w:rPr>
        <w:t>号行政令》第</w:t>
      </w:r>
      <w:r>
        <w:rPr>
          <w:rFonts w:hint="eastAsia"/>
        </w:rPr>
        <w:t>26</w:t>
      </w:r>
      <w:r w:rsidRPr="004C14FE">
        <w:rPr>
          <w:rFonts w:hint="eastAsia"/>
        </w:rPr>
        <w:t>条和《第</w:t>
      </w:r>
      <w:r>
        <w:rPr>
          <w:rFonts w:hint="eastAsia"/>
        </w:rPr>
        <w:t>13</w:t>
      </w:r>
      <w:r w:rsidRPr="004C14FE">
        <w:rPr>
          <w:rFonts w:hint="eastAsia"/>
        </w:rPr>
        <w:t>-</w:t>
      </w:r>
      <w:r>
        <w:rPr>
          <w:rFonts w:hint="eastAsia"/>
        </w:rPr>
        <w:t>17</w:t>
      </w:r>
      <w:r w:rsidRPr="004C14FE">
        <w:rPr>
          <w:rFonts w:hint="eastAsia"/>
        </w:rPr>
        <w:t>号法》第</w:t>
      </w:r>
      <w:r>
        <w:rPr>
          <w:rFonts w:hint="eastAsia"/>
        </w:rPr>
        <w:t>34</w:t>
      </w:r>
      <w:r w:rsidRPr="004C14FE">
        <w:rPr>
          <w:rFonts w:hint="eastAsia"/>
        </w:rPr>
        <w:t>条规定某些身心健康标准为从事法官和律师职业的入职条件。委员会还对诉诸法院和法庭的现有障碍感到关切，包括物质障碍和获取诸如盲文、</w:t>
      </w:r>
      <w:r>
        <w:rPr>
          <w:rFonts w:hint="eastAsia"/>
        </w:rPr>
        <w:t>“</w:t>
      </w:r>
      <w:r w:rsidRPr="004C14FE">
        <w:rPr>
          <w:rFonts w:hint="eastAsia"/>
        </w:rPr>
        <w:t>易读</w:t>
      </w:r>
      <w:r>
        <w:rPr>
          <w:rFonts w:hint="eastAsia"/>
        </w:rPr>
        <w:t>”</w:t>
      </w:r>
      <w:r w:rsidRPr="004C14FE">
        <w:rPr>
          <w:rFonts w:hint="eastAsia"/>
        </w:rPr>
        <w:t>和手语等无障碍模式信息的障碍。此外，委员会还感到关切的是，没有系统地对司法人员、法律从业人员和执法人员进行有关残疾人程序性和适龄便利概念的系统培训。</w:t>
      </w:r>
    </w:p>
    <w:p w:rsidR="004C14FE" w:rsidRPr="004E0855" w:rsidRDefault="004C14FE" w:rsidP="004C14FE">
      <w:pPr>
        <w:pStyle w:val="SingleTxtGC"/>
        <w:rPr>
          <w:rFonts w:ascii="Time New Roman" w:eastAsia="黑体" w:hAnsi="Time New Roman" w:hint="eastAsia"/>
        </w:rPr>
      </w:pPr>
      <w:r w:rsidRPr="004E0855">
        <w:rPr>
          <w:rFonts w:ascii="Time New Roman" w:eastAsia="黑体" w:hAnsi="Time New Roman" w:hint="eastAsia"/>
        </w:rPr>
        <w:t>27.</w:t>
      </w:r>
      <w:r w:rsidRPr="004E0855">
        <w:rPr>
          <w:rFonts w:ascii="Time New Roman" w:eastAsia="黑体" w:hAnsi="Time New Roman" w:hint="eastAsia"/>
        </w:rPr>
        <w:tab/>
      </w:r>
      <w:r w:rsidRPr="004E0855">
        <w:rPr>
          <w:rFonts w:ascii="Time New Roman" w:eastAsia="黑体" w:hAnsi="Time New Roman" w:hint="eastAsia"/>
        </w:rPr>
        <w:t>委员会建议缔约国考虑到《公约》第十三条和《可持续发展目标》的具体目标</w:t>
      </w:r>
      <w:r w:rsidRPr="004E0855">
        <w:rPr>
          <w:rFonts w:ascii="Time New Roman" w:eastAsia="黑体" w:hAnsi="Time New Roman" w:hint="eastAsia"/>
        </w:rPr>
        <w:t>16.3:</w:t>
      </w:r>
    </w:p>
    <w:p w:rsidR="004C14FE" w:rsidRPr="004E0855" w:rsidRDefault="004C14FE" w:rsidP="00F42F89">
      <w:pPr>
        <w:pStyle w:val="SingleTxtGC"/>
        <w:numPr>
          <w:ilvl w:val="0"/>
          <w:numId w:val="27"/>
        </w:numPr>
        <w:rPr>
          <w:rFonts w:ascii="Time New Roman" w:eastAsia="黑体" w:hAnsi="Time New Roman" w:hint="eastAsia"/>
        </w:rPr>
      </w:pPr>
      <w:r w:rsidRPr="004E0855">
        <w:rPr>
          <w:rFonts w:ascii="Time New Roman" w:eastAsia="黑体" w:hAnsi="Time New Roman" w:hint="eastAsia"/>
        </w:rPr>
        <w:t>废除法律职业中歧视残疾人的法律和政策；</w:t>
      </w:r>
    </w:p>
    <w:p w:rsidR="004C14FE" w:rsidRPr="004E0855" w:rsidRDefault="004C14FE" w:rsidP="00F42F89">
      <w:pPr>
        <w:pStyle w:val="SingleTxtGC"/>
        <w:numPr>
          <w:ilvl w:val="0"/>
          <w:numId w:val="27"/>
        </w:numPr>
        <w:rPr>
          <w:rFonts w:ascii="Time New Roman" w:eastAsia="黑体" w:hAnsi="Time New Roman" w:hint="eastAsia"/>
        </w:rPr>
      </w:pPr>
      <w:r w:rsidRPr="004E0855">
        <w:rPr>
          <w:rFonts w:ascii="Time New Roman" w:eastAsia="黑体" w:hAnsi="Time New Roman" w:hint="eastAsia"/>
        </w:rPr>
        <w:t>消除阻碍残疾人在与其他人平等的基础上求助整个司法系统的一切有形障碍；</w:t>
      </w:r>
    </w:p>
    <w:p w:rsidR="004C14FE" w:rsidRPr="004E0855" w:rsidRDefault="004C14FE" w:rsidP="00F42F89">
      <w:pPr>
        <w:pStyle w:val="SingleTxtGC"/>
        <w:numPr>
          <w:ilvl w:val="0"/>
          <w:numId w:val="27"/>
        </w:numPr>
        <w:rPr>
          <w:rFonts w:ascii="Time New Roman" w:eastAsia="黑体" w:hAnsi="Time New Roman" w:hint="eastAsia"/>
        </w:rPr>
      </w:pPr>
      <w:r w:rsidRPr="004E0855">
        <w:rPr>
          <w:rFonts w:ascii="Time New Roman" w:eastAsia="黑体" w:hAnsi="Time New Roman" w:hint="eastAsia"/>
        </w:rPr>
        <w:t>便利残疾人获取各种格式的信息，包括“易读”、盲文、无障碍数字格式和手语；</w:t>
      </w:r>
    </w:p>
    <w:p w:rsidR="004C14FE" w:rsidRPr="004C14FE" w:rsidRDefault="004C14FE" w:rsidP="00F42F89">
      <w:pPr>
        <w:pStyle w:val="SingleTxtGC"/>
        <w:numPr>
          <w:ilvl w:val="0"/>
          <w:numId w:val="27"/>
        </w:numPr>
        <w:rPr>
          <w:rFonts w:hint="eastAsia"/>
        </w:rPr>
      </w:pPr>
      <w:r w:rsidRPr="004E0855">
        <w:rPr>
          <w:rFonts w:ascii="Time New Roman" w:eastAsia="黑体" w:hAnsi="Time New Roman" w:hint="eastAsia"/>
        </w:rPr>
        <w:t>向司法人员、法律专业人员和执法人员提供，关于《公约》和确保实际获得和容易获得法律服务的义务的系统和持续培训。</w:t>
      </w:r>
    </w:p>
    <w:p w:rsidR="004C14FE" w:rsidRPr="004C14FE" w:rsidRDefault="004C14FE" w:rsidP="00F42F89">
      <w:pPr>
        <w:pStyle w:val="H23GC"/>
        <w:rPr>
          <w:rFonts w:hint="eastAsia"/>
        </w:rPr>
      </w:pPr>
      <w:r w:rsidRPr="004C14FE">
        <w:rPr>
          <w:rFonts w:hint="eastAsia"/>
        </w:rPr>
        <w:tab/>
      </w:r>
      <w:r w:rsidR="00F42F89">
        <w:tab/>
      </w:r>
      <w:r w:rsidRPr="004C14FE">
        <w:rPr>
          <w:rFonts w:hint="eastAsia"/>
        </w:rPr>
        <w:t>自由和人身安全</w:t>
      </w:r>
      <w:r w:rsidRPr="004C14FE">
        <w:rPr>
          <w:rFonts w:hint="eastAsia"/>
        </w:rPr>
        <w:t>(</w:t>
      </w:r>
      <w:r w:rsidRPr="004C14FE">
        <w:rPr>
          <w:rFonts w:hint="eastAsia"/>
        </w:rPr>
        <w:t>第十四条</w:t>
      </w:r>
      <w:r w:rsidRPr="004C14FE">
        <w:rPr>
          <w:rFonts w:hint="eastAsia"/>
        </w:rPr>
        <w:t>)</w:t>
      </w:r>
    </w:p>
    <w:p w:rsidR="004C14FE" w:rsidRPr="004C14FE" w:rsidRDefault="004C14FE" w:rsidP="004C14FE">
      <w:pPr>
        <w:pStyle w:val="SingleTxtGC"/>
        <w:rPr>
          <w:rFonts w:hint="eastAsia"/>
        </w:rPr>
      </w:pPr>
      <w:r>
        <w:rPr>
          <w:rFonts w:hint="eastAsia"/>
        </w:rPr>
        <w:t>28</w:t>
      </w:r>
      <w:r w:rsidRPr="004C14FE">
        <w:rPr>
          <w:rFonts w:hint="eastAsia"/>
        </w:rPr>
        <w:t>.</w:t>
      </w:r>
      <w:r w:rsidRPr="004C14FE">
        <w:rPr>
          <w:rFonts w:hint="eastAsia"/>
        </w:rPr>
        <w:tab/>
      </w:r>
      <w:r w:rsidRPr="004C14FE">
        <w:rPr>
          <w:rFonts w:hint="eastAsia"/>
        </w:rPr>
        <w:t>委员会感到关切的是，因实际或认为的缺陷，残疾人被剥夺自由，并非自愿地被安置在寄宿式照料机构。委员会还感到关切的是，在司法程序的所有阶段，</w:t>
      </w:r>
      <w:r w:rsidRPr="003650F1">
        <w:rPr>
          <w:rFonts w:hint="eastAsia"/>
          <w:spacing w:val="4"/>
        </w:rPr>
        <w:t>特别是在审讯和拘留期间，没有为涉嫌犯罪的残疾人提供程序性或适合年龄的便</w:t>
      </w:r>
      <w:r w:rsidRPr="004C14FE">
        <w:rPr>
          <w:rFonts w:hint="eastAsia"/>
        </w:rPr>
        <w:t>利。</w:t>
      </w:r>
    </w:p>
    <w:p w:rsidR="004C14FE" w:rsidRPr="004E0855" w:rsidRDefault="004C14FE" w:rsidP="004C14FE">
      <w:pPr>
        <w:pStyle w:val="SingleTxtGC"/>
        <w:rPr>
          <w:rFonts w:ascii="Time New Roman" w:eastAsia="黑体" w:hAnsi="Time New Roman" w:hint="eastAsia"/>
        </w:rPr>
      </w:pPr>
      <w:r w:rsidRPr="004E0855">
        <w:rPr>
          <w:rFonts w:ascii="Time New Roman" w:eastAsia="黑体" w:hAnsi="Time New Roman" w:hint="eastAsia"/>
        </w:rPr>
        <w:t>29.</w:t>
      </w:r>
      <w:r w:rsidRPr="004E0855">
        <w:rPr>
          <w:rFonts w:ascii="Time New Roman" w:eastAsia="黑体" w:hAnsi="Time New Roman" w:hint="eastAsia"/>
        </w:rPr>
        <w:tab/>
      </w:r>
      <w:r w:rsidRPr="004E0855">
        <w:rPr>
          <w:rFonts w:ascii="Time New Roman" w:eastAsia="黑体" w:hAnsi="Time New Roman" w:hint="eastAsia"/>
        </w:rPr>
        <w:t>委员会建议缔约国以委员会关于残疾人的自由和安全权准则</w:t>
      </w:r>
      <w:r w:rsidRPr="004E0855">
        <w:rPr>
          <w:rFonts w:ascii="Time New Roman" w:eastAsia="黑体" w:hAnsi="Time New Roman" w:hint="eastAsia"/>
        </w:rPr>
        <w:t>(A/72/55,</w:t>
      </w:r>
      <w:r w:rsidR="00AE6C1C" w:rsidRPr="004E0855">
        <w:rPr>
          <w:rFonts w:ascii="Time New Roman" w:eastAsia="黑体" w:hAnsi="Time New Roman"/>
        </w:rPr>
        <w:t xml:space="preserve"> </w:t>
      </w:r>
      <w:r w:rsidRPr="004E0855">
        <w:rPr>
          <w:rFonts w:ascii="Time New Roman" w:eastAsia="黑体" w:hAnsi="Time New Roman" w:hint="eastAsia"/>
        </w:rPr>
        <w:t>附件</w:t>
      </w:r>
      <w:r w:rsidRPr="004E0855">
        <w:rPr>
          <w:rFonts w:ascii="Time New Roman" w:eastAsia="黑体" w:hAnsi="Time New Roman" w:hint="eastAsia"/>
        </w:rPr>
        <w:t>)</w:t>
      </w:r>
      <w:r w:rsidRPr="004E0855">
        <w:rPr>
          <w:rFonts w:ascii="Time New Roman" w:eastAsia="黑体" w:hAnsi="Time New Roman" w:hint="eastAsia"/>
        </w:rPr>
        <w:t>为指导，废除一切允许以实际或认为的缺陷为由剥夺自由，或授权未经个人自由和知情同意而将其送入收容机构的立法，包括第三方同意取代个人同意的情况。委员会还建议缔约国制定立法，在司法程序的所有阶段，包括审讯、起诉、审判和拘留期间，为涉嫌犯罪的残疾人提供程序性和适合年龄的便利。</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免于剥削、暴力和凌虐</w:t>
      </w:r>
      <w:r w:rsidRPr="004C14FE">
        <w:rPr>
          <w:rFonts w:hint="eastAsia"/>
        </w:rPr>
        <w:t>(</w:t>
      </w:r>
      <w:r w:rsidRPr="004C14FE">
        <w:rPr>
          <w:rFonts w:hint="eastAsia"/>
        </w:rPr>
        <w:t>第十六条</w:t>
      </w:r>
      <w:r w:rsidRPr="004C14FE">
        <w:rPr>
          <w:rFonts w:hint="eastAsia"/>
        </w:rPr>
        <w:t>)</w:t>
      </w:r>
    </w:p>
    <w:p w:rsidR="004C14FE" w:rsidRPr="004C14FE" w:rsidRDefault="004C14FE" w:rsidP="004C14FE">
      <w:pPr>
        <w:pStyle w:val="SingleTxtGC"/>
        <w:rPr>
          <w:rFonts w:hint="eastAsia"/>
        </w:rPr>
      </w:pPr>
      <w:r>
        <w:rPr>
          <w:rFonts w:hint="eastAsia"/>
        </w:rPr>
        <w:t>30</w:t>
      </w:r>
      <w:r w:rsidRPr="004C14FE">
        <w:rPr>
          <w:rFonts w:hint="eastAsia"/>
        </w:rPr>
        <w:t>.</w:t>
      </w:r>
      <w:r w:rsidRPr="004C14FE">
        <w:rPr>
          <w:rFonts w:hint="eastAsia"/>
        </w:rPr>
        <w:tab/>
      </w:r>
      <w:r w:rsidRPr="004C14FE">
        <w:rPr>
          <w:rFonts w:hint="eastAsia"/>
        </w:rPr>
        <w:t>委员会感到关切的是，没有对残疾成年人和残疾儿童受剥削、暴力和凌虐案件的投诉，这并不一定意味着没有发生过这类案件。委员会还感到关切的是：</w:t>
      </w:r>
    </w:p>
    <w:p w:rsidR="004C14FE" w:rsidRPr="004C14FE" w:rsidRDefault="004C14FE" w:rsidP="00F42F89">
      <w:pPr>
        <w:pStyle w:val="SingleTxtGC"/>
        <w:numPr>
          <w:ilvl w:val="0"/>
          <w:numId w:val="29"/>
        </w:numPr>
        <w:rPr>
          <w:rFonts w:hint="eastAsia"/>
        </w:rPr>
      </w:pPr>
      <w:r w:rsidRPr="004C14FE">
        <w:rPr>
          <w:rFonts w:hint="eastAsia"/>
        </w:rPr>
        <w:t>没有独立的机制来调查和监测对残疾人的剥削、暴力和凌虐案件，特别是对残疾妇女和残疾女童以及仍生活在照料机构里的心理或智力残疾者的剥削、暴力和凌虐案件；</w:t>
      </w:r>
    </w:p>
    <w:p w:rsidR="004C14FE" w:rsidRPr="004C14FE" w:rsidRDefault="004C14FE" w:rsidP="00F42F89">
      <w:pPr>
        <w:pStyle w:val="SingleTxtGC"/>
        <w:numPr>
          <w:ilvl w:val="0"/>
          <w:numId w:val="29"/>
        </w:numPr>
        <w:rPr>
          <w:rFonts w:hint="eastAsia"/>
        </w:rPr>
      </w:pPr>
      <w:r w:rsidRPr="004C14FE">
        <w:rPr>
          <w:rFonts w:hint="eastAsia"/>
        </w:rPr>
        <w:t>仍然生活在照料机构里的残疾人无法获得独立的法律援助，也不能在社区中获得替代性的独立生活服务；</w:t>
      </w:r>
    </w:p>
    <w:p w:rsidR="004C14FE" w:rsidRPr="004C14FE" w:rsidRDefault="004C14FE" w:rsidP="00F42F89">
      <w:pPr>
        <w:pStyle w:val="SingleTxtGC"/>
        <w:numPr>
          <w:ilvl w:val="0"/>
          <w:numId w:val="29"/>
        </w:numPr>
        <w:rPr>
          <w:rFonts w:hint="eastAsia"/>
        </w:rPr>
      </w:pPr>
      <w:r w:rsidRPr="004C14FE">
        <w:rPr>
          <w:rFonts w:hint="eastAsia"/>
        </w:rPr>
        <w:t>残疾人，特别是残疾妇女和残疾女童，并非一向能够获得为剥削、暴力和凌虐幸存者提供的身心康复服务。</w:t>
      </w:r>
    </w:p>
    <w:p w:rsidR="004C14FE" w:rsidRPr="004E0855" w:rsidRDefault="004C14FE" w:rsidP="004C14FE">
      <w:pPr>
        <w:pStyle w:val="SingleTxtGC"/>
        <w:rPr>
          <w:rFonts w:ascii="Time New Roman" w:eastAsia="黑体" w:hAnsi="Time New Roman" w:hint="eastAsia"/>
        </w:rPr>
      </w:pPr>
      <w:r w:rsidRPr="004E0855">
        <w:rPr>
          <w:rFonts w:ascii="Time New Roman" w:eastAsia="黑体" w:hAnsi="Time New Roman" w:hint="eastAsia"/>
        </w:rPr>
        <w:t>31.</w:t>
      </w:r>
      <w:r w:rsidRPr="004E0855">
        <w:rPr>
          <w:rFonts w:ascii="Time New Roman" w:eastAsia="黑体" w:hAnsi="Time New Roman" w:hint="eastAsia"/>
        </w:rPr>
        <w:tab/>
      </w:r>
      <w:r w:rsidRPr="004E0855">
        <w:rPr>
          <w:rFonts w:ascii="Time New Roman" w:eastAsia="黑体" w:hAnsi="Time New Roman" w:hint="eastAsia"/>
        </w:rPr>
        <w:t>委员会建议缔约国加强措施，确保申诉机制无障碍和可以利用，并提高包括儿童在内的残疾人对这些机制的认识。委员会还建议缔约国：</w:t>
      </w:r>
    </w:p>
    <w:p w:rsidR="004C14FE" w:rsidRPr="004E0855" w:rsidRDefault="004C14FE" w:rsidP="00F42F89">
      <w:pPr>
        <w:pStyle w:val="SingleTxtGC"/>
        <w:numPr>
          <w:ilvl w:val="0"/>
          <w:numId w:val="31"/>
        </w:numPr>
        <w:rPr>
          <w:rFonts w:ascii="Time New Roman" w:eastAsia="黑体" w:hAnsi="Time New Roman" w:hint="eastAsia"/>
        </w:rPr>
      </w:pPr>
      <w:r w:rsidRPr="004E0855">
        <w:rPr>
          <w:rFonts w:ascii="Time New Roman" w:eastAsia="黑体" w:hAnsi="Time New Roman" w:hint="eastAsia"/>
        </w:rPr>
        <w:t>建立独立机制，调查和打击对仍在照料机构中生活的残疾人进行剥削和施以暴力的行为，特别是对残疾妇女和女童以及心理和智力残疾者的剥削和暴力行为；</w:t>
      </w:r>
    </w:p>
    <w:p w:rsidR="004C14FE" w:rsidRPr="004E0855" w:rsidRDefault="004C14FE" w:rsidP="00F42F89">
      <w:pPr>
        <w:pStyle w:val="SingleTxtGC"/>
        <w:numPr>
          <w:ilvl w:val="0"/>
          <w:numId w:val="31"/>
        </w:numPr>
        <w:rPr>
          <w:rFonts w:ascii="Time New Roman" w:eastAsia="黑体" w:hAnsi="Time New Roman" w:hint="eastAsia"/>
        </w:rPr>
      </w:pPr>
      <w:r w:rsidRPr="004E0855">
        <w:rPr>
          <w:rFonts w:ascii="Time New Roman" w:eastAsia="黑体" w:hAnsi="Time New Roman" w:hint="eastAsia"/>
        </w:rPr>
        <w:t>采取政策措施，允许仍然在照料机构中生活的残疾人获得独立和无障碍的免费法律咨询和心理咨询，以维护他们的权利，并采取措施确保所有残疾人独立生活、获得支助和融入社区的权利；</w:t>
      </w:r>
    </w:p>
    <w:p w:rsidR="004C14FE" w:rsidRPr="004E0855" w:rsidRDefault="004C14FE" w:rsidP="00F42F89">
      <w:pPr>
        <w:pStyle w:val="SingleTxtGC"/>
        <w:numPr>
          <w:ilvl w:val="0"/>
          <w:numId w:val="31"/>
        </w:numPr>
        <w:rPr>
          <w:rFonts w:ascii="Time New Roman" w:eastAsia="黑体" w:hAnsi="Time New Roman" w:hint="eastAsia"/>
        </w:rPr>
      </w:pPr>
      <w:r w:rsidRPr="004E0855">
        <w:rPr>
          <w:rFonts w:ascii="Time New Roman" w:eastAsia="黑体" w:hAnsi="Time New Roman" w:hint="eastAsia"/>
        </w:rPr>
        <w:t>采取更多措施，确保残疾人，特别是残疾妇女和女童，都能获得为剥削、暴力和凌虐幸存者提供的各项身心康复服务，包括临时庇护所；</w:t>
      </w:r>
    </w:p>
    <w:p w:rsidR="004C14FE" w:rsidRPr="004E0855" w:rsidRDefault="004C14FE" w:rsidP="00F42F89">
      <w:pPr>
        <w:pStyle w:val="SingleTxtGC"/>
        <w:numPr>
          <w:ilvl w:val="0"/>
          <w:numId w:val="31"/>
        </w:numPr>
        <w:rPr>
          <w:rFonts w:ascii="Time New Roman" w:eastAsia="黑体" w:hAnsi="Time New Roman" w:hint="eastAsia"/>
        </w:rPr>
      </w:pPr>
      <w:r w:rsidRPr="004E0855">
        <w:rPr>
          <w:rFonts w:ascii="Time New Roman" w:eastAsia="黑体" w:hAnsi="Time New Roman" w:hint="eastAsia"/>
        </w:rPr>
        <w:t>加大努力，确保遭受剥削、暴力和凌虐的残疾人复原、康复、重返社会、赋权和独立。</w:t>
      </w:r>
    </w:p>
    <w:p w:rsidR="004C14FE" w:rsidRPr="004C14FE" w:rsidRDefault="004C14FE" w:rsidP="00F42F89">
      <w:pPr>
        <w:pStyle w:val="H23GC"/>
        <w:rPr>
          <w:rFonts w:hint="eastAsia"/>
        </w:rPr>
      </w:pPr>
      <w:r w:rsidRPr="004C14FE">
        <w:rPr>
          <w:rFonts w:hint="eastAsia"/>
        </w:rPr>
        <w:tab/>
      </w:r>
      <w:r w:rsidR="00F42F89">
        <w:tab/>
      </w:r>
      <w:r w:rsidRPr="004C14FE">
        <w:rPr>
          <w:rFonts w:hint="eastAsia"/>
        </w:rPr>
        <w:t>独立生活和融入社区</w:t>
      </w:r>
      <w:r w:rsidRPr="004C14FE">
        <w:rPr>
          <w:rFonts w:hint="eastAsia"/>
        </w:rPr>
        <w:t>(</w:t>
      </w:r>
      <w:r w:rsidRPr="004C14FE">
        <w:rPr>
          <w:rFonts w:hint="eastAsia"/>
        </w:rPr>
        <w:t>第十九条</w:t>
      </w:r>
      <w:r w:rsidRPr="004C14FE">
        <w:rPr>
          <w:rFonts w:hint="eastAsia"/>
        </w:rPr>
        <w:t>)</w:t>
      </w:r>
    </w:p>
    <w:p w:rsidR="004C14FE" w:rsidRPr="004C14FE" w:rsidRDefault="004C14FE" w:rsidP="004C14FE">
      <w:pPr>
        <w:pStyle w:val="SingleTxtGC"/>
        <w:rPr>
          <w:rFonts w:hint="eastAsia"/>
        </w:rPr>
      </w:pPr>
      <w:r>
        <w:rPr>
          <w:rFonts w:hint="eastAsia"/>
        </w:rPr>
        <w:t>32</w:t>
      </w:r>
      <w:r w:rsidRPr="004C14FE">
        <w:rPr>
          <w:rFonts w:hint="eastAsia"/>
        </w:rPr>
        <w:t>.</w:t>
      </w:r>
      <w:r w:rsidRPr="004C14FE">
        <w:rPr>
          <w:rFonts w:hint="eastAsia"/>
        </w:rPr>
        <w:tab/>
      </w:r>
      <w:r w:rsidRPr="004C14FE">
        <w:rPr>
          <w:rFonts w:hint="eastAsia"/>
        </w:rPr>
        <w:t>委员会感到关切的是，缔约国尚未启动残疾人</w:t>
      </w:r>
      <w:proofErr w:type="gramStart"/>
      <w:r w:rsidRPr="004C14FE">
        <w:rPr>
          <w:rFonts w:hint="eastAsia"/>
        </w:rPr>
        <w:t>非机构</w:t>
      </w:r>
      <w:proofErr w:type="gramEnd"/>
      <w:r w:rsidRPr="004C14FE">
        <w:rPr>
          <w:rFonts w:hint="eastAsia"/>
        </w:rPr>
        <w:t>化进程，并关切地注意到，缔约国没有采取措施确保尊重残疾人独立生活和融入社区的权利。</w:t>
      </w:r>
    </w:p>
    <w:p w:rsidR="004C14FE" w:rsidRPr="00A62FC0" w:rsidRDefault="004C14FE" w:rsidP="004C14FE">
      <w:pPr>
        <w:pStyle w:val="SingleTxtGC"/>
        <w:rPr>
          <w:rFonts w:ascii="Time New Roman" w:eastAsia="黑体" w:hAnsi="Time New Roman" w:hint="eastAsia"/>
        </w:rPr>
      </w:pPr>
      <w:r w:rsidRPr="00A62FC0">
        <w:rPr>
          <w:rFonts w:ascii="Time New Roman" w:eastAsia="黑体" w:hAnsi="Time New Roman" w:hint="eastAsia"/>
        </w:rPr>
        <w:t>33.</w:t>
      </w:r>
      <w:r w:rsidRPr="00A62FC0">
        <w:rPr>
          <w:rFonts w:ascii="Time New Roman" w:eastAsia="黑体" w:hAnsi="Time New Roman" w:hint="eastAsia"/>
        </w:rPr>
        <w:tab/>
      </w:r>
      <w:r w:rsidRPr="00A62FC0">
        <w:rPr>
          <w:rFonts w:ascii="Time New Roman" w:eastAsia="黑体" w:hAnsi="Time New Roman" w:hint="eastAsia"/>
        </w:rPr>
        <w:t>委员会建议缔约国考虑到委员会关于独立生活和融入社区的第</w:t>
      </w:r>
      <w:r w:rsidRPr="00A62FC0">
        <w:rPr>
          <w:rFonts w:ascii="Time New Roman" w:eastAsia="黑体" w:hAnsi="Time New Roman" w:hint="eastAsia"/>
        </w:rPr>
        <w:t>5</w:t>
      </w:r>
      <w:r w:rsidRPr="00A62FC0">
        <w:rPr>
          <w:rFonts w:ascii="Time New Roman" w:eastAsia="黑体" w:hAnsi="Time New Roman" w:hint="eastAsia"/>
        </w:rPr>
        <w:t>号一般性意见</w:t>
      </w:r>
      <w:r w:rsidRPr="00A62FC0">
        <w:rPr>
          <w:rFonts w:ascii="Time New Roman" w:eastAsia="黑体" w:hAnsi="Time New Roman" w:hint="eastAsia"/>
        </w:rPr>
        <w:t>(2017</w:t>
      </w:r>
      <w:r w:rsidRPr="00A62FC0">
        <w:rPr>
          <w:rFonts w:ascii="Time New Roman" w:eastAsia="黑体" w:hAnsi="Time New Roman" w:hint="eastAsia"/>
        </w:rPr>
        <w:t>年</w:t>
      </w:r>
      <w:r w:rsidRPr="00A62FC0">
        <w:rPr>
          <w:rFonts w:ascii="Time New Roman" w:eastAsia="黑体" w:hAnsi="Time New Roman" w:hint="eastAsia"/>
        </w:rPr>
        <w:t>)</w:t>
      </w:r>
      <w:r w:rsidRPr="00A62FC0">
        <w:rPr>
          <w:rFonts w:ascii="Time New Roman" w:eastAsia="黑体" w:hAnsi="Time New Roman" w:hint="eastAsia"/>
        </w:rPr>
        <w:t>，与残疾人组织密切协商，采取并实施政策性措施，启动残疾人</w:t>
      </w:r>
      <w:proofErr w:type="gramStart"/>
      <w:r w:rsidRPr="00A62FC0">
        <w:rPr>
          <w:rFonts w:ascii="Time New Roman" w:eastAsia="黑体" w:hAnsi="Time New Roman" w:hint="eastAsia"/>
        </w:rPr>
        <w:t>非机构</w:t>
      </w:r>
      <w:proofErr w:type="gramEnd"/>
      <w:r w:rsidRPr="00A62FC0">
        <w:rPr>
          <w:rFonts w:ascii="Time New Roman" w:eastAsia="黑体" w:hAnsi="Time New Roman" w:hint="eastAsia"/>
        </w:rPr>
        <w:t>化进程。</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个人行动能力</w:t>
      </w:r>
      <w:r w:rsidRPr="004C14FE">
        <w:rPr>
          <w:rFonts w:hint="eastAsia"/>
        </w:rPr>
        <w:t>(</w:t>
      </w:r>
      <w:r w:rsidRPr="004C14FE">
        <w:rPr>
          <w:rFonts w:hint="eastAsia"/>
        </w:rPr>
        <w:t>第二十条</w:t>
      </w:r>
      <w:r w:rsidRPr="004C14FE">
        <w:rPr>
          <w:rFonts w:hint="eastAsia"/>
        </w:rPr>
        <w:t>)</w:t>
      </w:r>
    </w:p>
    <w:p w:rsidR="004C14FE" w:rsidRPr="004C14FE" w:rsidRDefault="004C14FE" w:rsidP="000B4C9B">
      <w:pPr>
        <w:pStyle w:val="SingleTxtGC"/>
        <w:rPr>
          <w:rFonts w:hint="eastAsia"/>
        </w:rPr>
      </w:pPr>
      <w:r>
        <w:rPr>
          <w:rFonts w:hint="eastAsia"/>
        </w:rPr>
        <w:t>34</w:t>
      </w:r>
      <w:r w:rsidRPr="004C14FE">
        <w:rPr>
          <w:rFonts w:hint="eastAsia"/>
        </w:rPr>
        <w:t>.</w:t>
      </w:r>
      <w:r w:rsidRPr="004C14FE">
        <w:rPr>
          <w:rFonts w:hint="eastAsia"/>
        </w:rPr>
        <w:tab/>
      </w:r>
      <w:r w:rsidRPr="004C14FE">
        <w:rPr>
          <w:rFonts w:hint="eastAsia"/>
        </w:rPr>
        <w:t>委员会感到关切的是，残疾人在获得免费助行器具或购买负担得起的助行器</w:t>
      </w:r>
      <w:proofErr w:type="gramStart"/>
      <w:r w:rsidRPr="004C14FE">
        <w:rPr>
          <w:rFonts w:hint="eastAsia"/>
        </w:rPr>
        <w:t>具方面</w:t>
      </w:r>
      <w:proofErr w:type="gramEnd"/>
      <w:r w:rsidRPr="004C14FE">
        <w:rPr>
          <w:rFonts w:hint="eastAsia"/>
        </w:rPr>
        <w:t>面临困难，残疾人受益于个人行动辅助器具的资格标准要求不够明确。</w:t>
      </w:r>
    </w:p>
    <w:p w:rsidR="004C14FE" w:rsidRPr="00A62FC0" w:rsidRDefault="004C14FE" w:rsidP="004C14FE">
      <w:pPr>
        <w:pStyle w:val="SingleTxtGC"/>
        <w:rPr>
          <w:rFonts w:ascii="Time New Roman" w:eastAsia="黑体" w:hAnsi="Time New Roman" w:hint="eastAsia"/>
        </w:rPr>
      </w:pPr>
      <w:r w:rsidRPr="00A62FC0">
        <w:rPr>
          <w:rFonts w:ascii="Time New Roman" w:eastAsia="黑体" w:hAnsi="Time New Roman" w:hint="eastAsia"/>
        </w:rPr>
        <w:t>35.</w:t>
      </w:r>
      <w:r w:rsidRPr="00A62FC0">
        <w:rPr>
          <w:rFonts w:ascii="Time New Roman" w:eastAsia="黑体" w:hAnsi="Time New Roman" w:hint="eastAsia"/>
        </w:rPr>
        <w:tab/>
      </w:r>
      <w:r w:rsidRPr="00A62FC0">
        <w:rPr>
          <w:rFonts w:ascii="Time New Roman" w:eastAsia="黑体" w:hAnsi="Time New Roman" w:hint="eastAsia"/>
        </w:rPr>
        <w:t>委员会建议缔约国采取必要措施，协助残疾人获得负担得起或免费的助行器具和辅助器具。</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表达意见和见解的自由和获得信息的机会</w:t>
      </w:r>
      <w:r w:rsidRPr="004C14FE">
        <w:rPr>
          <w:rFonts w:hint="eastAsia"/>
        </w:rPr>
        <w:t>(</w:t>
      </w:r>
      <w:r w:rsidRPr="004C14FE">
        <w:rPr>
          <w:rFonts w:hint="eastAsia"/>
        </w:rPr>
        <w:t>第二十一条</w:t>
      </w:r>
      <w:r w:rsidRPr="004C14FE">
        <w:rPr>
          <w:rFonts w:hint="eastAsia"/>
        </w:rPr>
        <w:t>)</w:t>
      </w:r>
    </w:p>
    <w:p w:rsidR="004C14FE" w:rsidRPr="004C14FE" w:rsidRDefault="004C14FE" w:rsidP="004C14FE">
      <w:pPr>
        <w:pStyle w:val="SingleTxtGC"/>
        <w:rPr>
          <w:rFonts w:hint="eastAsia"/>
        </w:rPr>
      </w:pPr>
      <w:r>
        <w:rPr>
          <w:rFonts w:hint="eastAsia"/>
        </w:rPr>
        <w:t>36</w:t>
      </w:r>
      <w:r w:rsidRPr="004C14FE">
        <w:rPr>
          <w:rFonts w:hint="eastAsia"/>
        </w:rPr>
        <w:t>.</w:t>
      </w:r>
      <w:r w:rsidRPr="004C14FE">
        <w:rPr>
          <w:rFonts w:hint="eastAsia"/>
        </w:rPr>
        <w:tab/>
      </w:r>
      <w:r w:rsidRPr="004C14FE">
        <w:rPr>
          <w:rFonts w:hint="eastAsia"/>
        </w:rPr>
        <w:t>委员会感到关切的是，缺乏统一的政策来促进和保护获取无障碍格式信息的</w:t>
      </w:r>
      <w:r w:rsidRPr="000B4C9B">
        <w:rPr>
          <w:rFonts w:hint="eastAsia"/>
          <w:spacing w:val="4"/>
        </w:rPr>
        <w:t>权利，包括盲文、无障碍数字格式和易读格式，阿尔及利亚手语未得到正式承</w:t>
      </w:r>
      <w:r w:rsidRPr="004C14FE">
        <w:rPr>
          <w:rFonts w:hint="eastAsia"/>
        </w:rPr>
        <w:t>认。</w:t>
      </w:r>
    </w:p>
    <w:p w:rsidR="004C14FE" w:rsidRPr="00A62FC0" w:rsidRDefault="004C14FE" w:rsidP="004C14FE">
      <w:pPr>
        <w:pStyle w:val="SingleTxtGC"/>
        <w:rPr>
          <w:rFonts w:ascii="Time New Roman" w:eastAsia="黑体" w:hAnsi="Time New Roman" w:hint="eastAsia"/>
        </w:rPr>
      </w:pPr>
      <w:r w:rsidRPr="00A62FC0">
        <w:rPr>
          <w:rFonts w:ascii="Time New Roman" w:eastAsia="黑体" w:hAnsi="Time New Roman" w:hint="eastAsia"/>
        </w:rPr>
        <w:t>37.</w:t>
      </w:r>
      <w:r w:rsidRPr="00A62FC0">
        <w:rPr>
          <w:rFonts w:ascii="Time New Roman" w:eastAsia="黑体" w:hAnsi="Time New Roman" w:hint="eastAsia"/>
        </w:rPr>
        <w:tab/>
      </w:r>
      <w:r w:rsidRPr="00A62FC0">
        <w:rPr>
          <w:rFonts w:ascii="Time New Roman" w:eastAsia="黑体" w:hAnsi="Time New Roman" w:hint="eastAsia"/>
        </w:rPr>
        <w:t>委员会建议缔约国制定一致的政策，促进和保护获取无障碍格式信息的权利，包括盲文、无障碍数字格式和易读格式，并承认阿尔及利亚手语。</w:t>
      </w:r>
    </w:p>
    <w:p w:rsidR="004C14FE" w:rsidRPr="004C14FE" w:rsidRDefault="004C14FE" w:rsidP="00F42F89">
      <w:pPr>
        <w:pStyle w:val="H23GC"/>
        <w:rPr>
          <w:rFonts w:hint="eastAsia"/>
        </w:rPr>
      </w:pPr>
      <w:r w:rsidRPr="004C14FE">
        <w:rPr>
          <w:rFonts w:hint="eastAsia"/>
        </w:rPr>
        <w:tab/>
      </w:r>
      <w:r w:rsidR="00F42F89">
        <w:tab/>
      </w:r>
      <w:r w:rsidRPr="004C14FE">
        <w:rPr>
          <w:rFonts w:hint="eastAsia"/>
        </w:rPr>
        <w:t>尊重家居和家庭</w:t>
      </w:r>
      <w:r w:rsidRPr="004C14FE">
        <w:rPr>
          <w:rFonts w:hint="eastAsia"/>
        </w:rPr>
        <w:t>(</w:t>
      </w:r>
      <w:r w:rsidRPr="004C14FE">
        <w:rPr>
          <w:rFonts w:hint="eastAsia"/>
        </w:rPr>
        <w:t>第二十三条</w:t>
      </w:r>
      <w:r w:rsidRPr="004C14FE">
        <w:rPr>
          <w:rFonts w:hint="eastAsia"/>
        </w:rPr>
        <w:t>)</w:t>
      </w:r>
    </w:p>
    <w:p w:rsidR="004C14FE" w:rsidRPr="004C14FE" w:rsidRDefault="004C14FE" w:rsidP="004C14FE">
      <w:pPr>
        <w:pStyle w:val="SingleTxtGC"/>
        <w:rPr>
          <w:rFonts w:hint="eastAsia"/>
        </w:rPr>
      </w:pPr>
      <w:r>
        <w:rPr>
          <w:rFonts w:hint="eastAsia"/>
        </w:rPr>
        <w:t>38</w:t>
      </w:r>
      <w:r w:rsidRPr="004C14FE">
        <w:rPr>
          <w:rFonts w:hint="eastAsia"/>
        </w:rPr>
        <w:t>.</w:t>
      </w:r>
      <w:r w:rsidRPr="004C14FE">
        <w:rPr>
          <w:rFonts w:hint="eastAsia"/>
        </w:rPr>
        <w:tab/>
      </w:r>
      <w:r w:rsidRPr="004C14FE">
        <w:rPr>
          <w:rFonts w:hint="eastAsia"/>
        </w:rPr>
        <w:t>委员会感到关切的是，对残疾儿童的父母和家庭以及残疾父母缺乏财政支助和心理咨询以及基于社区的支助。</w:t>
      </w:r>
    </w:p>
    <w:p w:rsidR="004C14FE" w:rsidRPr="00A62FC0" w:rsidRDefault="004C14FE" w:rsidP="004C14FE">
      <w:pPr>
        <w:pStyle w:val="SingleTxtGC"/>
        <w:rPr>
          <w:rFonts w:ascii="Time New Roman" w:eastAsia="黑体" w:hAnsi="Time New Roman" w:hint="eastAsia"/>
        </w:rPr>
      </w:pPr>
      <w:r w:rsidRPr="00A62FC0">
        <w:rPr>
          <w:rFonts w:ascii="Time New Roman" w:eastAsia="黑体" w:hAnsi="Time New Roman" w:hint="eastAsia"/>
        </w:rPr>
        <w:t>39.</w:t>
      </w:r>
      <w:r w:rsidRPr="00A62FC0">
        <w:rPr>
          <w:rFonts w:ascii="Time New Roman" w:eastAsia="黑体" w:hAnsi="Time New Roman" w:hint="eastAsia"/>
        </w:rPr>
        <w:tab/>
      </w:r>
      <w:r w:rsidRPr="00A62FC0">
        <w:rPr>
          <w:rFonts w:ascii="Time New Roman" w:eastAsia="黑体" w:hAnsi="Time New Roman" w:hint="eastAsia"/>
        </w:rPr>
        <w:t>委员会建议缔约国提供必要的财政和心理咨询支助，确保为残疾儿童的父母和家庭以及残疾父母提供基于社区的支助，以保障他们在与其他人平等的基础上享有家庭生活权利。</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教育</w:t>
      </w:r>
      <w:r w:rsidRPr="004C14FE">
        <w:rPr>
          <w:rFonts w:hint="eastAsia"/>
        </w:rPr>
        <w:t>(</w:t>
      </w:r>
      <w:r w:rsidRPr="004C14FE">
        <w:rPr>
          <w:rFonts w:hint="eastAsia"/>
        </w:rPr>
        <w:t>第二十四条</w:t>
      </w:r>
      <w:r w:rsidRPr="004C14FE">
        <w:rPr>
          <w:rFonts w:hint="eastAsia"/>
        </w:rPr>
        <w:t>)</w:t>
      </w:r>
    </w:p>
    <w:p w:rsidR="004C14FE" w:rsidRPr="004C14FE" w:rsidRDefault="004C14FE" w:rsidP="004C14FE">
      <w:pPr>
        <w:pStyle w:val="SingleTxtGC"/>
        <w:rPr>
          <w:rFonts w:hint="eastAsia"/>
        </w:rPr>
      </w:pPr>
      <w:r>
        <w:rPr>
          <w:rFonts w:hint="eastAsia"/>
        </w:rPr>
        <w:t>40</w:t>
      </w:r>
      <w:r w:rsidRPr="004C14FE">
        <w:rPr>
          <w:rFonts w:hint="eastAsia"/>
        </w:rPr>
        <w:t>.</w:t>
      </w:r>
      <w:r w:rsidRPr="004C14FE">
        <w:rPr>
          <w:rFonts w:hint="eastAsia"/>
        </w:rPr>
        <w:tab/>
      </w:r>
      <w:r w:rsidRPr="004C14FE">
        <w:rPr>
          <w:rFonts w:hint="eastAsia"/>
        </w:rPr>
        <w:t>委员会感到关切的是，残疾儿童的教育问题属于民族团结、家庭与妇女地位部部长的职权范围，对残疾儿童仍然存在隔离式教育。委员会还感到关切的是，缔约国没有制定有关残疾儿童有权享受包容性教育的政策，也没有将特殊环境转变为包容性教育环境的战略，包括修订课程和进行培训。</w:t>
      </w:r>
    </w:p>
    <w:p w:rsidR="004C14FE" w:rsidRPr="00A62FC0" w:rsidRDefault="004C14FE" w:rsidP="00F42F89">
      <w:pPr>
        <w:pStyle w:val="SingleTxtGC"/>
        <w:rPr>
          <w:rFonts w:ascii="Time New Roman" w:eastAsia="黑体" w:hAnsi="Time New Roman" w:hint="eastAsia"/>
          <w:spacing w:val="6"/>
        </w:rPr>
      </w:pPr>
      <w:r w:rsidRPr="00A62FC0">
        <w:rPr>
          <w:rFonts w:ascii="Time New Roman" w:eastAsia="黑体" w:hAnsi="Time New Roman" w:hint="eastAsia"/>
        </w:rPr>
        <w:t>41.</w:t>
      </w:r>
      <w:r w:rsidRPr="00A62FC0">
        <w:rPr>
          <w:rFonts w:ascii="Time New Roman" w:eastAsia="黑体" w:hAnsi="Time New Roman" w:hint="eastAsia"/>
        </w:rPr>
        <w:tab/>
      </w:r>
      <w:r w:rsidRPr="00A62FC0">
        <w:rPr>
          <w:rFonts w:ascii="Time New Roman" w:eastAsia="黑体" w:hAnsi="Time New Roman" w:hint="eastAsia"/>
          <w:spacing w:val="6"/>
        </w:rPr>
        <w:t>委员会建议缔约国遵循委员会关于包容性教育权的第</w:t>
      </w:r>
      <w:r w:rsidRPr="00A62FC0">
        <w:rPr>
          <w:rFonts w:ascii="Time New Roman" w:eastAsia="黑体" w:hAnsi="Time New Roman" w:hint="eastAsia"/>
          <w:spacing w:val="6"/>
        </w:rPr>
        <w:t>4</w:t>
      </w:r>
      <w:r w:rsidRPr="00A62FC0">
        <w:rPr>
          <w:rFonts w:ascii="Time New Roman" w:eastAsia="黑体" w:hAnsi="Time New Roman" w:hint="eastAsia"/>
          <w:spacing w:val="6"/>
        </w:rPr>
        <w:t>号一般性意见</w:t>
      </w:r>
      <w:r w:rsidRPr="00A62FC0">
        <w:rPr>
          <w:rFonts w:ascii="Time New Roman" w:eastAsia="黑体" w:hAnsi="Time New Roman" w:hint="eastAsia"/>
          <w:spacing w:val="6"/>
        </w:rPr>
        <w:t>(2016</w:t>
      </w:r>
      <w:r w:rsidRPr="00A62FC0">
        <w:rPr>
          <w:rFonts w:ascii="Time New Roman" w:eastAsia="黑体" w:hAnsi="Time New Roman" w:hint="eastAsia"/>
          <w:spacing w:val="6"/>
        </w:rPr>
        <w:t>年</w:t>
      </w:r>
      <w:r w:rsidRPr="00A62FC0">
        <w:rPr>
          <w:rFonts w:ascii="Time New Roman" w:eastAsia="黑体" w:hAnsi="Time New Roman" w:hint="eastAsia"/>
          <w:spacing w:val="6"/>
        </w:rPr>
        <w:t>)</w:t>
      </w:r>
      <w:r w:rsidRPr="00A62FC0">
        <w:rPr>
          <w:rFonts w:ascii="Time New Roman" w:eastAsia="黑体" w:hAnsi="Time New Roman" w:hint="eastAsia"/>
          <w:spacing w:val="6"/>
        </w:rPr>
        <w:t>：</w:t>
      </w:r>
    </w:p>
    <w:p w:rsidR="004C14FE" w:rsidRPr="00A62FC0" w:rsidRDefault="004C14FE" w:rsidP="00F42F89">
      <w:pPr>
        <w:pStyle w:val="SingleTxtGC"/>
        <w:numPr>
          <w:ilvl w:val="0"/>
          <w:numId w:val="33"/>
        </w:numPr>
        <w:rPr>
          <w:rFonts w:ascii="Time New Roman" w:eastAsia="黑体" w:hAnsi="Time New Roman" w:hint="eastAsia"/>
        </w:rPr>
      </w:pPr>
      <w:r w:rsidRPr="00A62FC0">
        <w:rPr>
          <w:rFonts w:ascii="Time New Roman" w:eastAsia="黑体" w:hAnsi="Time New Roman" w:hint="eastAsia"/>
        </w:rPr>
        <w:t>确保教育部负责所有儿童</w:t>
      </w:r>
      <w:r w:rsidRPr="00A62FC0">
        <w:rPr>
          <w:rFonts w:ascii="Time New Roman" w:eastAsia="黑体" w:hAnsi="Time New Roman" w:hint="eastAsia"/>
        </w:rPr>
        <w:t>(</w:t>
      </w:r>
      <w:r w:rsidRPr="00A62FC0">
        <w:rPr>
          <w:rFonts w:ascii="Time New Roman" w:eastAsia="黑体" w:hAnsi="Time New Roman" w:hint="eastAsia"/>
        </w:rPr>
        <w:t>包括残疾儿童</w:t>
      </w:r>
      <w:r w:rsidRPr="00A62FC0">
        <w:rPr>
          <w:rFonts w:ascii="Time New Roman" w:eastAsia="黑体" w:hAnsi="Time New Roman" w:hint="eastAsia"/>
        </w:rPr>
        <w:t>)</w:t>
      </w:r>
      <w:r w:rsidRPr="00A62FC0">
        <w:rPr>
          <w:rFonts w:ascii="Time New Roman" w:eastAsia="黑体" w:hAnsi="Time New Roman" w:hint="eastAsia"/>
        </w:rPr>
        <w:t>的教育工作；</w:t>
      </w:r>
    </w:p>
    <w:p w:rsidR="004C14FE" w:rsidRPr="00A62FC0" w:rsidRDefault="004C14FE" w:rsidP="00F42F89">
      <w:pPr>
        <w:pStyle w:val="SingleTxtGC"/>
        <w:numPr>
          <w:ilvl w:val="0"/>
          <w:numId w:val="33"/>
        </w:numPr>
        <w:rPr>
          <w:rFonts w:ascii="Time New Roman" w:eastAsia="黑体" w:hAnsi="Time New Roman" w:hint="eastAsia"/>
        </w:rPr>
      </w:pPr>
      <w:r w:rsidRPr="00A62FC0">
        <w:rPr>
          <w:rFonts w:ascii="Time New Roman" w:eastAsia="黑体" w:hAnsi="Time New Roman" w:hint="eastAsia"/>
        </w:rPr>
        <w:t>迅速采取措施，确保所有残疾儿童都有机会接受包容性、优质和免费的初级和中等教育，并为确保这些儿童接受教育提供合理便利；</w:t>
      </w:r>
    </w:p>
    <w:p w:rsidR="004C14FE" w:rsidRPr="00A62FC0" w:rsidRDefault="004C14FE" w:rsidP="00F42F89">
      <w:pPr>
        <w:pStyle w:val="SingleTxtGC"/>
        <w:numPr>
          <w:ilvl w:val="0"/>
          <w:numId w:val="33"/>
        </w:numPr>
        <w:rPr>
          <w:rFonts w:ascii="Time New Roman" w:eastAsia="黑体" w:hAnsi="Time New Roman" w:hint="eastAsia"/>
        </w:rPr>
      </w:pPr>
      <w:r w:rsidRPr="00A62FC0">
        <w:rPr>
          <w:rFonts w:ascii="Time New Roman" w:eastAsia="黑体" w:hAnsi="Time New Roman" w:hint="eastAsia"/>
        </w:rPr>
        <w:t>与残疾人组织密切协商，制定、实施和监测关于包容性教育权的政策性措施，包括拟定适当的学校课程、无障碍学习工具和教学方法；</w:t>
      </w:r>
    </w:p>
    <w:p w:rsidR="004C14FE" w:rsidRPr="00A62FC0" w:rsidRDefault="004C14FE" w:rsidP="00F42F89">
      <w:pPr>
        <w:pStyle w:val="SingleTxtGC"/>
        <w:numPr>
          <w:ilvl w:val="0"/>
          <w:numId w:val="33"/>
        </w:numPr>
        <w:rPr>
          <w:rFonts w:ascii="Time New Roman" w:eastAsia="黑体" w:hAnsi="Time New Roman" w:hint="eastAsia"/>
        </w:rPr>
      </w:pPr>
      <w:r w:rsidRPr="00A62FC0">
        <w:rPr>
          <w:rFonts w:ascii="Time New Roman" w:eastAsia="黑体" w:hAnsi="Time New Roman" w:hint="eastAsia"/>
        </w:rPr>
        <w:t>为教师和其他教育工作人员开展关于包容性教育权的培训方案。</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健康</w:t>
      </w:r>
      <w:r w:rsidRPr="004C14FE">
        <w:rPr>
          <w:rFonts w:hint="eastAsia"/>
        </w:rPr>
        <w:t>(</w:t>
      </w:r>
      <w:r w:rsidRPr="004C14FE">
        <w:rPr>
          <w:rFonts w:hint="eastAsia"/>
        </w:rPr>
        <w:t>第二十五条</w:t>
      </w:r>
      <w:r w:rsidRPr="004C14FE">
        <w:rPr>
          <w:rFonts w:hint="eastAsia"/>
        </w:rPr>
        <w:t>)</w:t>
      </w:r>
    </w:p>
    <w:p w:rsidR="004C14FE" w:rsidRPr="004C14FE" w:rsidRDefault="004C14FE" w:rsidP="004C14FE">
      <w:pPr>
        <w:pStyle w:val="SingleTxtGC"/>
        <w:rPr>
          <w:rFonts w:hint="eastAsia"/>
        </w:rPr>
      </w:pPr>
      <w:r>
        <w:rPr>
          <w:rFonts w:hint="eastAsia"/>
        </w:rPr>
        <w:t>42</w:t>
      </w:r>
      <w:r w:rsidRPr="004C14FE">
        <w:rPr>
          <w:rFonts w:hint="eastAsia"/>
        </w:rPr>
        <w:t>.</w:t>
      </w:r>
      <w:r w:rsidRPr="004C14FE">
        <w:rPr>
          <w:rFonts w:hint="eastAsia"/>
        </w:rPr>
        <w:tab/>
      </w:r>
      <w:r w:rsidRPr="004C14FE">
        <w:rPr>
          <w:rFonts w:hint="eastAsia"/>
        </w:rPr>
        <w:t>委员会感到关切的是，对残疾人的歧视限制了他们获得医疗卫生服务的机会，包括性健康和生殖健康服务，特别是：</w:t>
      </w:r>
    </w:p>
    <w:p w:rsidR="004C14FE" w:rsidRPr="004C14FE" w:rsidRDefault="004C14FE" w:rsidP="00F42F89">
      <w:pPr>
        <w:pStyle w:val="SingleTxtGC"/>
        <w:numPr>
          <w:ilvl w:val="0"/>
          <w:numId w:val="35"/>
        </w:numPr>
        <w:rPr>
          <w:rFonts w:hint="eastAsia"/>
        </w:rPr>
      </w:pPr>
      <w:r w:rsidRPr="004C14FE">
        <w:rPr>
          <w:rFonts w:hint="eastAsia"/>
        </w:rPr>
        <w:t>缺乏为残疾儿童和在农村地区提供医疗卫生服务的能力；</w:t>
      </w:r>
    </w:p>
    <w:p w:rsidR="004C14FE" w:rsidRPr="004C14FE" w:rsidRDefault="004C14FE" w:rsidP="00F42F89">
      <w:pPr>
        <w:pStyle w:val="SingleTxtGC"/>
        <w:numPr>
          <w:ilvl w:val="0"/>
          <w:numId w:val="35"/>
        </w:numPr>
        <w:rPr>
          <w:rFonts w:hint="eastAsia"/>
        </w:rPr>
      </w:pPr>
      <w:r w:rsidRPr="004C14FE">
        <w:rPr>
          <w:rFonts w:hint="eastAsia"/>
        </w:rPr>
        <w:t>未能使信息和通讯符合残疾人的需求；</w:t>
      </w:r>
    </w:p>
    <w:p w:rsidR="004C14FE" w:rsidRPr="004C14FE" w:rsidRDefault="004C14FE" w:rsidP="00F42F89">
      <w:pPr>
        <w:pStyle w:val="SingleTxtGC"/>
        <w:numPr>
          <w:ilvl w:val="0"/>
          <w:numId w:val="35"/>
        </w:numPr>
        <w:rPr>
          <w:rFonts w:hint="eastAsia"/>
        </w:rPr>
      </w:pPr>
      <w:r w:rsidRPr="004C14FE">
        <w:rPr>
          <w:rFonts w:hint="eastAsia"/>
        </w:rPr>
        <w:t>训练有素的医疗保健人员不足，无法解决残疾人面临的多种障碍。</w:t>
      </w:r>
    </w:p>
    <w:p w:rsidR="004C14FE" w:rsidRPr="00D95264" w:rsidRDefault="004C14FE" w:rsidP="004C14FE">
      <w:pPr>
        <w:pStyle w:val="SingleTxtGC"/>
        <w:rPr>
          <w:rFonts w:ascii="Time New Roman" w:eastAsia="黑体" w:hAnsi="Time New Roman" w:hint="eastAsia"/>
        </w:rPr>
      </w:pPr>
      <w:r w:rsidRPr="00D95264">
        <w:rPr>
          <w:rFonts w:ascii="Time New Roman" w:eastAsia="黑体" w:hAnsi="Time New Roman" w:hint="eastAsia"/>
        </w:rPr>
        <w:t>43.</w:t>
      </w:r>
      <w:r w:rsidRPr="00D95264">
        <w:rPr>
          <w:rFonts w:ascii="Time New Roman" w:eastAsia="黑体" w:hAnsi="Time New Roman" w:hint="eastAsia"/>
        </w:rPr>
        <w:tab/>
      </w:r>
      <w:r w:rsidRPr="00D95264">
        <w:rPr>
          <w:rFonts w:ascii="Time New Roman" w:eastAsia="黑体" w:hAnsi="Time New Roman" w:hint="eastAsia"/>
        </w:rPr>
        <w:t>委员会建议缔约国在实施《可持续发展目标》的目标</w:t>
      </w:r>
      <w:r w:rsidRPr="00D95264">
        <w:rPr>
          <w:rFonts w:ascii="Time New Roman" w:eastAsia="黑体" w:hAnsi="Time New Roman" w:hint="eastAsia"/>
        </w:rPr>
        <w:t>3</w:t>
      </w:r>
      <w:r w:rsidRPr="00D95264">
        <w:rPr>
          <w:rFonts w:ascii="Time New Roman" w:eastAsia="黑体" w:hAnsi="Time New Roman" w:hint="eastAsia"/>
        </w:rPr>
        <w:t>时以《公约》为指导，并且：</w:t>
      </w:r>
    </w:p>
    <w:p w:rsidR="004C14FE" w:rsidRPr="00D95264" w:rsidRDefault="004C14FE" w:rsidP="00F42F89">
      <w:pPr>
        <w:pStyle w:val="SingleTxtGC"/>
        <w:numPr>
          <w:ilvl w:val="0"/>
          <w:numId w:val="37"/>
        </w:numPr>
        <w:rPr>
          <w:rFonts w:ascii="Time New Roman" w:eastAsia="黑体" w:hAnsi="Time New Roman" w:hint="eastAsia"/>
        </w:rPr>
      </w:pPr>
      <w:r w:rsidRPr="00D95264">
        <w:rPr>
          <w:rFonts w:ascii="Time New Roman" w:eastAsia="黑体" w:hAnsi="Time New Roman" w:hint="eastAsia"/>
        </w:rPr>
        <w:t>更多地提供和扩大基于社区的综合医疗保健服务的能力，特别是为儿童和农村地区提供服务，以满足残疾人的需求；</w:t>
      </w:r>
    </w:p>
    <w:p w:rsidR="004C14FE" w:rsidRPr="00D95264" w:rsidRDefault="004C14FE" w:rsidP="00F42F89">
      <w:pPr>
        <w:pStyle w:val="SingleTxtGC"/>
        <w:numPr>
          <w:ilvl w:val="0"/>
          <w:numId w:val="37"/>
        </w:numPr>
        <w:rPr>
          <w:rFonts w:ascii="Time New Roman" w:eastAsia="黑体" w:hAnsi="Time New Roman" w:hint="eastAsia"/>
        </w:rPr>
      </w:pPr>
      <w:r w:rsidRPr="00D95264">
        <w:rPr>
          <w:rFonts w:ascii="Time New Roman" w:eastAsia="黑体" w:hAnsi="Time New Roman" w:hint="eastAsia"/>
        </w:rPr>
        <w:t>确保以盲文、手语、无障碍数字格式和易读格式等无障碍形式向残疾人提供有关现有医疗保健服务和方案的信息，特别是关于性健康和生殖健康及生殖权利、妇幼保健服务和社会心理支助服务的信息；</w:t>
      </w:r>
    </w:p>
    <w:p w:rsidR="004C14FE" w:rsidRPr="00D95264" w:rsidRDefault="004C14FE" w:rsidP="00F42F89">
      <w:pPr>
        <w:pStyle w:val="SingleTxtGC"/>
        <w:numPr>
          <w:ilvl w:val="0"/>
          <w:numId w:val="37"/>
        </w:numPr>
        <w:rPr>
          <w:rFonts w:ascii="Time New Roman" w:eastAsia="黑体" w:hAnsi="Time New Roman" w:hint="eastAsia"/>
        </w:rPr>
      </w:pPr>
      <w:r w:rsidRPr="00D95264">
        <w:rPr>
          <w:rFonts w:ascii="Time New Roman" w:eastAsia="黑体" w:hAnsi="Time New Roman" w:hint="eastAsia"/>
        </w:rPr>
        <w:t>划拨足够的资源，对医务人员和辅助医务人员进行有关残疾人权利的培训，包括关于自由和知情同意以及在与其他人平等的基础上使用医疗保健系统的权利。</w:t>
      </w:r>
    </w:p>
    <w:p w:rsidR="004C14FE" w:rsidRPr="004C14FE" w:rsidRDefault="004C14FE" w:rsidP="00F42F89">
      <w:pPr>
        <w:pStyle w:val="H23GC"/>
        <w:rPr>
          <w:rFonts w:hint="eastAsia"/>
        </w:rPr>
      </w:pPr>
      <w:r w:rsidRPr="004C14FE">
        <w:rPr>
          <w:rFonts w:hint="eastAsia"/>
        </w:rPr>
        <w:tab/>
      </w:r>
      <w:r w:rsidR="00F42F89">
        <w:tab/>
      </w:r>
      <w:r w:rsidRPr="004C14FE">
        <w:rPr>
          <w:rFonts w:hint="eastAsia"/>
        </w:rPr>
        <w:t>工作和就业</w:t>
      </w:r>
      <w:r w:rsidRPr="004C14FE">
        <w:rPr>
          <w:rFonts w:hint="eastAsia"/>
        </w:rPr>
        <w:t>(</w:t>
      </w:r>
      <w:r w:rsidRPr="004C14FE">
        <w:rPr>
          <w:rFonts w:hint="eastAsia"/>
        </w:rPr>
        <w:t>第二十七条</w:t>
      </w:r>
      <w:r w:rsidRPr="004C14FE">
        <w:rPr>
          <w:rFonts w:hint="eastAsia"/>
        </w:rPr>
        <w:t>)</w:t>
      </w:r>
    </w:p>
    <w:p w:rsidR="004C14FE" w:rsidRPr="004C14FE" w:rsidRDefault="004C14FE" w:rsidP="004C14FE">
      <w:pPr>
        <w:pStyle w:val="SingleTxtGC"/>
        <w:rPr>
          <w:rFonts w:hint="eastAsia"/>
        </w:rPr>
      </w:pPr>
      <w:r>
        <w:rPr>
          <w:rFonts w:hint="eastAsia"/>
        </w:rPr>
        <w:t>44</w:t>
      </w:r>
      <w:r w:rsidRPr="004C14FE">
        <w:rPr>
          <w:rFonts w:hint="eastAsia"/>
        </w:rPr>
        <w:t>.</w:t>
      </w:r>
      <w:r w:rsidRPr="004C14FE">
        <w:rPr>
          <w:rFonts w:hint="eastAsia"/>
        </w:rPr>
        <w:tab/>
      </w:r>
      <w:r w:rsidRPr="004C14FE">
        <w:rPr>
          <w:rFonts w:hint="eastAsia"/>
        </w:rPr>
        <w:t>委员会感到关切的是，负责执行和监测</w:t>
      </w:r>
      <w:r>
        <w:rPr>
          <w:rFonts w:hint="eastAsia"/>
        </w:rPr>
        <w:t>2014</w:t>
      </w:r>
      <w:r w:rsidRPr="004C14FE">
        <w:rPr>
          <w:rFonts w:hint="eastAsia"/>
        </w:rPr>
        <w:t>年</w:t>
      </w:r>
      <w:r>
        <w:rPr>
          <w:rFonts w:hint="eastAsia"/>
        </w:rPr>
        <w:t>7</w:t>
      </w:r>
      <w:r w:rsidRPr="004C14FE">
        <w:rPr>
          <w:rFonts w:hint="eastAsia"/>
        </w:rPr>
        <w:t>月</w:t>
      </w:r>
      <w:r>
        <w:rPr>
          <w:rFonts w:hint="eastAsia"/>
        </w:rPr>
        <w:t>30</w:t>
      </w:r>
      <w:r w:rsidRPr="004C14FE">
        <w:rPr>
          <w:rFonts w:hint="eastAsia"/>
        </w:rPr>
        <w:t>日《第</w:t>
      </w:r>
      <w:r>
        <w:rPr>
          <w:rFonts w:hint="eastAsia"/>
        </w:rPr>
        <w:t>14</w:t>
      </w:r>
      <w:r w:rsidRPr="004C14FE">
        <w:rPr>
          <w:rFonts w:hint="eastAsia"/>
        </w:rPr>
        <w:t>-</w:t>
      </w:r>
      <w:r>
        <w:rPr>
          <w:rFonts w:hint="eastAsia"/>
        </w:rPr>
        <w:t>214</w:t>
      </w:r>
      <w:r w:rsidRPr="004C14FE">
        <w:rPr>
          <w:rFonts w:hint="eastAsia"/>
        </w:rPr>
        <w:t>号行政令》以促进残疾人就业的国家机构缺乏足够的资源和合格的专业人员。委员会还感到关切的是，尽管</w:t>
      </w:r>
      <w:r>
        <w:rPr>
          <w:rFonts w:hint="eastAsia"/>
        </w:rPr>
        <w:t>2002</w:t>
      </w:r>
      <w:r w:rsidRPr="004C14FE">
        <w:rPr>
          <w:rFonts w:hint="eastAsia"/>
        </w:rPr>
        <w:t>年</w:t>
      </w:r>
      <w:r>
        <w:rPr>
          <w:rFonts w:hint="eastAsia"/>
        </w:rPr>
        <w:t>5</w:t>
      </w:r>
      <w:r w:rsidRPr="004C14FE">
        <w:rPr>
          <w:rFonts w:hint="eastAsia"/>
        </w:rPr>
        <w:t>月</w:t>
      </w:r>
      <w:r>
        <w:rPr>
          <w:rFonts w:hint="eastAsia"/>
        </w:rPr>
        <w:t>8</w:t>
      </w:r>
      <w:r w:rsidRPr="004C14FE">
        <w:rPr>
          <w:rFonts w:hint="eastAsia"/>
        </w:rPr>
        <w:t>日《第</w:t>
      </w:r>
      <w:r>
        <w:rPr>
          <w:rFonts w:hint="eastAsia"/>
        </w:rPr>
        <w:t>02</w:t>
      </w:r>
      <w:r w:rsidRPr="004C14FE">
        <w:rPr>
          <w:rFonts w:hint="eastAsia"/>
        </w:rPr>
        <w:t>-</w:t>
      </w:r>
      <w:r>
        <w:rPr>
          <w:rFonts w:hint="eastAsia"/>
        </w:rPr>
        <w:t>09</w:t>
      </w:r>
      <w:r w:rsidRPr="004C14FE">
        <w:rPr>
          <w:rFonts w:hint="eastAsia"/>
        </w:rPr>
        <w:t>号法令》第</w:t>
      </w:r>
      <w:r>
        <w:rPr>
          <w:rFonts w:hint="eastAsia"/>
        </w:rPr>
        <w:t>27</w:t>
      </w:r>
      <w:r w:rsidRPr="004C14FE">
        <w:rPr>
          <w:rFonts w:hint="eastAsia"/>
        </w:rPr>
        <w:t>条第</w:t>
      </w:r>
      <w:r w:rsidRPr="004C14FE">
        <w:rPr>
          <w:rFonts w:hint="eastAsia"/>
        </w:rPr>
        <w:t>(</w:t>
      </w:r>
      <w:r>
        <w:rPr>
          <w:rFonts w:hint="eastAsia"/>
        </w:rPr>
        <w:t>1</w:t>
      </w:r>
      <w:r w:rsidRPr="004C14FE">
        <w:rPr>
          <w:rFonts w:hint="eastAsia"/>
        </w:rPr>
        <w:t>)</w:t>
      </w:r>
      <w:proofErr w:type="gramStart"/>
      <w:r w:rsidRPr="004C14FE">
        <w:rPr>
          <w:rFonts w:hint="eastAsia"/>
        </w:rPr>
        <w:t>款已经</w:t>
      </w:r>
      <w:proofErr w:type="gramEnd"/>
      <w:r w:rsidRPr="004C14FE">
        <w:rPr>
          <w:rFonts w:hint="eastAsia"/>
        </w:rPr>
        <w:t>生效，该条款规定所有雇主必须将至少</w:t>
      </w:r>
      <w:r>
        <w:rPr>
          <w:rFonts w:hint="eastAsia"/>
        </w:rPr>
        <w:t>1</w:t>
      </w:r>
      <w:r w:rsidRPr="004C14FE">
        <w:rPr>
          <w:rFonts w:hint="eastAsia"/>
        </w:rPr>
        <w:t>%</w:t>
      </w:r>
      <w:r w:rsidRPr="004C14FE">
        <w:rPr>
          <w:rFonts w:hint="eastAsia"/>
        </w:rPr>
        <w:t>的职位分配给其工人身份得到承认的残疾人，而且根据</w:t>
      </w:r>
      <w:r>
        <w:rPr>
          <w:rFonts w:hint="eastAsia"/>
        </w:rPr>
        <w:t>2017</w:t>
      </w:r>
      <w:r w:rsidRPr="004C14FE">
        <w:rPr>
          <w:rFonts w:hint="eastAsia"/>
        </w:rPr>
        <w:t>年</w:t>
      </w:r>
      <w:r>
        <w:rPr>
          <w:rFonts w:hint="eastAsia"/>
        </w:rPr>
        <w:t>10</w:t>
      </w:r>
      <w:r w:rsidRPr="004C14FE">
        <w:rPr>
          <w:rFonts w:hint="eastAsia"/>
        </w:rPr>
        <w:t>月</w:t>
      </w:r>
      <w:r>
        <w:rPr>
          <w:rFonts w:hint="eastAsia"/>
        </w:rPr>
        <w:t>4</w:t>
      </w:r>
      <w:r w:rsidRPr="004C14FE">
        <w:rPr>
          <w:rFonts w:hint="eastAsia"/>
        </w:rPr>
        <w:t>日跨部政令，雇主有可能获得改造工作站的资金，但残疾人在就业部门仍然受到歧视。</w:t>
      </w:r>
    </w:p>
    <w:p w:rsidR="004C14FE" w:rsidRPr="003D3C55" w:rsidRDefault="004C14FE" w:rsidP="004C14FE">
      <w:pPr>
        <w:pStyle w:val="SingleTxtGC"/>
        <w:rPr>
          <w:rFonts w:ascii="Time New Roman" w:eastAsia="黑体" w:hAnsi="Time New Roman" w:hint="eastAsia"/>
        </w:rPr>
      </w:pPr>
      <w:r w:rsidRPr="003D3C55">
        <w:rPr>
          <w:rFonts w:ascii="Time New Roman" w:eastAsia="黑体" w:hAnsi="Time New Roman" w:hint="eastAsia"/>
        </w:rPr>
        <w:t>45.</w:t>
      </w:r>
      <w:r w:rsidRPr="003D3C55">
        <w:rPr>
          <w:rFonts w:ascii="Time New Roman" w:eastAsia="黑体" w:hAnsi="Time New Roman" w:hint="eastAsia"/>
        </w:rPr>
        <w:tab/>
      </w:r>
      <w:r w:rsidRPr="003D3C55">
        <w:rPr>
          <w:rFonts w:ascii="Time New Roman" w:eastAsia="黑体" w:hAnsi="Time New Roman" w:hint="eastAsia"/>
        </w:rPr>
        <w:t>委员会建议缔约国：</w:t>
      </w:r>
    </w:p>
    <w:p w:rsidR="004C14FE" w:rsidRPr="003D3C55" w:rsidRDefault="004C14FE" w:rsidP="00F42F89">
      <w:pPr>
        <w:pStyle w:val="SingleTxtGC"/>
        <w:numPr>
          <w:ilvl w:val="0"/>
          <w:numId w:val="39"/>
        </w:numPr>
        <w:rPr>
          <w:rFonts w:ascii="Time New Roman" w:eastAsia="黑体" w:hAnsi="Time New Roman" w:hint="eastAsia"/>
        </w:rPr>
      </w:pPr>
      <w:r w:rsidRPr="003D3C55">
        <w:rPr>
          <w:rFonts w:ascii="Time New Roman" w:eastAsia="黑体" w:hAnsi="Time New Roman" w:hint="eastAsia"/>
        </w:rPr>
        <w:t>通过划拨必要的资源和配备合格的人员来</w:t>
      </w:r>
      <w:r w:rsidR="00CF1859">
        <w:rPr>
          <w:rFonts w:ascii="Time New Roman" w:eastAsia="黑体" w:hAnsi="Time New Roman" w:hint="eastAsia"/>
        </w:rPr>
        <w:t>加</w:t>
      </w:r>
      <w:r w:rsidRPr="003D3C55">
        <w:rPr>
          <w:rFonts w:ascii="Time New Roman" w:eastAsia="黑体" w:hAnsi="Time New Roman" w:hint="eastAsia"/>
        </w:rPr>
        <w:t>强负责执行《第</w:t>
      </w:r>
      <w:r w:rsidRPr="003D3C55">
        <w:rPr>
          <w:rFonts w:ascii="Time New Roman" w:eastAsia="黑体" w:hAnsi="Time New Roman" w:hint="eastAsia"/>
        </w:rPr>
        <w:t>14-214</w:t>
      </w:r>
      <w:r w:rsidRPr="003D3C55">
        <w:rPr>
          <w:rFonts w:ascii="Time New Roman" w:eastAsia="黑体" w:hAnsi="Time New Roman" w:hint="eastAsia"/>
        </w:rPr>
        <w:t>号行政法令》和监测其执行情况的国家机构；</w:t>
      </w:r>
    </w:p>
    <w:p w:rsidR="004C14FE" w:rsidRPr="003D3C55" w:rsidRDefault="004C14FE" w:rsidP="00F42F89">
      <w:pPr>
        <w:pStyle w:val="SingleTxtGC"/>
        <w:numPr>
          <w:ilvl w:val="0"/>
          <w:numId w:val="39"/>
        </w:numPr>
        <w:rPr>
          <w:rFonts w:ascii="Time New Roman" w:eastAsia="黑体" w:hAnsi="Time New Roman" w:hint="eastAsia"/>
        </w:rPr>
      </w:pPr>
      <w:r w:rsidRPr="003D3C55">
        <w:rPr>
          <w:rFonts w:ascii="Time New Roman" w:eastAsia="黑体" w:hAnsi="Time New Roman" w:hint="eastAsia"/>
        </w:rPr>
        <w:t>与残疾人组织密切协商，制定一项国家战略，以提高残疾人，特别是残疾妇女的就业率；</w:t>
      </w:r>
    </w:p>
    <w:p w:rsidR="004C14FE" w:rsidRPr="003D3C55" w:rsidRDefault="004C14FE" w:rsidP="00F42F89">
      <w:pPr>
        <w:pStyle w:val="SingleTxtGC"/>
        <w:numPr>
          <w:ilvl w:val="0"/>
          <w:numId w:val="39"/>
        </w:numPr>
        <w:rPr>
          <w:rFonts w:ascii="Time New Roman" w:eastAsia="黑体" w:hAnsi="Time New Roman" w:hint="eastAsia"/>
        </w:rPr>
      </w:pPr>
      <w:r w:rsidRPr="003D3C55">
        <w:rPr>
          <w:rFonts w:ascii="Time New Roman" w:eastAsia="黑体" w:hAnsi="Time New Roman" w:hint="eastAsia"/>
        </w:rPr>
        <w:t>提高雇主对</w:t>
      </w:r>
      <w:r w:rsidRPr="003D3C55">
        <w:rPr>
          <w:rFonts w:ascii="Time New Roman" w:eastAsia="黑体" w:hAnsi="Time New Roman" w:hint="eastAsia"/>
        </w:rPr>
        <w:t>2017</w:t>
      </w:r>
      <w:r w:rsidRPr="003D3C55">
        <w:rPr>
          <w:rFonts w:ascii="Time New Roman" w:eastAsia="黑体" w:hAnsi="Time New Roman" w:hint="eastAsia"/>
        </w:rPr>
        <w:t>年</w:t>
      </w:r>
      <w:r w:rsidRPr="003D3C55">
        <w:rPr>
          <w:rFonts w:ascii="Time New Roman" w:eastAsia="黑体" w:hAnsi="Time New Roman" w:hint="eastAsia"/>
        </w:rPr>
        <w:t>10</w:t>
      </w:r>
      <w:r w:rsidRPr="003D3C55">
        <w:rPr>
          <w:rFonts w:ascii="Time New Roman" w:eastAsia="黑体" w:hAnsi="Time New Roman" w:hint="eastAsia"/>
        </w:rPr>
        <w:t>月</w:t>
      </w:r>
      <w:r w:rsidRPr="003D3C55">
        <w:rPr>
          <w:rFonts w:ascii="Time New Roman" w:eastAsia="黑体" w:hAnsi="Time New Roman" w:hint="eastAsia"/>
        </w:rPr>
        <w:t>4</w:t>
      </w:r>
      <w:r w:rsidRPr="003D3C55">
        <w:rPr>
          <w:rFonts w:ascii="Time New Roman" w:eastAsia="黑体" w:hAnsi="Time New Roman" w:hint="eastAsia"/>
        </w:rPr>
        <w:t>日跨部政令的认识，以便使他们可以获得根据该政令为残疾人改造和装备工作场所提供的补贴；</w:t>
      </w:r>
    </w:p>
    <w:p w:rsidR="004C14FE" w:rsidRPr="003D3C55" w:rsidRDefault="004C14FE" w:rsidP="00F42F89">
      <w:pPr>
        <w:pStyle w:val="SingleTxtGC"/>
        <w:numPr>
          <w:ilvl w:val="0"/>
          <w:numId w:val="39"/>
        </w:numPr>
        <w:rPr>
          <w:rFonts w:ascii="Time New Roman" w:eastAsia="黑体" w:hAnsi="Time New Roman" w:hint="eastAsia"/>
        </w:rPr>
      </w:pPr>
      <w:r w:rsidRPr="003D3C55">
        <w:rPr>
          <w:rFonts w:ascii="Time New Roman" w:eastAsia="黑体" w:hAnsi="Time New Roman" w:hint="eastAsia"/>
        </w:rPr>
        <w:t>根据《可持续发展目标》的具体目标</w:t>
      </w:r>
      <w:r w:rsidRPr="003D3C55">
        <w:rPr>
          <w:rFonts w:ascii="Time New Roman" w:eastAsia="黑体" w:hAnsi="Time New Roman" w:hint="eastAsia"/>
        </w:rPr>
        <w:t>8.5,</w:t>
      </w:r>
      <w:r w:rsidR="006856B3" w:rsidRPr="003D3C55">
        <w:rPr>
          <w:rFonts w:ascii="Time New Roman" w:eastAsia="黑体" w:hAnsi="Time New Roman"/>
        </w:rPr>
        <w:t xml:space="preserve"> </w:t>
      </w:r>
      <w:r w:rsidRPr="003D3C55">
        <w:rPr>
          <w:rFonts w:ascii="Time New Roman" w:eastAsia="黑体" w:hAnsi="Time New Roman" w:hint="eastAsia"/>
        </w:rPr>
        <w:t>通过一项战略和行动计划，为残疾人，特别是残疾妇女在开放的劳动力市场上就业制定基准。</w:t>
      </w:r>
    </w:p>
    <w:p w:rsidR="004C14FE" w:rsidRPr="004C14FE" w:rsidRDefault="004C14FE" w:rsidP="00F42F89">
      <w:pPr>
        <w:pStyle w:val="H23GC"/>
        <w:rPr>
          <w:rFonts w:hint="eastAsia"/>
        </w:rPr>
      </w:pPr>
      <w:r w:rsidRPr="004C14FE">
        <w:rPr>
          <w:rFonts w:hint="eastAsia"/>
        </w:rPr>
        <w:tab/>
      </w:r>
      <w:r w:rsidRPr="004C14FE">
        <w:rPr>
          <w:rFonts w:hint="eastAsia"/>
        </w:rPr>
        <w:tab/>
      </w:r>
      <w:r w:rsidRPr="004C14FE">
        <w:rPr>
          <w:rFonts w:hint="eastAsia"/>
        </w:rPr>
        <w:t>适足的生活水平和社会保护</w:t>
      </w:r>
      <w:r w:rsidRPr="004C14FE">
        <w:rPr>
          <w:rFonts w:hint="eastAsia"/>
        </w:rPr>
        <w:t>(</w:t>
      </w:r>
      <w:r w:rsidRPr="004C14FE">
        <w:rPr>
          <w:rFonts w:hint="eastAsia"/>
        </w:rPr>
        <w:t>第二十八条</w:t>
      </w:r>
      <w:r w:rsidRPr="004C14FE">
        <w:rPr>
          <w:rFonts w:hint="eastAsia"/>
        </w:rPr>
        <w:t>)</w:t>
      </w:r>
    </w:p>
    <w:p w:rsidR="004C14FE" w:rsidRPr="004C14FE" w:rsidRDefault="004C14FE" w:rsidP="004C14FE">
      <w:pPr>
        <w:pStyle w:val="SingleTxtGC"/>
        <w:rPr>
          <w:rFonts w:hint="eastAsia"/>
        </w:rPr>
      </w:pPr>
      <w:r>
        <w:rPr>
          <w:rFonts w:hint="eastAsia"/>
        </w:rPr>
        <w:t>46</w:t>
      </w:r>
      <w:r w:rsidRPr="004C14FE">
        <w:rPr>
          <w:rFonts w:hint="eastAsia"/>
        </w:rPr>
        <w:t>.</w:t>
      </w:r>
      <w:r w:rsidRPr="004C14FE">
        <w:rPr>
          <w:rFonts w:hint="eastAsia"/>
        </w:rPr>
        <w:tab/>
      </w:r>
      <w:r w:rsidRPr="004C14FE">
        <w:rPr>
          <w:rFonts w:hint="eastAsia"/>
        </w:rPr>
        <w:t>委员会感到关切的是，对残疾人及其家庭的现有社会保护拨款不足以确保其享有适足的生活水平，而且法律禁止领取福利的残疾人从其他来源获得收入。</w:t>
      </w:r>
    </w:p>
    <w:p w:rsidR="004C14FE" w:rsidRPr="00A636BB" w:rsidRDefault="004C14FE" w:rsidP="00F42F89">
      <w:pPr>
        <w:pStyle w:val="SingleTxtGC"/>
        <w:rPr>
          <w:rFonts w:ascii="Time New Roman" w:eastAsia="黑体" w:hAnsi="Time New Roman" w:hint="eastAsia"/>
        </w:rPr>
      </w:pPr>
      <w:r w:rsidRPr="00A636BB">
        <w:rPr>
          <w:rFonts w:ascii="Time New Roman" w:eastAsia="黑体" w:hAnsi="Time New Roman" w:hint="eastAsia"/>
        </w:rPr>
        <w:t>47.</w:t>
      </w:r>
      <w:r w:rsidRPr="00A636BB">
        <w:rPr>
          <w:rFonts w:ascii="Time New Roman" w:eastAsia="黑体" w:hAnsi="Time New Roman" w:hint="eastAsia"/>
        </w:rPr>
        <w:tab/>
      </w:r>
      <w:r w:rsidRPr="00A636BB">
        <w:rPr>
          <w:rFonts w:ascii="Time New Roman" w:eastAsia="黑体" w:hAnsi="Time New Roman" w:hint="eastAsia"/>
        </w:rPr>
        <w:t>委员会建议缔约国在实施《可持续发展目标》的具体目标</w:t>
      </w:r>
      <w:r w:rsidRPr="00A636BB">
        <w:rPr>
          <w:rFonts w:ascii="Time New Roman" w:eastAsia="黑体" w:hAnsi="Time New Roman" w:hint="eastAsia"/>
        </w:rPr>
        <w:t>10.2</w:t>
      </w:r>
      <w:r w:rsidRPr="00A636BB">
        <w:rPr>
          <w:rFonts w:ascii="Time New Roman" w:eastAsia="黑体" w:hAnsi="Time New Roman" w:hint="eastAsia"/>
        </w:rPr>
        <w:t>时遵循《公约》第二十八条，并且：</w:t>
      </w:r>
    </w:p>
    <w:p w:rsidR="004C14FE" w:rsidRPr="00A636BB" w:rsidRDefault="004C14FE" w:rsidP="009327C1">
      <w:pPr>
        <w:pStyle w:val="SingleTxtGC"/>
        <w:numPr>
          <w:ilvl w:val="0"/>
          <w:numId w:val="41"/>
        </w:numPr>
        <w:rPr>
          <w:rFonts w:ascii="Time New Roman" w:eastAsia="黑体" w:hAnsi="Time New Roman" w:hint="eastAsia"/>
        </w:rPr>
      </w:pPr>
      <w:r w:rsidRPr="00A636BB">
        <w:rPr>
          <w:rFonts w:ascii="Time New Roman" w:eastAsia="黑体" w:hAnsi="Time New Roman" w:hint="eastAsia"/>
        </w:rPr>
        <w:t>确定社会保护最低标准，以便有权在与其他人平等的基础上享有最低适足生活水平；</w:t>
      </w:r>
      <w:r w:rsidRPr="00A636BB">
        <w:rPr>
          <w:rFonts w:ascii="Time New Roman" w:eastAsia="黑体" w:hAnsi="Time New Roman" w:hint="eastAsia"/>
        </w:rPr>
        <w:t xml:space="preserve"> </w:t>
      </w:r>
    </w:p>
    <w:p w:rsidR="004C14FE" w:rsidRPr="00A636BB" w:rsidRDefault="004C14FE" w:rsidP="009327C1">
      <w:pPr>
        <w:pStyle w:val="SingleTxtGC"/>
        <w:numPr>
          <w:ilvl w:val="0"/>
          <w:numId w:val="41"/>
        </w:numPr>
        <w:rPr>
          <w:rFonts w:ascii="Time New Roman" w:eastAsia="黑体" w:hAnsi="Time New Roman" w:hint="eastAsia"/>
        </w:rPr>
      </w:pPr>
      <w:r w:rsidRPr="00A636BB">
        <w:rPr>
          <w:rFonts w:ascii="Time New Roman" w:eastAsia="黑体" w:hAnsi="Time New Roman" w:hint="eastAsia"/>
        </w:rPr>
        <w:t>确保残疾人，特别是残疾妇女和残疾儿童能够参加社会保障方案；</w:t>
      </w:r>
    </w:p>
    <w:p w:rsidR="004C14FE" w:rsidRPr="00A636BB" w:rsidRDefault="004C14FE" w:rsidP="009327C1">
      <w:pPr>
        <w:pStyle w:val="SingleTxtGC"/>
        <w:numPr>
          <w:ilvl w:val="0"/>
          <w:numId w:val="41"/>
        </w:numPr>
        <w:rPr>
          <w:rFonts w:ascii="Time New Roman" w:eastAsia="黑体" w:hAnsi="Time New Roman" w:hint="eastAsia"/>
        </w:rPr>
      </w:pPr>
      <w:r w:rsidRPr="00A636BB">
        <w:rPr>
          <w:rFonts w:ascii="Time New Roman" w:eastAsia="黑体" w:hAnsi="Time New Roman" w:hint="eastAsia"/>
        </w:rPr>
        <w:t>采取必要措施，使享有社会保障款项的残疾人也能够获得其他来源的收入，特别是就业收入，以支持他们融入社会和自力更生的权利。</w:t>
      </w:r>
    </w:p>
    <w:p w:rsidR="004C14FE" w:rsidRPr="004C14FE" w:rsidRDefault="004C14FE" w:rsidP="009327C1">
      <w:pPr>
        <w:pStyle w:val="H23GC"/>
        <w:rPr>
          <w:rFonts w:hint="eastAsia"/>
        </w:rPr>
      </w:pPr>
      <w:r w:rsidRPr="004C14FE">
        <w:rPr>
          <w:rFonts w:hint="eastAsia"/>
        </w:rPr>
        <w:tab/>
      </w:r>
      <w:r w:rsidRPr="004C14FE">
        <w:rPr>
          <w:rFonts w:hint="eastAsia"/>
        </w:rPr>
        <w:tab/>
      </w:r>
      <w:r w:rsidRPr="004C14FE">
        <w:rPr>
          <w:rFonts w:hint="eastAsia"/>
        </w:rPr>
        <w:t>参与政治和公共生活</w:t>
      </w:r>
      <w:r w:rsidRPr="004C14FE">
        <w:rPr>
          <w:rFonts w:hint="eastAsia"/>
        </w:rPr>
        <w:t>(</w:t>
      </w:r>
      <w:r w:rsidRPr="004C14FE">
        <w:rPr>
          <w:rFonts w:hint="eastAsia"/>
        </w:rPr>
        <w:t>第二十九条</w:t>
      </w:r>
      <w:r w:rsidRPr="004C14FE">
        <w:rPr>
          <w:rFonts w:hint="eastAsia"/>
        </w:rPr>
        <w:t>)</w:t>
      </w:r>
    </w:p>
    <w:p w:rsidR="004C14FE" w:rsidRPr="004C14FE" w:rsidRDefault="004C14FE" w:rsidP="004C14FE">
      <w:pPr>
        <w:pStyle w:val="SingleTxtGC"/>
        <w:rPr>
          <w:rFonts w:hint="eastAsia"/>
        </w:rPr>
      </w:pPr>
      <w:r>
        <w:rPr>
          <w:rFonts w:hint="eastAsia"/>
        </w:rPr>
        <w:t>48</w:t>
      </w:r>
      <w:r w:rsidRPr="004C14FE">
        <w:rPr>
          <w:rFonts w:hint="eastAsia"/>
        </w:rPr>
        <w:t>.</w:t>
      </w:r>
      <w:r w:rsidRPr="004C14FE">
        <w:rPr>
          <w:rFonts w:hint="eastAsia"/>
        </w:rPr>
        <w:tab/>
      </w:r>
      <w:r w:rsidRPr="004C14FE">
        <w:rPr>
          <w:rFonts w:hint="eastAsia"/>
        </w:rPr>
        <w:t>委员会对法律限制感到关切，包括关于选举制度的《第</w:t>
      </w:r>
      <w:r>
        <w:rPr>
          <w:rFonts w:hint="eastAsia"/>
        </w:rPr>
        <w:t>12</w:t>
      </w:r>
      <w:r w:rsidRPr="004C14FE">
        <w:rPr>
          <w:rFonts w:hint="eastAsia"/>
        </w:rPr>
        <w:t>-</w:t>
      </w:r>
      <w:r>
        <w:rPr>
          <w:rFonts w:hint="eastAsia"/>
        </w:rPr>
        <w:t>01</w:t>
      </w:r>
      <w:r w:rsidRPr="004C14FE">
        <w:rPr>
          <w:rFonts w:hint="eastAsia"/>
        </w:rPr>
        <w:t>号法令》</w:t>
      </w:r>
      <w:r w:rsidRPr="004C14FE">
        <w:rPr>
          <w:rFonts w:hint="eastAsia"/>
        </w:rPr>
        <w:t>(</w:t>
      </w:r>
      <w:r w:rsidRPr="004C14FE">
        <w:rPr>
          <w:rFonts w:hint="eastAsia"/>
        </w:rPr>
        <w:t>第</w:t>
      </w:r>
      <w:r>
        <w:rPr>
          <w:rFonts w:hint="eastAsia"/>
        </w:rPr>
        <w:t>5</w:t>
      </w:r>
      <w:r w:rsidRPr="004C14FE">
        <w:rPr>
          <w:rFonts w:hint="eastAsia"/>
        </w:rPr>
        <w:t>条</w:t>
      </w:r>
      <w:r w:rsidRPr="004C14FE">
        <w:rPr>
          <w:rFonts w:hint="eastAsia"/>
        </w:rPr>
        <w:t>)</w:t>
      </w:r>
      <w:r w:rsidRPr="004C14FE">
        <w:rPr>
          <w:rFonts w:hint="eastAsia"/>
        </w:rPr>
        <w:t>中的法律限制，此类限制以歧视方式严重限制了残疾人的投票权，特别是根据《家庭法》第</w:t>
      </w:r>
      <w:r>
        <w:rPr>
          <w:rFonts w:hint="eastAsia"/>
        </w:rPr>
        <w:t>101</w:t>
      </w:r>
      <w:r w:rsidRPr="004C14FE">
        <w:rPr>
          <w:rFonts w:hint="eastAsia"/>
        </w:rPr>
        <w:t>至</w:t>
      </w:r>
      <w:r>
        <w:rPr>
          <w:rFonts w:hint="eastAsia"/>
        </w:rPr>
        <w:t>108</w:t>
      </w:r>
      <w:r w:rsidRPr="004C14FE">
        <w:rPr>
          <w:rFonts w:hint="eastAsia"/>
        </w:rPr>
        <w:t>条规定禁止参加投票的人。委员会还感到关切的是，</w:t>
      </w:r>
      <w:r w:rsidRPr="0025642B">
        <w:rPr>
          <w:rFonts w:hint="eastAsia"/>
          <w:spacing w:val="4"/>
        </w:rPr>
        <w:t>缔约国存在物质障碍和信息障碍，阻碍残疾人参与选举进程以及公共和政治生</w:t>
      </w:r>
      <w:r w:rsidRPr="004C14FE">
        <w:rPr>
          <w:rFonts w:hint="eastAsia"/>
        </w:rPr>
        <w:t>活。</w:t>
      </w:r>
    </w:p>
    <w:p w:rsidR="004C14FE" w:rsidRPr="00A13C07" w:rsidRDefault="004C14FE" w:rsidP="004C14FE">
      <w:pPr>
        <w:pStyle w:val="SingleTxtGC"/>
        <w:rPr>
          <w:rFonts w:ascii="Time New Roman" w:eastAsia="黑体" w:hAnsi="Time New Roman" w:hint="eastAsia"/>
        </w:rPr>
      </w:pPr>
      <w:r w:rsidRPr="00A13C07">
        <w:rPr>
          <w:rFonts w:ascii="Time New Roman" w:eastAsia="黑体" w:hAnsi="Time New Roman" w:hint="eastAsia"/>
        </w:rPr>
        <w:t>49.</w:t>
      </w:r>
      <w:r w:rsidRPr="00A13C07">
        <w:rPr>
          <w:rFonts w:ascii="Time New Roman" w:eastAsia="黑体" w:hAnsi="Time New Roman" w:hint="eastAsia"/>
        </w:rPr>
        <w:tab/>
      </w:r>
      <w:r w:rsidRPr="00A13C07">
        <w:rPr>
          <w:rFonts w:ascii="Time New Roman" w:eastAsia="黑体" w:hAnsi="Time New Roman" w:hint="eastAsia"/>
        </w:rPr>
        <w:t>委员会建议缔约国废除限制残疾人权利的各项法律，特别是限制心理或智力残疾者的权利，确保残疾人能够在与其他人平等的基础上行使参与政治和公共生活的权利。委员会还建议缔约国采取必要措施，消除阻碍残疾人参与选举进程的所有物质障碍和信息障碍。</w:t>
      </w:r>
    </w:p>
    <w:p w:rsidR="004C14FE" w:rsidRPr="004C14FE" w:rsidRDefault="004C14FE" w:rsidP="00FD4D4E">
      <w:pPr>
        <w:pStyle w:val="H23GC"/>
        <w:rPr>
          <w:rFonts w:hint="eastAsia"/>
        </w:rPr>
      </w:pPr>
      <w:r w:rsidRPr="004C14FE">
        <w:rPr>
          <w:rFonts w:hint="eastAsia"/>
        </w:rPr>
        <w:tab/>
      </w:r>
      <w:r w:rsidR="00FD4D4E">
        <w:tab/>
      </w:r>
      <w:r w:rsidRPr="004C14FE">
        <w:rPr>
          <w:rFonts w:hint="eastAsia"/>
        </w:rPr>
        <w:t>参与文化生活、娱乐、休闲和体育活动</w:t>
      </w:r>
      <w:r w:rsidRPr="004C14FE">
        <w:rPr>
          <w:rFonts w:hint="eastAsia"/>
        </w:rPr>
        <w:t>(</w:t>
      </w:r>
      <w:r w:rsidRPr="004C14FE">
        <w:rPr>
          <w:rFonts w:hint="eastAsia"/>
        </w:rPr>
        <w:t>第三十条</w:t>
      </w:r>
      <w:r w:rsidRPr="004C14FE">
        <w:rPr>
          <w:rFonts w:hint="eastAsia"/>
        </w:rPr>
        <w:t>)</w:t>
      </w:r>
    </w:p>
    <w:p w:rsidR="004C14FE" w:rsidRPr="004C14FE" w:rsidRDefault="004C14FE" w:rsidP="004C14FE">
      <w:pPr>
        <w:pStyle w:val="SingleTxtGC"/>
        <w:rPr>
          <w:rFonts w:hint="eastAsia"/>
        </w:rPr>
      </w:pPr>
      <w:r>
        <w:rPr>
          <w:rFonts w:hint="eastAsia"/>
        </w:rPr>
        <w:t>50</w:t>
      </w:r>
      <w:r w:rsidRPr="004C14FE">
        <w:rPr>
          <w:rFonts w:hint="eastAsia"/>
        </w:rPr>
        <w:t>.</w:t>
      </w:r>
      <w:r w:rsidRPr="004C14FE">
        <w:rPr>
          <w:rFonts w:hint="eastAsia"/>
        </w:rPr>
        <w:tab/>
      </w:r>
      <w:r w:rsidRPr="004C14FE">
        <w:rPr>
          <w:rFonts w:hint="eastAsia"/>
        </w:rPr>
        <w:t>委员会感到关切的是，缔约国尚未批准《关于为盲人、视力障碍者或其他印刷品阅读障碍者获得已出版作品提供便利的马拉喀什条约》。委员会还感到关切的是，缔约国没有采取足够的措施为所有残疾人提供享用旅游景点、博物馆、美术馆、文化中心、公园和其他公共文化设施的便利，以及鼓励残疾儿童在与其他人平等的基础上参与娱乐、休闲、体育和文化活动。</w:t>
      </w:r>
    </w:p>
    <w:p w:rsidR="004C14FE" w:rsidRPr="00A13C07" w:rsidRDefault="004C14FE" w:rsidP="004C14FE">
      <w:pPr>
        <w:pStyle w:val="SingleTxtGC"/>
        <w:rPr>
          <w:rFonts w:ascii="Time New Roman" w:eastAsia="黑体" w:hAnsi="Time New Roman" w:hint="eastAsia"/>
          <w:spacing w:val="-4"/>
        </w:rPr>
      </w:pPr>
      <w:r w:rsidRPr="00A13C07">
        <w:rPr>
          <w:rFonts w:ascii="Time New Roman" w:eastAsia="黑体" w:hAnsi="Time New Roman" w:hint="eastAsia"/>
        </w:rPr>
        <w:t>51.</w:t>
      </w:r>
      <w:r w:rsidRPr="00A13C07">
        <w:rPr>
          <w:rFonts w:ascii="Time New Roman" w:eastAsia="黑体" w:hAnsi="Time New Roman" w:hint="eastAsia"/>
        </w:rPr>
        <w:tab/>
      </w:r>
      <w:r w:rsidRPr="00A13C07">
        <w:rPr>
          <w:rFonts w:ascii="Time New Roman" w:eastAsia="黑体" w:hAnsi="Time New Roman" w:hint="eastAsia"/>
        </w:rPr>
        <w:t>委员会建议缔约国采取一切适当措施以批准和执行《关于为盲人、视力障碍者或其他印刷品阅读障碍者获得已出版作品提供便利的马拉喀什条约》，确保便利所有残疾人享用旅游景点、博物馆、美术馆、文化中心、公园和其他公共场</w:t>
      </w:r>
      <w:r w:rsidRPr="00A13C07">
        <w:rPr>
          <w:rFonts w:ascii="Time New Roman" w:eastAsia="黑体" w:hAnsi="Time New Roman" w:hint="eastAsia"/>
          <w:spacing w:val="-4"/>
        </w:rPr>
        <w:t>所，并鼓励残疾青年在与其他人平等的基础上参与娱乐、休闲、体育和文化活动。</w:t>
      </w:r>
    </w:p>
    <w:p w:rsidR="004C14FE" w:rsidRPr="004C14FE" w:rsidRDefault="004C14FE" w:rsidP="00FD4D4E">
      <w:pPr>
        <w:pStyle w:val="H1GC"/>
        <w:rPr>
          <w:rFonts w:hint="eastAsia"/>
        </w:rPr>
      </w:pPr>
      <w:r w:rsidRPr="004C14FE">
        <w:rPr>
          <w:rFonts w:hint="eastAsia"/>
        </w:rPr>
        <w:tab/>
      </w:r>
      <w:r>
        <w:rPr>
          <w:rFonts w:hint="eastAsia"/>
        </w:rPr>
        <w:t>C</w:t>
      </w:r>
      <w:r w:rsidRPr="004C14FE">
        <w:rPr>
          <w:rFonts w:hint="eastAsia"/>
        </w:rPr>
        <w:t>.</w:t>
      </w:r>
      <w:r w:rsidRPr="004C14FE">
        <w:rPr>
          <w:rFonts w:hint="eastAsia"/>
        </w:rPr>
        <w:tab/>
      </w:r>
      <w:r w:rsidRPr="004C14FE">
        <w:rPr>
          <w:rFonts w:hint="eastAsia"/>
        </w:rPr>
        <w:t>具体义务</w:t>
      </w:r>
      <w:r w:rsidRPr="004C14FE">
        <w:rPr>
          <w:rFonts w:hint="eastAsia"/>
        </w:rPr>
        <w:t>(</w:t>
      </w:r>
      <w:r w:rsidRPr="004C14FE">
        <w:rPr>
          <w:rFonts w:hint="eastAsia"/>
        </w:rPr>
        <w:t>第三十一至第三十三条</w:t>
      </w:r>
      <w:r w:rsidRPr="004C14FE">
        <w:rPr>
          <w:rFonts w:hint="eastAsia"/>
        </w:rPr>
        <w:t>)</w:t>
      </w:r>
    </w:p>
    <w:p w:rsidR="004C14FE" w:rsidRPr="004C14FE" w:rsidRDefault="004C14FE" w:rsidP="00FD4D4E">
      <w:pPr>
        <w:pStyle w:val="H23GC"/>
        <w:rPr>
          <w:rFonts w:hint="eastAsia"/>
        </w:rPr>
      </w:pPr>
      <w:r w:rsidRPr="004C14FE">
        <w:rPr>
          <w:rFonts w:hint="eastAsia"/>
        </w:rPr>
        <w:tab/>
      </w:r>
      <w:r w:rsidRPr="004C14FE">
        <w:rPr>
          <w:rFonts w:hint="eastAsia"/>
        </w:rPr>
        <w:tab/>
      </w:r>
      <w:r w:rsidRPr="004C14FE">
        <w:rPr>
          <w:rFonts w:hint="eastAsia"/>
        </w:rPr>
        <w:t>统计和数据收集</w:t>
      </w:r>
      <w:r w:rsidRPr="004C14FE">
        <w:rPr>
          <w:rFonts w:hint="eastAsia"/>
        </w:rPr>
        <w:t>(</w:t>
      </w:r>
      <w:r w:rsidRPr="004C14FE">
        <w:rPr>
          <w:rFonts w:hint="eastAsia"/>
        </w:rPr>
        <w:t>第三十一条</w:t>
      </w:r>
      <w:r w:rsidRPr="004C14FE">
        <w:rPr>
          <w:rFonts w:hint="eastAsia"/>
        </w:rPr>
        <w:t>)</w:t>
      </w:r>
    </w:p>
    <w:p w:rsidR="004C14FE" w:rsidRPr="004C14FE" w:rsidRDefault="004C14FE" w:rsidP="004C14FE">
      <w:pPr>
        <w:pStyle w:val="SingleTxtGC"/>
        <w:rPr>
          <w:rFonts w:hint="eastAsia"/>
        </w:rPr>
      </w:pPr>
      <w:r>
        <w:rPr>
          <w:rFonts w:hint="eastAsia"/>
        </w:rPr>
        <w:t>52</w:t>
      </w:r>
      <w:r w:rsidRPr="004C14FE">
        <w:rPr>
          <w:rFonts w:hint="eastAsia"/>
        </w:rPr>
        <w:t>.</w:t>
      </w:r>
      <w:r w:rsidRPr="004C14FE">
        <w:rPr>
          <w:rFonts w:hint="eastAsia"/>
        </w:rPr>
        <w:tab/>
      </w:r>
      <w:r w:rsidRPr="004C14FE">
        <w:rPr>
          <w:rFonts w:hint="eastAsia"/>
        </w:rPr>
        <w:t>委员会感到关切的是，没有系统收集各个部门按照残疾状况、性别和年龄分列的残疾人相关数据，包括关于遭受暴力侵害的残疾人的数据。委员会还感到遗憾的是，自</w:t>
      </w:r>
      <w:r>
        <w:rPr>
          <w:rFonts w:hint="eastAsia"/>
        </w:rPr>
        <w:t>2011</w:t>
      </w:r>
      <w:r w:rsidRPr="004C14FE">
        <w:rPr>
          <w:rFonts w:hint="eastAsia"/>
        </w:rPr>
        <w:t>年以来一直计划进行的全国残疾人普查受到长期拖延。</w:t>
      </w:r>
    </w:p>
    <w:p w:rsidR="004C14FE" w:rsidRPr="00A13C07" w:rsidRDefault="004C14FE" w:rsidP="004C14FE">
      <w:pPr>
        <w:pStyle w:val="SingleTxtGC"/>
        <w:rPr>
          <w:rFonts w:ascii="Time New Roman" w:eastAsia="黑体" w:hAnsi="Time New Roman" w:hint="eastAsia"/>
        </w:rPr>
      </w:pPr>
      <w:r w:rsidRPr="00A13C07">
        <w:rPr>
          <w:rFonts w:ascii="Time New Roman" w:eastAsia="黑体" w:hAnsi="Time New Roman" w:hint="eastAsia"/>
        </w:rPr>
        <w:t>53.</w:t>
      </w:r>
      <w:r w:rsidRPr="00A13C07">
        <w:rPr>
          <w:rFonts w:ascii="Time New Roman" w:eastAsia="黑体" w:hAnsi="Time New Roman" w:hint="eastAsia"/>
        </w:rPr>
        <w:tab/>
      </w:r>
      <w:r w:rsidRPr="00A13C07">
        <w:rPr>
          <w:rFonts w:ascii="Time New Roman" w:eastAsia="黑体" w:hAnsi="Time New Roman" w:hint="eastAsia"/>
        </w:rPr>
        <w:t>铭记《公约》第三十一条与《可持续发展目标》的具体目标</w:t>
      </w:r>
      <w:r w:rsidRPr="00A13C07">
        <w:rPr>
          <w:rFonts w:ascii="Time New Roman" w:eastAsia="黑体" w:hAnsi="Time New Roman" w:hint="eastAsia"/>
        </w:rPr>
        <w:t>17.18</w:t>
      </w:r>
      <w:r w:rsidRPr="00A13C07">
        <w:rPr>
          <w:rFonts w:ascii="Time New Roman" w:eastAsia="黑体" w:hAnsi="Time New Roman" w:hint="eastAsia"/>
        </w:rPr>
        <w:t>之间的联系，委员会建议缔约国：</w:t>
      </w:r>
    </w:p>
    <w:p w:rsidR="004C14FE" w:rsidRPr="00A13C07" w:rsidRDefault="004C14FE" w:rsidP="00FD4D4E">
      <w:pPr>
        <w:pStyle w:val="SingleTxtGC"/>
        <w:numPr>
          <w:ilvl w:val="0"/>
          <w:numId w:val="43"/>
        </w:numPr>
        <w:rPr>
          <w:rFonts w:ascii="Time New Roman" w:eastAsia="黑体" w:hAnsi="Time New Roman" w:hint="eastAsia"/>
        </w:rPr>
      </w:pPr>
      <w:r w:rsidRPr="00A13C07">
        <w:rPr>
          <w:rFonts w:ascii="Time New Roman" w:eastAsia="黑体" w:hAnsi="Time New Roman" w:hint="eastAsia"/>
        </w:rPr>
        <w:t>采取措施，提高优质、及时和可靠的分类数据的可获得性，确保残疾人代表组织积极参与数据收集活动的规划和设计阶段，并给予密切合作；</w:t>
      </w:r>
    </w:p>
    <w:p w:rsidR="004C14FE" w:rsidRPr="00A13C07" w:rsidRDefault="004C14FE" w:rsidP="00FD4D4E">
      <w:pPr>
        <w:pStyle w:val="SingleTxtGC"/>
        <w:numPr>
          <w:ilvl w:val="0"/>
          <w:numId w:val="43"/>
        </w:numPr>
        <w:rPr>
          <w:rFonts w:ascii="Time New Roman" w:eastAsia="黑体" w:hAnsi="Time New Roman" w:hint="eastAsia"/>
        </w:rPr>
      </w:pPr>
      <w:r w:rsidRPr="00A13C07">
        <w:rPr>
          <w:rFonts w:ascii="Time New Roman" w:eastAsia="黑体" w:hAnsi="Time New Roman" w:hint="eastAsia"/>
        </w:rPr>
        <w:t>参照华盛顿小组简易残疾问题集，加速开展全国残疾人普查；</w:t>
      </w:r>
    </w:p>
    <w:p w:rsidR="004C14FE" w:rsidRPr="00A13C07" w:rsidRDefault="004C14FE" w:rsidP="00FD4D4E">
      <w:pPr>
        <w:pStyle w:val="SingleTxtGC"/>
        <w:numPr>
          <w:ilvl w:val="0"/>
          <w:numId w:val="43"/>
        </w:numPr>
        <w:rPr>
          <w:rFonts w:ascii="Time New Roman" w:eastAsia="黑体" w:hAnsi="Time New Roman" w:hint="eastAsia"/>
        </w:rPr>
      </w:pPr>
      <w:r w:rsidRPr="00A13C07">
        <w:rPr>
          <w:rFonts w:ascii="Time New Roman" w:eastAsia="黑体" w:hAnsi="Time New Roman" w:hint="eastAsia"/>
        </w:rPr>
        <w:t>按照委员会第</w:t>
      </w:r>
      <w:r w:rsidRPr="00A13C07">
        <w:rPr>
          <w:rFonts w:ascii="Time New Roman" w:eastAsia="黑体" w:hAnsi="Time New Roman" w:hint="eastAsia"/>
        </w:rPr>
        <w:t>7</w:t>
      </w:r>
      <w:r w:rsidRPr="00A13C07">
        <w:rPr>
          <w:rFonts w:ascii="Time New Roman" w:eastAsia="黑体" w:hAnsi="Time New Roman" w:hint="eastAsia"/>
        </w:rPr>
        <w:t>号一般性意见，基于参与式调研，拟定和实施各项政策，以落实《公约》。</w:t>
      </w:r>
    </w:p>
    <w:p w:rsidR="004C14FE" w:rsidRPr="004C14FE" w:rsidRDefault="004C14FE" w:rsidP="00FD4D4E">
      <w:pPr>
        <w:pStyle w:val="H23GC"/>
        <w:rPr>
          <w:rFonts w:hint="eastAsia"/>
        </w:rPr>
      </w:pPr>
      <w:r w:rsidRPr="004C14FE">
        <w:rPr>
          <w:rFonts w:hint="eastAsia"/>
        </w:rPr>
        <w:tab/>
      </w:r>
      <w:r w:rsidRPr="004C14FE">
        <w:rPr>
          <w:rFonts w:hint="eastAsia"/>
        </w:rPr>
        <w:tab/>
      </w:r>
      <w:r w:rsidRPr="004C14FE">
        <w:rPr>
          <w:rFonts w:hint="eastAsia"/>
        </w:rPr>
        <w:t>国际合作</w:t>
      </w:r>
      <w:r w:rsidRPr="004C14FE">
        <w:rPr>
          <w:rFonts w:hint="eastAsia"/>
        </w:rPr>
        <w:t>(</w:t>
      </w:r>
      <w:r w:rsidRPr="004C14FE">
        <w:rPr>
          <w:rFonts w:hint="eastAsia"/>
        </w:rPr>
        <w:t>第三十二条</w:t>
      </w:r>
      <w:r w:rsidRPr="004C14FE">
        <w:rPr>
          <w:rFonts w:hint="eastAsia"/>
        </w:rPr>
        <w:t>)</w:t>
      </w:r>
    </w:p>
    <w:p w:rsidR="004C14FE" w:rsidRPr="004C14FE" w:rsidRDefault="004C14FE" w:rsidP="004C14FE">
      <w:pPr>
        <w:pStyle w:val="SingleTxtGC"/>
        <w:rPr>
          <w:rFonts w:hint="eastAsia"/>
        </w:rPr>
      </w:pPr>
      <w:r>
        <w:rPr>
          <w:rFonts w:hint="eastAsia"/>
        </w:rPr>
        <w:t>54</w:t>
      </w:r>
      <w:r w:rsidRPr="004C14FE">
        <w:rPr>
          <w:rFonts w:hint="eastAsia"/>
        </w:rPr>
        <w:t>.</w:t>
      </w:r>
      <w:r w:rsidRPr="004C14FE">
        <w:rPr>
          <w:rFonts w:hint="eastAsia"/>
        </w:rPr>
        <w:tab/>
      </w:r>
      <w:r w:rsidRPr="004C14FE">
        <w:rPr>
          <w:rFonts w:hint="eastAsia"/>
        </w:rPr>
        <w:t>委员会感到关切的是，未将残疾人权利问题纳入实施《</w:t>
      </w:r>
      <w:r>
        <w:rPr>
          <w:rFonts w:hint="eastAsia"/>
        </w:rPr>
        <w:t>2030</w:t>
      </w:r>
      <w:r w:rsidRPr="004C14FE">
        <w:rPr>
          <w:rFonts w:hint="eastAsia"/>
        </w:rPr>
        <w:t>年可持续发展议程》和监测落实工作的主流。委员会还感到关切的是，在落实《公约》过程中，既未与残疾人组织进行充分和独立协商，也未请残疾人组织参与。</w:t>
      </w:r>
    </w:p>
    <w:p w:rsidR="004C14FE" w:rsidRPr="001C44B2" w:rsidRDefault="004C14FE" w:rsidP="008D7737">
      <w:pPr>
        <w:pStyle w:val="SingleTxtGC"/>
        <w:rPr>
          <w:rFonts w:ascii="Time New Roman" w:eastAsia="黑体" w:hAnsi="Time New Roman" w:hint="eastAsia"/>
        </w:rPr>
      </w:pPr>
      <w:r w:rsidRPr="001C44B2">
        <w:rPr>
          <w:rFonts w:ascii="Time New Roman" w:eastAsia="黑体" w:hAnsi="Time New Roman" w:hint="eastAsia"/>
        </w:rPr>
        <w:t>55.</w:t>
      </w:r>
      <w:r w:rsidRPr="001C44B2">
        <w:rPr>
          <w:rFonts w:ascii="Time New Roman" w:eastAsia="黑体" w:hAnsi="Time New Roman" w:hint="eastAsia"/>
        </w:rPr>
        <w:tab/>
      </w:r>
      <w:r w:rsidRPr="001C44B2">
        <w:rPr>
          <w:rFonts w:ascii="Time New Roman" w:eastAsia="黑体" w:hAnsi="Time New Roman" w:hint="eastAsia"/>
        </w:rPr>
        <w:t>委员会建议缔约国将残疾人权利问题纳入国家执行和监测《</w:t>
      </w:r>
      <w:r w:rsidRPr="001C44B2">
        <w:rPr>
          <w:rFonts w:ascii="Time New Roman" w:eastAsia="黑体" w:hAnsi="Time New Roman" w:hint="eastAsia"/>
        </w:rPr>
        <w:t>2030</w:t>
      </w:r>
      <w:r w:rsidRPr="001C44B2">
        <w:rPr>
          <w:rFonts w:ascii="Time New Roman" w:eastAsia="黑体" w:hAnsi="Time New Roman" w:hint="eastAsia"/>
        </w:rPr>
        <w:t>年可持续发展议程》和《可持续发展目标》的主流，并在残疾人组织的密切合作和参与下开展这些进程。委员会鼓励缔约国考虑批准《</w:t>
      </w:r>
      <w:r w:rsidR="008D7737" w:rsidRPr="001C44B2">
        <w:rPr>
          <w:rFonts w:ascii="Time New Roman" w:eastAsia="黑体" w:hAnsi="Time New Roman" w:hint="eastAsia"/>
        </w:rPr>
        <w:t>〈</w:t>
      </w:r>
      <w:r w:rsidRPr="001C44B2">
        <w:rPr>
          <w:rFonts w:ascii="Time New Roman" w:eastAsia="黑体" w:hAnsi="Time New Roman" w:hint="eastAsia"/>
        </w:rPr>
        <w:t>非洲人权和民族权利宪章</w:t>
      </w:r>
      <w:r w:rsidR="008D7737" w:rsidRPr="001C44B2">
        <w:rPr>
          <w:rFonts w:ascii="Time New Roman" w:eastAsia="黑体" w:hAnsi="Time New Roman" w:hint="eastAsia"/>
        </w:rPr>
        <w:t>〉</w:t>
      </w:r>
      <w:r w:rsidRPr="001C44B2">
        <w:rPr>
          <w:rFonts w:ascii="Time New Roman" w:eastAsia="黑体" w:hAnsi="Time New Roman" w:hint="eastAsia"/>
        </w:rPr>
        <w:t>关于非洲残疾人权利的议定书》，以便对残疾人权利进行区域监测。</w:t>
      </w:r>
    </w:p>
    <w:p w:rsidR="004C14FE" w:rsidRPr="004C14FE" w:rsidRDefault="004C14FE" w:rsidP="002D6E48">
      <w:pPr>
        <w:pStyle w:val="H23GC"/>
        <w:spacing w:after="240"/>
        <w:rPr>
          <w:rFonts w:hint="eastAsia"/>
        </w:rPr>
      </w:pPr>
      <w:r w:rsidRPr="004C14FE">
        <w:rPr>
          <w:rFonts w:hint="eastAsia"/>
        </w:rPr>
        <w:tab/>
      </w:r>
      <w:r w:rsidR="00566CE2">
        <w:tab/>
      </w:r>
      <w:r w:rsidRPr="004C14FE">
        <w:rPr>
          <w:rFonts w:hint="eastAsia"/>
        </w:rPr>
        <w:t>国家实施和监测</w:t>
      </w:r>
      <w:r w:rsidRPr="004C14FE">
        <w:rPr>
          <w:rFonts w:hint="eastAsia"/>
        </w:rPr>
        <w:t>(</w:t>
      </w:r>
      <w:r w:rsidRPr="004C14FE">
        <w:rPr>
          <w:rFonts w:hint="eastAsia"/>
        </w:rPr>
        <w:t>第三十三条</w:t>
      </w:r>
      <w:r w:rsidRPr="004C14FE">
        <w:rPr>
          <w:rFonts w:hint="eastAsia"/>
        </w:rPr>
        <w:t>)</w:t>
      </w:r>
    </w:p>
    <w:p w:rsidR="004C14FE" w:rsidRPr="004C14FE" w:rsidRDefault="004C14FE" w:rsidP="004C14FE">
      <w:pPr>
        <w:pStyle w:val="SingleTxtGC"/>
        <w:rPr>
          <w:rFonts w:hint="eastAsia"/>
        </w:rPr>
      </w:pPr>
      <w:r>
        <w:rPr>
          <w:rFonts w:hint="eastAsia"/>
        </w:rPr>
        <w:t>56</w:t>
      </w:r>
      <w:r w:rsidRPr="004C14FE">
        <w:rPr>
          <w:rFonts w:hint="eastAsia"/>
        </w:rPr>
        <w:t>.</w:t>
      </w:r>
      <w:r w:rsidRPr="004C14FE">
        <w:rPr>
          <w:rFonts w:hint="eastAsia"/>
        </w:rPr>
        <w:tab/>
      </w:r>
      <w:r w:rsidRPr="004C14FE">
        <w:rPr>
          <w:rFonts w:hint="eastAsia"/>
        </w:rPr>
        <w:t>委员会感到关切的是：</w:t>
      </w:r>
    </w:p>
    <w:p w:rsidR="004C14FE" w:rsidRPr="004C14FE" w:rsidRDefault="004C14FE" w:rsidP="00566CE2">
      <w:pPr>
        <w:pStyle w:val="SingleTxtGC"/>
        <w:numPr>
          <w:ilvl w:val="0"/>
          <w:numId w:val="45"/>
        </w:numPr>
        <w:rPr>
          <w:rFonts w:hint="eastAsia"/>
        </w:rPr>
      </w:pPr>
      <w:r w:rsidRPr="004C14FE">
        <w:rPr>
          <w:rFonts w:hint="eastAsia"/>
        </w:rPr>
        <w:t>没有按照</w:t>
      </w:r>
      <w:r>
        <w:rPr>
          <w:rFonts w:hint="eastAsia"/>
        </w:rPr>
        <w:t>2013</w:t>
      </w:r>
      <w:r w:rsidRPr="004C14FE">
        <w:rPr>
          <w:rFonts w:hint="eastAsia"/>
        </w:rPr>
        <w:t>年</w:t>
      </w:r>
      <w:r>
        <w:rPr>
          <w:rFonts w:hint="eastAsia"/>
        </w:rPr>
        <w:t>12</w:t>
      </w:r>
      <w:r w:rsidRPr="004C14FE">
        <w:rPr>
          <w:rFonts w:hint="eastAsia"/>
        </w:rPr>
        <w:t>月</w:t>
      </w:r>
      <w:r>
        <w:rPr>
          <w:rFonts w:hint="eastAsia"/>
        </w:rPr>
        <w:t>21</w:t>
      </w:r>
      <w:r w:rsidRPr="004C14FE">
        <w:rPr>
          <w:rFonts w:hint="eastAsia"/>
        </w:rPr>
        <w:t>日关于将残疾问题纳入部门方案主流的《第</w:t>
      </w:r>
      <w:r>
        <w:rPr>
          <w:rFonts w:hint="eastAsia"/>
        </w:rPr>
        <w:t>368</w:t>
      </w:r>
      <w:r w:rsidRPr="004C14FE">
        <w:rPr>
          <w:rFonts w:hint="eastAsia"/>
        </w:rPr>
        <w:t>号总理指示》在所有部委指定残疾问题牵头单位；</w:t>
      </w:r>
    </w:p>
    <w:p w:rsidR="0095780A" w:rsidRDefault="004C14FE" w:rsidP="0095780A">
      <w:pPr>
        <w:pStyle w:val="SingleTxtGC"/>
        <w:numPr>
          <w:ilvl w:val="0"/>
          <w:numId w:val="45"/>
        </w:numPr>
      </w:pPr>
      <w:r w:rsidRPr="004C14FE">
        <w:rPr>
          <w:rFonts w:hint="eastAsia"/>
        </w:rPr>
        <w:t>中央指定的牵头单位、民族团结部、家庭和妇女部缺乏有效发挥作用的能力；</w:t>
      </w:r>
    </w:p>
    <w:p w:rsidR="004C14FE" w:rsidRPr="004C14FE" w:rsidRDefault="004C14FE" w:rsidP="0095780A">
      <w:pPr>
        <w:pStyle w:val="SingleTxtGC"/>
        <w:numPr>
          <w:ilvl w:val="0"/>
          <w:numId w:val="45"/>
        </w:numPr>
        <w:rPr>
          <w:rFonts w:hint="eastAsia"/>
        </w:rPr>
      </w:pPr>
      <w:r w:rsidRPr="004C14FE">
        <w:rPr>
          <w:rFonts w:hint="eastAsia"/>
        </w:rPr>
        <w:t>全国人权委员会没有完全遵守《关于促进和保护人权的国家机构的地位的原则》</w:t>
      </w:r>
      <w:r w:rsidRPr="004C14FE">
        <w:rPr>
          <w:rFonts w:hint="eastAsia"/>
        </w:rPr>
        <w:t>(</w:t>
      </w:r>
      <w:r w:rsidRPr="004C14FE">
        <w:rPr>
          <w:rFonts w:hint="eastAsia"/>
        </w:rPr>
        <w:t>《巴黎原则》</w:t>
      </w:r>
      <w:r w:rsidRPr="004C14FE">
        <w:rPr>
          <w:rFonts w:hint="eastAsia"/>
        </w:rPr>
        <w:t>)</w:t>
      </w:r>
      <w:r w:rsidRPr="004C14FE">
        <w:rPr>
          <w:rFonts w:hint="eastAsia"/>
        </w:rPr>
        <w:t>；</w:t>
      </w:r>
    </w:p>
    <w:p w:rsidR="004C14FE" w:rsidRPr="004C14FE" w:rsidRDefault="004C14FE" w:rsidP="00566CE2">
      <w:pPr>
        <w:pStyle w:val="SingleTxtGC"/>
        <w:numPr>
          <w:ilvl w:val="0"/>
          <w:numId w:val="45"/>
        </w:numPr>
        <w:rPr>
          <w:rFonts w:hint="eastAsia"/>
        </w:rPr>
      </w:pPr>
      <w:r w:rsidRPr="004C14FE">
        <w:rPr>
          <w:rFonts w:hint="eastAsia"/>
        </w:rPr>
        <w:t>在全国残疾人委员会审查之前，缺乏残疾人组织参与《公约》监测工作的具体机制。</w:t>
      </w:r>
    </w:p>
    <w:p w:rsidR="004C14FE" w:rsidRPr="001C44B2" w:rsidRDefault="004C14FE" w:rsidP="004C14FE">
      <w:pPr>
        <w:pStyle w:val="SingleTxtGC"/>
        <w:rPr>
          <w:rFonts w:ascii="Time New Roman" w:eastAsia="黑体" w:hAnsi="Time New Roman" w:hint="eastAsia"/>
        </w:rPr>
      </w:pPr>
      <w:r w:rsidRPr="001C44B2">
        <w:rPr>
          <w:rFonts w:ascii="Time New Roman" w:eastAsia="黑体" w:hAnsi="Time New Roman" w:hint="eastAsia"/>
        </w:rPr>
        <w:t>57.</w:t>
      </w:r>
      <w:r w:rsidRPr="001C44B2">
        <w:rPr>
          <w:rFonts w:ascii="Time New Roman" w:eastAsia="黑体" w:hAnsi="Time New Roman" w:hint="eastAsia"/>
        </w:rPr>
        <w:tab/>
      </w:r>
      <w:r w:rsidRPr="001C44B2">
        <w:rPr>
          <w:rFonts w:ascii="Time New Roman" w:eastAsia="黑体" w:hAnsi="Time New Roman" w:hint="eastAsia"/>
        </w:rPr>
        <w:t>委员会回顾《独立监测框架及其参与残疾人权利委员会工作的指导方针》</w:t>
      </w:r>
      <w:r w:rsidRPr="001C44B2">
        <w:rPr>
          <w:rFonts w:ascii="Time New Roman" w:eastAsia="黑体" w:hAnsi="Time New Roman" w:hint="eastAsia"/>
        </w:rPr>
        <w:t>(</w:t>
      </w:r>
      <w:r w:rsidRPr="001C44B2">
        <w:rPr>
          <w:rFonts w:ascii="Time New Roman" w:eastAsia="黑体" w:hAnsi="Time New Roman" w:hint="eastAsia"/>
        </w:rPr>
        <w:t>见</w:t>
      </w:r>
      <w:proofErr w:type="spellStart"/>
      <w:r w:rsidRPr="001C44B2">
        <w:rPr>
          <w:rFonts w:ascii="Time New Roman" w:eastAsia="黑体" w:hAnsi="Time New Roman" w:hint="eastAsia"/>
        </w:rPr>
        <w:t>CRPD</w:t>
      </w:r>
      <w:proofErr w:type="spellEnd"/>
      <w:r w:rsidRPr="001C44B2">
        <w:rPr>
          <w:rFonts w:ascii="Time New Roman" w:eastAsia="黑体" w:hAnsi="Time New Roman" w:hint="eastAsia"/>
        </w:rPr>
        <w:t>/C/1/</w:t>
      </w:r>
      <w:proofErr w:type="spellStart"/>
      <w:r w:rsidRPr="001C44B2">
        <w:rPr>
          <w:rFonts w:ascii="Time New Roman" w:eastAsia="黑体" w:hAnsi="Time New Roman" w:hint="eastAsia"/>
        </w:rPr>
        <w:t>Rev.1</w:t>
      </w:r>
      <w:proofErr w:type="spellEnd"/>
      <w:r w:rsidRPr="001C44B2">
        <w:rPr>
          <w:rFonts w:ascii="Time New Roman" w:eastAsia="黑体" w:hAnsi="Time New Roman" w:hint="eastAsia"/>
        </w:rPr>
        <w:t>,</w:t>
      </w:r>
      <w:r w:rsidR="00963C10" w:rsidRPr="001C44B2">
        <w:rPr>
          <w:rFonts w:ascii="Time New Roman" w:eastAsia="黑体" w:hAnsi="Time New Roman"/>
        </w:rPr>
        <w:t xml:space="preserve"> </w:t>
      </w:r>
      <w:r w:rsidRPr="001C44B2">
        <w:rPr>
          <w:rFonts w:ascii="Time New Roman" w:eastAsia="黑体" w:hAnsi="Time New Roman" w:hint="eastAsia"/>
        </w:rPr>
        <w:t>附件</w:t>
      </w:r>
      <w:r w:rsidRPr="001C44B2">
        <w:rPr>
          <w:rFonts w:ascii="Time New Roman" w:eastAsia="黑体" w:hAnsi="Time New Roman" w:hint="eastAsia"/>
        </w:rPr>
        <w:t>)</w:t>
      </w:r>
      <w:r w:rsidRPr="001C44B2">
        <w:rPr>
          <w:rFonts w:ascii="Time New Roman" w:eastAsia="黑体" w:hAnsi="Time New Roman" w:hint="eastAsia"/>
        </w:rPr>
        <w:t>，建议缔约国：</w:t>
      </w:r>
    </w:p>
    <w:p w:rsidR="004C14FE" w:rsidRPr="001C44B2" w:rsidRDefault="004C14FE" w:rsidP="00566CE2">
      <w:pPr>
        <w:pStyle w:val="SingleTxtGC"/>
        <w:numPr>
          <w:ilvl w:val="0"/>
          <w:numId w:val="47"/>
        </w:numPr>
        <w:rPr>
          <w:rFonts w:ascii="Time New Roman" w:eastAsia="黑体" w:hAnsi="Time New Roman" w:hint="eastAsia"/>
        </w:rPr>
      </w:pPr>
      <w:r w:rsidRPr="001C44B2">
        <w:rPr>
          <w:rFonts w:ascii="Time New Roman" w:eastAsia="黑体" w:hAnsi="Time New Roman" w:hint="eastAsia"/>
        </w:rPr>
        <w:t>加快执行</w:t>
      </w:r>
      <w:r w:rsidRPr="001C44B2">
        <w:rPr>
          <w:rFonts w:ascii="Time New Roman" w:eastAsia="黑体" w:hAnsi="Time New Roman" w:hint="eastAsia"/>
        </w:rPr>
        <w:t>2013</w:t>
      </w:r>
      <w:r w:rsidRPr="001C44B2">
        <w:rPr>
          <w:rFonts w:ascii="Time New Roman" w:eastAsia="黑体" w:hAnsi="Time New Roman" w:hint="eastAsia"/>
        </w:rPr>
        <w:t>年</w:t>
      </w:r>
      <w:r w:rsidRPr="001C44B2">
        <w:rPr>
          <w:rFonts w:ascii="Time New Roman" w:eastAsia="黑体" w:hAnsi="Time New Roman" w:hint="eastAsia"/>
        </w:rPr>
        <w:t>12</w:t>
      </w:r>
      <w:r w:rsidRPr="001C44B2">
        <w:rPr>
          <w:rFonts w:ascii="Time New Roman" w:eastAsia="黑体" w:hAnsi="Time New Roman" w:hint="eastAsia"/>
        </w:rPr>
        <w:t>月</w:t>
      </w:r>
      <w:r w:rsidRPr="001C44B2">
        <w:rPr>
          <w:rFonts w:ascii="Time New Roman" w:eastAsia="黑体" w:hAnsi="Time New Roman" w:hint="eastAsia"/>
        </w:rPr>
        <w:t>21</w:t>
      </w:r>
      <w:r w:rsidRPr="001C44B2">
        <w:rPr>
          <w:rFonts w:ascii="Time New Roman" w:eastAsia="黑体" w:hAnsi="Time New Roman" w:hint="eastAsia"/>
        </w:rPr>
        <w:t>日《第</w:t>
      </w:r>
      <w:r w:rsidRPr="001C44B2">
        <w:rPr>
          <w:rFonts w:ascii="Time New Roman" w:eastAsia="黑体" w:hAnsi="Time New Roman" w:hint="eastAsia"/>
        </w:rPr>
        <w:t>368</w:t>
      </w:r>
      <w:r w:rsidRPr="001C44B2">
        <w:rPr>
          <w:rFonts w:ascii="Time New Roman" w:eastAsia="黑体" w:hAnsi="Time New Roman" w:hint="eastAsia"/>
        </w:rPr>
        <w:t>号总理指示》，并在所有部委指定牵头单位，将残疾问题纳入各项政策和方案的主流；</w:t>
      </w:r>
    </w:p>
    <w:p w:rsidR="004C14FE" w:rsidRPr="001C44B2" w:rsidRDefault="004C14FE" w:rsidP="00566CE2">
      <w:pPr>
        <w:pStyle w:val="SingleTxtGC"/>
        <w:numPr>
          <w:ilvl w:val="0"/>
          <w:numId w:val="47"/>
        </w:numPr>
        <w:rPr>
          <w:rFonts w:ascii="Time New Roman" w:eastAsia="黑体" w:hAnsi="Time New Roman" w:hint="eastAsia"/>
        </w:rPr>
      </w:pPr>
      <w:r w:rsidRPr="001C44B2">
        <w:rPr>
          <w:rFonts w:ascii="Time New Roman" w:eastAsia="黑体" w:hAnsi="Time New Roman" w:hint="eastAsia"/>
        </w:rPr>
        <w:t>采取一切必要措施，确保全国人权委员会能够完全按照《巴黎原则》有效独立地履行其</w:t>
      </w:r>
      <w:bookmarkStart w:id="1" w:name="_GoBack"/>
      <w:bookmarkEnd w:id="1"/>
      <w:r w:rsidRPr="001C44B2">
        <w:rPr>
          <w:rFonts w:ascii="Time New Roman" w:eastAsia="黑体" w:hAnsi="Time New Roman" w:hint="eastAsia"/>
        </w:rPr>
        <w:t>任务授权；</w:t>
      </w:r>
    </w:p>
    <w:p w:rsidR="004C14FE" w:rsidRPr="001C44B2" w:rsidRDefault="004C14FE" w:rsidP="00566CE2">
      <w:pPr>
        <w:pStyle w:val="SingleTxtGC"/>
        <w:numPr>
          <w:ilvl w:val="0"/>
          <w:numId w:val="47"/>
        </w:numPr>
        <w:rPr>
          <w:rFonts w:ascii="Time New Roman" w:eastAsia="黑体" w:hAnsi="Time New Roman" w:hint="eastAsia"/>
        </w:rPr>
      </w:pPr>
      <w:r w:rsidRPr="001C44B2">
        <w:rPr>
          <w:rFonts w:ascii="Time New Roman" w:eastAsia="黑体" w:hAnsi="Time New Roman" w:hint="eastAsia"/>
        </w:rPr>
        <w:t>协助残疾人组织，包括在按照《公约》改进后的全国残疾人委员会中，有效和有意义地参与监测《公约》实施情况的全过程；</w:t>
      </w:r>
    </w:p>
    <w:p w:rsidR="004C14FE" w:rsidRPr="001C44B2" w:rsidRDefault="004C14FE" w:rsidP="00566CE2">
      <w:pPr>
        <w:pStyle w:val="SingleTxtGC"/>
        <w:numPr>
          <w:ilvl w:val="0"/>
          <w:numId w:val="47"/>
        </w:numPr>
        <w:rPr>
          <w:rFonts w:ascii="Time New Roman" w:eastAsia="黑体" w:hAnsi="Time New Roman" w:hint="eastAsia"/>
        </w:rPr>
      </w:pPr>
      <w:r w:rsidRPr="001C44B2">
        <w:rPr>
          <w:rFonts w:ascii="Time New Roman" w:eastAsia="黑体" w:hAnsi="Time New Roman" w:hint="eastAsia"/>
        </w:rPr>
        <w:t>确保监测框架独立</w:t>
      </w:r>
      <w:proofErr w:type="gramStart"/>
      <w:r w:rsidRPr="001C44B2">
        <w:rPr>
          <w:rFonts w:ascii="Time New Roman" w:eastAsia="黑体" w:hAnsi="Time New Roman" w:hint="eastAsia"/>
        </w:rPr>
        <w:t>于咨询</w:t>
      </w:r>
      <w:proofErr w:type="gramEnd"/>
      <w:r w:rsidRPr="001C44B2">
        <w:rPr>
          <w:rFonts w:ascii="Time New Roman" w:eastAsia="黑体" w:hAnsi="Time New Roman" w:hint="eastAsia"/>
        </w:rPr>
        <w:t>机构和根据《公约》第三十三条第一款指定的牵头单位。</w:t>
      </w:r>
    </w:p>
    <w:p w:rsidR="004C14FE" w:rsidRPr="004C14FE" w:rsidRDefault="004C14FE" w:rsidP="00566CE2">
      <w:pPr>
        <w:pStyle w:val="HChGC"/>
        <w:rPr>
          <w:rFonts w:hint="eastAsia"/>
        </w:rPr>
      </w:pPr>
      <w:r w:rsidRPr="004C14FE">
        <w:rPr>
          <w:rFonts w:hint="eastAsia"/>
        </w:rPr>
        <w:tab/>
      </w:r>
      <w:r w:rsidRPr="004C14FE">
        <w:rPr>
          <w:rFonts w:hint="eastAsia"/>
        </w:rPr>
        <w:t>四</w:t>
      </w:r>
      <w:r w:rsidRPr="004C14FE">
        <w:rPr>
          <w:rFonts w:hint="eastAsia"/>
        </w:rPr>
        <w:t>.</w:t>
      </w:r>
      <w:r w:rsidRPr="004C14FE">
        <w:rPr>
          <w:rFonts w:hint="eastAsia"/>
        </w:rPr>
        <w:tab/>
      </w:r>
      <w:r w:rsidRPr="004C14FE">
        <w:rPr>
          <w:rFonts w:hint="eastAsia"/>
        </w:rPr>
        <w:t>后续行动</w:t>
      </w:r>
    </w:p>
    <w:p w:rsidR="004C14FE" w:rsidRPr="004C14FE" w:rsidRDefault="004C14FE" w:rsidP="002D6E48">
      <w:pPr>
        <w:pStyle w:val="H23GC"/>
        <w:spacing w:after="240"/>
        <w:rPr>
          <w:rFonts w:hint="eastAsia"/>
        </w:rPr>
      </w:pPr>
      <w:r w:rsidRPr="004C14FE">
        <w:rPr>
          <w:rFonts w:hint="eastAsia"/>
        </w:rPr>
        <w:tab/>
      </w:r>
      <w:r w:rsidRPr="004C14FE">
        <w:rPr>
          <w:rFonts w:hint="eastAsia"/>
        </w:rPr>
        <w:tab/>
      </w:r>
      <w:r w:rsidRPr="004C14FE">
        <w:rPr>
          <w:rFonts w:hint="eastAsia"/>
        </w:rPr>
        <w:t>传播相关信息</w:t>
      </w:r>
    </w:p>
    <w:p w:rsidR="004C14FE" w:rsidRPr="00566CE2" w:rsidRDefault="004C14FE" w:rsidP="004C14FE">
      <w:pPr>
        <w:pStyle w:val="SingleTxtGC"/>
        <w:rPr>
          <w:rFonts w:ascii="Time New Roman" w:eastAsia="黑体" w:hAnsi="Time New Roman" w:hint="eastAsia"/>
        </w:rPr>
      </w:pPr>
      <w:r w:rsidRPr="00566CE2">
        <w:rPr>
          <w:rFonts w:ascii="Time New Roman" w:eastAsia="黑体" w:hAnsi="Time New Roman" w:hint="eastAsia"/>
        </w:rPr>
        <w:t>58.</w:t>
      </w:r>
      <w:r w:rsidRPr="00566CE2">
        <w:rPr>
          <w:rFonts w:ascii="Time New Roman" w:eastAsia="黑体" w:hAnsi="Time New Roman" w:hint="eastAsia"/>
        </w:rPr>
        <w:tab/>
      </w:r>
      <w:r w:rsidRPr="00566CE2">
        <w:rPr>
          <w:rFonts w:ascii="Time New Roman" w:eastAsia="黑体" w:hAnsi="Time New Roman" w:hint="eastAsia"/>
        </w:rPr>
        <w:t>委员会强调本结论性建议所载各项建议的重要性。关于必须采取的紧急措施，委员会提请缔约国注意第</w:t>
      </w:r>
      <w:r w:rsidRPr="00566CE2">
        <w:rPr>
          <w:rFonts w:ascii="Time New Roman" w:eastAsia="黑体" w:hAnsi="Time New Roman" w:hint="eastAsia"/>
        </w:rPr>
        <w:t>57</w:t>
      </w:r>
      <w:r w:rsidRPr="00566CE2">
        <w:rPr>
          <w:rFonts w:ascii="Time New Roman" w:eastAsia="黑体" w:hAnsi="Time New Roman" w:hint="eastAsia"/>
        </w:rPr>
        <w:t>段所载关于国家实施和监测的建议。</w:t>
      </w:r>
    </w:p>
    <w:p w:rsidR="004C14FE" w:rsidRPr="00566CE2" w:rsidRDefault="004C14FE" w:rsidP="004C14FE">
      <w:pPr>
        <w:pStyle w:val="SingleTxtGC"/>
        <w:rPr>
          <w:rFonts w:ascii="Time New Roman" w:eastAsia="黑体" w:hAnsi="Time New Roman" w:hint="eastAsia"/>
        </w:rPr>
      </w:pPr>
      <w:r w:rsidRPr="00566CE2">
        <w:rPr>
          <w:rFonts w:ascii="Time New Roman" w:eastAsia="黑体" w:hAnsi="Time New Roman" w:hint="eastAsia"/>
        </w:rPr>
        <w:t>59.</w:t>
      </w:r>
      <w:r w:rsidRPr="00566CE2">
        <w:rPr>
          <w:rFonts w:ascii="Time New Roman" w:eastAsia="黑体" w:hAnsi="Time New Roman" w:hint="eastAsia"/>
        </w:rPr>
        <w:tab/>
      </w:r>
      <w:r w:rsidRPr="00566CE2">
        <w:rPr>
          <w:rFonts w:ascii="Time New Roman" w:eastAsia="黑体" w:hAnsi="Time New Roman" w:hint="eastAsia"/>
        </w:rPr>
        <w:t>委员会请缔约国落实本结论性意见所载各项建议。委员会建议缔约国利用现代社交传播手段，向政府和议会成员、有关部委工作人员、地方当局和教育、医学和法律等专业团体成员以及媒体转发本结论性意见，供其考虑并采取行动。</w:t>
      </w:r>
    </w:p>
    <w:p w:rsidR="004C14FE" w:rsidRPr="00566CE2" w:rsidRDefault="004C14FE" w:rsidP="004C14FE">
      <w:pPr>
        <w:pStyle w:val="SingleTxtGC"/>
        <w:rPr>
          <w:rFonts w:ascii="Time New Roman" w:eastAsia="黑体" w:hAnsi="Time New Roman" w:hint="eastAsia"/>
        </w:rPr>
      </w:pPr>
      <w:r w:rsidRPr="002D6E48">
        <w:rPr>
          <w:rFonts w:ascii="Time New Roman" w:eastAsia="黑体" w:hAnsi="Time New Roman" w:hint="eastAsia"/>
          <w:spacing w:val="2"/>
        </w:rPr>
        <w:t>60.</w:t>
      </w:r>
      <w:r w:rsidRPr="002D6E48">
        <w:rPr>
          <w:rFonts w:ascii="Time New Roman" w:eastAsia="黑体" w:hAnsi="Time New Roman" w:hint="eastAsia"/>
          <w:spacing w:val="2"/>
        </w:rPr>
        <w:tab/>
      </w:r>
      <w:r w:rsidRPr="002D6E48">
        <w:rPr>
          <w:rFonts w:ascii="Time New Roman" w:eastAsia="黑体" w:hAnsi="Time New Roman" w:hint="eastAsia"/>
          <w:spacing w:val="2"/>
        </w:rPr>
        <w:t>委员会大力鼓励缔约国请民间社会组织，特别是残疾人组织参与编写定期报</w:t>
      </w:r>
      <w:r w:rsidRPr="00566CE2">
        <w:rPr>
          <w:rFonts w:ascii="Time New Roman" w:eastAsia="黑体" w:hAnsi="Time New Roman" w:hint="eastAsia"/>
        </w:rPr>
        <w:t>告。</w:t>
      </w:r>
    </w:p>
    <w:p w:rsidR="004C14FE" w:rsidRPr="00566CE2" w:rsidRDefault="004C14FE" w:rsidP="004C14FE">
      <w:pPr>
        <w:pStyle w:val="SingleTxtGC"/>
        <w:rPr>
          <w:rFonts w:ascii="Time New Roman" w:eastAsia="黑体" w:hAnsi="Time New Roman" w:hint="eastAsia"/>
        </w:rPr>
      </w:pPr>
      <w:r w:rsidRPr="00566CE2">
        <w:rPr>
          <w:rFonts w:ascii="Time New Roman" w:eastAsia="黑体" w:hAnsi="Time New Roman" w:hint="eastAsia"/>
        </w:rPr>
        <w:t>61.</w:t>
      </w:r>
      <w:r w:rsidRPr="00566CE2">
        <w:rPr>
          <w:rFonts w:ascii="Time New Roman" w:eastAsia="黑体" w:hAnsi="Time New Roman" w:hint="eastAsia"/>
        </w:rPr>
        <w:tab/>
      </w:r>
      <w:r w:rsidRPr="00566CE2">
        <w:rPr>
          <w:rFonts w:ascii="Time New Roman" w:eastAsia="黑体" w:hAnsi="Time New Roman" w:hint="eastAsia"/>
        </w:rPr>
        <w:t>委员会请缔约国以本国官方语言和少数群体语言，包括手语，并以包括易读格式等无障碍格式广泛传播本结论性意见，包括向非政府组织和残疾人组织以及残疾人本人及其家庭成员传播本结论性意见，并在政府的人权网站上发布本结论性意见。</w:t>
      </w:r>
    </w:p>
    <w:p w:rsidR="002D6E48" w:rsidRDefault="002D6E48">
      <w:pPr>
        <w:tabs>
          <w:tab w:val="clear" w:pos="431"/>
        </w:tabs>
        <w:overflowPunct/>
        <w:adjustRightInd/>
        <w:snapToGrid/>
        <w:spacing w:line="240" w:lineRule="auto"/>
        <w:jc w:val="left"/>
        <w:rPr>
          <w:rFonts w:eastAsia="黑体"/>
          <w:snapToGrid/>
          <w:sz w:val="22"/>
          <w:szCs w:val="22"/>
        </w:rPr>
      </w:pPr>
      <w:r>
        <w:br w:type="page"/>
      </w:r>
    </w:p>
    <w:p w:rsidR="004C14FE" w:rsidRPr="00566CE2" w:rsidRDefault="004C14FE" w:rsidP="002D6E48">
      <w:pPr>
        <w:pStyle w:val="H23GC"/>
        <w:spacing w:after="240"/>
        <w:rPr>
          <w:rFonts w:hint="eastAsia"/>
        </w:rPr>
      </w:pPr>
      <w:r w:rsidRPr="00566CE2">
        <w:rPr>
          <w:rFonts w:hint="eastAsia"/>
        </w:rPr>
        <w:tab/>
      </w:r>
      <w:r w:rsidRPr="00566CE2">
        <w:rPr>
          <w:rFonts w:hint="eastAsia"/>
        </w:rPr>
        <w:tab/>
      </w:r>
      <w:r w:rsidRPr="00566CE2">
        <w:rPr>
          <w:rFonts w:hint="eastAsia"/>
        </w:rPr>
        <w:t>下次定期报告</w:t>
      </w:r>
    </w:p>
    <w:p w:rsidR="004C14FE" w:rsidRDefault="004C14FE" w:rsidP="004C14FE">
      <w:pPr>
        <w:pStyle w:val="SingleTxtGC"/>
        <w:rPr>
          <w:rFonts w:ascii="Time New Roman" w:eastAsia="黑体" w:hAnsi="Time New Roman"/>
        </w:rPr>
      </w:pPr>
      <w:r w:rsidRPr="00566CE2">
        <w:rPr>
          <w:rFonts w:ascii="Time New Roman" w:eastAsia="黑体" w:hAnsi="Time New Roman" w:hint="eastAsia"/>
        </w:rPr>
        <w:t>62.</w:t>
      </w:r>
      <w:r w:rsidRPr="00566CE2">
        <w:rPr>
          <w:rFonts w:ascii="Time New Roman" w:eastAsia="黑体" w:hAnsi="Time New Roman" w:hint="eastAsia"/>
        </w:rPr>
        <w:tab/>
      </w:r>
      <w:r w:rsidRPr="00566CE2">
        <w:rPr>
          <w:rFonts w:ascii="Time New Roman" w:eastAsia="黑体" w:hAnsi="Time New Roman" w:hint="eastAsia"/>
        </w:rPr>
        <w:t>委员会请缔约国在</w:t>
      </w:r>
      <w:r w:rsidRPr="00566CE2">
        <w:rPr>
          <w:rFonts w:ascii="Time New Roman" w:eastAsia="黑体" w:hAnsi="Time New Roman" w:hint="eastAsia"/>
        </w:rPr>
        <w:t>2024</w:t>
      </w:r>
      <w:r w:rsidRPr="00566CE2">
        <w:rPr>
          <w:rFonts w:ascii="Time New Roman" w:eastAsia="黑体" w:hAnsi="Time New Roman" w:hint="eastAsia"/>
        </w:rPr>
        <w:t>年</w:t>
      </w:r>
      <w:r w:rsidRPr="00566CE2">
        <w:rPr>
          <w:rFonts w:ascii="Time New Roman" w:eastAsia="黑体" w:hAnsi="Time New Roman" w:hint="eastAsia"/>
        </w:rPr>
        <w:t>1</w:t>
      </w:r>
      <w:r w:rsidRPr="00566CE2">
        <w:rPr>
          <w:rFonts w:ascii="Time New Roman" w:eastAsia="黑体" w:hAnsi="Time New Roman" w:hint="eastAsia"/>
        </w:rPr>
        <w:t>月</w:t>
      </w:r>
      <w:r w:rsidRPr="00566CE2">
        <w:rPr>
          <w:rFonts w:ascii="Time New Roman" w:eastAsia="黑体" w:hAnsi="Time New Roman" w:hint="eastAsia"/>
        </w:rPr>
        <w:t>4</w:t>
      </w:r>
      <w:r w:rsidRPr="00566CE2">
        <w:rPr>
          <w:rFonts w:ascii="Time New Roman" w:eastAsia="黑体" w:hAnsi="Time New Roman" w:hint="eastAsia"/>
        </w:rPr>
        <w:t>日前提交第二、第三和第四次合并定期报告，并在报告中列入相关资料，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566CE2" w:rsidRPr="00566CE2" w:rsidRDefault="00566CE2" w:rsidP="00566CE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566CE2" w:rsidRPr="00566CE2"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FE" w:rsidRPr="000D319F" w:rsidRDefault="004C14FE" w:rsidP="000D319F">
      <w:pPr>
        <w:pStyle w:val="af0"/>
        <w:spacing w:after="240"/>
        <w:ind w:left="907"/>
        <w:rPr>
          <w:rFonts w:asciiTheme="majorBidi" w:eastAsia="宋体" w:hAnsiTheme="majorBidi" w:cstheme="majorBidi"/>
          <w:sz w:val="21"/>
          <w:szCs w:val="21"/>
          <w:lang w:val="en-US"/>
        </w:rPr>
      </w:pPr>
    </w:p>
    <w:p w:rsidR="004C14FE" w:rsidRPr="000D319F" w:rsidRDefault="004C14F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C14FE" w:rsidRPr="000D319F" w:rsidRDefault="004C14FE" w:rsidP="000D319F">
      <w:pPr>
        <w:pStyle w:val="af0"/>
      </w:pPr>
    </w:p>
  </w:endnote>
  <w:endnote w:type="continuationNotice" w:id="1">
    <w:p w:rsidR="004C14FE" w:rsidRDefault="004C14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FE" w:rsidRPr="00586F17" w:rsidRDefault="004C14FE" w:rsidP="00586F1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809B1">
      <w:rPr>
        <w:rStyle w:val="af2"/>
        <w:noProof/>
      </w:rPr>
      <w:t>10</w:t>
    </w:r>
    <w:r>
      <w:rPr>
        <w:rStyle w:val="af2"/>
      </w:rPr>
      <w:fldChar w:fldCharType="end"/>
    </w:r>
    <w:r>
      <w:rPr>
        <w:rStyle w:val="af2"/>
      </w:rPr>
      <w:tab/>
    </w:r>
    <w:proofErr w:type="spellStart"/>
    <w:r w:rsidRPr="00586F17">
      <w:rPr>
        <w:rStyle w:val="af2"/>
        <w:b w:val="0"/>
        <w:snapToGrid w:val="0"/>
        <w:sz w:val="16"/>
      </w:rPr>
      <w:t>GE.19</w:t>
    </w:r>
    <w:proofErr w:type="spellEnd"/>
    <w:r w:rsidRPr="00586F17">
      <w:rPr>
        <w:rStyle w:val="af2"/>
        <w:b w:val="0"/>
        <w:snapToGrid w:val="0"/>
        <w:sz w:val="16"/>
      </w:rPr>
      <w:t>-10808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FE" w:rsidRPr="00586F17" w:rsidRDefault="004C14FE" w:rsidP="00586F17">
    <w:pPr>
      <w:pStyle w:val="af0"/>
      <w:tabs>
        <w:tab w:val="clear" w:pos="431"/>
        <w:tab w:val="right" w:pos="9638"/>
      </w:tabs>
      <w:rPr>
        <w:rStyle w:val="af2"/>
      </w:rPr>
    </w:pPr>
    <w:proofErr w:type="spellStart"/>
    <w:r>
      <w:t>GE.19</w:t>
    </w:r>
    <w:proofErr w:type="spellEnd"/>
    <w:r>
      <w:t>-10808</w:t>
    </w:r>
    <w:r>
      <w:tab/>
    </w:r>
    <w:r>
      <w:rPr>
        <w:rStyle w:val="af2"/>
      </w:rPr>
      <w:fldChar w:fldCharType="begin"/>
    </w:r>
    <w:r>
      <w:rPr>
        <w:rStyle w:val="af2"/>
      </w:rPr>
      <w:instrText xml:space="preserve"> PAGE  \* MERGEFORMAT </w:instrText>
    </w:r>
    <w:r>
      <w:rPr>
        <w:rStyle w:val="af2"/>
      </w:rPr>
      <w:fldChar w:fldCharType="separate"/>
    </w:r>
    <w:r w:rsidR="00A809B1">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FE" w:rsidRPr="00B44B82" w:rsidRDefault="004C14FE" w:rsidP="007100B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-10808</w:t>
    </w:r>
    <w:r w:rsidRPr="00EE277A">
      <w:rPr>
        <w:sz w:val="20"/>
        <w:lang w:eastAsia="zh-CN"/>
      </w:rPr>
      <w:t xml:space="preserve"> (C)</w:t>
    </w:r>
    <w:r>
      <w:rPr>
        <w:sz w:val="20"/>
        <w:lang w:eastAsia="zh-CN"/>
      </w:rPr>
      <w:tab/>
      <w:t>19071</w:t>
    </w:r>
    <w:r>
      <w:rPr>
        <w:rFonts w:eastAsiaTheme="minorEastAsia"/>
        <w:sz w:val="20"/>
        <w:lang w:eastAsia="zh-CN"/>
      </w:rPr>
      <w:t>9</w:t>
    </w:r>
    <w:r>
      <w:rPr>
        <w:sz w:val="20"/>
        <w:lang w:eastAsia="zh-CN"/>
      </w:rPr>
      <w:tab/>
      <w:t>22071</w:t>
    </w:r>
    <w:r>
      <w:rPr>
        <w:rFonts w:eastAsiaTheme="minorEastAsia"/>
        <w:sz w:val="20"/>
        <w:lang w:eastAsia="zh-CN"/>
      </w:rPr>
      <w:t>9</w:t>
    </w:r>
  </w:p>
  <w:p w:rsidR="004C14FE" w:rsidRPr="00487939" w:rsidRDefault="004C14FE" w:rsidP="004C14F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DZ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FE" w:rsidRPr="000157B1" w:rsidRDefault="004C14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C14FE" w:rsidRPr="000157B1" w:rsidRDefault="004C14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C14FE" w:rsidRDefault="004C14FE"/>
  </w:footnote>
  <w:footnote w:id="2">
    <w:p w:rsidR="004C14FE" w:rsidRPr="009D5A13" w:rsidRDefault="004C14FE" w:rsidP="004C14FE">
      <w:pPr>
        <w:pStyle w:val="a6"/>
      </w:pPr>
      <w:r>
        <w:rPr>
          <w:lang w:val="zh-CN"/>
        </w:rPr>
        <w:tab/>
      </w:r>
      <w:r w:rsidRPr="00A839B6">
        <w:rPr>
          <w:sz w:val="21"/>
          <w:szCs w:val="21"/>
          <w:lang w:val="zh-CN"/>
        </w:rPr>
        <w:t>*</w:t>
      </w:r>
      <w:r w:rsidR="00263847">
        <w:rPr>
          <w:lang w:val="zh-CN"/>
        </w:rPr>
        <w:tab/>
      </w:r>
      <w:r>
        <w:rPr>
          <w:lang w:val="zh-CN"/>
        </w:rPr>
        <w:t>委员会第二十届会议</w:t>
      </w:r>
      <w:r>
        <w:rPr>
          <w:lang w:val="zh-CN"/>
        </w:rPr>
        <w:t>(2018</w:t>
      </w:r>
      <w:r>
        <w:rPr>
          <w:lang w:val="zh-CN"/>
        </w:rPr>
        <w:t>年</w:t>
      </w:r>
      <w:r>
        <w:rPr>
          <w:lang w:val="zh-CN"/>
        </w:rPr>
        <w:t>8</w:t>
      </w:r>
      <w:r>
        <w:rPr>
          <w:lang w:val="zh-CN"/>
        </w:rPr>
        <w:t>月</w:t>
      </w:r>
      <w:r>
        <w:rPr>
          <w:lang w:val="zh-CN"/>
        </w:rPr>
        <w:t>27</w:t>
      </w:r>
      <w:r>
        <w:rPr>
          <w:lang w:val="zh-CN"/>
        </w:rPr>
        <w:t>日至</w:t>
      </w:r>
      <w:r>
        <w:rPr>
          <w:lang w:val="zh-CN"/>
        </w:rPr>
        <w:t>9</w:t>
      </w:r>
      <w:r>
        <w:rPr>
          <w:lang w:val="zh-CN"/>
        </w:rPr>
        <w:t>月</w:t>
      </w:r>
      <w:r>
        <w:rPr>
          <w:lang w:val="zh-CN"/>
        </w:rPr>
        <w:t>21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FE" w:rsidRDefault="004C14FE" w:rsidP="00586F17">
    <w:pPr>
      <w:pStyle w:val="af3"/>
    </w:pPr>
    <w:proofErr w:type="spellStart"/>
    <w:r>
      <w:t>CRPD</w:t>
    </w:r>
    <w:proofErr w:type="spellEnd"/>
    <w:r>
      <w:t>/C/</w:t>
    </w:r>
    <w:proofErr w:type="spellStart"/>
    <w:r>
      <w:t>DZA</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FE" w:rsidRPr="00202A30" w:rsidRDefault="004C14FE" w:rsidP="00586F17">
    <w:pPr>
      <w:pStyle w:val="af3"/>
      <w:jc w:val="right"/>
    </w:pPr>
    <w:proofErr w:type="spellStart"/>
    <w:r>
      <w:t>CRPD</w:t>
    </w:r>
    <w:proofErr w:type="spellEnd"/>
    <w:r>
      <w:t>/C/</w:t>
    </w:r>
    <w:proofErr w:type="spellStart"/>
    <w:r>
      <w:t>DZA</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716F81"/>
    <w:multiLevelType w:val="hybridMultilevel"/>
    <w:tmpl w:val="0A2C84C8"/>
    <w:lvl w:ilvl="0" w:tplc="46BE66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DF5F28"/>
    <w:multiLevelType w:val="hybridMultilevel"/>
    <w:tmpl w:val="374CA56A"/>
    <w:lvl w:ilvl="0" w:tplc="17A0A9B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0338279B"/>
    <w:multiLevelType w:val="hybridMultilevel"/>
    <w:tmpl w:val="11FEC4C2"/>
    <w:lvl w:ilvl="0" w:tplc="DECCCBC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09D71BC0"/>
    <w:multiLevelType w:val="hybridMultilevel"/>
    <w:tmpl w:val="8D9CFC68"/>
    <w:lvl w:ilvl="0" w:tplc="448076D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0FA01F4D"/>
    <w:multiLevelType w:val="hybridMultilevel"/>
    <w:tmpl w:val="74E63C36"/>
    <w:lvl w:ilvl="0" w:tplc="5124602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1E419C1"/>
    <w:multiLevelType w:val="hybridMultilevel"/>
    <w:tmpl w:val="9F7A8DDA"/>
    <w:lvl w:ilvl="0" w:tplc="D52A413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135E412B"/>
    <w:multiLevelType w:val="hybridMultilevel"/>
    <w:tmpl w:val="953A72F2"/>
    <w:lvl w:ilvl="0" w:tplc="45E4C2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2E3D07"/>
    <w:multiLevelType w:val="hybridMultilevel"/>
    <w:tmpl w:val="E7703500"/>
    <w:lvl w:ilvl="0" w:tplc="BC547C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080699"/>
    <w:multiLevelType w:val="hybridMultilevel"/>
    <w:tmpl w:val="6E44C3C4"/>
    <w:lvl w:ilvl="0" w:tplc="CC0C7A5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1BF377A0"/>
    <w:multiLevelType w:val="hybridMultilevel"/>
    <w:tmpl w:val="0004DDA8"/>
    <w:lvl w:ilvl="0" w:tplc="F2FAE0A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2C7C51C0"/>
    <w:multiLevelType w:val="hybridMultilevel"/>
    <w:tmpl w:val="46F6D78A"/>
    <w:lvl w:ilvl="0" w:tplc="3CE0DCB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2DC33D96"/>
    <w:multiLevelType w:val="hybridMultilevel"/>
    <w:tmpl w:val="E85837DA"/>
    <w:lvl w:ilvl="0" w:tplc="CDF841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065F62"/>
    <w:multiLevelType w:val="hybridMultilevel"/>
    <w:tmpl w:val="EAC8BC4E"/>
    <w:lvl w:ilvl="0" w:tplc="24D2D6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5F094A"/>
    <w:multiLevelType w:val="hybridMultilevel"/>
    <w:tmpl w:val="0E5E7B60"/>
    <w:lvl w:ilvl="0" w:tplc="CF4C2D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F7ADE"/>
    <w:multiLevelType w:val="hybridMultilevel"/>
    <w:tmpl w:val="095A1CEC"/>
    <w:lvl w:ilvl="0" w:tplc="B00A0C8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3E1E46A4"/>
    <w:multiLevelType w:val="hybridMultilevel"/>
    <w:tmpl w:val="9EEA1DAE"/>
    <w:lvl w:ilvl="0" w:tplc="8E2214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6D4080"/>
    <w:multiLevelType w:val="hybridMultilevel"/>
    <w:tmpl w:val="A9D86DB0"/>
    <w:lvl w:ilvl="0" w:tplc="4278658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41F9245E"/>
    <w:multiLevelType w:val="hybridMultilevel"/>
    <w:tmpl w:val="143806D2"/>
    <w:lvl w:ilvl="0" w:tplc="B96A9E0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1" w15:restartNumberingAfterBreak="0">
    <w:nsid w:val="431D6441"/>
    <w:multiLevelType w:val="hybridMultilevel"/>
    <w:tmpl w:val="AE9A00E0"/>
    <w:lvl w:ilvl="0" w:tplc="47DC19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7B7C59"/>
    <w:multiLevelType w:val="hybridMultilevel"/>
    <w:tmpl w:val="854AF8F2"/>
    <w:lvl w:ilvl="0" w:tplc="CFBCD7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B11F2C"/>
    <w:multiLevelType w:val="hybridMultilevel"/>
    <w:tmpl w:val="06E26D34"/>
    <w:lvl w:ilvl="0" w:tplc="6E72A6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813DB9"/>
    <w:multiLevelType w:val="hybridMultilevel"/>
    <w:tmpl w:val="4EA0A7D0"/>
    <w:lvl w:ilvl="0" w:tplc="01DCA43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5" w15:restartNumberingAfterBreak="0">
    <w:nsid w:val="505F0208"/>
    <w:multiLevelType w:val="hybridMultilevel"/>
    <w:tmpl w:val="F5D6AE7C"/>
    <w:lvl w:ilvl="0" w:tplc="1A8CEE9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6" w15:restartNumberingAfterBreak="0">
    <w:nsid w:val="522F24C9"/>
    <w:multiLevelType w:val="hybridMultilevel"/>
    <w:tmpl w:val="7DFCA7B0"/>
    <w:lvl w:ilvl="0" w:tplc="1BA8614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15:restartNumberingAfterBreak="0">
    <w:nsid w:val="52FB273F"/>
    <w:multiLevelType w:val="hybridMultilevel"/>
    <w:tmpl w:val="C0A068B8"/>
    <w:lvl w:ilvl="0" w:tplc="FEB870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546904"/>
    <w:multiLevelType w:val="hybridMultilevel"/>
    <w:tmpl w:val="04E059B4"/>
    <w:lvl w:ilvl="0" w:tplc="BDEC8A8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9" w15:restartNumberingAfterBreak="0">
    <w:nsid w:val="5ACB759C"/>
    <w:multiLevelType w:val="hybridMultilevel"/>
    <w:tmpl w:val="7FB832B0"/>
    <w:lvl w:ilvl="0" w:tplc="E1E6C4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5D6786"/>
    <w:multiLevelType w:val="hybridMultilevel"/>
    <w:tmpl w:val="D74C023C"/>
    <w:lvl w:ilvl="0" w:tplc="65004CC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1" w15:restartNumberingAfterBreak="0">
    <w:nsid w:val="61FD6B66"/>
    <w:multiLevelType w:val="hybridMultilevel"/>
    <w:tmpl w:val="5B24CC40"/>
    <w:lvl w:ilvl="0" w:tplc="5CC45C8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15:restartNumberingAfterBreak="0">
    <w:nsid w:val="630571C2"/>
    <w:multiLevelType w:val="hybridMultilevel"/>
    <w:tmpl w:val="E1900F48"/>
    <w:lvl w:ilvl="0" w:tplc="DA7C4D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073CB6"/>
    <w:multiLevelType w:val="hybridMultilevel"/>
    <w:tmpl w:val="8E2CCEBC"/>
    <w:lvl w:ilvl="0" w:tplc="947828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2C3D53"/>
    <w:multiLevelType w:val="hybridMultilevel"/>
    <w:tmpl w:val="94D66CF4"/>
    <w:lvl w:ilvl="0" w:tplc="BC5250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A36BE5"/>
    <w:multiLevelType w:val="hybridMultilevel"/>
    <w:tmpl w:val="E0AE044A"/>
    <w:lvl w:ilvl="0" w:tplc="FB0E11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5F6BF3"/>
    <w:multiLevelType w:val="hybridMultilevel"/>
    <w:tmpl w:val="14A443B8"/>
    <w:lvl w:ilvl="0" w:tplc="225A5F8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15:restartNumberingAfterBreak="0">
    <w:nsid w:val="71B87E3A"/>
    <w:multiLevelType w:val="hybridMultilevel"/>
    <w:tmpl w:val="B186D752"/>
    <w:lvl w:ilvl="0" w:tplc="D17E79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1C5A23"/>
    <w:multiLevelType w:val="hybridMultilevel"/>
    <w:tmpl w:val="576E67A8"/>
    <w:lvl w:ilvl="0" w:tplc="AF642F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E452D9"/>
    <w:multiLevelType w:val="hybridMultilevel"/>
    <w:tmpl w:val="1C0E94D2"/>
    <w:lvl w:ilvl="0" w:tplc="40E605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AC938AF"/>
    <w:multiLevelType w:val="hybridMultilevel"/>
    <w:tmpl w:val="07DC03EC"/>
    <w:lvl w:ilvl="0" w:tplc="E1EA678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2" w15:restartNumberingAfterBreak="0">
    <w:nsid w:val="7B966DBA"/>
    <w:multiLevelType w:val="hybridMultilevel"/>
    <w:tmpl w:val="0C126612"/>
    <w:lvl w:ilvl="0" w:tplc="00A868E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3" w15:restartNumberingAfterBreak="0">
    <w:nsid w:val="7CFC32F5"/>
    <w:multiLevelType w:val="hybridMultilevel"/>
    <w:tmpl w:val="1940F7DA"/>
    <w:lvl w:ilvl="0" w:tplc="B14C53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2C6567"/>
    <w:multiLevelType w:val="hybridMultilevel"/>
    <w:tmpl w:val="B4C0C5C4"/>
    <w:lvl w:ilvl="0" w:tplc="C94C21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0970A5"/>
    <w:multiLevelType w:val="hybridMultilevel"/>
    <w:tmpl w:val="E2C2ED52"/>
    <w:lvl w:ilvl="0" w:tplc="B2A612A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6" w15:restartNumberingAfterBreak="0">
    <w:nsid w:val="7F5B182C"/>
    <w:multiLevelType w:val="hybridMultilevel"/>
    <w:tmpl w:val="753E5F62"/>
    <w:lvl w:ilvl="0" w:tplc="6C208D9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7" w15:restartNumberingAfterBreak="0">
    <w:nsid w:val="7FAD5BC7"/>
    <w:multiLevelType w:val="hybridMultilevel"/>
    <w:tmpl w:val="3F086ACA"/>
    <w:lvl w:ilvl="0" w:tplc="0F58F0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4"/>
  </w:num>
  <w:num w:numId="3">
    <w:abstractNumId w:val="10"/>
  </w:num>
  <w:num w:numId="4">
    <w:abstractNumId w:val="0"/>
  </w:num>
  <w:num w:numId="5">
    <w:abstractNumId w:val="38"/>
  </w:num>
  <w:num w:numId="6">
    <w:abstractNumId w:val="6"/>
  </w:num>
  <w:num w:numId="7">
    <w:abstractNumId w:val="1"/>
  </w:num>
  <w:num w:numId="8">
    <w:abstractNumId w:val="13"/>
  </w:num>
  <w:num w:numId="9">
    <w:abstractNumId w:val="23"/>
  </w:num>
  <w:num w:numId="10">
    <w:abstractNumId w:val="2"/>
  </w:num>
  <w:num w:numId="11">
    <w:abstractNumId w:val="40"/>
  </w:num>
  <w:num w:numId="12">
    <w:abstractNumId w:val="26"/>
  </w:num>
  <w:num w:numId="13">
    <w:abstractNumId w:val="39"/>
  </w:num>
  <w:num w:numId="14">
    <w:abstractNumId w:val="45"/>
  </w:num>
  <w:num w:numId="15">
    <w:abstractNumId w:val="15"/>
  </w:num>
  <w:num w:numId="16">
    <w:abstractNumId w:val="19"/>
  </w:num>
  <w:num w:numId="17">
    <w:abstractNumId w:val="18"/>
  </w:num>
  <w:num w:numId="18">
    <w:abstractNumId w:val="3"/>
  </w:num>
  <w:num w:numId="19">
    <w:abstractNumId w:val="33"/>
  </w:num>
  <w:num w:numId="20">
    <w:abstractNumId w:val="20"/>
  </w:num>
  <w:num w:numId="21">
    <w:abstractNumId w:val="27"/>
  </w:num>
  <w:num w:numId="22">
    <w:abstractNumId w:val="37"/>
  </w:num>
  <w:num w:numId="23">
    <w:abstractNumId w:val="7"/>
  </w:num>
  <w:num w:numId="24">
    <w:abstractNumId w:val="11"/>
  </w:num>
  <w:num w:numId="25">
    <w:abstractNumId w:val="43"/>
  </w:num>
  <w:num w:numId="26">
    <w:abstractNumId w:val="5"/>
  </w:num>
  <w:num w:numId="27">
    <w:abstractNumId w:val="35"/>
  </w:num>
  <w:num w:numId="28">
    <w:abstractNumId w:val="12"/>
  </w:num>
  <w:num w:numId="29">
    <w:abstractNumId w:val="36"/>
  </w:num>
  <w:num w:numId="30">
    <w:abstractNumId w:val="31"/>
  </w:num>
  <w:num w:numId="31">
    <w:abstractNumId w:val="21"/>
  </w:num>
  <w:num w:numId="32">
    <w:abstractNumId w:val="41"/>
  </w:num>
  <w:num w:numId="33">
    <w:abstractNumId w:val="32"/>
  </w:num>
  <w:num w:numId="34">
    <w:abstractNumId w:val="30"/>
  </w:num>
  <w:num w:numId="35">
    <w:abstractNumId w:val="47"/>
  </w:num>
  <w:num w:numId="36">
    <w:abstractNumId w:val="17"/>
  </w:num>
  <w:num w:numId="37">
    <w:abstractNumId w:val="14"/>
  </w:num>
  <w:num w:numId="38">
    <w:abstractNumId w:val="46"/>
  </w:num>
  <w:num w:numId="39">
    <w:abstractNumId w:val="16"/>
  </w:num>
  <w:num w:numId="40">
    <w:abstractNumId w:val="25"/>
  </w:num>
  <w:num w:numId="41">
    <w:abstractNumId w:val="9"/>
  </w:num>
  <w:num w:numId="42">
    <w:abstractNumId w:val="28"/>
  </w:num>
  <w:num w:numId="43">
    <w:abstractNumId w:val="22"/>
  </w:num>
  <w:num w:numId="44">
    <w:abstractNumId w:val="42"/>
  </w:num>
  <w:num w:numId="45">
    <w:abstractNumId w:val="29"/>
  </w:num>
  <w:num w:numId="46">
    <w:abstractNumId w:val="4"/>
  </w:num>
  <w:num w:numId="47">
    <w:abstractNumId w:val="4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5"/>
    <w:rsid w:val="00011483"/>
    <w:rsid w:val="000B4967"/>
    <w:rsid w:val="000B4C9B"/>
    <w:rsid w:val="000D319F"/>
    <w:rsid w:val="000E4D0E"/>
    <w:rsid w:val="00125AC6"/>
    <w:rsid w:val="0013624A"/>
    <w:rsid w:val="00144B69"/>
    <w:rsid w:val="00153E86"/>
    <w:rsid w:val="00160B8A"/>
    <w:rsid w:val="0017048F"/>
    <w:rsid w:val="001A0C99"/>
    <w:rsid w:val="001B1BD1"/>
    <w:rsid w:val="001C3EF2"/>
    <w:rsid w:val="001C44B2"/>
    <w:rsid w:val="001D17F6"/>
    <w:rsid w:val="001D2C3F"/>
    <w:rsid w:val="00204B42"/>
    <w:rsid w:val="002231C3"/>
    <w:rsid w:val="00231BE1"/>
    <w:rsid w:val="0024417F"/>
    <w:rsid w:val="00250F8D"/>
    <w:rsid w:val="002511F6"/>
    <w:rsid w:val="0025642B"/>
    <w:rsid w:val="00263847"/>
    <w:rsid w:val="002C71B1"/>
    <w:rsid w:val="002D6E48"/>
    <w:rsid w:val="002E1C97"/>
    <w:rsid w:val="002F5834"/>
    <w:rsid w:val="002F6849"/>
    <w:rsid w:val="00326EBF"/>
    <w:rsid w:val="00327FE4"/>
    <w:rsid w:val="003650F1"/>
    <w:rsid w:val="00392F6C"/>
    <w:rsid w:val="00397D0A"/>
    <w:rsid w:val="003A06AA"/>
    <w:rsid w:val="003A2658"/>
    <w:rsid w:val="003D3C55"/>
    <w:rsid w:val="003D7D4D"/>
    <w:rsid w:val="003F27E8"/>
    <w:rsid w:val="00413D23"/>
    <w:rsid w:val="00427F63"/>
    <w:rsid w:val="004701D6"/>
    <w:rsid w:val="0047543C"/>
    <w:rsid w:val="004A17D1"/>
    <w:rsid w:val="004C14FE"/>
    <w:rsid w:val="004C4A0A"/>
    <w:rsid w:val="004E0855"/>
    <w:rsid w:val="00543EBA"/>
    <w:rsid w:val="00551C33"/>
    <w:rsid w:val="005635F4"/>
    <w:rsid w:val="00566CE2"/>
    <w:rsid w:val="00581E42"/>
    <w:rsid w:val="005852FA"/>
    <w:rsid w:val="00586F17"/>
    <w:rsid w:val="005D0F8B"/>
    <w:rsid w:val="005D3846"/>
    <w:rsid w:val="005E403A"/>
    <w:rsid w:val="005F00C7"/>
    <w:rsid w:val="00645F38"/>
    <w:rsid w:val="00680656"/>
    <w:rsid w:val="006856B3"/>
    <w:rsid w:val="006B1119"/>
    <w:rsid w:val="006B75D3"/>
    <w:rsid w:val="006E3E46"/>
    <w:rsid w:val="006E71B1"/>
    <w:rsid w:val="006F3F80"/>
    <w:rsid w:val="00705D89"/>
    <w:rsid w:val="007100B6"/>
    <w:rsid w:val="00731A42"/>
    <w:rsid w:val="00767E69"/>
    <w:rsid w:val="0077079A"/>
    <w:rsid w:val="0077191A"/>
    <w:rsid w:val="00771F07"/>
    <w:rsid w:val="00795DA1"/>
    <w:rsid w:val="007A4CB7"/>
    <w:rsid w:val="007A5599"/>
    <w:rsid w:val="007D6E04"/>
    <w:rsid w:val="007F5BE1"/>
    <w:rsid w:val="00816936"/>
    <w:rsid w:val="00840DE2"/>
    <w:rsid w:val="00856233"/>
    <w:rsid w:val="00860F27"/>
    <w:rsid w:val="00863E51"/>
    <w:rsid w:val="008B0560"/>
    <w:rsid w:val="008B2BFA"/>
    <w:rsid w:val="008D7737"/>
    <w:rsid w:val="009327C1"/>
    <w:rsid w:val="0093603D"/>
    <w:rsid w:val="00936F03"/>
    <w:rsid w:val="00943528"/>
    <w:rsid w:val="00943B69"/>
    <w:rsid w:val="00944CB3"/>
    <w:rsid w:val="0095780A"/>
    <w:rsid w:val="00963C10"/>
    <w:rsid w:val="00997E36"/>
    <w:rsid w:val="009B09D7"/>
    <w:rsid w:val="009D35ED"/>
    <w:rsid w:val="00A03CB6"/>
    <w:rsid w:val="00A1364C"/>
    <w:rsid w:val="00A13C07"/>
    <w:rsid w:val="00A21076"/>
    <w:rsid w:val="00A3739A"/>
    <w:rsid w:val="00A52DAF"/>
    <w:rsid w:val="00A62FC0"/>
    <w:rsid w:val="00A636BB"/>
    <w:rsid w:val="00A71889"/>
    <w:rsid w:val="00A809B1"/>
    <w:rsid w:val="00A839B6"/>
    <w:rsid w:val="00A84072"/>
    <w:rsid w:val="00AE6C1C"/>
    <w:rsid w:val="00B16570"/>
    <w:rsid w:val="00B44B82"/>
    <w:rsid w:val="00B53320"/>
    <w:rsid w:val="00BC6522"/>
    <w:rsid w:val="00C067E9"/>
    <w:rsid w:val="00C121D5"/>
    <w:rsid w:val="00C134D9"/>
    <w:rsid w:val="00C13EE2"/>
    <w:rsid w:val="00C17349"/>
    <w:rsid w:val="00C351AA"/>
    <w:rsid w:val="00C7253F"/>
    <w:rsid w:val="00C91F60"/>
    <w:rsid w:val="00CA5EDE"/>
    <w:rsid w:val="00CF1859"/>
    <w:rsid w:val="00D11CC5"/>
    <w:rsid w:val="00D26A05"/>
    <w:rsid w:val="00D32465"/>
    <w:rsid w:val="00D32562"/>
    <w:rsid w:val="00D402E1"/>
    <w:rsid w:val="00D755C7"/>
    <w:rsid w:val="00D843F0"/>
    <w:rsid w:val="00D94F15"/>
    <w:rsid w:val="00D95264"/>
    <w:rsid w:val="00D97B98"/>
    <w:rsid w:val="00DC671F"/>
    <w:rsid w:val="00DE4DA7"/>
    <w:rsid w:val="00E33B38"/>
    <w:rsid w:val="00E47FE5"/>
    <w:rsid w:val="00E574AF"/>
    <w:rsid w:val="00E61599"/>
    <w:rsid w:val="00E64BF0"/>
    <w:rsid w:val="00F42F89"/>
    <w:rsid w:val="00F714DA"/>
    <w:rsid w:val="00F747B4"/>
    <w:rsid w:val="00F90004"/>
    <w:rsid w:val="00FB432F"/>
    <w:rsid w:val="00FB456B"/>
    <w:rsid w:val="00FB5E40"/>
    <w:rsid w:val="00FD4D4E"/>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FFF0B"/>
  <w15:docId w15:val="{5161FFEF-D7F2-4C8F-A337-C7E9DE96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F898-208F-44D5-BDA7-0EC46C8B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8730</Words>
  <Characters>9361</Characters>
  <Application>Microsoft Office Word</Application>
  <DocSecurity>0</DocSecurity>
  <Lines>362</Lines>
  <Paragraphs>178</Paragraphs>
  <ScaleCrop>false</ScaleCrop>
  <Company>DCM</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CRPD/C/DZA/CO/1</dc:title>
  <dc:subject>1910808</dc:subject>
  <dc:creator>tian</dc:creator>
  <cp:keywords/>
  <dc:description/>
  <cp:lastModifiedBy>Hui Tian</cp:lastModifiedBy>
  <cp:revision>2</cp:revision>
  <cp:lastPrinted>2014-05-09T11:28:00Z</cp:lastPrinted>
  <dcterms:created xsi:type="dcterms:W3CDTF">2019-07-22T13:44:00Z</dcterms:created>
  <dcterms:modified xsi:type="dcterms:W3CDTF">2019-07-22T13:44:00Z</dcterms:modified>
</cp:coreProperties>
</file>