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87DA" w14:textId="77777777" w:rsidR="00150916" w:rsidRDefault="00150916" w:rsidP="00150916">
      <w:pPr>
        <w:spacing w:line="240" w:lineRule="auto"/>
        <w:jc w:val="left"/>
        <w:rPr>
          <w:szCs w:val="2"/>
          <w:rtl/>
        </w:rPr>
        <w:sectPr w:rsidR="00150916" w:rsidSect="005060B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0F1A4026" w14:textId="77777777" w:rsidR="005060B6" w:rsidRDefault="005060B6" w:rsidP="005060B6">
      <w:pPr>
        <w:pStyle w:val="H1"/>
        <w:ind w:left="0" w:right="3780" w:firstLine="0"/>
        <w:rPr>
          <w:rtl/>
        </w:rPr>
      </w:pPr>
      <w:r w:rsidRPr="00245D8F">
        <w:rPr>
          <w:rtl/>
        </w:rPr>
        <w:t>اللجنة المعنية بالقضاء على التمييز ضد المرأة‏‏</w:t>
      </w:r>
    </w:p>
    <w:p w14:paraId="7D1BA0C8" w14:textId="77777777" w:rsidR="005060B6" w:rsidRPr="00DD0E64" w:rsidRDefault="005060B6" w:rsidP="005060B6">
      <w:pPr>
        <w:pStyle w:val="SingleTxt"/>
        <w:spacing w:after="0" w:line="120" w:lineRule="exact"/>
        <w:rPr>
          <w:sz w:val="10"/>
          <w:rtl/>
        </w:rPr>
      </w:pPr>
    </w:p>
    <w:p w14:paraId="27F41497" w14:textId="77777777" w:rsidR="005060B6" w:rsidRPr="00DD0E64" w:rsidRDefault="005060B6" w:rsidP="005060B6">
      <w:pPr>
        <w:pStyle w:val="SingleTxt"/>
        <w:spacing w:after="0" w:line="120" w:lineRule="exact"/>
        <w:rPr>
          <w:sz w:val="10"/>
          <w:rtl/>
        </w:rPr>
      </w:pPr>
    </w:p>
    <w:p w14:paraId="59C6A91D" w14:textId="77777777" w:rsidR="005060B6" w:rsidRPr="00DD0E64" w:rsidRDefault="005060B6" w:rsidP="005060B6">
      <w:pPr>
        <w:framePr w:w="9792" w:h="432" w:hSpace="180" w:wrap="notBeside" w:hAnchor="page" w:x="1196" w:yAlign="bottom"/>
        <w:spacing w:line="240" w:lineRule="auto"/>
        <w:rPr>
          <w:szCs w:val="6"/>
          <w:rtl/>
        </w:rPr>
      </w:pPr>
      <w:r w:rsidRPr="00DD0E64">
        <w:rPr>
          <w:noProof/>
          <w:szCs w:val="6"/>
        </w:rPr>
        <mc:AlternateContent>
          <mc:Choice Requires="wps">
            <w:drawing>
              <wp:anchor distT="0" distB="0" distL="114300" distR="114300" simplePos="0" relativeHeight="251659264" behindDoc="0" locked="0" layoutInCell="1" allowOverlap="1" wp14:anchorId="5C08FD1B" wp14:editId="5FE2DA69">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984A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3552A995" w14:textId="33F20E09" w:rsidR="005060B6" w:rsidRPr="00DD0E64" w:rsidRDefault="005060B6" w:rsidP="005060B6">
      <w:pPr>
        <w:framePr w:w="9792" w:h="432" w:hSpace="180" w:wrap="notBeside" w:hAnchor="page" w:x="1196" w:yAlign="bottom"/>
        <w:tabs>
          <w:tab w:val="right" w:pos="1195"/>
          <w:tab w:val="left" w:pos="1267"/>
        </w:tabs>
        <w:spacing w:after="80" w:line="280" w:lineRule="exact"/>
        <w:ind w:left="1267" w:right="1267" w:hanging="547"/>
        <w:rPr>
          <w:sz w:val="18"/>
          <w:szCs w:val="18"/>
        </w:rPr>
      </w:pPr>
      <w:r>
        <w:rPr>
          <w:sz w:val="18"/>
          <w:szCs w:val="18"/>
          <w:rtl/>
        </w:rPr>
        <w:tab/>
      </w:r>
      <w:r>
        <w:rPr>
          <w:rFonts w:hint="cs"/>
          <w:sz w:val="18"/>
          <w:szCs w:val="18"/>
          <w:rtl/>
        </w:rPr>
        <w:t>*</w:t>
      </w:r>
      <w:r>
        <w:rPr>
          <w:sz w:val="18"/>
          <w:szCs w:val="18"/>
          <w:rtl/>
        </w:rPr>
        <w:tab/>
      </w:r>
      <w:r w:rsidRPr="00DD0E64">
        <w:rPr>
          <w:sz w:val="18"/>
          <w:szCs w:val="18"/>
          <w:rtl/>
        </w:rPr>
        <w:t xml:space="preserve">اعتمدتها اللجنة في دورتها </w:t>
      </w:r>
      <w:r>
        <w:rPr>
          <w:rFonts w:hint="cs"/>
          <w:sz w:val="18"/>
          <w:szCs w:val="18"/>
          <w:rtl/>
        </w:rPr>
        <w:t>الحادية والثمانين</w:t>
      </w:r>
      <w:r w:rsidRPr="00DD0E64">
        <w:rPr>
          <w:sz w:val="18"/>
          <w:szCs w:val="18"/>
          <w:rtl/>
        </w:rPr>
        <w:t xml:space="preserve"> (</w:t>
      </w:r>
      <w:r>
        <w:rPr>
          <w:rFonts w:hint="cs"/>
          <w:sz w:val="18"/>
          <w:szCs w:val="18"/>
          <w:rtl/>
        </w:rPr>
        <w:t>7</w:t>
      </w:r>
      <w:r>
        <w:rPr>
          <w:sz w:val="18"/>
          <w:szCs w:val="18"/>
          <w:rtl/>
        </w:rPr>
        <w:t>-</w:t>
      </w:r>
      <w:r w:rsidRPr="00DD0E64">
        <w:rPr>
          <w:sz w:val="18"/>
          <w:szCs w:val="18"/>
          <w:rtl/>
        </w:rPr>
        <w:t>25 شباط/فبراير 202</w:t>
      </w:r>
      <w:r>
        <w:rPr>
          <w:rFonts w:hint="cs"/>
          <w:sz w:val="18"/>
          <w:szCs w:val="18"/>
          <w:rtl/>
        </w:rPr>
        <w:t>2</w:t>
      </w:r>
      <w:r w:rsidRPr="00DD0E64">
        <w:rPr>
          <w:sz w:val="18"/>
          <w:szCs w:val="18"/>
          <w:rtl/>
        </w:rPr>
        <w:t>).</w:t>
      </w:r>
    </w:p>
    <w:p w14:paraId="3F40901F" w14:textId="77777777" w:rsidR="005060B6" w:rsidRDefault="005060B6" w:rsidP="008F7782">
      <w:pPr>
        <w:pStyle w:val="TitleHCH"/>
        <w:ind w:left="1267" w:right="1267"/>
        <w:rPr>
          <w:rtl/>
        </w:rPr>
      </w:pPr>
      <w:r w:rsidRPr="00245D8F">
        <w:rPr>
          <w:rtl/>
        </w:rPr>
        <w:tab/>
      </w:r>
      <w:r w:rsidRPr="00245D8F">
        <w:rPr>
          <w:rtl/>
        </w:rPr>
        <w:tab/>
        <w:t xml:space="preserve">الملاحظات الختامية على التقرير الدوري </w:t>
      </w:r>
      <w:r>
        <w:rPr>
          <w:rFonts w:hint="cs"/>
          <w:rtl/>
        </w:rPr>
        <w:t>السابع لغابون</w:t>
      </w:r>
      <w:r w:rsidRPr="00245D8F">
        <w:rPr>
          <w:rtl/>
        </w:rPr>
        <w:t>*</w:t>
      </w:r>
    </w:p>
    <w:p w14:paraId="2AE5CAAE" w14:textId="77777777" w:rsidR="005060B6" w:rsidRPr="00264945" w:rsidRDefault="005060B6" w:rsidP="005060B6">
      <w:pPr>
        <w:spacing w:line="120" w:lineRule="exact"/>
        <w:ind w:left="1267" w:right="1267"/>
        <w:rPr>
          <w:b/>
          <w:sz w:val="10"/>
          <w:rtl/>
        </w:rPr>
      </w:pPr>
    </w:p>
    <w:p w14:paraId="4C9D51BF" w14:textId="77777777" w:rsidR="005060B6" w:rsidRPr="00264945" w:rsidRDefault="005060B6" w:rsidP="005060B6">
      <w:pPr>
        <w:spacing w:line="120" w:lineRule="exact"/>
        <w:ind w:left="1267" w:right="1267"/>
        <w:rPr>
          <w:b/>
          <w:sz w:val="10"/>
          <w:rtl/>
        </w:rPr>
      </w:pPr>
    </w:p>
    <w:p w14:paraId="4A55F2BD" w14:textId="63C8058E" w:rsidR="005060B6" w:rsidRPr="009E0A14" w:rsidRDefault="005060B6" w:rsidP="005060B6">
      <w:pPr>
        <w:pStyle w:val="SingleTxt"/>
        <w:textDirection w:val="tbRlV"/>
        <w:rPr>
          <w:sz w:val="20"/>
          <w:lang w:val="ar-SA" w:eastAsia="zh-TW" w:bidi="en-GB"/>
        </w:rPr>
      </w:pPr>
      <w:r w:rsidRPr="009E0A14">
        <w:rPr>
          <w:sz w:val="20"/>
          <w:rtl/>
        </w:rPr>
        <w:t>1</w:t>
      </w:r>
      <w:r>
        <w:rPr>
          <w:rtl/>
        </w:rPr>
        <w:t xml:space="preserve"> -</w:t>
      </w:r>
      <w:r w:rsidRPr="009E0A14">
        <w:rPr>
          <w:sz w:val="20"/>
          <w:rtl/>
        </w:rPr>
        <w:tab/>
        <w:t>نظرت اللجنة في التقرير الدوري السا</w:t>
      </w:r>
      <w:r>
        <w:rPr>
          <w:rFonts w:hint="cs"/>
          <w:rtl/>
        </w:rPr>
        <w:t>بع لغابون</w:t>
      </w:r>
      <w:r w:rsidRPr="009E0A14">
        <w:rPr>
          <w:sz w:val="20"/>
          <w:rtl/>
        </w:rPr>
        <w:t xml:space="preserve"> (</w:t>
      </w:r>
      <w:hyperlink r:id="rId18" w:history="1">
        <w:r w:rsidRPr="00755D48">
          <w:rPr>
            <w:rStyle w:val="Hyperlink"/>
            <w:sz w:val="20"/>
          </w:rPr>
          <w:t>CEDAW/C/</w:t>
        </w:r>
        <w:r w:rsidRPr="00755D48">
          <w:rPr>
            <w:rStyle w:val="Hyperlink"/>
          </w:rPr>
          <w:t>GAB</w:t>
        </w:r>
        <w:r w:rsidRPr="00755D48">
          <w:rPr>
            <w:rStyle w:val="Hyperlink"/>
            <w:sz w:val="20"/>
          </w:rPr>
          <w:t>/</w:t>
        </w:r>
        <w:r w:rsidRPr="00755D48">
          <w:rPr>
            <w:rStyle w:val="Hyperlink"/>
          </w:rPr>
          <w:t>7</w:t>
        </w:r>
      </w:hyperlink>
      <w:r w:rsidRPr="009E0A14">
        <w:rPr>
          <w:sz w:val="20"/>
          <w:rtl/>
        </w:rPr>
        <w:t xml:space="preserve">) في جلستيها </w:t>
      </w:r>
      <w:r>
        <w:t>1852</w:t>
      </w:r>
      <w:r w:rsidRPr="009E0A14">
        <w:rPr>
          <w:sz w:val="20"/>
          <w:rtl/>
        </w:rPr>
        <w:t xml:space="preserve"> و</w:t>
      </w:r>
      <w:r>
        <w:rPr>
          <w:rFonts w:hint="cs"/>
          <w:sz w:val="20"/>
          <w:rtl/>
        </w:rPr>
        <w:t> </w:t>
      </w:r>
      <w:r>
        <w:t>1854</w:t>
      </w:r>
      <w:r w:rsidRPr="009E0A14">
        <w:rPr>
          <w:sz w:val="20"/>
          <w:rtl/>
        </w:rPr>
        <w:t xml:space="preserve"> (انظر </w:t>
      </w:r>
      <w:hyperlink r:id="rId19" w:history="1">
        <w:r w:rsidRPr="00755D48">
          <w:rPr>
            <w:rStyle w:val="Hyperlink"/>
            <w:sz w:val="20"/>
          </w:rPr>
          <w:t>CEDAW/C/SR.1</w:t>
        </w:r>
        <w:r w:rsidRPr="00755D48">
          <w:rPr>
            <w:rStyle w:val="Hyperlink"/>
          </w:rPr>
          <w:t>852</w:t>
        </w:r>
      </w:hyperlink>
      <w:r w:rsidRPr="009E0A14">
        <w:rPr>
          <w:sz w:val="20"/>
          <w:rtl/>
        </w:rPr>
        <w:t xml:space="preserve"> و </w:t>
      </w:r>
      <w:hyperlink r:id="rId20" w:history="1">
        <w:r w:rsidRPr="00755D48">
          <w:rPr>
            <w:rStyle w:val="Hyperlink"/>
            <w:sz w:val="20"/>
          </w:rPr>
          <w:t>CEDAW/C/SR.1</w:t>
        </w:r>
        <w:r w:rsidRPr="00755D48">
          <w:rPr>
            <w:rStyle w:val="Hyperlink"/>
          </w:rPr>
          <w:t>8</w:t>
        </w:r>
        <w:r w:rsidRPr="00755D48">
          <w:rPr>
            <w:rStyle w:val="Hyperlink"/>
            <w:sz w:val="20"/>
          </w:rPr>
          <w:t>54</w:t>
        </w:r>
      </w:hyperlink>
      <w:r w:rsidRPr="009E0A14">
        <w:rPr>
          <w:sz w:val="20"/>
          <w:rtl/>
        </w:rPr>
        <w:t xml:space="preserve">)، المعقودتين في </w:t>
      </w:r>
      <w:r>
        <w:rPr>
          <w:rFonts w:hint="cs"/>
          <w:rtl/>
        </w:rPr>
        <w:t xml:space="preserve">8 و 9 </w:t>
      </w:r>
      <w:r w:rsidRPr="009E0A14">
        <w:rPr>
          <w:sz w:val="20"/>
          <w:rtl/>
        </w:rPr>
        <w:t>شباط/ فبراير 202</w:t>
      </w:r>
      <w:r>
        <w:rPr>
          <w:rFonts w:hint="cs"/>
          <w:rtl/>
        </w:rPr>
        <w:t>2</w:t>
      </w:r>
      <w:r w:rsidRPr="009E0A14">
        <w:rPr>
          <w:sz w:val="20"/>
          <w:rtl/>
        </w:rPr>
        <w:t xml:space="preserve">. وترد قائمة </w:t>
      </w:r>
      <w:r>
        <w:rPr>
          <w:rFonts w:hint="cs"/>
          <w:sz w:val="20"/>
          <w:rtl/>
        </w:rPr>
        <w:t xml:space="preserve">المسائل </w:t>
      </w:r>
      <w:r w:rsidRPr="009E0A14">
        <w:rPr>
          <w:sz w:val="20"/>
          <w:rtl/>
        </w:rPr>
        <w:t xml:space="preserve">والأسئلة التي طرحتها اللجنة في الوثيقة </w:t>
      </w:r>
      <w:hyperlink r:id="rId21" w:history="1">
        <w:r w:rsidRPr="00755D48">
          <w:rPr>
            <w:rStyle w:val="Hyperlink"/>
            <w:sz w:val="20"/>
          </w:rPr>
          <w:t>CEDAW/C/GAB/Q/7</w:t>
        </w:r>
      </w:hyperlink>
      <w:r w:rsidRPr="009E0A14">
        <w:rPr>
          <w:sz w:val="20"/>
          <w:rtl/>
        </w:rPr>
        <w:t xml:space="preserve">، وترد ردود </w:t>
      </w:r>
      <w:r>
        <w:rPr>
          <w:rFonts w:hint="cs"/>
          <w:sz w:val="20"/>
          <w:rtl/>
        </w:rPr>
        <w:t xml:space="preserve">غابون </w:t>
      </w:r>
      <w:r w:rsidRPr="009E0A14">
        <w:rPr>
          <w:sz w:val="20"/>
          <w:rtl/>
        </w:rPr>
        <w:t>عليها في الوثيقة</w:t>
      </w:r>
      <w:r>
        <w:rPr>
          <w:rFonts w:hint="cs"/>
          <w:sz w:val="20"/>
          <w:rtl/>
        </w:rPr>
        <w:t xml:space="preserve"> </w:t>
      </w:r>
      <w:hyperlink r:id="rId22" w:history="1">
        <w:r w:rsidRPr="00755D48">
          <w:rPr>
            <w:rStyle w:val="Hyperlink"/>
            <w:sz w:val="20"/>
          </w:rPr>
          <w:t>CEDAW/C/GAB/RQ/7</w:t>
        </w:r>
        <w:r w:rsidRPr="00755D48">
          <w:rPr>
            <w:rStyle w:val="Hyperlink"/>
          </w:rPr>
          <w:t>/Add.1</w:t>
        </w:r>
      </w:hyperlink>
      <w:r w:rsidRPr="009E0A14">
        <w:rPr>
          <w:sz w:val="20"/>
          <w:rtl/>
        </w:rPr>
        <w:t>.</w:t>
      </w:r>
    </w:p>
    <w:p w14:paraId="5E4E1B25" w14:textId="77777777" w:rsidR="005060B6" w:rsidRDefault="005060B6" w:rsidP="005060B6">
      <w:pPr>
        <w:pStyle w:val="H1"/>
        <w:rPr>
          <w:rtl/>
        </w:rPr>
      </w:pPr>
      <w:r>
        <w:rPr>
          <w:rtl/>
        </w:rPr>
        <w:tab/>
      </w:r>
      <w:r w:rsidRPr="009E0A14">
        <w:rPr>
          <w:rtl/>
        </w:rPr>
        <w:t>ألف</w:t>
      </w:r>
      <w:r>
        <w:rPr>
          <w:rtl/>
        </w:rPr>
        <w:t xml:space="preserve"> -</w:t>
      </w:r>
      <w:r w:rsidRPr="009E0A14">
        <w:rPr>
          <w:rtl/>
        </w:rPr>
        <w:tab/>
        <w:t>مقدمة</w:t>
      </w:r>
    </w:p>
    <w:p w14:paraId="75743627" w14:textId="0B89FB1F" w:rsidR="005060B6" w:rsidRPr="009E0A14" w:rsidRDefault="005060B6" w:rsidP="005060B6">
      <w:pPr>
        <w:pStyle w:val="SingleTxt"/>
        <w:rPr>
          <w:sz w:val="20"/>
          <w:lang w:val="ar-SA" w:eastAsia="zh-TW" w:bidi="en-GB"/>
        </w:rPr>
      </w:pPr>
      <w:r>
        <w:rPr>
          <w:rFonts w:hint="cs"/>
          <w:rtl/>
        </w:rPr>
        <w:t>2 -</w:t>
      </w:r>
      <w:r>
        <w:rPr>
          <w:rtl/>
        </w:rPr>
        <w:tab/>
      </w:r>
      <w:r w:rsidRPr="009E0A14">
        <w:rPr>
          <w:sz w:val="20"/>
          <w:rtl/>
        </w:rPr>
        <w:t xml:space="preserve">تعرب اللجنة عن تقديرها لتقديم الدولة الطرف تقريرها الدوري </w:t>
      </w:r>
      <w:r>
        <w:rPr>
          <w:rFonts w:hint="cs"/>
          <w:sz w:val="20"/>
          <w:rtl/>
        </w:rPr>
        <w:t>السابع</w:t>
      </w:r>
      <w:r w:rsidRPr="009E0A14">
        <w:rPr>
          <w:sz w:val="20"/>
          <w:rtl/>
        </w:rPr>
        <w:t xml:space="preserve">. وتعرب أيضاً عن تقديرها </w:t>
      </w:r>
      <w:r>
        <w:rPr>
          <w:rFonts w:hint="cs"/>
          <w:sz w:val="20"/>
          <w:rtl/>
        </w:rPr>
        <w:t xml:space="preserve">لتقرير المتابعة للملاحظات الختامية السابقة للجنة المقدم من الدولة </w:t>
      </w:r>
      <w:r w:rsidRPr="009E0A14">
        <w:rPr>
          <w:sz w:val="20"/>
          <w:rtl/>
        </w:rPr>
        <w:t xml:space="preserve">الطرف </w:t>
      </w:r>
      <w:r w:rsidRPr="007830DD">
        <w:rPr>
          <w:sz w:val="20"/>
          <w:lang w:val="en-GB"/>
        </w:rPr>
        <w:t>(</w:t>
      </w:r>
      <w:hyperlink r:id="rId23" w:history="1">
        <w:r w:rsidRPr="00755D48">
          <w:rPr>
            <w:rStyle w:val="Hyperlink"/>
            <w:sz w:val="20"/>
            <w:lang w:val="en-GB"/>
          </w:rPr>
          <w:t>CEDAW/C/GAB/CO/6/Add.1</w:t>
        </w:r>
      </w:hyperlink>
      <w:r w:rsidRPr="007830DD">
        <w:rPr>
          <w:sz w:val="20"/>
          <w:lang w:val="en-GB"/>
        </w:rPr>
        <w:t>)</w:t>
      </w:r>
      <w:r>
        <w:rPr>
          <w:rFonts w:hint="cs"/>
          <w:sz w:val="20"/>
          <w:rtl/>
        </w:rPr>
        <w:t xml:space="preserve"> وللردود الخطية التي قدمتها الدولة الطرف </w:t>
      </w:r>
      <w:r w:rsidRPr="009E0A14">
        <w:rPr>
          <w:sz w:val="20"/>
          <w:rtl/>
        </w:rPr>
        <w:t>على قائمة المسائل والأسئلة التي طرحها الفريق العامل لما قبل الدورة، و</w:t>
      </w:r>
      <w:r>
        <w:rPr>
          <w:rFonts w:hint="cs"/>
          <w:sz w:val="20"/>
          <w:rtl/>
        </w:rPr>
        <w:t xml:space="preserve">كذلك </w:t>
      </w:r>
      <w:r w:rsidRPr="009E0A14">
        <w:rPr>
          <w:sz w:val="20"/>
          <w:rtl/>
        </w:rPr>
        <w:t>للعرض الشفوي الذي قدمه الوفد، وللإيضاحات الإضافية المقدمة رداً على الأسئلة التي وجَّهتها اللجنة شفوياً أثناء الحوار.</w:t>
      </w:r>
    </w:p>
    <w:p w14:paraId="064E5C99" w14:textId="2E7A1AD5" w:rsidR="005060B6" w:rsidRDefault="005060B6" w:rsidP="005060B6">
      <w:pPr>
        <w:pStyle w:val="SingleTxt"/>
        <w:textDirection w:val="tbRlV"/>
        <w:rPr>
          <w:sz w:val="20"/>
          <w:rtl/>
        </w:rPr>
      </w:pPr>
      <w:r w:rsidRPr="009E0A14">
        <w:rPr>
          <w:sz w:val="20"/>
          <w:rtl/>
        </w:rPr>
        <w:t>3</w:t>
      </w:r>
      <w:r>
        <w:rPr>
          <w:rtl/>
        </w:rPr>
        <w:t xml:space="preserve"> -</w:t>
      </w:r>
      <w:r w:rsidRPr="009E0A14">
        <w:rPr>
          <w:sz w:val="20"/>
          <w:rtl/>
        </w:rPr>
        <w:tab/>
        <w:t>وتثني اللجنة على وفد الدولة الطرف الرفيع المستوى الذي ترأس</w:t>
      </w:r>
      <w:r>
        <w:rPr>
          <w:rFonts w:hint="cs"/>
          <w:sz w:val="20"/>
          <w:rtl/>
        </w:rPr>
        <w:t>ت</w:t>
      </w:r>
      <w:r w:rsidRPr="009E0A14">
        <w:rPr>
          <w:sz w:val="20"/>
          <w:rtl/>
        </w:rPr>
        <w:t xml:space="preserve">ه </w:t>
      </w:r>
      <w:proofErr w:type="spellStart"/>
      <w:r>
        <w:rPr>
          <w:rFonts w:hint="cs"/>
          <w:sz w:val="20"/>
          <w:rtl/>
        </w:rPr>
        <w:t>بريسكا</w:t>
      </w:r>
      <w:proofErr w:type="spellEnd"/>
      <w:r>
        <w:rPr>
          <w:rFonts w:hint="cs"/>
          <w:sz w:val="20"/>
          <w:rtl/>
        </w:rPr>
        <w:t xml:space="preserve"> </w:t>
      </w:r>
      <w:proofErr w:type="spellStart"/>
      <w:r>
        <w:rPr>
          <w:rFonts w:hint="cs"/>
          <w:sz w:val="20"/>
          <w:rtl/>
        </w:rPr>
        <w:t>نليند</w:t>
      </w:r>
      <w:proofErr w:type="spellEnd"/>
      <w:r>
        <w:rPr>
          <w:rFonts w:hint="cs"/>
          <w:sz w:val="20"/>
          <w:rtl/>
        </w:rPr>
        <w:t xml:space="preserve"> </w:t>
      </w:r>
      <w:proofErr w:type="spellStart"/>
      <w:r>
        <w:rPr>
          <w:rFonts w:hint="cs"/>
          <w:sz w:val="20"/>
          <w:rtl/>
        </w:rPr>
        <w:t>كوهو</w:t>
      </w:r>
      <w:proofErr w:type="spellEnd"/>
      <w:r>
        <w:rPr>
          <w:rFonts w:hint="cs"/>
          <w:sz w:val="20"/>
          <w:rtl/>
        </w:rPr>
        <w:t>، وزيرة الشؤون الاجتماعية وحقوق المرأة</w:t>
      </w:r>
      <w:r w:rsidRPr="009E0A14">
        <w:rPr>
          <w:sz w:val="20"/>
          <w:rtl/>
        </w:rPr>
        <w:t>. و</w:t>
      </w:r>
      <w:r>
        <w:rPr>
          <w:rFonts w:hint="cs"/>
          <w:sz w:val="20"/>
          <w:rtl/>
        </w:rPr>
        <w:t xml:space="preserve">قد </w:t>
      </w:r>
      <w:r w:rsidRPr="009E0A14">
        <w:rPr>
          <w:sz w:val="20"/>
          <w:rtl/>
        </w:rPr>
        <w:t>ضم الوفد ممثلين عن وزارة الشؤون الاجتماعية وحقوق المرأة، ووزارة العدل، والبعثة الدائمة لغابون لدى مكتب الأمم المتحدة والمنظمات الدولية الأخرى في جنيف.</w:t>
      </w:r>
    </w:p>
    <w:p w14:paraId="1D642AC8" w14:textId="26CA067C" w:rsidR="00755D48" w:rsidRPr="00755D48" w:rsidRDefault="00755D48" w:rsidP="00755D48">
      <w:pPr>
        <w:pStyle w:val="SingleTxt"/>
        <w:spacing w:after="0" w:line="120" w:lineRule="exact"/>
        <w:textDirection w:val="tbRlV"/>
        <w:rPr>
          <w:sz w:val="10"/>
          <w:rtl/>
        </w:rPr>
      </w:pPr>
    </w:p>
    <w:p w14:paraId="074318C0" w14:textId="77777777" w:rsidR="005060B6" w:rsidRPr="009E0A14" w:rsidRDefault="005060B6" w:rsidP="005060B6">
      <w:pPr>
        <w:pStyle w:val="H1"/>
        <w:rPr>
          <w:lang w:val="ar-SA" w:eastAsia="zh-TW" w:bidi="en-GB"/>
        </w:rPr>
      </w:pPr>
      <w:r>
        <w:rPr>
          <w:rtl/>
        </w:rPr>
        <w:tab/>
      </w:r>
      <w:r w:rsidRPr="009E0A14">
        <w:rPr>
          <w:rtl/>
        </w:rPr>
        <w:t>باء</w:t>
      </w:r>
      <w:r>
        <w:rPr>
          <w:rtl/>
        </w:rPr>
        <w:t xml:space="preserve"> -</w:t>
      </w:r>
      <w:r w:rsidRPr="009E0A14">
        <w:rPr>
          <w:rtl/>
        </w:rPr>
        <w:tab/>
        <w:t>الجوانب الإيجابية</w:t>
      </w:r>
    </w:p>
    <w:p w14:paraId="341935F3" w14:textId="47738244" w:rsidR="005060B6" w:rsidRPr="009E0A14" w:rsidRDefault="005060B6" w:rsidP="005060B6">
      <w:pPr>
        <w:pStyle w:val="SingleTxt"/>
        <w:textDirection w:val="tbRlV"/>
        <w:rPr>
          <w:sz w:val="20"/>
          <w:lang w:val="ar-SA" w:eastAsia="zh-TW" w:bidi="en-GB"/>
        </w:rPr>
      </w:pPr>
      <w:r w:rsidRPr="009E0A14">
        <w:rPr>
          <w:sz w:val="20"/>
          <w:rtl/>
        </w:rPr>
        <w:t>4</w:t>
      </w:r>
      <w:r>
        <w:rPr>
          <w:rtl/>
        </w:rPr>
        <w:t xml:space="preserve"> -</w:t>
      </w:r>
      <w:r w:rsidRPr="009E0A14">
        <w:rPr>
          <w:sz w:val="20"/>
          <w:rtl/>
        </w:rPr>
        <w:tab/>
        <w:t>ترحب اللجنة بالتقدم المحرز منذ النظر في عام 201</w:t>
      </w:r>
      <w:r>
        <w:rPr>
          <w:rFonts w:hint="cs"/>
          <w:sz w:val="20"/>
          <w:rtl/>
        </w:rPr>
        <w:t>5</w:t>
      </w:r>
      <w:r w:rsidRPr="009E0A14">
        <w:rPr>
          <w:sz w:val="20"/>
          <w:rtl/>
        </w:rPr>
        <w:t xml:space="preserve"> في التقرير </w:t>
      </w:r>
      <w:r>
        <w:rPr>
          <w:rFonts w:hint="cs"/>
          <w:sz w:val="20"/>
          <w:rtl/>
        </w:rPr>
        <w:t xml:space="preserve">الدوري </w:t>
      </w:r>
      <w:r w:rsidRPr="009E0A14">
        <w:rPr>
          <w:sz w:val="20"/>
          <w:rtl/>
        </w:rPr>
        <w:t xml:space="preserve">السادس للدولة الطرف </w:t>
      </w:r>
      <w:r w:rsidRPr="007830DD">
        <w:rPr>
          <w:sz w:val="20"/>
          <w:lang w:val="en-GB"/>
        </w:rPr>
        <w:t>(</w:t>
      </w:r>
      <w:hyperlink r:id="rId24" w:history="1">
        <w:r w:rsidRPr="00755D48">
          <w:rPr>
            <w:rStyle w:val="Hyperlink"/>
            <w:sz w:val="20"/>
            <w:lang w:val="en-GB"/>
          </w:rPr>
          <w:t>CEDAW/C/GAB/6</w:t>
        </w:r>
      </w:hyperlink>
      <w:r w:rsidRPr="007830DD">
        <w:rPr>
          <w:sz w:val="20"/>
          <w:lang w:val="en-GB"/>
        </w:rPr>
        <w:t>)</w:t>
      </w:r>
      <w:r w:rsidRPr="009E0A14">
        <w:rPr>
          <w:sz w:val="20"/>
          <w:rtl/>
        </w:rPr>
        <w:t xml:space="preserve"> في إجراء الإصلاحات التشريعية، ولا سيما اعتماد ما يلي:</w:t>
      </w:r>
      <w:r w:rsidRPr="009E0A14">
        <w:rPr>
          <w:rFonts w:cs="Times New Roman" w:hint="cs"/>
          <w:sz w:val="20"/>
          <w:rtl/>
        </w:rPr>
        <w:t>‬</w:t>
      </w:r>
    </w:p>
    <w:p w14:paraId="46376798" w14:textId="77777777" w:rsidR="005060B6" w:rsidRPr="009E0A14" w:rsidRDefault="005060B6" w:rsidP="005060B6">
      <w:pPr>
        <w:pStyle w:val="SingleTxt"/>
        <w:textDirection w:val="tbRlV"/>
        <w:rPr>
          <w:sz w:val="20"/>
          <w:lang w:val="ar-SA" w:eastAsia="zh-TW" w:bidi="en-GB"/>
        </w:rPr>
      </w:pPr>
      <w:r>
        <w:rPr>
          <w:sz w:val="20"/>
          <w:rtl/>
        </w:rPr>
        <w:tab/>
      </w:r>
      <w:r w:rsidRPr="009E0A14">
        <w:rPr>
          <w:sz w:val="20"/>
          <w:rtl/>
        </w:rPr>
        <w:t>(أ)</w:t>
      </w:r>
      <w:r w:rsidRPr="009E0A14">
        <w:rPr>
          <w:sz w:val="20"/>
          <w:rtl/>
        </w:rPr>
        <w:tab/>
        <w:t xml:space="preserve">القانون رقم 022/2021 </w:t>
      </w:r>
      <w:r>
        <w:rPr>
          <w:rFonts w:hint="cs"/>
          <w:sz w:val="20"/>
          <w:rtl/>
        </w:rPr>
        <w:t xml:space="preserve">المؤرخ </w:t>
      </w:r>
      <w:r w:rsidRPr="009E0A14">
        <w:rPr>
          <w:sz w:val="20"/>
          <w:rtl/>
        </w:rPr>
        <w:t xml:space="preserve">19 تشرين الثاني/نوفمبر 2021، الذي </w:t>
      </w:r>
      <w:r>
        <w:rPr>
          <w:rFonts w:hint="cs"/>
          <w:sz w:val="20"/>
          <w:rtl/>
        </w:rPr>
        <w:t>ي</w:t>
      </w:r>
      <w:r w:rsidRPr="009E0A14">
        <w:rPr>
          <w:sz w:val="20"/>
          <w:rtl/>
        </w:rPr>
        <w:t xml:space="preserve">نقح قانون العمل، الذي أقره البرلمان في 25 حزيران/يونيه 2021، ويؤكد على تكافؤ فرص المرأة </w:t>
      </w:r>
      <w:r>
        <w:rPr>
          <w:rFonts w:hint="cs"/>
          <w:sz w:val="20"/>
          <w:rtl/>
        </w:rPr>
        <w:t xml:space="preserve">مع فرص الرجل </w:t>
      </w:r>
      <w:r w:rsidRPr="009E0A14">
        <w:rPr>
          <w:sz w:val="20"/>
          <w:rtl/>
        </w:rPr>
        <w:t xml:space="preserve">في الحصول على العمل، ويزيل العقبات التي تحول دون </w:t>
      </w:r>
      <w:r>
        <w:rPr>
          <w:rFonts w:hint="cs"/>
          <w:sz w:val="20"/>
          <w:rtl/>
        </w:rPr>
        <w:t xml:space="preserve">إمكانية </w:t>
      </w:r>
      <w:r w:rsidRPr="009E0A14">
        <w:rPr>
          <w:sz w:val="20"/>
          <w:rtl/>
        </w:rPr>
        <w:t>الوصول إلى سوق العمل</w:t>
      </w:r>
      <w:r>
        <w:rPr>
          <w:rFonts w:hint="cs"/>
          <w:sz w:val="20"/>
          <w:rtl/>
        </w:rPr>
        <w:t>،</w:t>
      </w:r>
      <w:r w:rsidRPr="009E0A14">
        <w:rPr>
          <w:sz w:val="20"/>
          <w:rtl/>
        </w:rPr>
        <w:t xml:space="preserve"> ويعاقب على التحرش الجنسي والنفسي؛</w:t>
      </w:r>
    </w:p>
    <w:p w14:paraId="568E1486" w14:textId="77777777" w:rsidR="005060B6" w:rsidRPr="00264945" w:rsidRDefault="005060B6" w:rsidP="005060B6">
      <w:pPr>
        <w:pStyle w:val="SingleTxt"/>
        <w:textDirection w:val="tbRlV"/>
        <w:rPr>
          <w:sz w:val="20"/>
        </w:rPr>
      </w:pPr>
      <w:r>
        <w:rPr>
          <w:sz w:val="20"/>
          <w:rtl/>
        </w:rPr>
        <w:lastRenderedPageBreak/>
        <w:tab/>
      </w:r>
      <w:r w:rsidRPr="009E0A14">
        <w:rPr>
          <w:sz w:val="20"/>
          <w:rtl/>
        </w:rPr>
        <w:t>(ب)</w:t>
      </w:r>
      <w:r w:rsidRPr="009E0A14">
        <w:rPr>
          <w:sz w:val="20"/>
          <w:rtl/>
        </w:rPr>
        <w:tab/>
        <w:t>القانون رقم 006/2021 ا</w:t>
      </w:r>
      <w:r>
        <w:rPr>
          <w:rFonts w:hint="cs"/>
          <w:sz w:val="20"/>
          <w:rtl/>
        </w:rPr>
        <w:t xml:space="preserve">لمؤرخ </w:t>
      </w:r>
      <w:r w:rsidRPr="009E0A14">
        <w:rPr>
          <w:sz w:val="20"/>
          <w:rtl/>
        </w:rPr>
        <w:t xml:space="preserve">6 أيلول/سبتمبر 2021، الذي يحظر جميع أشكال العنف </w:t>
      </w:r>
      <w:proofErr w:type="spellStart"/>
      <w:r w:rsidRPr="009E0A14">
        <w:rPr>
          <w:sz w:val="20"/>
          <w:rtl/>
        </w:rPr>
        <w:t>الجنس</w:t>
      </w:r>
      <w:r>
        <w:rPr>
          <w:rFonts w:hint="cs"/>
          <w:sz w:val="20"/>
          <w:rtl/>
        </w:rPr>
        <w:t>اني</w:t>
      </w:r>
      <w:proofErr w:type="spellEnd"/>
      <w:r w:rsidRPr="009E0A14">
        <w:rPr>
          <w:sz w:val="20"/>
          <w:rtl/>
        </w:rPr>
        <w:t xml:space="preserve"> ضد المرأة، بما في ذلك الاغتصاب الزوجي والعنف ال</w:t>
      </w:r>
      <w:r>
        <w:rPr>
          <w:rFonts w:hint="cs"/>
          <w:sz w:val="20"/>
          <w:rtl/>
        </w:rPr>
        <w:t>عائ</w:t>
      </w:r>
      <w:r w:rsidRPr="009E0A14">
        <w:rPr>
          <w:sz w:val="20"/>
          <w:rtl/>
        </w:rPr>
        <w:t>لي، ويحدد الحد الأدنى لسن الزواج لكل من الفتيات والفتيان ب</w:t>
      </w:r>
      <w:r>
        <w:rPr>
          <w:rFonts w:hint="cs"/>
          <w:sz w:val="20"/>
          <w:rtl/>
        </w:rPr>
        <w:t>ـ</w:t>
      </w:r>
      <w:r w:rsidRPr="009E0A14">
        <w:rPr>
          <w:sz w:val="20"/>
          <w:rtl/>
        </w:rPr>
        <w:t xml:space="preserve"> 18 عاما ويعاقب </w:t>
      </w:r>
      <w:r>
        <w:rPr>
          <w:rFonts w:hint="cs"/>
          <w:sz w:val="20"/>
          <w:rtl/>
        </w:rPr>
        <w:t>المخالفين</w:t>
      </w:r>
      <w:r w:rsidRPr="009E0A14">
        <w:rPr>
          <w:sz w:val="20"/>
          <w:rtl/>
        </w:rPr>
        <w:t xml:space="preserve">، </w:t>
      </w:r>
      <w:r>
        <w:rPr>
          <w:rFonts w:hint="cs"/>
          <w:sz w:val="20"/>
          <w:rtl/>
        </w:rPr>
        <w:t>و</w:t>
      </w:r>
      <w:r w:rsidRPr="009E0A14">
        <w:rPr>
          <w:sz w:val="20"/>
          <w:rtl/>
        </w:rPr>
        <w:t>ينشئ المرصد الوطني لحقوق المرأة</w:t>
      </w:r>
      <w:r>
        <w:rPr>
          <w:rFonts w:hint="cs"/>
          <w:sz w:val="20"/>
          <w:rtl/>
        </w:rPr>
        <w:t>؛</w:t>
      </w:r>
    </w:p>
    <w:p w14:paraId="23B63E82" w14:textId="77777777" w:rsidR="005060B6" w:rsidRPr="00264945" w:rsidRDefault="005060B6" w:rsidP="005060B6">
      <w:pPr>
        <w:pStyle w:val="SingleTxt"/>
        <w:textDirection w:val="tbRlV"/>
        <w:rPr>
          <w:sz w:val="20"/>
        </w:rPr>
      </w:pPr>
      <w:r>
        <w:rPr>
          <w:sz w:val="20"/>
          <w:rtl/>
        </w:rPr>
        <w:tab/>
      </w:r>
      <w:r w:rsidRPr="009E0A14">
        <w:rPr>
          <w:sz w:val="20"/>
          <w:rtl/>
        </w:rPr>
        <w:t>(ج)</w:t>
      </w:r>
      <w:r w:rsidRPr="009E0A14">
        <w:rPr>
          <w:sz w:val="20"/>
          <w:rtl/>
        </w:rPr>
        <w:tab/>
        <w:t xml:space="preserve">القانون رقم 042/2018 </w:t>
      </w:r>
      <w:r>
        <w:rPr>
          <w:rFonts w:hint="cs"/>
          <w:sz w:val="20"/>
          <w:rtl/>
        </w:rPr>
        <w:t xml:space="preserve">المؤرخ </w:t>
      </w:r>
      <w:r w:rsidRPr="009E0A14">
        <w:rPr>
          <w:sz w:val="20"/>
          <w:rtl/>
        </w:rPr>
        <w:t xml:space="preserve">5 </w:t>
      </w:r>
      <w:r>
        <w:rPr>
          <w:sz w:val="20"/>
          <w:rtl/>
        </w:rPr>
        <w:t xml:space="preserve">تموز/يوليه </w:t>
      </w:r>
      <w:r w:rsidRPr="009E0A14">
        <w:rPr>
          <w:sz w:val="20"/>
          <w:rtl/>
        </w:rPr>
        <w:t>2019 و</w:t>
      </w:r>
      <w:r>
        <w:rPr>
          <w:rFonts w:hint="cs"/>
          <w:sz w:val="20"/>
          <w:rtl/>
        </w:rPr>
        <w:t xml:space="preserve">القانون </w:t>
      </w:r>
      <w:r w:rsidRPr="009E0A14">
        <w:rPr>
          <w:sz w:val="20"/>
          <w:rtl/>
        </w:rPr>
        <w:t xml:space="preserve">رقم 11/2016 </w:t>
      </w:r>
      <w:r>
        <w:rPr>
          <w:rFonts w:hint="cs"/>
          <w:sz w:val="20"/>
          <w:rtl/>
        </w:rPr>
        <w:t xml:space="preserve">المؤرخ </w:t>
      </w:r>
      <w:r w:rsidRPr="009E0A14">
        <w:rPr>
          <w:sz w:val="20"/>
          <w:rtl/>
        </w:rPr>
        <w:t>9</w:t>
      </w:r>
      <w:r>
        <w:rPr>
          <w:rFonts w:hint="cs"/>
          <w:sz w:val="20"/>
          <w:rtl/>
        </w:rPr>
        <w:t> </w:t>
      </w:r>
      <w:r>
        <w:rPr>
          <w:sz w:val="20"/>
          <w:rtl/>
        </w:rPr>
        <w:t xml:space="preserve">آب/أغسطس </w:t>
      </w:r>
      <w:r w:rsidRPr="009E0A14">
        <w:rPr>
          <w:sz w:val="20"/>
          <w:rtl/>
        </w:rPr>
        <w:t xml:space="preserve">2016، </w:t>
      </w:r>
      <w:r>
        <w:rPr>
          <w:rFonts w:hint="cs"/>
          <w:sz w:val="20"/>
          <w:rtl/>
        </w:rPr>
        <w:t xml:space="preserve">اللذان يعدلان </w:t>
      </w:r>
      <w:r w:rsidRPr="009E0A14">
        <w:rPr>
          <w:sz w:val="20"/>
          <w:rtl/>
        </w:rPr>
        <w:t xml:space="preserve">قانون العقوبات، بما </w:t>
      </w:r>
      <w:r>
        <w:rPr>
          <w:rFonts w:hint="cs"/>
          <w:sz w:val="20"/>
          <w:rtl/>
        </w:rPr>
        <w:t xml:space="preserve">يشمل، في جملة أمور، إدخال </w:t>
      </w:r>
      <w:r w:rsidRPr="009E0A14">
        <w:rPr>
          <w:sz w:val="20"/>
          <w:rtl/>
        </w:rPr>
        <w:t>عقوبات أشد على جرائم الاغتصاب</w:t>
      </w:r>
      <w:r>
        <w:rPr>
          <w:rFonts w:hint="cs"/>
          <w:sz w:val="20"/>
          <w:rtl/>
        </w:rPr>
        <w:t>،</w:t>
      </w:r>
      <w:r w:rsidRPr="009E0A14">
        <w:rPr>
          <w:sz w:val="20"/>
          <w:rtl/>
        </w:rPr>
        <w:t xml:space="preserve"> وسفاح المحارم</w:t>
      </w:r>
      <w:r>
        <w:rPr>
          <w:rFonts w:hint="cs"/>
          <w:sz w:val="20"/>
          <w:rtl/>
        </w:rPr>
        <w:t>،</w:t>
      </w:r>
      <w:r w:rsidRPr="009E0A14">
        <w:rPr>
          <w:sz w:val="20"/>
          <w:rtl/>
        </w:rPr>
        <w:t xml:space="preserve"> والتحرش الجنسي والنفسي</w:t>
      </w:r>
      <w:r>
        <w:rPr>
          <w:rFonts w:hint="cs"/>
          <w:sz w:val="20"/>
          <w:rtl/>
        </w:rPr>
        <w:t>،</w:t>
      </w:r>
      <w:r w:rsidRPr="009E0A14">
        <w:rPr>
          <w:sz w:val="20"/>
          <w:rtl/>
        </w:rPr>
        <w:t xml:space="preserve"> والجرائم الجنسية</w:t>
      </w:r>
      <w:r>
        <w:rPr>
          <w:rFonts w:hint="cs"/>
          <w:sz w:val="20"/>
          <w:rtl/>
        </w:rPr>
        <w:t>؛</w:t>
      </w:r>
    </w:p>
    <w:p w14:paraId="2188D54C" w14:textId="1808DBD8" w:rsidR="005060B6" w:rsidRPr="00264945" w:rsidRDefault="005060B6" w:rsidP="005060B6">
      <w:pPr>
        <w:pStyle w:val="SingleTxt"/>
        <w:textDirection w:val="tbRlV"/>
        <w:rPr>
          <w:sz w:val="20"/>
        </w:rPr>
      </w:pPr>
      <w:r>
        <w:rPr>
          <w:sz w:val="20"/>
          <w:rtl/>
        </w:rPr>
        <w:tab/>
      </w:r>
      <w:r w:rsidRPr="009E0A14">
        <w:rPr>
          <w:sz w:val="20"/>
          <w:rtl/>
        </w:rPr>
        <w:t>(د)</w:t>
      </w:r>
      <w:r w:rsidRPr="009E0A14">
        <w:rPr>
          <w:sz w:val="20"/>
          <w:rtl/>
        </w:rPr>
        <w:tab/>
        <w:t xml:space="preserve">القانون رقم 1/2018 المؤرخ 12 </w:t>
      </w:r>
      <w:r>
        <w:rPr>
          <w:sz w:val="20"/>
          <w:rtl/>
        </w:rPr>
        <w:t xml:space="preserve">كانون الثاني/يناير </w:t>
      </w:r>
      <w:r w:rsidRPr="009E0A14">
        <w:rPr>
          <w:sz w:val="20"/>
          <w:rtl/>
        </w:rPr>
        <w:t xml:space="preserve">2018، الذي </w:t>
      </w:r>
      <w:r>
        <w:rPr>
          <w:rFonts w:hint="cs"/>
          <w:sz w:val="20"/>
          <w:rtl/>
        </w:rPr>
        <w:t>ي</w:t>
      </w:r>
      <w:r w:rsidRPr="009E0A14">
        <w:rPr>
          <w:sz w:val="20"/>
          <w:rtl/>
        </w:rPr>
        <w:t>نقح المادة 2</w:t>
      </w:r>
      <w:r w:rsidR="00755D48">
        <w:rPr>
          <w:rFonts w:hint="cs"/>
          <w:sz w:val="20"/>
          <w:rtl/>
        </w:rPr>
        <w:t xml:space="preserve"> </w:t>
      </w:r>
      <w:r w:rsidRPr="009E0A14">
        <w:rPr>
          <w:sz w:val="20"/>
          <w:rtl/>
        </w:rPr>
        <w:t>(24)</w:t>
      </w:r>
      <w:r>
        <w:rPr>
          <w:rFonts w:hint="cs"/>
          <w:sz w:val="20"/>
          <w:rtl/>
        </w:rPr>
        <w:t xml:space="preserve"> من الدستور</w:t>
      </w:r>
      <w:r w:rsidRPr="009E0A14">
        <w:rPr>
          <w:sz w:val="20"/>
          <w:rtl/>
        </w:rPr>
        <w:t>، لتعزيز تكافؤ فرص وصول النساء والرجال إلى المناصب المنتخبة ومناصب صنع القرار في الحياة السياسية والاقتصادية</w:t>
      </w:r>
      <w:r>
        <w:rPr>
          <w:rFonts w:hint="cs"/>
          <w:sz w:val="20"/>
          <w:rtl/>
        </w:rPr>
        <w:t>؛</w:t>
      </w:r>
    </w:p>
    <w:p w14:paraId="196B96CF" w14:textId="78013DDC" w:rsidR="005060B6" w:rsidRPr="00264945" w:rsidRDefault="005060B6" w:rsidP="005060B6">
      <w:pPr>
        <w:pStyle w:val="SingleTxt"/>
        <w:textDirection w:val="tbRlV"/>
        <w:rPr>
          <w:sz w:val="20"/>
        </w:rPr>
      </w:pPr>
      <w:r>
        <w:rPr>
          <w:sz w:val="20"/>
          <w:rtl/>
        </w:rPr>
        <w:tab/>
      </w:r>
      <w:r w:rsidRPr="009E0A14">
        <w:rPr>
          <w:sz w:val="20"/>
          <w:rtl/>
        </w:rPr>
        <w:t>(هـ)</w:t>
      </w:r>
      <w:r w:rsidRPr="009E0A14">
        <w:rPr>
          <w:sz w:val="20"/>
          <w:rtl/>
        </w:rPr>
        <w:tab/>
        <w:t xml:space="preserve">القانون رقم 028/2016 </w:t>
      </w:r>
      <w:r>
        <w:rPr>
          <w:rFonts w:hint="cs"/>
          <w:sz w:val="20"/>
          <w:rtl/>
        </w:rPr>
        <w:t xml:space="preserve">المؤرخ </w:t>
      </w:r>
      <w:r w:rsidRPr="009E0A14">
        <w:rPr>
          <w:sz w:val="20"/>
          <w:rtl/>
        </w:rPr>
        <w:t xml:space="preserve">6 </w:t>
      </w:r>
      <w:r>
        <w:rPr>
          <w:sz w:val="20"/>
          <w:rtl/>
        </w:rPr>
        <w:t xml:space="preserve">شباط/فبراير </w:t>
      </w:r>
      <w:r w:rsidRPr="009E0A14">
        <w:rPr>
          <w:sz w:val="20"/>
          <w:rtl/>
        </w:rPr>
        <w:t xml:space="preserve">2017 الذي </w:t>
      </w:r>
      <w:r>
        <w:rPr>
          <w:rFonts w:hint="cs"/>
          <w:sz w:val="20"/>
          <w:rtl/>
        </w:rPr>
        <w:t xml:space="preserve">ينشئ </w:t>
      </w:r>
      <w:r w:rsidRPr="009E0A14">
        <w:rPr>
          <w:sz w:val="20"/>
          <w:rtl/>
        </w:rPr>
        <w:t>قانون الحماية الاجتماعية وينص على الحماية الاجتماعية للعمال في الاقتصاد غير الرسمي، حيث المرأة ممثلة تمثيلا</w:t>
      </w:r>
      <w:r w:rsidR="00755D48">
        <w:rPr>
          <w:rFonts w:hint="cs"/>
          <w:sz w:val="20"/>
          <w:rtl/>
        </w:rPr>
        <w:t> </w:t>
      </w:r>
      <w:r w:rsidRPr="009E0A14">
        <w:rPr>
          <w:sz w:val="20"/>
          <w:rtl/>
        </w:rPr>
        <w:t>زائدا؛</w:t>
      </w:r>
    </w:p>
    <w:p w14:paraId="4F8540A4" w14:textId="77777777" w:rsidR="005060B6" w:rsidRPr="00264945" w:rsidRDefault="005060B6" w:rsidP="005060B6">
      <w:pPr>
        <w:pStyle w:val="SingleTxt"/>
        <w:textDirection w:val="tbRlV"/>
        <w:rPr>
          <w:sz w:val="20"/>
        </w:rPr>
      </w:pPr>
      <w:r>
        <w:rPr>
          <w:sz w:val="20"/>
          <w:rtl/>
        </w:rPr>
        <w:tab/>
      </w:r>
      <w:r w:rsidRPr="009E0A14">
        <w:rPr>
          <w:sz w:val="20"/>
          <w:rtl/>
        </w:rPr>
        <w:t>(و)</w:t>
      </w:r>
      <w:r w:rsidRPr="009E0A14">
        <w:rPr>
          <w:sz w:val="20"/>
          <w:rtl/>
        </w:rPr>
        <w:tab/>
        <w:t xml:space="preserve">القانون رقم 10/2016 </w:t>
      </w:r>
      <w:r>
        <w:rPr>
          <w:rFonts w:hint="cs"/>
          <w:sz w:val="20"/>
          <w:rtl/>
        </w:rPr>
        <w:t xml:space="preserve">المؤرخ </w:t>
      </w:r>
      <w:r w:rsidRPr="009E0A14">
        <w:rPr>
          <w:sz w:val="20"/>
          <w:rtl/>
        </w:rPr>
        <w:t xml:space="preserve">16 </w:t>
      </w:r>
      <w:r>
        <w:rPr>
          <w:sz w:val="20"/>
          <w:rtl/>
        </w:rPr>
        <w:t xml:space="preserve">أيلول/سبتمبر </w:t>
      </w:r>
      <w:r w:rsidRPr="009E0A14">
        <w:rPr>
          <w:sz w:val="20"/>
          <w:rtl/>
        </w:rPr>
        <w:t>2016</w:t>
      </w:r>
      <w:r>
        <w:rPr>
          <w:rFonts w:hint="cs"/>
          <w:sz w:val="20"/>
          <w:rtl/>
        </w:rPr>
        <w:t>،</w:t>
      </w:r>
      <w:r w:rsidRPr="009E0A14">
        <w:rPr>
          <w:sz w:val="20"/>
          <w:rtl/>
        </w:rPr>
        <w:t xml:space="preserve"> بشأن مكافحة التحرش في مكان العمل</w:t>
      </w:r>
      <w:r>
        <w:rPr>
          <w:rFonts w:hint="cs"/>
          <w:sz w:val="20"/>
          <w:rtl/>
        </w:rPr>
        <w:t>؛</w:t>
      </w:r>
    </w:p>
    <w:p w14:paraId="460DAB52" w14:textId="72CD636C" w:rsidR="005060B6" w:rsidRPr="009E0A14" w:rsidRDefault="005060B6" w:rsidP="005060B6">
      <w:pPr>
        <w:pStyle w:val="SingleTxt"/>
        <w:textDirection w:val="tbRlV"/>
        <w:rPr>
          <w:sz w:val="20"/>
          <w:lang w:val="ar-SA" w:eastAsia="zh-TW" w:bidi="en-GB"/>
        </w:rPr>
      </w:pPr>
      <w:r>
        <w:rPr>
          <w:sz w:val="20"/>
          <w:rtl/>
        </w:rPr>
        <w:tab/>
      </w:r>
      <w:r w:rsidRPr="009E0A14">
        <w:rPr>
          <w:sz w:val="20"/>
          <w:rtl/>
        </w:rPr>
        <w:t>(ز)</w:t>
      </w:r>
      <w:r w:rsidRPr="009E0A14">
        <w:rPr>
          <w:sz w:val="20"/>
          <w:rtl/>
        </w:rPr>
        <w:tab/>
        <w:t>القانون رقم 09/2016 ا</w:t>
      </w:r>
      <w:r>
        <w:rPr>
          <w:rFonts w:hint="cs"/>
          <w:sz w:val="20"/>
          <w:rtl/>
        </w:rPr>
        <w:t xml:space="preserve">لمؤرخ </w:t>
      </w:r>
      <w:r w:rsidRPr="009E0A14">
        <w:rPr>
          <w:sz w:val="20"/>
          <w:rtl/>
        </w:rPr>
        <w:t>5 أيلول/سبتمبر 2016، الذي يحدد</w:t>
      </w:r>
      <w:r>
        <w:rPr>
          <w:rFonts w:hint="cs"/>
          <w:sz w:val="20"/>
          <w:rtl/>
        </w:rPr>
        <w:t xml:space="preserve"> حصصا بنسبة</w:t>
      </w:r>
      <w:r w:rsidRPr="009E0A14">
        <w:rPr>
          <w:sz w:val="20"/>
          <w:rtl/>
        </w:rPr>
        <w:t xml:space="preserve"> 30</w:t>
      </w:r>
      <w:r w:rsidR="00755D48">
        <w:rPr>
          <w:rFonts w:hint="cs"/>
          <w:sz w:val="20"/>
          <w:rtl/>
        </w:rPr>
        <w:t> </w:t>
      </w:r>
      <w:r w:rsidRPr="009E0A14">
        <w:rPr>
          <w:sz w:val="20"/>
          <w:rtl/>
        </w:rPr>
        <w:t>في المائة للمرشحات و</w:t>
      </w:r>
      <w:r>
        <w:rPr>
          <w:rFonts w:hint="cs"/>
          <w:sz w:val="20"/>
          <w:rtl/>
        </w:rPr>
        <w:t>ل</w:t>
      </w:r>
      <w:r w:rsidRPr="009E0A14">
        <w:rPr>
          <w:sz w:val="20"/>
          <w:rtl/>
        </w:rPr>
        <w:t xml:space="preserve">لشبان </w:t>
      </w:r>
      <w:r>
        <w:rPr>
          <w:rFonts w:hint="cs"/>
          <w:sz w:val="20"/>
          <w:rtl/>
        </w:rPr>
        <w:t xml:space="preserve">المرشحين </w:t>
      </w:r>
      <w:r w:rsidRPr="009E0A14">
        <w:rPr>
          <w:sz w:val="20"/>
          <w:rtl/>
        </w:rPr>
        <w:t>للمناصب السياسية و</w:t>
      </w:r>
      <w:r>
        <w:rPr>
          <w:rFonts w:hint="cs"/>
          <w:sz w:val="20"/>
          <w:rtl/>
        </w:rPr>
        <w:t>ل</w:t>
      </w:r>
      <w:r w:rsidRPr="009E0A14">
        <w:rPr>
          <w:sz w:val="20"/>
          <w:rtl/>
        </w:rPr>
        <w:t>لمرشحات للمناصب الحكومية العليا؛</w:t>
      </w:r>
    </w:p>
    <w:p w14:paraId="1572372B" w14:textId="77777777" w:rsidR="005060B6" w:rsidRPr="00264945" w:rsidRDefault="005060B6" w:rsidP="005060B6">
      <w:pPr>
        <w:pStyle w:val="SingleTxt"/>
        <w:textDirection w:val="tbRlV"/>
        <w:rPr>
          <w:sz w:val="20"/>
        </w:rPr>
      </w:pPr>
      <w:r>
        <w:rPr>
          <w:sz w:val="20"/>
          <w:rtl/>
        </w:rPr>
        <w:tab/>
      </w:r>
      <w:r w:rsidRPr="009E0A14">
        <w:rPr>
          <w:sz w:val="20"/>
          <w:rtl/>
        </w:rPr>
        <w:t>(ح)</w:t>
      </w:r>
      <w:r w:rsidRPr="009E0A14">
        <w:rPr>
          <w:sz w:val="20"/>
          <w:rtl/>
        </w:rPr>
        <w:tab/>
        <w:t xml:space="preserve">القانون رقم 002/2015 </w:t>
      </w:r>
      <w:r>
        <w:rPr>
          <w:rFonts w:hint="cs"/>
          <w:sz w:val="20"/>
          <w:rtl/>
        </w:rPr>
        <w:t xml:space="preserve">المؤرخ </w:t>
      </w:r>
      <w:r w:rsidRPr="009E0A14">
        <w:rPr>
          <w:sz w:val="20"/>
          <w:rtl/>
        </w:rPr>
        <w:t xml:space="preserve">25 </w:t>
      </w:r>
      <w:r>
        <w:rPr>
          <w:sz w:val="20"/>
          <w:rtl/>
        </w:rPr>
        <w:t xml:space="preserve">حزيران/يونيه </w:t>
      </w:r>
      <w:r w:rsidRPr="009E0A14">
        <w:rPr>
          <w:sz w:val="20"/>
          <w:rtl/>
        </w:rPr>
        <w:t xml:space="preserve">2015، </w:t>
      </w:r>
      <w:r>
        <w:rPr>
          <w:rFonts w:hint="cs"/>
          <w:sz w:val="20"/>
          <w:rtl/>
        </w:rPr>
        <w:t xml:space="preserve">الذي يعدل </w:t>
      </w:r>
      <w:r w:rsidRPr="009E0A14">
        <w:rPr>
          <w:sz w:val="20"/>
          <w:rtl/>
        </w:rPr>
        <w:t>القانون المدني</w:t>
      </w:r>
      <w:r>
        <w:rPr>
          <w:rFonts w:hint="cs"/>
          <w:sz w:val="20"/>
          <w:rtl/>
        </w:rPr>
        <w:t>،</w:t>
      </w:r>
      <w:r w:rsidRPr="009E0A14">
        <w:rPr>
          <w:sz w:val="20"/>
          <w:rtl/>
        </w:rPr>
        <w:t xml:space="preserve"> </w:t>
      </w:r>
      <w:r>
        <w:rPr>
          <w:rFonts w:hint="cs"/>
          <w:sz w:val="20"/>
          <w:rtl/>
        </w:rPr>
        <w:t>و</w:t>
      </w:r>
      <w:r w:rsidRPr="009E0A14">
        <w:rPr>
          <w:sz w:val="20"/>
          <w:rtl/>
        </w:rPr>
        <w:t>ينص على أحكام غير تمييزية بشأن الميراث وتوفير الحماية للأرامل.</w:t>
      </w:r>
    </w:p>
    <w:p w14:paraId="59BB1FF2" w14:textId="77777777" w:rsidR="005060B6" w:rsidRPr="00264945" w:rsidRDefault="005060B6" w:rsidP="005060B6">
      <w:pPr>
        <w:pStyle w:val="SingleTxt"/>
        <w:textDirection w:val="tbRlV"/>
        <w:rPr>
          <w:sz w:val="20"/>
        </w:rPr>
      </w:pPr>
      <w:r w:rsidRPr="009E0A14">
        <w:rPr>
          <w:sz w:val="20"/>
          <w:rtl/>
        </w:rPr>
        <w:t>5</w:t>
      </w:r>
      <w:r w:rsidRPr="00264945">
        <w:rPr>
          <w:sz w:val="20"/>
          <w:rtl/>
        </w:rPr>
        <w:t xml:space="preserve"> -</w:t>
      </w:r>
      <w:r w:rsidRPr="009E0A14">
        <w:rPr>
          <w:sz w:val="20"/>
          <w:rtl/>
        </w:rPr>
        <w:tab/>
        <w:t xml:space="preserve">وترحب اللجنة بجهود الدولة الطرف الرامية إلى تحسين إطارها المؤسسي </w:t>
      </w:r>
      <w:proofErr w:type="spellStart"/>
      <w:r w:rsidRPr="009E0A14">
        <w:rPr>
          <w:sz w:val="20"/>
          <w:rtl/>
        </w:rPr>
        <w:t>والسياساتي</w:t>
      </w:r>
      <w:proofErr w:type="spellEnd"/>
      <w:r w:rsidRPr="009E0A14">
        <w:rPr>
          <w:sz w:val="20"/>
          <w:rtl/>
        </w:rPr>
        <w:t xml:space="preserve"> بهدف التعجيل بالقضاء على التمييز ضد المرأة وتعزيز المساواة بين الجنسين، </w:t>
      </w:r>
      <w:r>
        <w:rPr>
          <w:rFonts w:hint="cs"/>
          <w:sz w:val="20"/>
          <w:rtl/>
        </w:rPr>
        <w:t>من خلال القيام، على سبيل المثال، ب</w:t>
      </w:r>
      <w:r w:rsidRPr="009E0A14">
        <w:rPr>
          <w:sz w:val="20"/>
          <w:rtl/>
        </w:rPr>
        <w:t xml:space="preserve">اعتماد </w:t>
      </w:r>
      <w:r>
        <w:rPr>
          <w:rFonts w:hint="cs"/>
          <w:sz w:val="20"/>
          <w:rtl/>
        </w:rPr>
        <w:t xml:space="preserve">وإنشاء </w:t>
      </w:r>
      <w:r w:rsidRPr="009E0A14">
        <w:rPr>
          <w:sz w:val="20"/>
          <w:rtl/>
        </w:rPr>
        <w:t>ما يلي:</w:t>
      </w:r>
    </w:p>
    <w:p w14:paraId="7AC57102" w14:textId="4C6C1A86" w:rsidR="005060B6" w:rsidRPr="00264945" w:rsidRDefault="005060B6" w:rsidP="005060B6">
      <w:pPr>
        <w:pStyle w:val="SingleTxt"/>
        <w:textDirection w:val="tbRlV"/>
        <w:rPr>
          <w:sz w:val="20"/>
        </w:rPr>
      </w:pPr>
      <w:r>
        <w:rPr>
          <w:sz w:val="20"/>
          <w:rtl/>
        </w:rPr>
        <w:tab/>
      </w:r>
      <w:r w:rsidRPr="009E0A14">
        <w:rPr>
          <w:sz w:val="20"/>
          <w:rtl/>
        </w:rPr>
        <w:t>(أ)</w:t>
      </w:r>
      <w:r w:rsidRPr="009E0A14">
        <w:rPr>
          <w:sz w:val="20"/>
          <w:rtl/>
        </w:rPr>
        <w:tab/>
        <w:t>الاستراتيجية الوطنية لتعزيز حقوق المرأة والحد من عدم المساواة بين الجنسين</w:t>
      </w:r>
      <w:r>
        <w:rPr>
          <w:sz w:val="20"/>
          <w:rtl/>
        </w:rPr>
        <w:br/>
      </w:r>
      <w:r w:rsidRPr="00196AEE">
        <w:rPr>
          <w:sz w:val="20"/>
        </w:rPr>
        <w:t xml:space="preserve">(Gabon </w:t>
      </w:r>
      <w:proofErr w:type="spellStart"/>
      <w:r w:rsidRPr="00196AEE">
        <w:rPr>
          <w:sz w:val="20"/>
        </w:rPr>
        <w:t>Egalité</w:t>
      </w:r>
      <w:proofErr w:type="spellEnd"/>
      <w:r w:rsidRPr="00196AEE">
        <w:rPr>
          <w:sz w:val="20"/>
        </w:rPr>
        <w:t>)</w:t>
      </w:r>
      <w:r w:rsidRPr="009E0A14">
        <w:rPr>
          <w:sz w:val="20"/>
          <w:rtl/>
        </w:rPr>
        <w:t>، التي اعتمدت في عام 2020؛</w:t>
      </w:r>
    </w:p>
    <w:p w14:paraId="038D61BA" w14:textId="6A425CEB" w:rsidR="005060B6" w:rsidRPr="00264945" w:rsidRDefault="005060B6" w:rsidP="005060B6">
      <w:pPr>
        <w:pStyle w:val="SingleTxt"/>
        <w:textDirection w:val="tbRlV"/>
        <w:rPr>
          <w:sz w:val="20"/>
        </w:rPr>
      </w:pPr>
      <w:r>
        <w:rPr>
          <w:sz w:val="20"/>
          <w:rtl/>
        </w:rPr>
        <w:tab/>
      </w:r>
      <w:r w:rsidRPr="009E0A14">
        <w:rPr>
          <w:sz w:val="20"/>
          <w:rtl/>
        </w:rPr>
        <w:t>(ب)</w:t>
      </w:r>
      <w:r w:rsidRPr="009E0A14">
        <w:rPr>
          <w:sz w:val="20"/>
          <w:rtl/>
        </w:rPr>
        <w:tab/>
        <w:t>الاستراتيجية الوطنية لتكافؤ الفرص (2020</w:t>
      </w:r>
      <w:r w:rsidRPr="00264945">
        <w:rPr>
          <w:sz w:val="20"/>
          <w:rtl/>
        </w:rPr>
        <w:t>-</w:t>
      </w:r>
      <w:r w:rsidRPr="009E0A14">
        <w:rPr>
          <w:sz w:val="20"/>
          <w:rtl/>
        </w:rPr>
        <w:t>2023)، التي تهدف إلى الحد من أوجه التفاوت الاجتماعي في جميع القطاعات، بما في ذلك أوجه عدم المساواة بين المرأة والرجل؛</w:t>
      </w:r>
    </w:p>
    <w:p w14:paraId="61EAC3C2" w14:textId="0EF3A633" w:rsidR="005060B6" w:rsidRDefault="005060B6" w:rsidP="005060B6">
      <w:pPr>
        <w:pStyle w:val="SingleTxt"/>
        <w:textDirection w:val="tbRlV"/>
        <w:rPr>
          <w:sz w:val="20"/>
          <w:rtl/>
        </w:rPr>
      </w:pPr>
      <w:r>
        <w:rPr>
          <w:sz w:val="20"/>
          <w:rtl/>
        </w:rPr>
        <w:tab/>
      </w:r>
      <w:r w:rsidRPr="009E0A14">
        <w:rPr>
          <w:sz w:val="20"/>
          <w:rtl/>
        </w:rPr>
        <w:t>(ج)</w:t>
      </w:r>
      <w:r w:rsidRPr="009E0A14">
        <w:rPr>
          <w:sz w:val="20"/>
          <w:rtl/>
        </w:rPr>
        <w:tab/>
        <w:t xml:space="preserve">الاستراتيجية الوطنية لمكافحة العنف </w:t>
      </w:r>
      <w:proofErr w:type="spellStart"/>
      <w:r>
        <w:rPr>
          <w:rFonts w:hint="cs"/>
          <w:sz w:val="20"/>
          <w:rtl/>
        </w:rPr>
        <w:t>الجنساني</w:t>
      </w:r>
      <w:proofErr w:type="spellEnd"/>
      <w:r w:rsidRPr="009E0A14">
        <w:rPr>
          <w:sz w:val="20"/>
          <w:rtl/>
        </w:rPr>
        <w:t xml:space="preserve">، التي </w:t>
      </w:r>
      <w:r>
        <w:rPr>
          <w:rFonts w:hint="cs"/>
          <w:sz w:val="20"/>
          <w:rtl/>
        </w:rPr>
        <w:t xml:space="preserve">أُقرت </w:t>
      </w:r>
      <w:r w:rsidRPr="009E0A14">
        <w:rPr>
          <w:sz w:val="20"/>
          <w:rtl/>
        </w:rPr>
        <w:t xml:space="preserve">في </w:t>
      </w:r>
      <w:r>
        <w:rPr>
          <w:sz w:val="20"/>
          <w:rtl/>
        </w:rPr>
        <w:t xml:space="preserve">كانون الأول/ديسمبر </w:t>
      </w:r>
      <w:r w:rsidRPr="009E0A14">
        <w:rPr>
          <w:sz w:val="20"/>
          <w:rtl/>
        </w:rPr>
        <w:t>2018.</w:t>
      </w:r>
    </w:p>
    <w:p w14:paraId="343BAB8C" w14:textId="7030FC76" w:rsidR="00755D48" w:rsidRPr="00755D48" w:rsidRDefault="00755D48" w:rsidP="00755D48">
      <w:pPr>
        <w:pStyle w:val="SingleTxt"/>
        <w:spacing w:after="0" w:line="120" w:lineRule="exact"/>
        <w:textDirection w:val="tbRlV"/>
        <w:rPr>
          <w:sz w:val="10"/>
          <w:rtl/>
        </w:rPr>
      </w:pPr>
    </w:p>
    <w:p w14:paraId="0664C33F" w14:textId="77777777" w:rsidR="005060B6" w:rsidRPr="009E0A14" w:rsidRDefault="005060B6" w:rsidP="005060B6">
      <w:pPr>
        <w:pStyle w:val="H1"/>
        <w:rPr>
          <w:lang w:val="ar-SA" w:eastAsia="zh-TW" w:bidi="en-GB"/>
        </w:rPr>
      </w:pPr>
      <w:r>
        <w:rPr>
          <w:rtl/>
        </w:rPr>
        <w:tab/>
      </w:r>
      <w:r w:rsidRPr="009E0A14">
        <w:rPr>
          <w:rtl/>
        </w:rPr>
        <w:t>جيم</w:t>
      </w:r>
      <w:r>
        <w:rPr>
          <w:rtl/>
        </w:rPr>
        <w:t xml:space="preserve"> -</w:t>
      </w:r>
      <w:r w:rsidRPr="009E0A14">
        <w:rPr>
          <w:rtl/>
        </w:rPr>
        <w:tab/>
        <w:t>أهداف التنمية المستدامة</w:t>
      </w:r>
    </w:p>
    <w:p w14:paraId="62A2EC3A" w14:textId="47EA70B3" w:rsidR="005060B6" w:rsidRDefault="005060B6" w:rsidP="005060B6">
      <w:pPr>
        <w:pStyle w:val="SingleTxt"/>
        <w:textDirection w:val="tbRlV"/>
        <w:rPr>
          <w:b/>
          <w:bCs/>
          <w:sz w:val="20"/>
          <w:rtl/>
        </w:rPr>
      </w:pPr>
      <w:r w:rsidRPr="009E0A14">
        <w:rPr>
          <w:sz w:val="20"/>
          <w:rtl/>
        </w:rPr>
        <w:t>6</w:t>
      </w:r>
      <w:r>
        <w:rPr>
          <w:sz w:val="20"/>
          <w:rtl/>
        </w:rPr>
        <w:t xml:space="preserve"> -</w:t>
      </w:r>
      <w:r w:rsidRPr="009E0A14">
        <w:rPr>
          <w:sz w:val="20"/>
          <w:rtl/>
        </w:rPr>
        <w:tab/>
      </w:r>
      <w:r w:rsidRPr="009E0A14">
        <w:rPr>
          <w:b/>
          <w:bCs/>
          <w:sz w:val="20"/>
          <w:rtl/>
        </w:rPr>
        <w:t>ترحب اللجنة بالتأييد الدولي الذي تحظى به أهداف التنمية المستدامة، وتدعو إلى إعمال المساواة بين الجنسين بحكم القانون (المساواة القانونية) وبحكم الواقع (المساواة الفعلية)، وفقا لأحكام الاتفاقية، في جميع مراحل تنفيذ خطة التنمية المستدامة لعام 2030.</w:t>
      </w:r>
      <w:r w:rsidRPr="009E0A14">
        <w:rPr>
          <w:sz w:val="20"/>
          <w:rtl/>
        </w:rPr>
        <w:t xml:space="preserve"> </w:t>
      </w:r>
      <w:r w:rsidRPr="009E0A14">
        <w:rPr>
          <w:b/>
          <w:bCs/>
          <w:sz w:val="20"/>
          <w:rtl/>
        </w:rPr>
        <w:t>وتذكِّر اللجنة بأهمية الهدف 5 وأهمية تعميم مراعاة مبدأي المساواة وعدم التمييز في جميع الأهداف السبعة عشر.</w:t>
      </w:r>
      <w:r w:rsidRPr="009E0A14">
        <w:rPr>
          <w:sz w:val="20"/>
          <w:rtl/>
        </w:rPr>
        <w:t xml:space="preserve"> </w:t>
      </w:r>
      <w:r w:rsidRPr="00F8433A">
        <w:rPr>
          <w:b/>
          <w:bCs/>
          <w:sz w:val="20"/>
          <w:rtl/>
        </w:rPr>
        <w:t xml:space="preserve">وتحثّ الدولةَ الطرف </w:t>
      </w:r>
      <w:r w:rsidRPr="00F8433A">
        <w:rPr>
          <w:b/>
          <w:bCs/>
          <w:sz w:val="20"/>
          <w:rtl/>
        </w:rPr>
        <w:lastRenderedPageBreak/>
        <w:t xml:space="preserve">على الاعتراف بالنساء بوصفهن محرك التنمية المستدامة للدولة الطرف، وعلى اعتماد سياسات واستراتيجيات مناسبة </w:t>
      </w:r>
      <w:r>
        <w:rPr>
          <w:rFonts w:hint="cs"/>
          <w:b/>
          <w:bCs/>
          <w:sz w:val="20"/>
          <w:rtl/>
        </w:rPr>
        <w:t>لتحقيق ذلك</w:t>
      </w:r>
      <w:r w:rsidRPr="00F8433A">
        <w:rPr>
          <w:b/>
          <w:bCs/>
          <w:sz w:val="20"/>
          <w:rtl/>
        </w:rPr>
        <w:t>.</w:t>
      </w:r>
    </w:p>
    <w:p w14:paraId="07F25DB2" w14:textId="780120E5" w:rsidR="00755D48" w:rsidRPr="00755D48" w:rsidRDefault="00755D48" w:rsidP="00755D48">
      <w:pPr>
        <w:pStyle w:val="SingleTxt"/>
        <w:spacing w:after="0" w:line="120" w:lineRule="exact"/>
        <w:textDirection w:val="tbRlV"/>
        <w:rPr>
          <w:sz w:val="10"/>
          <w:rtl/>
        </w:rPr>
      </w:pPr>
    </w:p>
    <w:p w14:paraId="1F4D4A95" w14:textId="77777777" w:rsidR="005060B6" w:rsidRPr="009E0A14" w:rsidRDefault="005060B6" w:rsidP="005060B6">
      <w:pPr>
        <w:pStyle w:val="H1"/>
        <w:rPr>
          <w:lang w:val="ar-SA" w:eastAsia="zh-TW" w:bidi="en-GB"/>
        </w:rPr>
      </w:pPr>
      <w:r>
        <w:rPr>
          <w:rtl/>
        </w:rPr>
        <w:tab/>
      </w:r>
      <w:r w:rsidRPr="009E0A14">
        <w:rPr>
          <w:rtl/>
        </w:rPr>
        <w:t>دال</w:t>
      </w:r>
      <w:r>
        <w:rPr>
          <w:rtl/>
        </w:rPr>
        <w:t xml:space="preserve"> -</w:t>
      </w:r>
      <w:r w:rsidRPr="009E0A14">
        <w:rPr>
          <w:rtl/>
        </w:rPr>
        <w:tab/>
        <w:t>البرلمان</w:t>
      </w:r>
    </w:p>
    <w:p w14:paraId="733303FA" w14:textId="355958C6" w:rsidR="005060B6" w:rsidRDefault="005060B6" w:rsidP="005060B6">
      <w:pPr>
        <w:pStyle w:val="SingleTxt"/>
        <w:textDirection w:val="tbRlV"/>
        <w:rPr>
          <w:bCs/>
          <w:sz w:val="20"/>
          <w:rtl/>
        </w:rPr>
      </w:pPr>
      <w:r w:rsidRPr="00755D48">
        <w:rPr>
          <w:b/>
          <w:sz w:val="20"/>
          <w:rtl/>
        </w:rPr>
        <w:t>7</w:t>
      </w:r>
      <w:r w:rsidRPr="00755D48">
        <w:rPr>
          <w:b/>
          <w:rtl/>
        </w:rPr>
        <w:t xml:space="preserve"> -</w:t>
      </w:r>
      <w:r w:rsidRPr="00755D48">
        <w:rPr>
          <w:b/>
          <w:sz w:val="20"/>
          <w:rtl/>
        </w:rPr>
        <w:tab/>
      </w:r>
      <w:r w:rsidRPr="009E0A14">
        <w:rPr>
          <w:b/>
          <w:bCs/>
          <w:sz w:val="20"/>
          <w:rtl/>
        </w:rPr>
        <w:t xml:space="preserve">تشدد اللجنة على الدور الحاسم للسلطة التشريعية في </w:t>
      </w:r>
      <w:r>
        <w:rPr>
          <w:rFonts w:hint="cs"/>
          <w:b/>
          <w:bCs/>
          <w:sz w:val="20"/>
          <w:rtl/>
        </w:rPr>
        <w:t xml:space="preserve">كفالة </w:t>
      </w:r>
      <w:r w:rsidRPr="009E0A14">
        <w:rPr>
          <w:b/>
          <w:bCs/>
          <w:sz w:val="20"/>
          <w:rtl/>
        </w:rPr>
        <w:t>التنفيذ الكامل للاتفاقية (</w:t>
      </w:r>
      <w:r>
        <w:rPr>
          <w:rFonts w:hint="cs"/>
          <w:b/>
          <w:bCs/>
          <w:sz w:val="20"/>
          <w:rtl/>
        </w:rPr>
        <w:t xml:space="preserve">انظر </w:t>
      </w:r>
      <w:hyperlink r:id="rId25" w:history="1">
        <w:r w:rsidRPr="00755D48">
          <w:rPr>
            <w:rStyle w:val="Hyperlink"/>
            <w:b/>
            <w:bCs/>
            <w:sz w:val="20"/>
          </w:rPr>
          <w:t>A/65/38</w:t>
        </w:r>
      </w:hyperlink>
      <w:r>
        <w:rPr>
          <w:rFonts w:hint="cs"/>
          <w:b/>
          <w:bCs/>
          <w:sz w:val="20"/>
          <w:rtl/>
        </w:rPr>
        <w:t>، الجزء الثاني، المرفق السادس).</w:t>
      </w:r>
      <w:r w:rsidRPr="009E0A14">
        <w:rPr>
          <w:bCs/>
          <w:sz w:val="20"/>
          <w:rtl/>
        </w:rPr>
        <w:t xml:space="preserve"> </w:t>
      </w:r>
      <w:r w:rsidRPr="009E0A14">
        <w:rPr>
          <w:b/>
          <w:bCs/>
          <w:sz w:val="20"/>
          <w:rtl/>
        </w:rPr>
        <w:t>وتدعو الجمعيةَ الوطنية إلى أن تتخذ، وفقا لولايتها، الخطوات اللازمة لتنفيذ هذه الملاحظات الختامية خلال الفترة الممتدة من الوقت الحالي وحتى حلول موعد تقديم التقرير الدوري المقبل في إطار الاتفاقية.</w:t>
      </w:r>
    </w:p>
    <w:p w14:paraId="245D4568" w14:textId="293C6772" w:rsidR="00755D48" w:rsidRPr="00755D48" w:rsidRDefault="00755D48" w:rsidP="00755D48">
      <w:pPr>
        <w:pStyle w:val="SingleTxt"/>
        <w:spacing w:after="0" w:line="120" w:lineRule="exact"/>
        <w:textDirection w:val="tbRlV"/>
        <w:rPr>
          <w:b/>
          <w:sz w:val="10"/>
          <w:rtl/>
        </w:rPr>
      </w:pPr>
    </w:p>
    <w:p w14:paraId="072C8376" w14:textId="77777777" w:rsidR="005060B6" w:rsidRPr="009E0A14" w:rsidRDefault="005060B6" w:rsidP="005060B6">
      <w:pPr>
        <w:pStyle w:val="H1"/>
        <w:rPr>
          <w:lang w:val="ar-SA" w:eastAsia="zh-TW" w:bidi="en-GB"/>
        </w:rPr>
      </w:pPr>
      <w:r>
        <w:rPr>
          <w:rtl/>
        </w:rPr>
        <w:tab/>
      </w:r>
      <w:r w:rsidRPr="009E0A14">
        <w:rPr>
          <w:rtl/>
        </w:rPr>
        <w:t>هاء</w:t>
      </w:r>
      <w:r>
        <w:rPr>
          <w:rtl/>
        </w:rPr>
        <w:t xml:space="preserve"> -</w:t>
      </w:r>
      <w:r w:rsidRPr="009E0A14">
        <w:rPr>
          <w:rtl/>
        </w:rPr>
        <w:tab/>
      </w:r>
      <w:r>
        <w:rPr>
          <w:rFonts w:hint="cs"/>
          <w:rtl/>
        </w:rPr>
        <w:t>دواعي القلق الرئيسية والتوصيات</w:t>
      </w:r>
    </w:p>
    <w:p w14:paraId="51BC003C" w14:textId="3680F174" w:rsidR="005060B6" w:rsidRPr="009E0A14" w:rsidRDefault="005060B6" w:rsidP="005060B6">
      <w:pPr>
        <w:pStyle w:val="H23"/>
        <w:ind w:left="1267" w:right="1267" w:hanging="1267"/>
        <w:rPr>
          <w:lang w:val="ar-SA" w:eastAsia="zh-TW" w:bidi="en-GB"/>
        </w:rPr>
      </w:pPr>
      <w:r w:rsidRPr="009E0A14">
        <w:rPr>
          <w:rtl/>
        </w:rPr>
        <w:tab/>
      </w:r>
      <w:r w:rsidRPr="009E0A14">
        <w:rPr>
          <w:rtl/>
        </w:rPr>
        <w:tab/>
        <w:t>السياق العام</w:t>
      </w:r>
    </w:p>
    <w:p w14:paraId="3461EABE" w14:textId="0BBBB294" w:rsidR="005060B6" w:rsidRPr="009E0A14" w:rsidRDefault="005060B6" w:rsidP="005060B6">
      <w:pPr>
        <w:pStyle w:val="SingleTxt"/>
        <w:textDirection w:val="tbRlV"/>
        <w:rPr>
          <w:sz w:val="20"/>
          <w:lang w:val="ar-SA" w:eastAsia="zh-TW" w:bidi="en-GB"/>
        </w:rPr>
      </w:pPr>
      <w:r w:rsidRPr="009E0A14">
        <w:rPr>
          <w:sz w:val="20"/>
          <w:rtl/>
        </w:rPr>
        <w:t>8</w:t>
      </w:r>
      <w:r>
        <w:rPr>
          <w:rtl/>
        </w:rPr>
        <w:t xml:space="preserve"> -</w:t>
      </w:r>
      <w:r w:rsidRPr="009E0A14">
        <w:rPr>
          <w:sz w:val="20"/>
          <w:rtl/>
        </w:rPr>
        <w:tab/>
        <w:t xml:space="preserve">تلاحظ اللجنة الأثر غير المتناسب </w:t>
      </w:r>
      <w:r>
        <w:rPr>
          <w:rFonts w:hint="cs"/>
          <w:sz w:val="20"/>
          <w:rtl/>
        </w:rPr>
        <w:t xml:space="preserve">لجائحة كوفيد-19 </w:t>
      </w:r>
      <w:r w:rsidRPr="009E0A14">
        <w:rPr>
          <w:sz w:val="20"/>
          <w:rtl/>
        </w:rPr>
        <w:t>على المرأة في الدولة الطرف، نظرا لفرط تمثيلها في الاقتصاد غير الرسمي، و</w:t>
      </w:r>
      <w:r>
        <w:rPr>
          <w:rFonts w:hint="cs"/>
          <w:sz w:val="20"/>
          <w:rtl/>
        </w:rPr>
        <w:t xml:space="preserve">تفاوت </w:t>
      </w:r>
      <w:r w:rsidRPr="009E0A14">
        <w:rPr>
          <w:sz w:val="20"/>
          <w:rtl/>
        </w:rPr>
        <w:t>فرص حصول</w:t>
      </w:r>
      <w:r>
        <w:rPr>
          <w:rFonts w:hint="cs"/>
          <w:sz w:val="20"/>
          <w:rtl/>
        </w:rPr>
        <w:t>ها</w:t>
      </w:r>
      <w:r w:rsidRPr="009E0A14">
        <w:rPr>
          <w:sz w:val="20"/>
          <w:rtl/>
        </w:rPr>
        <w:t xml:space="preserve"> على الحماية الاجتماعية، وانعدام أمن</w:t>
      </w:r>
      <w:r>
        <w:rPr>
          <w:rFonts w:hint="cs"/>
          <w:sz w:val="20"/>
          <w:rtl/>
        </w:rPr>
        <w:t>ها</w:t>
      </w:r>
      <w:r w:rsidRPr="009E0A14">
        <w:rPr>
          <w:sz w:val="20"/>
          <w:rtl/>
        </w:rPr>
        <w:t xml:space="preserve"> الوظيفي، وزيادة عبء عملها غير المأجور في رعاية منزلها وأفراد أسرتها المصابين أو المعزولين</w:t>
      </w:r>
      <w:r>
        <w:rPr>
          <w:rFonts w:hint="cs"/>
          <w:sz w:val="20"/>
          <w:rtl/>
        </w:rPr>
        <w:t xml:space="preserve"> في الحجر الصحي</w:t>
      </w:r>
      <w:r w:rsidRPr="009E0A14">
        <w:rPr>
          <w:sz w:val="20"/>
          <w:rtl/>
        </w:rPr>
        <w:t xml:space="preserve">. وتلاحظ اللجنة بقلق الزيادة الكبيرة في حالات العنف </w:t>
      </w:r>
      <w:proofErr w:type="spellStart"/>
      <w:r w:rsidRPr="009E0A14">
        <w:rPr>
          <w:sz w:val="20"/>
          <w:rtl/>
        </w:rPr>
        <w:t>الجنساني</w:t>
      </w:r>
      <w:proofErr w:type="spellEnd"/>
      <w:r w:rsidRPr="009E0A14">
        <w:rPr>
          <w:sz w:val="20"/>
          <w:rtl/>
        </w:rPr>
        <w:t xml:space="preserve"> ضد النساء والفتيات، بما في ذلك العنف البدني والنفسي، داخل منزل الأسرة</w:t>
      </w:r>
      <w:r>
        <w:rPr>
          <w:rFonts w:hint="cs"/>
          <w:sz w:val="20"/>
          <w:rtl/>
        </w:rPr>
        <w:t>،</w:t>
      </w:r>
      <w:r w:rsidRPr="009E0A14">
        <w:rPr>
          <w:sz w:val="20"/>
          <w:rtl/>
        </w:rPr>
        <w:t xml:space="preserve"> الذي تفاقم بسبب فترات </w:t>
      </w:r>
      <w:r>
        <w:rPr>
          <w:rFonts w:hint="cs"/>
          <w:sz w:val="20"/>
          <w:rtl/>
        </w:rPr>
        <w:t>البقاء في المنزل</w:t>
      </w:r>
      <w:r w:rsidRPr="009E0A14">
        <w:rPr>
          <w:sz w:val="20"/>
          <w:rtl/>
        </w:rPr>
        <w:t xml:space="preserve"> المطولة، وعدم القدرة على الحصول على الحماية والمساعدة في حالات الطوارئ بسبب حظر التجول المرتبط بالجائحة.</w:t>
      </w:r>
    </w:p>
    <w:p w14:paraId="2B7758E9" w14:textId="3ABE9D86" w:rsidR="005060B6" w:rsidRPr="009E0A14" w:rsidRDefault="005060B6" w:rsidP="005060B6">
      <w:pPr>
        <w:pStyle w:val="SingleTxt"/>
        <w:textDirection w:val="tbRlV"/>
        <w:rPr>
          <w:b/>
          <w:sz w:val="20"/>
          <w:lang w:val="ar-SA" w:eastAsia="zh-TW" w:bidi="en-GB"/>
        </w:rPr>
      </w:pPr>
      <w:r w:rsidRPr="00264945">
        <w:rPr>
          <w:b/>
          <w:sz w:val="20"/>
          <w:rtl/>
        </w:rPr>
        <w:t>9</w:t>
      </w:r>
      <w:r w:rsidRPr="00264945">
        <w:rPr>
          <w:b/>
          <w:rtl/>
        </w:rPr>
        <w:t xml:space="preserve"> -</w:t>
      </w:r>
      <w:r w:rsidRPr="00264945">
        <w:rPr>
          <w:b/>
          <w:sz w:val="20"/>
          <w:rtl/>
        </w:rPr>
        <w:tab/>
      </w:r>
      <w:r w:rsidRPr="009E0A14">
        <w:rPr>
          <w:b/>
          <w:bCs/>
          <w:sz w:val="20"/>
          <w:rtl/>
        </w:rPr>
        <w:t>وإذ ت</w:t>
      </w:r>
      <w:r>
        <w:rPr>
          <w:rFonts w:hint="cs"/>
          <w:b/>
          <w:bCs/>
          <w:sz w:val="20"/>
          <w:rtl/>
        </w:rPr>
        <w:t xml:space="preserve">شير </w:t>
      </w:r>
      <w:r w:rsidRPr="009E0A14">
        <w:rPr>
          <w:b/>
          <w:bCs/>
          <w:sz w:val="20"/>
          <w:rtl/>
        </w:rPr>
        <w:t xml:space="preserve">اللجنة </w:t>
      </w:r>
      <w:r>
        <w:rPr>
          <w:rFonts w:hint="cs"/>
          <w:b/>
          <w:bCs/>
          <w:sz w:val="20"/>
          <w:rtl/>
        </w:rPr>
        <w:t xml:space="preserve">إلى مذكرتها التوجيهية بشأن اتفاقية القضاء على جميع أشكال التمييز ضد المرأة وكوفيد-19، فإنها </w:t>
      </w:r>
      <w:r w:rsidRPr="009E0A14">
        <w:rPr>
          <w:b/>
          <w:bCs/>
          <w:sz w:val="20"/>
          <w:rtl/>
        </w:rPr>
        <w:t>توصي بأن تقوم الدولة الطرف بما يلي</w:t>
      </w:r>
      <w:r w:rsidRPr="009E0A14">
        <w:rPr>
          <w:b/>
          <w:bCs/>
          <w:sz w:val="20"/>
        </w:rPr>
        <w:t>:</w:t>
      </w:r>
    </w:p>
    <w:p w14:paraId="1C9AACFA" w14:textId="77777777" w:rsidR="005060B6" w:rsidRPr="009E0A14" w:rsidRDefault="005060B6" w:rsidP="005060B6">
      <w:pPr>
        <w:pStyle w:val="SingleTxt"/>
        <w:textDirection w:val="tbRlV"/>
        <w:rPr>
          <w:b/>
          <w:sz w:val="20"/>
          <w:lang w:val="ar-SA" w:eastAsia="zh-TW" w:bidi="en-GB"/>
        </w:rPr>
      </w:pPr>
      <w:r w:rsidRPr="00264945">
        <w:rPr>
          <w:b/>
          <w:sz w:val="20"/>
          <w:rtl/>
        </w:rPr>
        <w:tab/>
        <w:t>(أ)</w:t>
      </w:r>
      <w:r w:rsidRPr="00264945">
        <w:rPr>
          <w:b/>
          <w:sz w:val="20"/>
          <w:rtl/>
        </w:rPr>
        <w:tab/>
      </w:r>
      <w:r w:rsidRPr="009E0A14">
        <w:rPr>
          <w:b/>
          <w:bCs/>
          <w:sz w:val="20"/>
          <w:rtl/>
        </w:rPr>
        <w:t xml:space="preserve">تعزيز صندوق التضامن (2020)، الذي أنشئ استجابة </w:t>
      </w:r>
      <w:r>
        <w:rPr>
          <w:rFonts w:hint="cs"/>
          <w:b/>
          <w:bCs/>
          <w:sz w:val="20"/>
          <w:rtl/>
        </w:rPr>
        <w:t>للجائحة</w:t>
      </w:r>
      <w:r w:rsidRPr="009E0A14">
        <w:rPr>
          <w:b/>
          <w:bCs/>
          <w:sz w:val="20"/>
          <w:rtl/>
        </w:rPr>
        <w:t>، من خلال ضمان استجابته للاحتياجات الخاصة للنساء، ولا سيما اللواتي فقدن عمل</w:t>
      </w:r>
      <w:r>
        <w:rPr>
          <w:rFonts w:hint="cs"/>
          <w:b/>
          <w:bCs/>
          <w:sz w:val="20"/>
          <w:rtl/>
        </w:rPr>
        <w:t>هن</w:t>
      </w:r>
      <w:r w:rsidRPr="009E0A14">
        <w:rPr>
          <w:b/>
          <w:bCs/>
          <w:sz w:val="20"/>
          <w:rtl/>
        </w:rPr>
        <w:t xml:space="preserve"> بسبب </w:t>
      </w:r>
      <w:r>
        <w:rPr>
          <w:rFonts w:hint="cs"/>
          <w:b/>
          <w:bCs/>
          <w:sz w:val="20"/>
          <w:rtl/>
        </w:rPr>
        <w:t>الجائحة</w:t>
      </w:r>
      <w:r w:rsidRPr="009E0A14">
        <w:rPr>
          <w:b/>
          <w:bCs/>
          <w:sz w:val="20"/>
          <w:rtl/>
        </w:rPr>
        <w:t>؛</w:t>
      </w:r>
    </w:p>
    <w:p w14:paraId="74EAAD7C" w14:textId="77777777" w:rsidR="005060B6" w:rsidRPr="009E0A14" w:rsidRDefault="005060B6" w:rsidP="005060B6">
      <w:pPr>
        <w:pStyle w:val="SingleTxt"/>
        <w:textDirection w:val="tbRlV"/>
        <w:rPr>
          <w:b/>
          <w:sz w:val="20"/>
          <w:lang w:val="ar-SA" w:eastAsia="zh-TW" w:bidi="en-GB"/>
        </w:rPr>
      </w:pPr>
      <w:r>
        <w:rPr>
          <w:bCs/>
          <w:sz w:val="20"/>
          <w:rtl/>
        </w:rPr>
        <w:tab/>
      </w:r>
      <w:r w:rsidRPr="00264945">
        <w:rPr>
          <w:b/>
          <w:sz w:val="20"/>
          <w:rtl/>
        </w:rPr>
        <w:t>(ب)</w:t>
      </w:r>
      <w:r w:rsidRPr="00264945">
        <w:rPr>
          <w:b/>
          <w:sz w:val="20"/>
          <w:rtl/>
        </w:rPr>
        <w:tab/>
      </w:r>
      <w:r w:rsidRPr="009E0A14">
        <w:rPr>
          <w:b/>
          <w:bCs/>
          <w:sz w:val="20"/>
          <w:rtl/>
        </w:rPr>
        <w:t xml:space="preserve">تعزيز حملات التوعية على مستوى المجتمع المحلي من أجل </w:t>
      </w:r>
      <w:r>
        <w:rPr>
          <w:rFonts w:hint="cs"/>
          <w:b/>
          <w:bCs/>
          <w:sz w:val="20"/>
          <w:rtl/>
        </w:rPr>
        <w:t xml:space="preserve">إزالة المعايير </w:t>
      </w:r>
      <w:r w:rsidRPr="009E0A14">
        <w:rPr>
          <w:b/>
          <w:bCs/>
          <w:sz w:val="20"/>
          <w:rtl/>
        </w:rPr>
        <w:t xml:space="preserve">السائدة التي تضفي الشرعية على العنف </w:t>
      </w:r>
      <w:r>
        <w:rPr>
          <w:rFonts w:hint="cs"/>
          <w:b/>
          <w:bCs/>
          <w:sz w:val="20"/>
          <w:rtl/>
        </w:rPr>
        <w:t>العائلي</w:t>
      </w:r>
      <w:r w:rsidRPr="009E0A14">
        <w:rPr>
          <w:b/>
          <w:bCs/>
          <w:sz w:val="20"/>
          <w:rtl/>
        </w:rPr>
        <w:t xml:space="preserve">، وإعلام النساء والفتيات </w:t>
      </w:r>
      <w:r>
        <w:rPr>
          <w:rFonts w:hint="cs"/>
          <w:b/>
          <w:bCs/>
          <w:sz w:val="20"/>
          <w:rtl/>
        </w:rPr>
        <w:t xml:space="preserve">بشأن </w:t>
      </w:r>
      <w:r w:rsidRPr="009E0A14">
        <w:rPr>
          <w:b/>
          <w:bCs/>
          <w:sz w:val="20"/>
          <w:rtl/>
        </w:rPr>
        <w:t>سبل الانتصاف والمساعدة المتاحة؛</w:t>
      </w:r>
    </w:p>
    <w:p w14:paraId="6A0E76DD" w14:textId="77777777" w:rsidR="005060B6" w:rsidRPr="009E0A14" w:rsidRDefault="005060B6" w:rsidP="005060B6">
      <w:pPr>
        <w:pStyle w:val="SingleTxt"/>
        <w:textDirection w:val="tbRlV"/>
        <w:rPr>
          <w:b/>
          <w:sz w:val="20"/>
          <w:lang w:val="ar-SA" w:eastAsia="zh-TW" w:bidi="en-GB"/>
        </w:rPr>
      </w:pPr>
      <w:r>
        <w:rPr>
          <w:bCs/>
          <w:sz w:val="20"/>
          <w:rtl/>
        </w:rPr>
        <w:tab/>
      </w:r>
      <w:r w:rsidRPr="00264945">
        <w:rPr>
          <w:b/>
          <w:sz w:val="20"/>
          <w:rtl/>
        </w:rPr>
        <w:t>(ج)</w:t>
      </w:r>
      <w:r w:rsidRPr="00264945">
        <w:rPr>
          <w:b/>
          <w:sz w:val="20"/>
          <w:rtl/>
        </w:rPr>
        <w:tab/>
      </w:r>
      <w:r w:rsidRPr="009E0A14">
        <w:rPr>
          <w:b/>
          <w:bCs/>
          <w:sz w:val="20"/>
          <w:rtl/>
        </w:rPr>
        <w:t xml:space="preserve">تقديم الدعم المالي لمنظمات المجتمع المدني التي تقدم المساعدة والحماية لضحايا العنف </w:t>
      </w:r>
      <w:proofErr w:type="spellStart"/>
      <w:r>
        <w:rPr>
          <w:rFonts w:hint="cs"/>
          <w:b/>
          <w:bCs/>
          <w:sz w:val="20"/>
          <w:rtl/>
        </w:rPr>
        <w:t>الجنساني</w:t>
      </w:r>
      <w:proofErr w:type="spellEnd"/>
      <w:r w:rsidRPr="009E0A14">
        <w:rPr>
          <w:b/>
          <w:bCs/>
          <w:sz w:val="20"/>
          <w:rtl/>
        </w:rPr>
        <w:t>؛</w:t>
      </w:r>
    </w:p>
    <w:p w14:paraId="47F2F033" w14:textId="3DADFBA4" w:rsidR="005060B6" w:rsidRPr="009E0A14" w:rsidRDefault="005060B6" w:rsidP="005060B6">
      <w:pPr>
        <w:pStyle w:val="SingleTxt"/>
        <w:textDirection w:val="tbRlV"/>
        <w:rPr>
          <w:b/>
          <w:sz w:val="20"/>
          <w:lang w:val="ar-SA" w:eastAsia="zh-TW" w:bidi="en-GB"/>
        </w:rPr>
      </w:pPr>
      <w:r>
        <w:rPr>
          <w:bCs/>
          <w:sz w:val="20"/>
          <w:rtl/>
        </w:rPr>
        <w:tab/>
      </w:r>
      <w:r w:rsidRPr="00264945">
        <w:rPr>
          <w:b/>
          <w:sz w:val="20"/>
          <w:rtl/>
        </w:rPr>
        <w:t>(د)</w:t>
      </w:r>
      <w:r w:rsidRPr="00264945">
        <w:rPr>
          <w:b/>
          <w:sz w:val="20"/>
          <w:rtl/>
        </w:rPr>
        <w:tab/>
      </w:r>
      <w:r w:rsidRPr="009E0A14">
        <w:rPr>
          <w:b/>
          <w:bCs/>
          <w:sz w:val="20"/>
          <w:rtl/>
        </w:rPr>
        <w:t xml:space="preserve">ضمان </w:t>
      </w:r>
      <w:r>
        <w:rPr>
          <w:rFonts w:hint="cs"/>
          <w:b/>
          <w:bCs/>
          <w:sz w:val="20"/>
          <w:rtl/>
        </w:rPr>
        <w:t xml:space="preserve">قدرة </w:t>
      </w:r>
      <w:r w:rsidRPr="009E0A14">
        <w:rPr>
          <w:b/>
          <w:bCs/>
          <w:sz w:val="20"/>
          <w:rtl/>
        </w:rPr>
        <w:t>المرأة في جميع أنحاء البلد على الاستفادة من البرنامج الوطني لريادة الأعمال الرقمية للمرأة (2021) لتعزيز القدرة على الصمود في أنشطتها المدرة للدخل، بما في ذلك من خلال تحويل عملياتها عبر الإنترنت؛</w:t>
      </w:r>
    </w:p>
    <w:p w14:paraId="4DF5AE4A" w14:textId="77777777" w:rsidR="005060B6" w:rsidRPr="009E0A14" w:rsidRDefault="005060B6" w:rsidP="005060B6">
      <w:pPr>
        <w:pStyle w:val="SingleTxt"/>
        <w:textDirection w:val="tbRlV"/>
        <w:rPr>
          <w:b/>
          <w:sz w:val="20"/>
          <w:lang w:val="ar-SA" w:eastAsia="zh-TW" w:bidi="en-GB"/>
        </w:rPr>
      </w:pPr>
      <w:r>
        <w:rPr>
          <w:bCs/>
          <w:sz w:val="20"/>
          <w:rtl/>
        </w:rPr>
        <w:tab/>
      </w:r>
      <w:r w:rsidRPr="00264945">
        <w:rPr>
          <w:b/>
          <w:sz w:val="20"/>
          <w:rtl/>
        </w:rPr>
        <w:t>(هـ)</w:t>
      </w:r>
      <w:r w:rsidRPr="009E0A14">
        <w:rPr>
          <w:bCs/>
          <w:sz w:val="20"/>
          <w:rtl/>
        </w:rPr>
        <w:tab/>
      </w:r>
      <w:r w:rsidRPr="009E0A14">
        <w:rPr>
          <w:b/>
          <w:bCs/>
          <w:sz w:val="20"/>
          <w:rtl/>
        </w:rPr>
        <w:t xml:space="preserve">تعزيز المشاركة الفعالة للمرأة في عمليات </w:t>
      </w:r>
      <w:r>
        <w:rPr>
          <w:rFonts w:hint="cs"/>
          <w:b/>
          <w:bCs/>
          <w:sz w:val="20"/>
          <w:rtl/>
        </w:rPr>
        <w:t>وضع</w:t>
      </w:r>
      <w:r w:rsidRPr="009E0A14">
        <w:rPr>
          <w:b/>
          <w:bCs/>
          <w:sz w:val="20"/>
          <w:rtl/>
        </w:rPr>
        <w:t xml:space="preserve"> السياسات والتخطيط وصنع القرار على جميع المستويات</w:t>
      </w:r>
      <w:r>
        <w:rPr>
          <w:rFonts w:hint="cs"/>
          <w:b/>
          <w:bCs/>
          <w:sz w:val="20"/>
          <w:rtl/>
        </w:rPr>
        <w:t xml:space="preserve"> في جميع الاستجابات للأزمة وجهود التعافي.</w:t>
      </w:r>
    </w:p>
    <w:p w14:paraId="652C3DF3" w14:textId="77777777" w:rsidR="005060B6" w:rsidRPr="009E0A14" w:rsidRDefault="005060B6" w:rsidP="005060B6">
      <w:pPr>
        <w:pStyle w:val="H23"/>
        <w:ind w:left="1267" w:right="1267" w:hanging="1267"/>
        <w:rPr>
          <w:lang w:val="ar-SA" w:eastAsia="zh-TW" w:bidi="en-GB"/>
        </w:rPr>
      </w:pPr>
      <w:r w:rsidRPr="009E0A14">
        <w:rPr>
          <w:rtl/>
        </w:rPr>
        <w:lastRenderedPageBreak/>
        <w:tab/>
      </w:r>
      <w:r w:rsidRPr="009E0A14">
        <w:rPr>
          <w:rtl/>
        </w:rPr>
        <w:tab/>
        <w:t>تعريف التمييز ضد المرأة و</w:t>
      </w:r>
      <w:r>
        <w:rPr>
          <w:rFonts w:hint="cs"/>
          <w:rtl/>
        </w:rPr>
        <w:t>الإطار التشريعي</w:t>
      </w:r>
    </w:p>
    <w:p w14:paraId="6D5170C9" w14:textId="77777777" w:rsidR="005060B6" w:rsidRPr="009E0A14" w:rsidRDefault="005060B6" w:rsidP="005060B6">
      <w:pPr>
        <w:pStyle w:val="SingleTxt"/>
        <w:textDirection w:val="tbRlV"/>
        <w:rPr>
          <w:sz w:val="20"/>
          <w:lang w:val="ar-SA" w:eastAsia="zh-TW" w:bidi="en-GB"/>
        </w:rPr>
      </w:pPr>
      <w:r w:rsidRPr="009E0A14">
        <w:rPr>
          <w:sz w:val="20"/>
          <w:rtl/>
        </w:rPr>
        <w:t>10</w:t>
      </w:r>
      <w:r>
        <w:rPr>
          <w:rtl/>
        </w:rPr>
        <w:t xml:space="preserve"> -</w:t>
      </w:r>
      <w:r w:rsidRPr="009E0A14">
        <w:rPr>
          <w:sz w:val="20"/>
          <w:rtl/>
        </w:rPr>
        <w:tab/>
        <w:t xml:space="preserve">تثني اللجنة على الدولة الطرف للتقدم التشريعي المحرز، وتوطيد الإطار القانوني لتعزيز حقوق المرأة، وإنشاء لجنة توجيهية في عام 2019 لاستعراض التشريعات التمييزية. </w:t>
      </w:r>
      <w:r>
        <w:rPr>
          <w:rFonts w:hint="cs"/>
          <w:sz w:val="20"/>
          <w:rtl/>
        </w:rPr>
        <w:t xml:space="preserve">بيد أن </w:t>
      </w:r>
      <w:r w:rsidRPr="009E0A14">
        <w:rPr>
          <w:sz w:val="20"/>
          <w:rtl/>
        </w:rPr>
        <w:t xml:space="preserve">اللجنة </w:t>
      </w:r>
      <w:r>
        <w:rPr>
          <w:rFonts w:hint="cs"/>
          <w:sz w:val="20"/>
          <w:rtl/>
        </w:rPr>
        <w:t>لا تزال تشعر بالقلق ل</w:t>
      </w:r>
      <w:r w:rsidRPr="009E0A14">
        <w:rPr>
          <w:sz w:val="20"/>
          <w:rtl/>
        </w:rPr>
        <w:t xml:space="preserve">عدم </w:t>
      </w:r>
      <w:r>
        <w:rPr>
          <w:rFonts w:hint="cs"/>
          <w:sz w:val="20"/>
          <w:rtl/>
        </w:rPr>
        <w:t xml:space="preserve">تضمين إطار القانون المدني </w:t>
      </w:r>
      <w:r w:rsidRPr="009E0A14">
        <w:rPr>
          <w:sz w:val="20"/>
          <w:rtl/>
        </w:rPr>
        <w:t>تعريف</w:t>
      </w:r>
      <w:r>
        <w:rPr>
          <w:rFonts w:hint="cs"/>
          <w:sz w:val="20"/>
          <w:rtl/>
        </w:rPr>
        <w:t>ا</w:t>
      </w:r>
      <w:r w:rsidRPr="009E0A14">
        <w:rPr>
          <w:sz w:val="20"/>
          <w:rtl/>
        </w:rPr>
        <w:t xml:space="preserve"> قانوني</w:t>
      </w:r>
      <w:r>
        <w:rPr>
          <w:rFonts w:hint="cs"/>
          <w:sz w:val="20"/>
          <w:rtl/>
        </w:rPr>
        <w:t>ا</w:t>
      </w:r>
      <w:r w:rsidRPr="009E0A14">
        <w:rPr>
          <w:sz w:val="20"/>
          <w:rtl/>
        </w:rPr>
        <w:t xml:space="preserve"> للتمييز ضد المرأة </w:t>
      </w:r>
      <w:r>
        <w:rPr>
          <w:rFonts w:hint="cs"/>
          <w:sz w:val="20"/>
          <w:rtl/>
        </w:rPr>
        <w:t xml:space="preserve">يحظر صراحة </w:t>
      </w:r>
      <w:r w:rsidRPr="009E0A14">
        <w:rPr>
          <w:sz w:val="20"/>
          <w:rtl/>
        </w:rPr>
        <w:t xml:space="preserve">التمييز </w:t>
      </w:r>
      <w:r w:rsidRPr="00264945">
        <w:rPr>
          <w:b/>
          <w:sz w:val="20"/>
          <w:rtl/>
          <w:lang w:val="ar-SA" w:eastAsia="zh-TW"/>
        </w:rPr>
        <w:t>المباشر</w:t>
      </w:r>
      <w:r w:rsidRPr="009E0A14">
        <w:rPr>
          <w:sz w:val="20"/>
          <w:rtl/>
        </w:rPr>
        <w:t xml:space="preserve"> وغير المباشر في المجالين العام والخاص، وكذلك الأشكال </w:t>
      </w:r>
      <w:r>
        <w:rPr>
          <w:rFonts w:hint="cs"/>
          <w:sz w:val="20"/>
          <w:rtl/>
        </w:rPr>
        <w:t xml:space="preserve">المتداخلة </w:t>
      </w:r>
      <w:r w:rsidRPr="009E0A14">
        <w:rPr>
          <w:sz w:val="20"/>
          <w:rtl/>
        </w:rPr>
        <w:t>للتمييز. كما أنها لا تزال تشعر بالقلق إزاء عدم وجود إطار قانوني محدد يتناول حقوق المرأة.</w:t>
      </w:r>
    </w:p>
    <w:p w14:paraId="6860C33B" w14:textId="3FAF7740" w:rsidR="005060B6" w:rsidRPr="00755D48" w:rsidRDefault="005060B6" w:rsidP="00755D48">
      <w:pPr>
        <w:pStyle w:val="SingleTxt"/>
        <w:rPr>
          <w:b/>
          <w:bCs/>
          <w:lang w:val="ar-SA" w:eastAsia="zh-TW" w:bidi="en-GB"/>
        </w:rPr>
      </w:pPr>
      <w:r w:rsidRPr="00264945">
        <w:rPr>
          <w:rtl/>
        </w:rPr>
        <w:t>11 -</w:t>
      </w:r>
      <w:r w:rsidRPr="009E0A14">
        <w:rPr>
          <w:rtl/>
        </w:rPr>
        <w:tab/>
      </w:r>
      <w:r w:rsidRPr="00755D48">
        <w:rPr>
          <w:b/>
          <w:bCs/>
          <w:rtl/>
        </w:rPr>
        <w:t>و</w:t>
      </w:r>
      <w:r w:rsidRPr="00755D48">
        <w:rPr>
          <w:rFonts w:hint="cs"/>
          <w:b/>
          <w:bCs/>
          <w:rtl/>
        </w:rPr>
        <w:t xml:space="preserve">إذ تشير </w:t>
      </w:r>
      <w:r w:rsidRPr="00755D48">
        <w:rPr>
          <w:b/>
          <w:bCs/>
          <w:rtl/>
        </w:rPr>
        <w:t xml:space="preserve">اللجنة إلى </w:t>
      </w:r>
      <w:r w:rsidRPr="00755D48">
        <w:rPr>
          <w:rFonts w:hint="cs"/>
          <w:b/>
          <w:bCs/>
          <w:rtl/>
        </w:rPr>
        <w:t xml:space="preserve">الفقرة 12 من </w:t>
      </w:r>
      <w:r w:rsidRPr="00755D48">
        <w:rPr>
          <w:b/>
          <w:bCs/>
          <w:rtl/>
        </w:rPr>
        <w:t xml:space="preserve">ملاحظاتها الختامية السابقة </w:t>
      </w:r>
      <w:r w:rsidRPr="00755D48">
        <w:rPr>
          <w:b/>
          <w:bCs/>
          <w:lang w:val="en-GB"/>
        </w:rPr>
        <w:t>(</w:t>
      </w:r>
      <w:hyperlink r:id="rId26" w:history="1">
        <w:r w:rsidRPr="00755D48">
          <w:rPr>
            <w:rStyle w:val="Hyperlink"/>
            <w:b/>
            <w:bCs/>
            <w:sz w:val="20"/>
            <w:lang w:val="en-GB"/>
          </w:rPr>
          <w:t>CEDAW/C/GAB/CO/6</w:t>
        </w:r>
      </w:hyperlink>
      <w:r w:rsidRPr="00755D48">
        <w:rPr>
          <w:b/>
          <w:bCs/>
          <w:lang w:val="en-GB"/>
        </w:rPr>
        <w:t>)</w:t>
      </w:r>
      <w:r w:rsidRPr="00755D48">
        <w:rPr>
          <w:b/>
          <w:bCs/>
          <w:rtl/>
        </w:rPr>
        <w:t xml:space="preserve"> والصلات بين المادتين 1 و 2 من الاتفاقية والغاية 5</w:t>
      </w:r>
      <w:r w:rsidR="00755D48" w:rsidRPr="00755D48">
        <w:rPr>
          <w:rFonts w:hint="cs"/>
          <w:b/>
          <w:bCs/>
          <w:rtl/>
        </w:rPr>
        <w:t>-</w:t>
      </w:r>
      <w:r w:rsidRPr="00755D48">
        <w:rPr>
          <w:b/>
          <w:bCs/>
          <w:rtl/>
        </w:rPr>
        <w:t>1 من أهداف التنمية المستدامة</w:t>
      </w:r>
      <w:r w:rsidRPr="00755D48">
        <w:rPr>
          <w:rFonts w:hint="cs"/>
          <w:b/>
          <w:bCs/>
          <w:rtl/>
        </w:rPr>
        <w:t>، المتمثلة في</w:t>
      </w:r>
      <w:r w:rsidRPr="00755D48">
        <w:rPr>
          <w:b/>
          <w:bCs/>
          <w:rtl/>
        </w:rPr>
        <w:t xml:space="preserve"> القضاء على جميع أشكال التمييز ضد جميع النساء والفتيات في كل مكان، </w:t>
      </w:r>
      <w:r w:rsidRPr="00755D48">
        <w:rPr>
          <w:rFonts w:hint="cs"/>
          <w:b/>
          <w:bCs/>
          <w:rtl/>
        </w:rPr>
        <w:t xml:space="preserve">فإنها </w:t>
      </w:r>
      <w:r w:rsidRPr="00755D48">
        <w:rPr>
          <w:b/>
          <w:bCs/>
          <w:rtl/>
        </w:rPr>
        <w:t>توصي بأن تعتمد الدولة الطرف</w:t>
      </w:r>
      <w:r w:rsidRPr="00755D48">
        <w:rPr>
          <w:rFonts w:hint="cs"/>
          <w:b/>
          <w:bCs/>
          <w:rtl/>
        </w:rPr>
        <w:t>، في إطار القانون الإداري والمدني،</w:t>
      </w:r>
      <w:r w:rsidRPr="00755D48">
        <w:rPr>
          <w:b/>
          <w:bCs/>
          <w:rtl/>
        </w:rPr>
        <w:t xml:space="preserve"> تعريفا للتمييز ضد المرأة</w:t>
      </w:r>
      <w:r w:rsidRPr="00755D48">
        <w:rPr>
          <w:rFonts w:hint="cs"/>
          <w:b/>
          <w:bCs/>
          <w:rtl/>
        </w:rPr>
        <w:t>،</w:t>
      </w:r>
      <w:r w:rsidRPr="00755D48">
        <w:rPr>
          <w:b/>
          <w:bCs/>
          <w:rtl/>
        </w:rPr>
        <w:t xml:space="preserve"> يتفق مع المادة 1 من الاتفاقية، </w:t>
      </w:r>
      <w:r w:rsidRPr="00755D48">
        <w:rPr>
          <w:rFonts w:hint="cs"/>
          <w:b/>
          <w:bCs/>
          <w:rtl/>
        </w:rPr>
        <w:t>و</w:t>
      </w:r>
      <w:r w:rsidRPr="00755D48">
        <w:rPr>
          <w:b/>
          <w:bCs/>
          <w:rtl/>
        </w:rPr>
        <w:t xml:space="preserve">يشمل التمييز المباشر وغير المباشر، إضافة إلى أشكال التمييز المتداخلة، في المجالين العام والخاص على حد سواء. </w:t>
      </w:r>
      <w:r w:rsidRPr="00755D48">
        <w:rPr>
          <w:rFonts w:hint="cs"/>
          <w:b/>
          <w:bCs/>
          <w:rtl/>
        </w:rPr>
        <w:t xml:space="preserve">وتوصي أيضا بأن تعتمد الدولة الطرف </w:t>
      </w:r>
      <w:r w:rsidRPr="00755D48">
        <w:rPr>
          <w:b/>
          <w:bCs/>
          <w:rtl/>
        </w:rPr>
        <w:t>تشريعات محددة وشاملة لمكافحة جميع أشكال التمييز ضد المرأة في جميع المجالات التي ت</w:t>
      </w:r>
      <w:r w:rsidRPr="00755D48">
        <w:rPr>
          <w:rFonts w:hint="cs"/>
          <w:b/>
          <w:bCs/>
          <w:rtl/>
        </w:rPr>
        <w:t>شمل</w:t>
      </w:r>
      <w:r w:rsidRPr="00755D48">
        <w:rPr>
          <w:b/>
          <w:bCs/>
          <w:rtl/>
        </w:rPr>
        <w:t>ها الاتفاقية.</w:t>
      </w:r>
    </w:p>
    <w:p w14:paraId="107A8CBB" w14:textId="4875AD16" w:rsidR="00755D48" w:rsidRPr="00755D48" w:rsidRDefault="00755D48" w:rsidP="00755D48">
      <w:pPr>
        <w:pStyle w:val="SingleTxt"/>
        <w:spacing w:after="0" w:line="120" w:lineRule="exact"/>
        <w:rPr>
          <w:sz w:val="10"/>
          <w:rtl/>
        </w:rPr>
      </w:pPr>
    </w:p>
    <w:p w14:paraId="632EA425" w14:textId="488E26FD" w:rsidR="005060B6" w:rsidRPr="009E0A14" w:rsidRDefault="005060B6" w:rsidP="005060B6">
      <w:pPr>
        <w:pStyle w:val="H23"/>
        <w:ind w:left="1267" w:right="1267" w:hanging="1267"/>
        <w:rPr>
          <w:lang w:val="ar-SA" w:eastAsia="zh-TW" w:bidi="en-GB"/>
        </w:rPr>
      </w:pPr>
      <w:r w:rsidRPr="009E0A14">
        <w:rPr>
          <w:rtl/>
        </w:rPr>
        <w:tab/>
      </w:r>
      <w:r w:rsidRPr="009E0A14">
        <w:rPr>
          <w:rtl/>
        </w:rPr>
        <w:tab/>
        <w:t>إمكانية اللجوء إلى القضاء</w:t>
      </w:r>
    </w:p>
    <w:p w14:paraId="0F5C06FF" w14:textId="77777777" w:rsidR="005060B6" w:rsidRPr="009E0A14" w:rsidRDefault="005060B6" w:rsidP="005060B6">
      <w:pPr>
        <w:pStyle w:val="SingleTxt"/>
        <w:textDirection w:val="tbRlV"/>
        <w:rPr>
          <w:sz w:val="20"/>
          <w:lang w:val="ar-SA" w:eastAsia="zh-TW" w:bidi="en-GB"/>
        </w:rPr>
      </w:pPr>
      <w:r w:rsidRPr="009E0A14">
        <w:rPr>
          <w:sz w:val="20"/>
          <w:rtl/>
        </w:rPr>
        <w:t>12</w:t>
      </w:r>
      <w:r>
        <w:rPr>
          <w:rtl/>
        </w:rPr>
        <w:t xml:space="preserve"> -</w:t>
      </w:r>
      <w:r w:rsidRPr="009E0A14">
        <w:rPr>
          <w:sz w:val="20"/>
          <w:rtl/>
        </w:rPr>
        <w:tab/>
        <w:t xml:space="preserve">ترحب اللجنة بإنشاء محاكم متنقلة تهدف إلى تيسير </w:t>
      </w:r>
      <w:r>
        <w:rPr>
          <w:rFonts w:hint="cs"/>
          <w:sz w:val="20"/>
          <w:rtl/>
        </w:rPr>
        <w:t xml:space="preserve">لجوء </w:t>
      </w:r>
      <w:r w:rsidRPr="009E0A14">
        <w:rPr>
          <w:sz w:val="20"/>
          <w:rtl/>
        </w:rPr>
        <w:t xml:space="preserve">النساء المقيمات في المناطق الريفية والنائية إلى </w:t>
      </w:r>
      <w:r>
        <w:rPr>
          <w:rFonts w:hint="cs"/>
          <w:sz w:val="20"/>
          <w:rtl/>
        </w:rPr>
        <w:t>القضاء</w:t>
      </w:r>
      <w:r w:rsidRPr="009E0A14">
        <w:rPr>
          <w:sz w:val="20"/>
          <w:rtl/>
        </w:rPr>
        <w:t xml:space="preserve">. غير أنها تشعر بالقلق لعدم تمكن المرأة من الحصول على سبل الانتصاف القانونية لانتهاكات الحقوق </w:t>
      </w:r>
      <w:r>
        <w:rPr>
          <w:rFonts w:hint="cs"/>
          <w:sz w:val="20"/>
          <w:rtl/>
        </w:rPr>
        <w:t xml:space="preserve">وذلك </w:t>
      </w:r>
      <w:r w:rsidRPr="009E0A14">
        <w:rPr>
          <w:sz w:val="20"/>
          <w:rtl/>
        </w:rPr>
        <w:t xml:space="preserve">بسبب قلة وعيها بحقوقها ومحدودية </w:t>
      </w:r>
      <w:r>
        <w:rPr>
          <w:rFonts w:hint="cs"/>
          <w:sz w:val="20"/>
          <w:rtl/>
        </w:rPr>
        <w:t xml:space="preserve">المعرفة لدى </w:t>
      </w:r>
      <w:r w:rsidRPr="009E0A14">
        <w:rPr>
          <w:sz w:val="20"/>
          <w:rtl/>
        </w:rPr>
        <w:t>القضاة وموظفي إنفاذ القانون ب</w:t>
      </w:r>
      <w:r>
        <w:rPr>
          <w:rFonts w:hint="cs"/>
          <w:sz w:val="20"/>
          <w:rtl/>
        </w:rPr>
        <w:t xml:space="preserve">شأن </w:t>
      </w:r>
      <w:r w:rsidRPr="009E0A14">
        <w:rPr>
          <w:sz w:val="20"/>
          <w:rtl/>
        </w:rPr>
        <w:t>الاتفاقية</w:t>
      </w:r>
      <w:r>
        <w:rPr>
          <w:rFonts w:hint="cs"/>
          <w:sz w:val="20"/>
          <w:rtl/>
        </w:rPr>
        <w:t>،</w:t>
      </w:r>
      <w:r w:rsidRPr="009E0A14">
        <w:rPr>
          <w:sz w:val="20"/>
          <w:rtl/>
        </w:rPr>
        <w:t xml:space="preserve"> والبروتوكول الاختياري الملحق بها</w:t>
      </w:r>
      <w:r>
        <w:rPr>
          <w:rFonts w:hint="cs"/>
          <w:sz w:val="20"/>
          <w:rtl/>
        </w:rPr>
        <w:t>،</w:t>
      </w:r>
      <w:r w:rsidRPr="009E0A14">
        <w:rPr>
          <w:sz w:val="20"/>
          <w:rtl/>
        </w:rPr>
        <w:t xml:space="preserve"> والتوصيات العامة للجنة. وتلاحظ بقلق أن الخوف من الوصم بسبب تقديم الشكاوى، والإجراءات القانونية المعقدة، وعدم إمكانية الوصول إلى المساعدة القانونية، وعدم إمكانية الوصول الجغرافي </w:t>
      </w:r>
      <w:r>
        <w:rPr>
          <w:rFonts w:hint="cs"/>
          <w:sz w:val="20"/>
          <w:rtl/>
        </w:rPr>
        <w:t>إلى ا</w:t>
      </w:r>
      <w:r w:rsidRPr="009E0A14">
        <w:rPr>
          <w:sz w:val="20"/>
          <w:rtl/>
        </w:rPr>
        <w:t xml:space="preserve">لمحاكم، </w:t>
      </w:r>
      <w:r>
        <w:rPr>
          <w:rFonts w:hint="cs"/>
          <w:sz w:val="20"/>
          <w:rtl/>
        </w:rPr>
        <w:t xml:space="preserve">هي أمور </w:t>
      </w:r>
      <w:r w:rsidRPr="009E0A14">
        <w:rPr>
          <w:sz w:val="20"/>
          <w:rtl/>
        </w:rPr>
        <w:t xml:space="preserve">تعوق </w:t>
      </w:r>
      <w:r>
        <w:rPr>
          <w:rFonts w:hint="cs"/>
          <w:sz w:val="20"/>
          <w:rtl/>
        </w:rPr>
        <w:t xml:space="preserve">إمكانية لجوء </w:t>
      </w:r>
      <w:r w:rsidRPr="009E0A14">
        <w:rPr>
          <w:sz w:val="20"/>
          <w:rtl/>
        </w:rPr>
        <w:t xml:space="preserve">المرأة إلى </w:t>
      </w:r>
      <w:r>
        <w:rPr>
          <w:rFonts w:hint="cs"/>
          <w:sz w:val="20"/>
          <w:rtl/>
        </w:rPr>
        <w:t>القضاء</w:t>
      </w:r>
      <w:r w:rsidRPr="009E0A14">
        <w:rPr>
          <w:sz w:val="20"/>
          <w:rtl/>
        </w:rPr>
        <w:t xml:space="preserve">. </w:t>
      </w:r>
    </w:p>
    <w:p w14:paraId="58851929" w14:textId="0DDCBEF5" w:rsidR="005060B6" w:rsidRPr="009E0A14" w:rsidRDefault="005060B6" w:rsidP="005060B6">
      <w:pPr>
        <w:pStyle w:val="SingleTxt"/>
        <w:textDirection w:val="tbRlV"/>
        <w:rPr>
          <w:b/>
          <w:sz w:val="20"/>
          <w:lang w:val="ar-SA" w:eastAsia="zh-TW" w:bidi="en-GB"/>
        </w:rPr>
      </w:pPr>
      <w:r w:rsidRPr="00264945">
        <w:rPr>
          <w:b/>
          <w:sz w:val="20"/>
          <w:rtl/>
        </w:rPr>
        <w:t>13</w:t>
      </w:r>
      <w:r w:rsidRPr="00264945">
        <w:rPr>
          <w:b/>
          <w:rtl/>
        </w:rPr>
        <w:t xml:space="preserve"> -</w:t>
      </w:r>
      <w:r w:rsidRPr="00264945">
        <w:rPr>
          <w:b/>
          <w:sz w:val="20"/>
          <w:rtl/>
        </w:rPr>
        <w:tab/>
      </w:r>
      <w:r w:rsidRPr="009E0A14">
        <w:rPr>
          <w:b/>
          <w:bCs/>
          <w:sz w:val="20"/>
          <w:rtl/>
        </w:rPr>
        <w:t>و</w:t>
      </w:r>
      <w:r>
        <w:rPr>
          <w:rFonts w:hint="cs"/>
          <w:b/>
          <w:bCs/>
          <w:sz w:val="20"/>
          <w:rtl/>
        </w:rPr>
        <w:t xml:space="preserve">توصي اللجنة، </w:t>
      </w:r>
      <w:r w:rsidRPr="009E0A14">
        <w:rPr>
          <w:b/>
          <w:bCs/>
          <w:sz w:val="20"/>
          <w:rtl/>
        </w:rPr>
        <w:t>وفقا لتوصي</w:t>
      </w:r>
      <w:r>
        <w:rPr>
          <w:rFonts w:hint="cs"/>
          <w:b/>
          <w:bCs/>
          <w:sz w:val="20"/>
          <w:rtl/>
        </w:rPr>
        <w:t>تها</w:t>
      </w:r>
      <w:r w:rsidRPr="009E0A14">
        <w:rPr>
          <w:b/>
          <w:bCs/>
          <w:sz w:val="20"/>
          <w:rtl/>
        </w:rPr>
        <w:t xml:space="preserve"> </w:t>
      </w:r>
      <w:r w:rsidRPr="00C1701A">
        <w:rPr>
          <w:b/>
          <w:bCs/>
          <w:sz w:val="20"/>
          <w:rtl/>
        </w:rPr>
        <w:t xml:space="preserve">العامة رقم </w:t>
      </w:r>
      <w:r w:rsidRPr="006E5656">
        <w:rPr>
          <w:b/>
          <w:bCs/>
          <w:sz w:val="20"/>
          <w:rtl/>
        </w:rPr>
        <w:t>33 (2015)</w:t>
      </w:r>
      <w:r w:rsidRPr="00C1701A">
        <w:rPr>
          <w:b/>
          <w:bCs/>
          <w:sz w:val="20"/>
          <w:rtl/>
        </w:rPr>
        <w:t xml:space="preserve"> بشأن </w:t>
      </w:r>
      <w:r>
        <w:rPr>
          <w:rFonts w:hint="cs"/>
          <w:b/>
          <w:bCs/>
          <w:sz w:val="20"/>
          <w:rtl/>
        </w:rPr>
        <w:t xml:space="preserve">إمكانية </w:t>
      </w:r>
      <w:r w:rsidRPr="00C1701A">
        <w:rPr>
          <w:b/>
          <w:bCs/>
          <w:sz w:val="20"/>
          <w:rtl/>
        </w:rPr>
        <w:t>ل</w:t>
      </w:r>
      <w:r w:rsidRPr="009E0A14">
        <w:rPr>
          <w:b/>
          <w:bCs/>
          <w:sz w:val="20"/>
          <w:rtl/>
        </w:rPr>
        <w:t>جوء المرأة إلى القضاء، بأن تقوم الدولة الطرف بما يلي</w:t>
      </w:r>
      <w:r w:rsidRPr="009E0A14">
        <w:rPr>
          <w:b/>
          <w:bCs/>
          <w:sz w:val="20"/>
        </w:rPr>
        <w:t>:</w:t>
      </w:r>
    </w:p>
    <w:p w14:paraId="05232066" w14:textId="40F12EBA" w:rsidR="005060B6" w:rsidRPr="009E0A14" w:rsidRDefault="005060B6" w:rsidP="005060B6">
      <w:pPr>
        <w:pStyle w:val="SingleTxt"/>
        <w:textDirection w:val="tbRlV"/>
        <w:rPr>
          <w:b/>
          <w:sz w:val="20"/>
          <w:lang w:val="ar-SA" w:eastAsia="zh-TW" w:bidi="en-GB"/>
        </w:rPr>
      </w:pPr>
      <w:r>
        <w:rPr>
          <w:bCs/>
          <w:sz w:val="20"/>
          <w:rtl/>
        </w:rPr>
        <w:tab/>
      </w:r>
      <w:r w:rsidRPr="00014AB7">
        <w:rPr>
          <w:b/>
          <w:sz w:val="20"/>
          <w:rtl/>
        </w:rPr>
        <w:t>(أ)</w:t>
      </w:r>
      <w:r w:rsidRPr="009E0A14">
        <w:rPr>
          <w:bCs/>
          <w:sz w:val="20"/>
          <w:rtl/>
        </w:rPr>
        <w:tab/>
      </w:r>
      <w:r w:rsidRPr="009E0A14">
        <w:rPr>
          <w:b/>
          <w:bCs/>
          <w:sz w:val="20"/>
          <w:rtl/>
        </w:rPr>
        <w:t xml:space="preserve">تعزيز </w:t>
      </w:r>
      <w:r>
        <w:rPr>
          <w:rFonts w:hint="cs"/>
          <w:b/>
          <w:bCs/>
          <w:sz w:val="20"/>
          <w:rtl/>
        </w:rPr>
        <w:t xml:space="preserve">إمكانية لجوء </w:t>
      </w:r>
      <w:r w:rsidRPr="009E0A14">
        <w:rPr>
          <w:b/>
          <w:bCs/>
          <w:sz w:val="20"/>
          <w:rtl/>
        </w:rPr>
        <w:t xml:space="preserve">المرأة إلى </w:t>
      </w:r>
      <w:r>
        <w:rPr>
          <w:rFonts w:hint="cs"/>
          <w:b/>
          <w:bCs/>
          <w:sz w:val="20"/>
          <w:rtl/>
        </w:rPr>
        <w:t>القضاء</w:t>
      </w:r>
      <w:r w:rsidRPr="009E0A14">
        <w:rPr>
          <w:b/>
          <w:bCs/>
          <w:sz w:val="20"/>
          <w:rtl/>
        </w:rPr>
        <w:t xml:space="preserve">، بما في ذلك </w:t>
      </w:r>
      <w:r>
        <w:rPr>
          <w:rFonts w:hint="cs"/>
          <w:b/>
          <w:bCs/>
          <w:sz w:val="20"/>
          <w:rtl/>
        </w:rPr>
        <w:t xml:space="preserve">من خلال </w:t>
      </w:r>
      <w:r w:rsidRPr="009E0A14">
        <w:rPr>
          <w:b/>
          <w:bCs/>
          <w:sz w:val="20"/>
          <w:rtl/>
        </w:rPr>
        <w:t>آليات الشكاوى، و</w:t>
      </w:r>
      <w:r>
        <w:rPr>
          <w:rFonts w:hint="cs"/>
          <w:b/>
          <w:bCs/>
          <w:sz w:val="20"/>
          <w:rtl/>
        </w:rPr>
        <w:t xml:space="preserve">مراكز </w:t>
      </w:r>
      <w:r w:rsidRPr="009E0A14">
        <w:rPr>
          <w:b/>
          <w:bCs/>
          <w:sz w:val="20"/>
          <w:rtl/>
        </w:rPr>
        <w:t xml:space="preserve">المساعدة القانونية، والخطوط الهاتفية </w:t>
      </w:r>
      <w:r>
        <w:rPr>
          <w:rFonts w:hint="cs"/>
          <w:b/>
          <w:bCs/>
          <w:sz w:val="20"/>
          <w:rtl/>
        </w:rPr>
        <w:t>المباشرة</w:t>
      </w:r>
      <w:r w:rsidRPr="009E0A14">
        <w:rPr>
          <w:b/>
          <w:bCs/>
          <w:sz w:val="20"/>
          <w:rtl/>
        </w:rPr>
        <w:t>، و</w:t>
      </w:r>
      <w:r>
        <w:rPr>
          <w:rFonts w:hint="cs"/>
          <w:b/>
          <w:bCs/>
          <w:sz w:val="20"/>
          <w:rtl/>
        </w:rPr>
        <w:t xml:space="preserve"> ”</w:t>
      </w:r>
      <w:r w:rsidRPr="009E0A14">
        <w:rPr>
          <w:b/>
          <w:bCs/>
          <w:sz w:val="20"/>
          <w:rtl/>
        </w:rPr>
        <w:t>خل</w:t>
      </w:r>
      <w:r>
        <w:rPr>
          <w:rFonts w:hint="cs"/>
          <w:b/>
          <w:bCs/>
          <w:sz w:val="20"/>
          <w:rtl/>
        </w:rPr>
        <w:t>ا</w:t>
      </w:r>
      <w:r w:rsidRPr="009E0A14">
        <w:rPr>
          <w:b/>
          <w:bCs/>
          <w:sz w:val="20"/>
          <w:rtl/>
        </w:rPr>
        <w:t>ي</w:t>
      </w:r>
      <w:r>
        <w:rPr>
          <w:rFonts w:hint="cs"/>
          <w:b/>
          <w:bCs/>
          <w:sz w:val="20"/>
          <w:rtl/>
        </w:rPr>
        <w:t>ا الاستماع“</w:t>
      </w:r>
      <w:r w:rsidRPr="009E0A14">
        <w:rPr>
          <w:b/>
          <w:bCs/>
          <w:sz w:val="20"/>
          <w:rtl/>
        </w:rPr>
        <w:t xml:space="preserve"> </w:t>
      </w:r>
      <w:r w:rsidRPr="00C1701A">
        <w:rPr>
          <w:b/>
          <w:bCs/>
          <w:i/>
          <w:iCs/>
          <w:sz w:val="20"/>
        </w:rPr>
        <w:t xml:space="preserve">(cellules </w:t>
      </w:r>
      <w:proofErr w:type="spellStart"/>
      <w:r w:rsidRPr="00C1701A">
        <w:rPr>
          <w:b/>
          <w:bCs/>
          <w:i/>
          <w:iCs/>
          <w:sz w:val="20"/>
        </w:rPr>
        <w:t>d’écoute</w:t>
      </w:r>
      <w:proofErr w:type="spellEnd"/>
      <w:r w:rsidRPr="00C1701A">
        <w:rPr>
          <w:b/>
          <w:bCs/>
          <w:i/>
          <w:iCs/>
          <w:sz w:val="20"/>
        </w:rPr>
        <w:t>)</w:t>
      </w:r>
      <w:r>
        <w:rPr>
          <w:rFonts w:hint="cs"/>
          <w:b/>
          <w:bCs/>
          <w:sz w:val="20"/>
          <w:rtl/>
        </w:rPr>
        <w:t xml:space="preserve"> </w:t>
      </w:r>
      <w:r w:rsidRPr="009E0A14">
        <w:rPr>
          <w:b/>
          <w:bCs/>
          <w:sz w:val="20"/>
          <w:rtl/>
        </w:rPr>
        <w:t>التابعة لوزارة الشؤون الاجتماعية وحقوق المرأة، و</w:t>
      </w:r>
      <w:r>
        <w:rPr>
          <w:rFonts w:hint="cs"/>
          <w:b/>
          <w:bCs/>
          <w:sz w:val="20"/>
          <w:rtl/>
        </w:rPr>
        <w:t xml:space="preserve">كفالة </w:t>
      </w:r>
      <w:r w:rsidRPr="009E0A14">
        <w:rPr>
          <w:b/>
          <w:bCs/>
          <w:sz w:val="20"/>
          <w:rtl/>
        </w:rPr>
        <w:t>توفير الموارد الكافية لنظام المساعدة القانونية و</w:t>
      </w:r>
      <w:r>
        <w:rPr>
          <w:rFonts w:hint="cs"/>
          <w:b/>
          <w:bCs/>
          <w:sz w:val="20"/>
          <w:rtl/>
        </w:rPr>
        <w:t xml:space="preserve">تقديم تلك المساعدة </w:t>
      </w:r>
      <w:r w:rsidRPr="009E0A14">
        <w:rPr>
          <w:b/>
          <w:bCs/>
          <w:sz w:val="20"/>
          <w:rtl/>
        </w:rPr>
        <w:t xml:space="preserve">بأسعار معقولة وإتاحة الوصول </w:t>
      </w:r>
      <w:r>
        <w:rPr>
          <w:rFonts w:hint="cs"/>
          <w:b/>
          <w:bCs/>
          <w:sz w:val="20"/>
          <w:rtl/>
        </w:rPr>
        <w:t xml:space="preserve">إليها بالنسبة </w:t>
      </w:r>
      <w:r w:rsidRPr="009E0A14">
        <w:rPr>
          <w:b/>
          <w:bCs/>
          <w:sz w:val="20"/>
          <w:rtl/>
        </w:rPr>
        <w:t xml:space="preserve">لجميع النساء، ولا سيما فئات </w:t>
      </w:r>
      <w:r>
        <w:rPr>
          <w:rFonts w:hint="cs"/>
          <w:b/>
          <w:bCs/>
          <w:sz w:val="20"/>
          <w:rtl/>
        </w:rPr>
        <w:t xml:space="preserve">النساء </w:t>
      </w:r>
      <w:r w:rsidRPr="009E0A14">
        <w:rPr>
          <w:b/>
          <w:bCs/>
          <w:sz w:val="20"/>
          <w:rtl/>
        </w:rPr>
        <w:t>المحرومة والمهمشة؛</w:t>
      </w:r>
    </w:p>
    <w:p w14:paraId="2F9EAF1D" w14:textId="7F9A6105" w:rsidR="005060B6" w:rsidRPr="009E0A14" w:rsidRDefault="005060B6" w:rsidP="005060B6">
      <w:pPr>
        <w:pStyle w:val="SingleTxt"/>
        <w:textDirection w:val="tbRlV"/>
        <w:rPr>
          <w:b/>
          <w:sz w:val="20"/>
          <w:lang w:val="ar-SA" w:eastAsia="zh-TW" w:bidi="en-GB"/>
        </w:rPr>
      </w:pPr>
      <w:r>
        <w:rPr>
          <w:bCs/>
          <w:sz w:val="20"/>
          <w:rtl/>
        </w:rPr>
        <w:tab/>
      </w:r>
      <w:r w:rsidRPr="00014AB7">
        <w:rPr>
          <w:b/>
          <w:sz w:val="20"/>
          <w:rtl/>
        </w:rPr>
        <w:t>(ب)</w:t>
      </w:r>
      <w:r w:rsidRPr="009E0A14">
        <w:rPr>
          <w:bCs/>
          <w:sz w:val="20"/>
          <w:rtl/>
        </w:rPr>
        <w:tab/>
      </w:r>
      <w:r w:rsidRPr="009E0A14">
        <w:rPr>
          <w:b/>
          <w:bCs/>
          <w:sz w:val="20"/>
          <w:rtl/>
        </w:rPr>
        <w:t xml:space="preserve">تعزيز نظام </w:t>
      </w:r>
      <w:r>
        <w:rPr>
          <w:rFonts w:hint="cs"/>
          <w:b/>
          <w:bCs/>
          <w:sz w:val="20"/>
          <w:rtl/>
        </w:rPr>
        <w:t>القضاء</w:t>
      </w:r>
      <w:r w:rsidRPr="009E0A14">
        <w:rPr>
          <w:b/>
          <w:bCs/>
          <w:sz w:val="20"/>
          <w:rtl/>
        </w:rPr>
        <w:t xml:space="preserve">، بما في ذلك عن طريق زيادة الموارد البشرية والتقنية والمالية المخصصة له، ولا سيما في المناطق الريفية، وضمان مراعاته للفوارق بين الجنسين وتوفير </w:t>
      </w:r>
      <w:proofErr w:type="spellStart"/>
      <w:r>
        <w:rPr>
          <w:rFonts w:hint="cs"/>
          <w:b/>
          <w:bCs/>
          <w:sz w:val="20"/>
          <w:rtl/>
        </w:rPr>
        <w:t>تيسيرات</w:t>
      </w:r>
      <w:proofErr w:type="spellEnd"/>
      <w:r>
        <w:rPr>
          <w:rFonts w:hint="cs"/>
          <w:b/>
          <w:bCs/>
          <w:sz w:val="20"/>
          <w:rtl/>
        </w:rPr>
        <w:t xml:space="preserve"> </w:t>
      </w:r>
      <w:r w:rsidRPr="009E0A14">
        <w:rPr>
          <w:b/>
          <w:bCs/>
          <w:sz w:val="20"/>
          <w:rtl/>
        </w:rPr>
        <w:t>إجرائية ومناسبة للعمر؛</w:t>
      </w:r>
    </w:p>
    <w:p w14:paraId="75B0BF01" w14:textId="77777777" w:rsidR="005060B6" w:rsidRPr="009E0A14" w:rsidRDefault="005060B6" w:rsidP="005060B6">
      <w:pPr>
        <w:pStyle w:val="SingleTxt"/>
        <w:textDirection w:val="tbRlV"/>
        <w:rPr>
          <w:b/>
          <w:sz w:val="20"/>
          <w:lang w:val="ar-SA" w:eastAsia="zh-TW" w:bidi="en-GB"/>
        </w:rPr>
      </w:pPr>
      <w:r>
        <w:rPr>
          <w:bCs/>
          <w:sz w:val="20"/>
          <w:rtl/>
        </w:rPr>
        <w:tab/>
      </w:r>
      <w:r w:rsidRPr="00014AB7">
        <w:rPr>
          <w:b/>
          <w:sz w:val="20"/>
          <w:rtl/>
        </w:rPr>
        <w:t>(ج)</w:t>
      </w:r>
      <w:r w:rsidRPr="009E0A14">
        <w:rPr>
          <w:bCs/>
          <w:sz w:val="20"/>
          <w:rtl/>
        </w:rPr>
        <w:tab/>
      </w:r>
      <w:r>
        <w:rPr>
          <w:rFonts w:hint="cs"/>
          <w:bCs/>
          <w:sz w:val="20"/>
          <w:rtl/>
        </w:rPr>
        <w:t xml:space="preserve">إذكاء </w:t>
      </w:r>
      <w:r w:rsidRPr="009E0A14">
        <w:rPr>
          <w:b/>
          <w:bCs/>
          <w:sz w:val="20"/>
          <w:rtl/>
        </w:rPr>
        <w:t>وعي النساء والفتيات، ولا سيما الريفيات و</w:t>
      </w:r>
      <w:r>
        <w:rPr>
          <w:rFonts w:hint="cs"/>
          <w:b/>
          <w:bCs/>
          <w:sz w:val="20"/>
          <w:rtl/>
        </w:rPr>
        <w:t>ذوات الإعاقة</w:t>
      </w:r>
      <w:r w:rsidRPr="009E0A14">
        <w:rPr>
          <w:b/>
          <w:bCs/>
          <w:sz w:val="20"/>
          <w:rtl/>
        </w:rPr>
        <w:t>، بحقوقهن بموجب الاتفاقية و</w:t>
      </w:r>
      <w:r>
        <w:rPr>
          <w:rFonts w:hint="cs"/>
          <w:b/>
          <w:bCs/>
          <w:sz w:val="20"/>
          <w:rtl/>
        </w:rPr>
        <w:t>ب</w:t>
      </w:r>
      <w:r w:rsidRPr="009E0A14">
        <w:rPr>
          <w:b/>
          <w:bCs/>
          <w:sz w:val="20"/>
          <w:rtl/>
        </w:rPr>
        <w:t>سبل الانتصاف المتاحة لهن للمطالبة بتلك الحقوق، بالتعاون مع منظمات المجتمع المدني؛</w:t>
      </w:r>
    </w:p>
    <w:p w14:paraId="189C708B" w14:textId="6088F9A5" w:rsidR="005060B6" w:rsidRDefault="005060B6" w:rsidP="005060B6">
      <w:pPr>
        <w:pStyle w:val="SingleTxt"/>
        <w:textDirection w:val="tbRlV"/>
        <w:rPr>
          <w:b/>
          <w:bCs/>
          <w:sz w:val="20"/>
          <w:rtl/>
        </w:rPr>
      </w:pPr>
      <w:r w:rsidRPr="00755D48">
        <w:rPr>
          <w:b/>
          <w:sz w:val="20"/>
          <w:rtl/>
        </w:rPr>
        <w:lastRenderedPageBreak/>
        <w:tab/>
        <w:t>(د)</w:t>
      </w:r>
      <w:r w:rsidRPr="00755D48">
        <w:rPr>
          <w:b/>
          <w:sz w:val="20"/>
          <w:rtl/>
        </w:rPr>
        <w:tab/>
      </w:r>
      <w:r>
        <w:rPr>
          <w:rFonts w:hint="cs"/>
          <w:bCs/>
          <w:sz w:val="20"/>
          <w:rtl/>
        </w:rPr>
        <w:t xml:space="preserve">كفالة </w:t>
      </w:r>
      <w:r w:rsidRPr="009E0A14">
        <w:rPr>
          <w:b/>
          <w:bCs/>
          <w:sz w:val="20"/>
          <w:rtl/>
        </w:rPr>
        <w:t>جعل الاتفاقية والتوصيات العامة للجنة جزءا لا يتجزأ من التثقيف القانوني والتدريب المهني للقضاة والمدعين العامين والمحامين، بغية تمكينهم من تطبيق الاتفاقية أو الاحتجاج بها مباشرة و/أو تفسير القانون الوطني بما يتماشى مع الاتفاقية.</w:t>
      </w:r>
    </w:p>
    <w:p w14:paraId="01DE2076" w14:textId="41900976" w:rsidR="00755D48" w:rsidRPr="00755D48" w:rsidRDefault="00755D48" w:rsidP="00755D48">
      <w:pPr>
        <w:pStyle w:val="SingleTxt"/>
        <w:spacing w:after="0" w:line="120" w:lineRule="exact"/>
        <w:textDirection w:val="tbRlV"/>
        <w:rPr>
          <w:b/>
          <w:sz w:val="10"/>
          <w:rtl/>
        </w:rPr>
      </w:pPr>
    </w:p>
    <w:p w14:paraId="44963C9E" w14:textId="77777777" w:rsidR="005060B6" w:rsidRPr="009E0A14" w:rsidRDefault="005060B6" w:rsidP="005060B6">
      <w:pPr>
        <w:pStyle w:val="H23"/>
        <w:ind w:left="1267" w:right="1267" w:hanging="1267"/>
        <w:rPr>
          <w:lang w:val="ar-SA" w:eastAsia="zh-TW" w:bidi="en-GB"/>
        </w:rPr>
      </w:pPr>
      <w:r w:rsidRPr="009E0A14">
        <w:rPr>
          <w:rtl/>
        </w:rPr>
        <w:tab/>
      </w:r>
      <w:r w:rsidRPr="009E0A14">
        <w:rPr>
          <w:rtl/>
        </w:rPr>
        <w:tab/>
        <w:t>الجهاز الوطني للنهوض بالمرأة</w:t>
      </w:r>
    </w:p>
    <w:p w14:paraId="52A0551C" w14:textId="77777777" w:rsidR="005060B6" w:rsidRPr="009E0A14" w:rsidRDefault="005060B6" w:rsidP="00755D48">
      <w:pPr>
        <w:pStyle w:val="SingleTxt"/>
        <w:rPr>
          <w:lang w:val="ar-SA" w:eastAsia="zh-TW" w:bidi="en-GB"/>
        </w:rPr>
      </w:pPr>
      <w:r w:rsidRPr="009E0A14">
        <w:rPr>
          <w:rtl/>
        </w:rPr>
        <w:t>14</w:t>
      </w:r>
      <w:r>
        <w:rPr>
          <w:rtl/>
        </w:rPr>
        <w:t xml:space="preserve"> -</w:t>
      </w:r>
      <w:r w:rsidRPr="009E0A14">
        <w:rPr>
          <w:rtl/>
        </w:rPr>
        <w:tab/>
        <w:t xml:space="preserve">ترحب اللجنة بالتقدم المحرز في توطيد الإطار القانوني لتعزيز المساواة، وتهنئ الدولة الطرف على تنفيذ </w:t>
      </w:r>
      <w:r>
        <w:rPr>
          <w:rFonts w:hint="cs"/>
          <w:rtl/>
        </w:rPr>
        <w:t>”</w:t>
      </w:r>
      <w:r w:rsidRPr="009E0A14">
        <w:rPr>
          <w:rtl/>
        </w:rPr>
        <w:t>عقد المساواة</w:t>
      </w:r>
      <w:r>
        <w:rPr>
          <w:rFonts w:hint="cs"/>
          <w:rtl/>
        </w:rPr>
        <w:t>“</w:t>
      </w:r>
      <w:r w:rsidRPr="009E0A14">
        <w:rPr>
          <w:rtl/>
        </w:rPr>
        <w:t xml:space="preserve"> (2015</w:t>
      </w:r>
      <w:r>
        <w:rPr>
          <w:rtl/>
        </w:rPr>
        <w:t>-</w:t>
      </w:r>
      <w:r w:rsidRPr="009E0A14">
        <w:rPr>
          <w:rtl/>
        </w:rPr>
        <w:t xml:space="preserve">2025). غير أن اللجنة تشعر بالقلق لأن وزارة الشؤون الاجتماعية وحقوق المرأة، التي تعمل بوصفها </w:t>
      </w:r>
      <w:r>
        <w:rPr>
          <w:rFonts w:hint="cs"/>
          <w:rtl/>
        </w:rPr>
        <w:t xml:space="preserve">الجهاز </w:t>
      </w:r>
      <w:r w:rsidRPr="009E0A14">
        <w:rPr>
          <w:rtl/>
        </w:rPr>
        <w:t xml:space="preserve">الوطني للنهوض </w:t>
      </w:r>
      <w:r w:rsidRPr="00264945">
        <w:rPr>
          <w:b/>
          <w:rtl/>
          <w:lang w:val="ar-SA" w:eastAsia="zh-TW"/>
        </w:rPr>
        <w:t>بالمرأة</w:t>
      </w:r>
      <w:r w:rsidRPr="009E0A14">
        <w:rPr>
          <w:rtl/>
        </w:rPr>
        <w:t xml:space="preserve">، تفتقر إلى التمويل المضمون والمستدام. وتلاحظ اللجنة بقلق عدم تعميم </w:t>
      </w:r>
      <w:r>
        <w:rPr>
          <w:rFonts w:hint="cs"/>
          <w:rtl/>
        </w:rPr>
        <w:t xml:space="preserve">مراعاة المنظور </w:t>
      </w:r>
      <w:proofErr w:type="spellStart"/>
      <w:r w:rsidRPr="009E0A14">
        <w:rPr>
          <w:rtl/>
        </w:rPr>
        <w:t>الجنساني</w:t>
      </w:r>
      <w:proofErr w:type="spellEnd"/>
      <w:r>
        <w:rPr>
          <w:rFonts w:hint="cs"/>
          <w:rtl/>
        </w:rPr>
        <w:t xml:space="preserve"> بشكل منهجي</w:t>
      </w:r>
      <w:r w:rsidRPr="009E0A14">
        <w:rPr>
          <w:rtl/>
        </w:rPr>
        <w:t xml:space="preserve"> </w:t>
      </w:r>
      <w:proofErr w:type="spellStart"/>
      <w:r w:rsidRPr="009E0A14">
        <w:rPr>
          <w:rtl/>
        </w:rPr>
        <w:t>والميزنة</w:t>
      </w:r>
      <w:proofErr w:type="spellEnd"/>
      <w:r w:rsidRPr="009E0A14">
        <w:rPr>
          <w:rtl/>
        </w:rPr>
        <w:t xml:space="preserve"> الجنسانية في جميع الإدارات الحكومية. وتأسف لعدم وجود بيانات مصنفة حسب الجنس وغير ذلك من المتغيرات ذات الصلة لتمكين الرصد والتقييم المناسبين لتنفيذ مختلف الاستراتيجيات التي تعزز حقوق المرأة. كما يساور اللجنة القلق لأن التشريع </w:t>
      </w:r>
      <w:proofErr w:type="spellStart"/>
      <w:r w:rsidRPr="009E0A14">
        <w:rPr>
          <w:rtl/>
        </w:rPr>
        <w:t>التمكيني</w:t>
      </w:r>
      <w:proofErr w:type="spellEnd"/>
      <w:r w:rsidRPr="009E0A14">
        <w:rPr>
          <w:rtl/>
        </w:rPr>
        <w:t xml:space="preserve"> للجنة الوطنية لحقوق الإنسان </w:t>
      </w:r>
      <w:r>
        <w:rPr>
          <w:rFonts w:hint="cs"/>
          <w:rtl/>
        </w:rPr>
        <w:t>غير ممتثل ل</w:t>
      </w:r>
      <w:r w:rsidRPr="009E0A14">
        <w:rPr>
          <w:rtl/>
        </w:rPr>
        <w:t xml:space="preserve">لمعايير الدولية. </w:t>
      </w:r>
      <w:r>
        <w:rPr>
          <w:rFonts w:hint="cs"/>
          <w:rtl/>
        </w:rPr>
        <w:t>و</w:t>
      </w:r>
      <w:r w:rsidRPr="009E0A14">
        <w:rPr>
          <w:rtl/>
        </w:rPr>
        <w:t xml:space="preserve">تأسف </w:t>
      </w:r>
      <w:r>
        <w:rPr>
          <w:rFonts w:hint="cs"/>
          <w:rtl/>
        </w:rPr>
        <w:t xml:space="preserve">أيضا </w:t>
      </w:r>
      <w:r w:rsidRPr="009E0A14">
        <w:rPr>
          <w:rtl/>
        </w:rPr>
        <w:t>لعدم تو</w:t>
      </w:r>
      <w:r>
        <w:rPr>
          <w:rFonts w:hint="cs"/>
          <w:rtl/>
        </w:rPr>
        <w:t>ا</w:t>
      </w:r>
      <w:r w:rsidRPr="009E0A14">
        <w:rPr>
          <w:rtl/>
        </w:rPr>
        <w:t>فر معلومات عن تنفيذ ورصد خطة العمل الوطنية المتعلقة بالمرأة والسلام والأمن.</w:t>
      </w:r>
    </w:p>
    <w:p w14:paraId="6BEDF999" w14:textId="77777777" w:rsidR="005060B6" w:rsidRPr="009E0A14" w:rsidRDefault="005060B6" w:rsidP="005060B6">
      <w:pPr>
        <w:pStyle w:val="SingleTxt"/>
        <w:textDirection w:val="tbRlV"/>
        <w:rPr>
          <w:b/>
          <w:sz w:val="20"/>
          <w:lang w:val="ar-SA" w:eastAsia="zh-TW" w:bidi="en-GB"/>
        </w:rPr>
      </w:pPr>
      <w:r w:rsidRPr="00264945">
        <w:rPr>
          <w:b/>
          <w:sz w:val="20"/>
          <w:rtl/>
        </w:rPr>
        <w:t>15</w:t>
      </w:r>
      <w:r w:rsidRPr="00264945">
        <w:rPr>
          <w:b/>
          <w:rtl/>
        </w:rPr>
        <w:t xml:space="preserve"> -</w:t>
      </w:r>
      <w:r w:rsidRPr="009E0A14">
        <w:rPr>
          <w:bCs/>
          <w:sz w:val="20"/>
          <w:rtl/>
        </w:rPr>
        <w:tab/>
      </w:r>
      <w:r w:rsidRPr="009E0A14">
        <w:rPr>
          <w:b/>
          <w:bCs/>
          <w:sz w:val="20"/>
          <w:rtl/>
        </w:rPr>
        <w:t xml:space="preserve">وإذ تشير اللجنة إلى التوجيهات الواردة في منهاج عمل بيجين، ولا سيما فيما يتعلق بالظروف اللازمة لفعالية عمل الأجهزة الوطنية، </w:t>
      </w:r>
      <w:r>
        <w:rPr>
          <w:rFonts w:hint="cs"/>
          <w:b/>
          <w:bCs/>
          <w:sz w:val="20"/>
          <w:rtl/>
        </w:rPr>
        <w:t xml:space="preserve">فإنها </w:t>
      </w:r>
      <w:r w:rsidRPr="009E0A14">
        <w:rPr>
          <w:b/>
          <w:bCs/>
          <w:sz w:val="20"/>
          <w:rtl/>
        </w:rPr>
        <w:t xml:space="preserve">توصي </w:t>
      </w:r>
      <w:r>
        <w:rPr>
          <w:rFonts w:hint="cs"/>
          <w:b/>
          <w:bCs/>
          <w:sz w:val="20"/>
          <w:rtl/>
        </w:rPr>
        <w:t xml:space="preserve">بأن تقوم </w:t>
      </w:r>
      <w:r w:rsidRPr="009E0A14">
        <w:rPr>
          <w:b/>
          <w:bCs/>
          <w:sz w:val="20"/>
          <w:rtl/>
        </w:rPr>
        <w:t>الدولة الطرف بما يلي:</w:t>
      </w:r>
    </w:p>
    <w:p w14:paraId="238D4809" w14:textId="6B1E42E0" w:rsidR="005060B6" w:rsidRPr="009E0A14" w:rsidRDefault="005060B6" w:rsidP="005060B6">
      <w:pPr>
        <w:pStyle w:val="SingleTxt"/>
        <w:textDirection w:val="tbRlV"/>
        <w:rPr>
          <w:b/>
          <w:sz w:val="20"/>
          <w:lang w:val="ar-SA" w:eastAsia="zh-TW" w:bidi="en-GB"/>
        </w:rPr>
      </w:pPr>
      <w:r>
        <w:rPr>
          <w:bCs/>
          <w:sz w:val="20"/>
          <w:rtl/>
        </w:rPr>
        <w:tab/>
      </w:r>
      <w:r w:rsidRPr="00014AB7">
        <w:rPr>
          <w:b/>
          <w:sz w:val="20"/>
          <w:rtl/>
        </w:rPr>
        <w:t>(أ)</w:t>
      </w:r>
      <w:r w:rsidRPr="009E0A14">
        <w:rPr>
          <w:bCs/>
          <w:sz w:val="20"/>
          <w:rtl/>
        </w:rPr>
        <w:tab/>
      </w:r>
      <w:r w:rsidRPr="009E0A14">
        <w:rPr>
          <w:b/>
          <w:bCs/>
          <w:sz w:val="20"/>
          <w:rtl/>
        </w:rPr>
        <w:t xml:space="preserve">زيادة الموارد البشرية والتقنية والمالية المخصصة لوزارة الشؤون الاجتماعية وحقوق المرأة وتعزيز الخبرة </w:t>
      </w:r>
      <w:r>
        <w:rPr>
          <w:rFonts w:hint="cs"/>
          <w:b/>
          <w:bCs/>
          <w:sz w:val="20"/>
          <w:rtl/>
        </w:rPr>
        <w:t xml:space="preserve">الجنسانية </w:t>
      </w:r>
      <w:r w:rsidRPr="009E0A14">
        <w:rPr>
          <w:b/>
          <w:bCs/>
          <w:sz w:val="20"/>
          <w:rtl/>
        </w:rPr>
        <w:t xml:space="preserve">لدى موظفيها لتمكينها من تنسيق الجهود الرامية إلى تعزيز المساواة بين الجنسين وتعميم المنظور </w:t>
      </w:r>
      <w:proofErr w:type="spellStart"/>
      <w:r w:rsidRPr="009E0A14">
        <w:rPr>
          <w:b/>
          <w:bCs/>
          <w:sz w:val="20"/>
          <w:rtl/>
        </w:rPr>
        <w:t>الجنساني</w:t>
      </w:r>
      <w:proofErr w:type="spellEnd"/>
      <w:r w:rsidRPr="009E0A14">
        <w:rPr>
          <w:b/>
          <w:bCs/>
          <w:sz w:val="20"/>
          <w:rtl/>
        </w:rPr>
        <w:t xml:space="preserve"> في السياسات الحكومية وإدخال </w:t>
      </w:r>
      <w:proofErr w:type="spellStart"/>
      <w:r w:rsidRPr="009E0A14">
        <w:rPr>
          <w:b/>
          <w:bCs/>
          <w:sz w:val="20"/>
          <w:rtl/>
        </w:rPr>
        <w:t>الميزنة</w:t>
      </w:r>
      <w:proofErr w:type="spellEnd"/>
      <w:r w:rsidRPr="009E0A14">
        <w:rPr>
          <w:b/>
          <w:bCs/>
          <w:sz w:val="20"/>
          <w:rtl/>
        </w:rPr>
        <w:t xml:space="preserve"> المراعية للفوارق بين</w:t>
      </w:r>
      <w:r w:rsidR="00755D48">
        <w:rPr>
          <w:rFonts w:hint="cs"/>
          <w:b/>
          <w:bCs/>
          <w:sz w:val="20"/>
          <w:rtl/>
        </w:rPr>
        <w:t> </w:t>
      </w:r>
      <w:r w:rsidRPr="009E0A14">
        <w:rPr>
          <w:b/>
          <w:bCs/>
          <w:sz w:val="20"/>
          <w:rtl/>
        </w:rPr>
        <w:t>الجنسين؛</w:t>
      </w:r>
    </w:p>
    <w:p w14:paraId="7E115902" w14:textId="210BE262" w:rsidR="005060B6" w:rsidRPr="009E0A14" w:rsidRDefault="005060B6" w:rsidP="005060B6">
      <w:pPr>
        <w:pStyle w:val="SingleTxt"/>
        <w:textDirection w:val="tbRlV"/>
        <w:rPr>
          <w:b/>
          <w:sz w:val="20"/>
          <w:lang w:val="ar-SA" w:eastAsia="zh-TW" w:bidi="en-GB"/>
        </w:rPr>
      </w:pPr>
      <w:r>
        <w:rPr>
          <w:bCs/>
          <w:sz w:val="20"/>
          <w:rtl/>
        </w:rPr>
        <w:tab/>
      </w:r>
      <w:r w:rsidRPr="00014AB7">
        <w:rPr>
          <w:b/>
          <w:sz w:val="20"/>
          <w:rtl/>
        </w:rPr>
        <w:t>(ب)</w:t>
      </w:r>
      <w:r w:rsidRPr="009E0A14">
        <w:rPr>
          <w:bCs/>
          <w:sz w:val="20"/>
          <w:rtl/>
        </w:rPr>
        <w:tab/>
      </w:r>
      <w:r w:rsidRPr="009E0A14">
        <w:rPr>
          <w:b/>
          <w:bCs/>
          <w:sz w:val="20"/>
          <w:rtl/>
        </w:rPr>
        <w:t>تحديد مؤشرات لجميع أهداف المساواة بين الجنسين، بما في ذلك أهداف استراتيجية غابون</w:t>
      </w:r>
      <w:r>
        <w:rPr>
          <w:b/>
          <w:bCs/>
          <w:rtl/>
        </w:rPr>
        <w:t xml:space="preserve"> </w:t>
      </w:r>
      <w:r>
        <w:rPr>
          <w:rFonts w:hint="cs"/>
          <w:b/>
          <w:bCs/>
          <w:rtl/>
        </w:rPr>
        <w:t>ل</w:t>
      </w:r>
      <w:r>
        <w:rPr>
          <w:rFonts w:hint="cs"/>
          <w:b/>
          <w:bCs/>
          <w:sz w:val="20"/>
          <w:rtl/>
        </w:rPr>
        <w:t xml:space="preserve">لمساواة </w:t>
      </w:r>
      <w:r>
        <w:rPr>
          <w:b/>
          <w:bCs/>
          <w:sz w:val="20"/>
        </w:rPr>
        <w:t>(</w:t>
      </w:r>
      <w:r w:rsidRPr="004B0F02">
        <w:rPr>
          <w:b/>
          <w:bCs/>
          <w:sz w:val="20"/>
        </w:rPr>
        <w:t xml:space="preserve">Gabon </w:t>
      </w:r>
      <w:proofErr w:type="spellStart"/>
      <w:r w:rsidRPr="004B0F02">
        <w:rPr>
          <w:b/>
          <w:bCs/>
          <w:sz w:val="20"/>
        </w:rPr>
        <w:t>Egalité</w:t>
      </w:r>
      <w:proofErr w:type="spellEnd"/>
      <w:r>
        <w:rPr>
          <w:b/>
          <w:bCs/>
          <w:sz w:val="20"/>
        </w:rPr>
        <w:t>)</w:t>
      </w:r>
      <w:r>
        <w:rPr>
          <w:rFonts w:hint="cs"/>
          <w:b/>
          <w:bCs/>
          <w:sz w:val="20"/>
          <w:rtl/>
        </w:rPr>
        <w:t xml:space="preserve"> </w:t>
      </w:r>
      <w:r w:rsidRPr="009E0A14">
        <w:rPr>
          <w:b/>
          <w:bCs/>
          <w:sz w:val="20"/>
          <w:rtl/>
        </w:rPr>
        <w:t>وخطة عملها</w:t>
      </w:r>
      <w:r>
        <w:rPr>
          <w:rFonts w:hint="cs"/>
          <w:b/>
          <w:bCs/>
          <w:sz w:val="20"/>
          <w:rtl/>
        </w:rPr>
        <w:t>؛</w:t>
      </w:r>
      <w:r w:rsidRPr="009E0A14">
        <w:rPr>
          <w:b/>
          <w:bCs/>
          <w:sz w:val="20"/>
          <w:rtl/>
        </w:rPr>
        <w:t xml:space="preserve"> وتعزيز القدرة الوطنية على </w:t>
      </w:r>
      <w:r>
        <w:rPr>
          <w:rFonts w:hint="cs"/>
          <w:b/>
          <w:bCs/>
          <w:sz w:val="20"/>
          <w:rtl/>
        </w:rPr>
        <w:t>ال</w:t>
      </w:r>
      <w:r w:rsidRPr="009E0A14">
        <w:rPr>
          <w:b/>
          <w:bCs/>
          <w:sz w:val="20"/>
          <w:rtl/>
        </w:rPr>
        <w:t xml:space="preserve">جمع </w:t>
      </w:r>
      <w:r>
        <w:rPr>
          <w:rFonts w:hint="cs"/>
          <w:b/>
          <w:bCs/>
          <w:sz w:val="20"/>
          <w:rtl/>
        </w:rPr>
        <w:t xml:space="preserve">المنهجي </w:t>
      </w:r>
      <w:r w:rsidRPr="009E0A14">
        <w:rPr>
          <w:b/>
          <w:bCs/>
          <w:sz w:val="20"/>
          <w:rtl/>
        </w:rPr>
        <w:t>لبيانات، مصنفة حسب الجنس والعمر والإعاقة والأصل الإثني والمنطقة والخلفية الاجتماعية والاقتصادية، لتقييم التقدم المحرز نحو تحقيق تلك الأهداف</w:t>
      </w:r>
      <w:r>
        <w:rPr>
          <w:rFonts w:hint="cs"/>
          <w:b/>
          <w:bCs/>
          <w:sz w:val="20"/>
          <w:rtl/>
        </w:rPr>
        <w:t>؛</w:t>
      </w:r>
      <w:r w:rsidRPr="009E0A14">
        <w:rPr>
          <w:b/>
          <w:bCs/>
          <w:sz w:val="20"/>
          <w:rtl/>
        </w:rPr>
        <w:t xml:space="preserve"> و</w:t>
      </w:r>
      <w:r>
        <w:rPr>
          <w:rFonts w:hint="cs"/>
          <w:b/>
          <w:bCs/>
          <w:sz w:val="20"/>
          <w:rtl/>
        </w:rPr>
        <w:t xml:space="preserve">توفير </w:t>
      </w:r>
      <w:r w:rsidRPr="009E0A14">
        <w:rPr>
          <w:b/>
          <w:bCs/>
          <w:sz w:val="20"/>
          <w:rtl/>
        </w:rPr>
        <w:t>تقييم للتقدم المحرز في تقريرها الدوري المقبل.</w:t>
      </w:r>
      <w:r w:rsidRPr="009E0A14">
        <w:rPr>
          <w:bCs/>
          <w:sz w:val="20"/>
          <w:rtl/>
        </w:rPr>
        <w:t xml:space="preserve"> </w:t>
      </w:r>
      <w:r w:rsidRPr="009E0A14">
        <w:rPr>
          <w:b/>
          <w:bCs/>
          <w:sz w:val="20"/>
          <w:rtl/>
        </w:rPr>
        <w:t xml:space="preserve">وفي هذا الصدد، توجه اللجنة انتباه الدولة الطرف إلى توصيتها </w:t>
      </w:r>
      <w:r w:rsidRPr="00C1701A">
        <w:rPr>
          <w:b/>
          <w:bCs/>
          <w:sz w:val="20"/>
          <w:rtl/>
        </w:rPr>
        <w:t xml:space="preserve">العامة رقم </w:t>
      </w:r>
      <w:r w:rsidRPr="007740B0">
        <w:rPr>
          <w:b/>
          <w:bCs/>
          <w:sz w:val="20"/>
          <w:rtl/>
        </w:rPr>
        <w:t>9 (19</w:t>
      </w:r>
      <w:r w:rsidRPr="007740B0">
        <w:rPr>
          <w:b/>
          <w:bCs/>
          <w:sz w:val="20"/>
          <w:rtl/>
        </w:rPr>
        <w:t>8</w:t>
      </w:r>
      <w:r w:rsidRPr="007740B0">
        <w:rPr>
          <w:b/>
          <w:bCs/>
          <w:sz w:val="20"/>
          <w:rtl/>
        </w:rPr>
        <w:t>9)</w:t>
      </w:r>
      <w:r w:rsidRPr="00C1701A">
        <w:rPr>
          <w:b/>
          <w:bCs/>
          <w:sz w:val="20"/>
          <w:rtl/>
        </w:rPr>
        <w:t xml:space="preserve"> بشأن ا</w:t>
      </w:r>
      <w:r w:rsidRPr="009E0A14">
        <w:rPr>
          <w:b/>
          <w:bCs/>
          <w:sz w:val="20"/>
          <w:rtl/>
        </w:rPr>
        <w:t>لبيانات الإحصائية المتعلقة بحالة المرأة، وتشجع الدولة الطرف على التماس المساعدة التقنية من وكالات الأمم المتحدة ذات الصلة</w:t>
      </w:r>
      <w:r>
        <w:rPr>
          <w:rFonts w:hint="cs"/>
          <w:b/>
          <w:bCs/>
          <w:sz w:val="20"/>
          <w:rtl/>
        </w:rPr>
        <w:t>؛</w:t>
      </w:r>
    </w:p>
    <w:p w14:paraId="7A909676" w14:textId="0CAB0E6E" w:rsidR="005060B6" w:rsidRPr="009E0A14" w:rsidRDefault="005060B6" w:rsidP="005060B6">
      <w:pPr>
        <w:pStyle w:val="SingleTxt"/>
        <w:textDirection w:val="tbRlV"/>
        <w:rPr>
          <w:b/>
          <w:sz w:val="20"/>
          <w:lang w:val="ar-SA" w:eastAsia="zh-TW" w:bidi="en-GB"/>
        </w:rPr>
      </w:pPr>
      <w:r>
        <w:rPr>
          <w:bCs/>
          <w:sz w:val="20"/>
          <w:rtl/>
        </w:rPr>
        <w:tab/>
      </w:r>
      <w:r w:rsidRPr="00014AB7">
        <w:rPr>
          <w:b/>
          <w:sz w:val="20"/>
          <w:rtl/>
        </w:rPr>
        <w:t>(ج)</w:t>
      </w:r>
      <w:r w:rsidRPr="009E0A14">
        <w:rPr>
          <w:bCs/>
          <w:sz w:val="20"/>
          <w:rtl/>
        </w:rPr>
        <w:tab/>
      </w:r>
      <w:r w:rsidRPr="009E0A14">
        <w:rPr>
          <w:b/>
          <w:bCs/>
          <w:sz w:val="20"/>
          <w:rtl/>
        </w:rPr>
        <w:t xml:space="preserve">تعديل التشريع الذي ينظم اللجنة الوطنية لحقوق الإنسان لجعله </w:t>
      </w:r>
      <w:r>
        <w:rPr>
          <w:rFonts w:hint="cs"/>
          <w:b/>
          <w:bCs/>
          <w:sz w:val="20"/>
          <w:rtl/>
        </w:rPr>
        <w:t xml:space="preserve">ممتثلا </w:t>
      </w:r>
      <w:r w:rsidRPr="009E0A14">
        <w:rPr>
          <w:b/>
          <w:bCs/>
          <w:sz w:val="20"/>
          <w:rtl/>
        </w:rPr>
        <w:t xml:space="preserve">للمبادئ المتعلقة بمركز المؤسسات الوطنية لتعزيز وحماية حقوق الإنسان </w:t>
      </w:r>
      <w:r>
        <w:rPr>
          <w:rFonts w:hint="cs"/>
          <w:b/>
          <w:bCs/>
          <w:sz w:val="20"/>
          <w:rtl/>
        </w:rPr>
        <w:t xml:space="preserve">(مبادئ باريس) </w:t>
      </w:r>
      <w:r w:rsidRPr="009E0A14">
        <w:rPr>
          <w:b/>
          <w:bCs/>
          <w:sz w:val="20"/>
          <w:rtl/>
        </w:rPr>
        <w:t>(</w:t>
      </w:r>
      <w:r>
        <w:rPr>
          <w:rFonts w:hint="cs"/>
          <w:b/>
          <w:bCs/>
          <w:sz w:val="20"/>
          <w:rtl/>
        </w:rPr>
        <w:t xml:space="preserve">انظر </w:t>
      </w:r>
      <w:r w:rsidRPr="009E0A14">
        <w:rPr>
          <w:b/>
          <w:bCs/>
          <w:sz w:val="20"/>
          <w:rtl/>
        </w:rPr>
        <w:t xml:space="preserve">قرار الجمعية </w:t>
      </w:r>
      <w:r w:rsidRPr="004B0F02">
        <w:rPr>
          <w:b/>
          <w:bCs/>
          <w:sz w:val="20"/>
          <w:rtl/>
        </w:rPr>
        <w:t xml:space="preserve">العامة </w:t>
      </w:r>
      <w:hyperlink r:id="rId27" w:history="1">
        <w:r w:rsidRPr="00755D48">
          <w:rPr>
            <w:rStyle w:val="Hyperlink"/>
            <w:b/>
            <w:bCs/>
            <w:sz w:val="20"/>
            <w:rtl/>
          </w:rPr>
          <w:t>48/134</w:t>
        </w:r>
      </w:hyperlink>
      <w:r w:rsidRPr="004B0F02">
        <w:rPr>
          <w:b/>
          <w:bCs/>
          <w:sz w:val="20"/>
          <w:rtl/>
        </w:rPr>
        <w:t xml:space="preserve"> </w:t>
      </w:r>
      <w:r w:rsidRPr="004B0F02">
        <w:rPr>
          <w:rFonts w:hint="cs"/>
          <w:b/>
          <w:bCs/>
          <w:sz w:val="20"/>
          <w:rtl/>
        </w:rPr>
        <w:t xml:space="preserve">المؤرخ </w:t>
      </w:r>
      <w:r w:rsidRPr="004B0F02">
        <w:rPr>
          <w:b/>
          <w:bCs/>
          <w:sz w:val="20"/>
          <w:rtl/>
        </w:rPr>
        <w:t>20 كانون الأو</w:t>
      </w:r>
      <w:r w:rsidRPr="009E0A14">
        <w:rPr>
          <w:b/>
          <w:bCs/>
          <w:sz w:val="20"/>
          <w:rtl/>
        </w:rPr>
        <w:t>ل/ديسمبر 1993</w:t>
      </w:r>
      <w:r>
        <w:rPr>
          <w:rFonts w:hint="cs"/>
          <w:b/>
          <w:bCs/>
          <w:sz w:val="20"/>
          <w:rtl/>
        </w:rPr>
        <w:t>، المرفق</w:t>
      </w:r>
      <w:r w:rsidRPr="009E0A14">
        <w:rPr>
          <w:b/>
          <w:bCs/>
          <w:sz w:val="20"/>
          <w:rtl/>
        </w:rPr>
        <w:t>)، تم</w:t>
      </w:r>
      <w:r>
        <w:rPr>
          <w:rFonts w:hint="cs"/>
          <w:b/>
          <w:bCs/>
          <w:sz w:val="20"/>
          <w:rtl/>
        </w:rPr>
        <w:t>ا</w:t>
      </w:r>
      <w:r w:rsidRPr="009E0A14">
        <w:rPr>
          <w:b/>
          <w:bCs/>
          <w:sz w:val="20"/>
          <w:rtl/>
        </w:rPr>
        <w:t>شيا مع الالتزامات التي قطعت خلال الاستعراض الدوري الشامل (</w:t>
      </w:r>
      <w:r>
        <w:rPr>
          <w:rFonts w:hint="cs"/>
          <w:b/>
          <w:bCs/>
          <w:sz w:val="20"/>
          <w:rtl/>
        </w:rPr>
        <w:t xml:space="preserve">انظر الوثيقة </w:t>
      </w:r>
      <w:hyperlink r:id="rId28" w:history="1">
        <w:r w:rsidRPr="00755D48">
          <w:rPr>
            <w:rStyle w:val="Hyperlink"/>
            <w:b/>
            <w:bCs/>
            <w:sz w:val="20"/>
          </w:rPr>
          <w:t>A/HRC/37/6</w:t>
        </w:r>
      </w:hyperlink>
      <w:r w:rsidRPr="009E0A14">
        <w:rPr>
          <w:b/>
          <w:bCs/>
          <w:sz w:val="20"/>
          <w:rtl/>
        </w:rPr>
        <w:t>، الفقرة 119</w:t>
      </w:r>
      <w:r>
        <w:rPr>
          <w:b/>
          <w:bCs/>
          <w:rtl/>
        </w:rPr>
        <w:t>-</w:t>
      </w:r>
      <w:r w:rsidRPr="009E0A14">
        <w:rPr>
          <w:b/>
          <w:bCs/>
          <w:sz w:val="20"/>
          <w:rtl/>
        </w:rPr>
        <w:t>15)، وضمان أن تكون لها ولاية قوية لتعزيز المساواة بين الجنسين وحماية حقوق المرأة؛</w:t>
      </w:r>
    </w:p>
    <w:p w14:paraId="17E92D13" w14:textId="19555387" w:rsidR="005060B6" w:rsidRPr="009E0A14" w:rsidRDefault="005060B6" w:rsidP="005060B6">
      <w:pPr>
        <w:pStyle w:val="SingleTxt"/>
        <w:textDirection w:val="tbRlV"/>
        <w:rPr>
          <w:b/>
          <w:sz w:val="20"/>
          <w:lang w:val="ar-SA" w:eastAsia="zh-TW" w:bidi="en-GB"/>
        </w:rPr>
      </w:pPr>
      <w:r>
        <w:rPr>
          <w:bCs/>
          <w:sz w:val="20"/>
          <w:rtl/>
        </w:rPr>
        <w:tab/>
      </w:r>
      <w:r w:rsidRPr="009E0A14">
        <w:rPr>
          <w:bCs/>
          <w:sz w:val="20"/>
          <w:rtl/>
        </w:rPr>
        <w:t>(د)</w:t>
      </w:r>
      <w:r w:rsidRPr="009E0A14">
        <w:rPr>
          <w:bCs/>
          <w:sz w:val="20"/>
          <w:rtl/>
        </w:rPr>
        <w:tab/>
      </w:r>
      <w:r w:rsidRPr="009E0A14">
        <w:rPr>
          <w:b/>
          <w:bCs/>
          <w:sz w:val="20"/>
          <w:rtl/>
        </w:rPr>
        <w:t xml:space="preserve">تقديم معلومات في التقرير الدوري المقبل عن التقدم المحرز في تنفيذ خطة العمل الوطنية </w:t>
      </w:r>
      <w:r>
        <w:rPr>
          <w:rFonts w:hint="cs"/>
          <w:b/>
          <w:bCs/>
          <w:sz w:val="20"/>
          <w:rtl/>
        </w:rPr>
        <w:t>للمرأة وا</w:t>
      </w:r>
      <w:r w:rsidRPr="009E0A14">
        <w:rPr>
          <w:b/>
          <w:bCs/>
          <w:sz w:val="20"/>
          <w:rtl/>
        </w:rPr>
        <w:t xml:space="preserve">لسلام والأمن لتنفيذ قرار مجلس الأمن رقم </w:t>
      </w:r>
      <w:hyperlink r:id="rId29" w:history="1">
        <w:r w:rsidRPr="00755D48">
          <w:rPr>
            <w:rStyle w:val="Hyperlink"/>
            <w:b/>
            <w:bCs/>
            <w:sz w:val="20"/>
            <w:rtl/>
          </w:rPr>
          <w:t>1325 (2000)</w:t>
        </w:r>
      </w:hyperlink>
      <w:r w:rsidRPr="009E0A14">
        <w:rPr>
          <w:b/>
          <w:bCs/>
          <w:sz w:val="20"/>
          <w:rtl/>
        </w:rPr>
        <w:t xml:space="preserve"> بشأن المرأة والسلام والأمن، بالتعاون مع ممثلي المنظمات النسائية.</w:t>
      </w:r>
    </w:p>
    <w:p w14:paraId="6772DD49" w14:textId="77777777" w:rsidR="005060B6" w:rsidRPr="009E0A14" w:rsidRDefault="005060B6" w:rsidP="005060B6">
      <w:pPr>
        <w:pStyle w:val="H23"/>
        <w:ind w:left="1267" w:right="1267" w:hanging="1267"/>
        <w:rPr>
          <w:lang w:val="ar-SA" w:eastAsia="zh-TW" w:bidi="en-GB"/>
        </w:rPr>
      </w:pPr>
      <w:r w:rsidRPr="009E0A14">
        <w:rPr>
          <w:rtl/>
        </w:rPr>
        <w:lastRenderedPageBreak/>
        <w:tab/>
      </w:r>
      <w:r w:rsidRPr="009E0A14">
        <w:rPr>
          <w:rtl/>
        </w:rPr>
        <w:tab/>
        <w:t>القوالب النمطية التمييزية والممارسات الضارة</w:t>
      </w:r>
    </w:p>
    <w:p w14:paraId="3CA019E1" w14:textId="77777777" w:rsidR="005060B6" w:rsidRPr="009E0A14" w:rsidRDefault="005060B6" w:rsidP="005060B6">
      <w:pPr>
        <w:pStyle w:val="SingleTxt"/>
        <w:textDirection w:val="tbRlV"/>
        <w:rPr>
          <w:sz w:val="20"/>
          <w:lang w:val="ar-SA" w:eastAsia="zh-TW" w:bidi="en-GB"/>
        </w:rPr>
      </w:pPr>
      <w:r w:rsidRPr="009E0A14">
        <w:rPr>
          <w:sz w:val="20"/>
          <w:rtl/>
        </w:rPr>
        <w:t>16</w:t>
      </w:r>
      <w:r>
        <w:rPr>
          <w:rtl/>
        </w:rPr>
        <w:t xml:space="preserve"> -</w:t>
      </w:r>
      <w:r w:rsidRPr="009E0A14">
        <w:rPr>
          <w:sz w:val="20"/>
          <w:rtl/>
        </w:rPr>
        <w:tab/>
        <w:t>ترحب اللجنة بالتعديلات التي أدخلت على قانون العقوبات لتجريم تشويه الأعضاء التناسلية للإناث، و</w:t>
      </w:r>
      <w:r>
        <w:rPr>
          <w:rFonts w:hint="cs"/>
          <w:sz w:val="20"/>
          <w:rtl/>
        </w:rPr>
        <w:t>الممارسات المتعلقة ب</w:t>
      </w:r>
      <w:r w:rsidRPr="009E0A14">
        <w:rPr>
          <w:sz w:val="20"/>
          <w:rtl/>
        </w:rPr>
        <w:t xml:space="preserve">الترمل، والزواج من </w:t>
      </w:r>
      <w:r>
        <w:rPr>
          <w:rFonts w:hint="cs"/>
          <w:sz w:val="20"/>
          <w:rtl/>
        </w:rPr>
        <w:t>أرملة الأخ</w:t>
      </w:r>
      <w:r w:rsidRPr="009E0A14">
        <w:rPr>
          <w:sz w:val="20"/>
          <w:rtl/>
        </w:rPr>
        <w:t xml:space="preserve">، والزواج من </w:t>
      </w:r>
      <w:r>
        <w:rPr>
          <w:rFonts w:hint="cs"/>
          <w:sz w:val="20"/>
          <w:rtl/>
        </w:rPr>
        <w:t>اخت الزوجة</w:t>
      </w:r>
      <w:r w:rsidRPr="009E0A14">
        <w:rPr>
          <w:sz w:val="20"/>
          <w:rtl/>
        </w:rPr>
        <w:t>. ومع ذلك، يساورها القلق لاستمرار القوالب النمطية التمييزية للجنسين فيما يتعلق بأدوار ومسؤوليات المرأة والرجل في الأسرة وفي المجتمع و</w:t>
      </w:r>
      <w:r>
        <w:rPr>
          <w:rFonts w:hint="cs"/>
          <w:sz w:val="20"/>
          <w:rtl/>
        </w:rPr>
        <w:t>ل</w:t>
      </w:r>
      <w:r w:rsidRPr="009E0A14">
        <w:rPr>
          <w:sz w:val="20"/>
          <w:rtl/>
        </w:rPr>
        <w:t xml:space="preserve">عدم اتخاذ الدولة الطرف إجراءات كافية ومستمرة ومنهجية للقضاء على المواقف الأبوية والقوالب النمطية </w:t>
      </w:r>
      <w:r>
        <w:rPr>
          <w:rFonts w:hint="cs"/>
          <w:sz w:val="20"/>
          <w:rtl/>
        </w:rPr>
        <w:t>المتجذر</w:t>
      </w:r>
      <w:r w:rsidRPr="009E0A14">
        <w:rPr>
          <w:sz w:val="20"/>
          <w:rtl/>
        </w:rPr>
        <w:t xml:space="preserve">ة، التي تسهم في استمرار العنف </w:t>
      </w:r>
      <w:proofErr w:type="spellStart"/>
      <w:r>
        <w:rPr>
          <w:rFonts w:hint="cs"/>
          <w:sz w:val="20"/>
          <w:rtl/>
        </w:rPr>
        <w:t>الجنساني</w:t>
      </w:r>
      <w:proofErr w:type="spellEnd"/>
      <w:r>
        <w:rPr>
          <w:rFonts w:hint="cs"/>
          <w:sz w:val="20"/>
          <w:rtl/>
        </w:rPr>
        <w:t xml:space="preserve"> </w:t>
      </w:r>
      <w:r w:rsidRPr="009E0A14">
        <w:rPr>
          <w:sz w:val="20"/>
          <w:rtl/>
        </w:rPr>
        <w:t xml:space="preserve">والممارسات الضارة </w:t>
      </w:r>
      <w:r>
        <w:rPr>
          <w:rFonts w:hint="cs"/>
          <w:sz w:val="20"/>
          <w:rtl/>
        </w:rPr>
        <w:t xml:space="preserve">الموجهة </w:t>
      </w:r>
      <w:r w:rsidRPr="009E0A14">
        <w:rPr>
          <w:sz w:val="20"/>
          <w:rtl/>
        </w:rPr>
        <w:t>ضد المرأة، بما في ذلك العنف الجنسي</w:t>
      </w:r>
      <w:r>
        <w:rPr>
          <w:rFonts w:hint="cs"/>
          <w:sz w:val="20"/>
          <w:rtl/>
        </w:rPr>
        <w:t>،</w:t>
      </w:r>
      <w:r w:rsidRPr="009E0A14">
        <w:rPr>
          <w:sz w:val="20"/>
          <w:rtl/>
        </w:rPr>
        <w:t xml:space="preserve"> وزواج الأطفال</w:t>
      </w:r>
      <w:r>
        <w:rPr>
          <w:rFonts w:hint="cs"/>
          <w:sz w:val="20"/>
          <w:rtl/>
        </w:rPr>
        <w:t>،</w:t>
      </w:r>
      <w:r w:rsidRPr="009E0A14">
        <w:rPr>
          <w:sz w:val="20"/>
          <w:rtl/>
        </w:rPr>
        <w:t xml:space="preserve"> وتعدد الزوجات</w:t>
      </w:r>
      <w:r>
        <w:rPr>
          <w:rFonts w:hint="cs"/>
          <w:sz w:val="20"/>
          <w:rtl/>
        </w:rPr>
        <w:t>،</w:t>
      </w:r>
      <w:r w:rsidRPr="009E0A14">
        <w:rPr>
          <w:sz w:val="20"/>
          <w:rtl/>
        </w:rPr>
        <w:t xml:space="preserve"> والجرائم الشعائرية. </w:t>
      </w:r>
    </w:p>
    <w:p w14:paraId="650D96D7" w14:textId="77777777" w:rsidR="005060B6" w:rsidRPr="009E0A14" w:rsidRDefault="005060B6" w:rsidP="005060B6">
      <w:pPr>
        <w:pStyle w:val="SingleTxt"/>
        <w:textDirection w:val="tbRlV"/>
        <w:rPr>
          <w:b/>
          <w:sz w:val="20"/>
          <w:lang w:val="ar-SA" w:eastAsia="zh-TW" w:bidi="en-GB"/>
        </w:rPr>
      </w:pPr>
      <w:r w:rsidRPr="00264945">
        <w:rPr>
          <w:b/>
          <w:sz w:val="20"/>
          <w:rtl/>
        </w:rPr>
        <w:t>17</w:t>
      </w:r>
      <w:r w:rsidRPr="00264945">
        <w:rPr>
          <w:b/>
          <w:rtl/>
        </w:rPr>
        <w:t xml:space="preserve"> -</w:t>
      </w:r>
      <w:r w:rsidRPr="00264945">
        <w:rPr>
          <w:b/>
          <w:sz w:val="20"/>
          <w:rtl/>
        </w:rPr>
        <w:tab/>
      </w:r>
      <w:r>
        <w:rPr>
          <w:rFonts w:hint="cs"/>
          <w:b/>
          <w:bCs/>
          <w:sz w:val="20"/>
          <w:rtl/>
        </w:rPr>
        <w:t xml:space="preserve">وتماشيا مع </w:t>
      </w:r>
      <w:r w:rsidRPr="009E0A14">
        <w:rPr>
          <w:b/>
          <w:bCs/>
          <w:sz w:val="20"/>
          <w:rtl/>
        </w:rPr>
        <w:t>التوصية العامة رقم 31 للجنة المعنية بالقضاء على التمييز ضد المرأة/التعليق العام رقم 18 للجنة حقوق الطفل (201</w:t>
      </w:r>
      <w:r>
        <w:rPr>
          <w:rFonts w:hint="cs"/>
          <w:b/>
          <w:bCs/>
          <w:sz w:val="20"/>
          <w:rtl/>
        </w:rPr>
        <w:t>4</w:t>
      </w:r>
      <w:r w:rsidRPr="009E0A14">
        <w:rPr>
          <w:b/>
          <w:bCs/>
          <w:sz w:val="20"/>
          <w:rtl/>
        </w:rPr>
        <w:t xml:space="preserve">)، الصادرين بصفة مشتركة، بشأن الممارسات الضارة، توصي </w:t>
      </w:r>
      <w:r>
        <w:rPr>
          <w:rFonts w:hint="cs"/>
          <w:b/>
          <w:bCs/>
          <w:sz w:val="20"/>
          <w:rtl/>
        </w:rPr>
        <w:t xml:space="preserve">اللجنة </w:t>
      </w:r>
      <w:r w:rsidRPr="009E0A14">
        <w:rPr>
          <w:b/>
          <w:bCs/>
          <w:sz w:val="20"/>
          <w:rtl/>
        </w:rPr>
        <w:t>بأن تقوم الدولة الطرف بما يلي:</w:t>
      </w:r>
    </w:p>
    <w:p w14:paraId="5560A898" w14:textId="77777777" w:rsidR="005060B6" w:rsidRPr="009E0A14" w:rsidRDefault="005060B6" w:rsidP="005060B6">
      <w:pPr>
        <w:pStyle w:val="SingleTxt"/>
        <w:textDirection w:val="tbRlV"/>
        <w:rPr>
          <w:b/>
          <w:sz w:val="20"/>
          <w:lang w:val="ar-SA" w:eastAsia="zh-TW" w:bidi="en-GB"/>
        </w:rPr>
      </w:pPr>
      <w:r>
        <w:rPr>
          <w:bCs/>
          <w:sz w:val="20"/>
          <w:rtl/>
        </w:rPr>
        <w:tab/>
      </w:r>
      <w:r w:rsidRPr="00AA0A51">
        <w:rPr>
          <w:b/>
          <w:sz w:val="20"/>
          <w:rtl/>
        </w:rPr>
        <w:t>(أ)</w:t>
      </w:r>
      <w:r w:rsidRPr="009E0A14">
        <w:rPr>
          <w:bCs/>
          <w:sz w:val="20"/>
          <w:rtl/>
        </w:rPr>
        <w:tab/>
      </w:r>
      <w:r w:rsidRPr="009E0A14">
        <w:rPr>
          <w:b/>
          <w:bCs/>
          <w:sz w:val="20"/>
          <w:rtl/>
        </w:rPr>
        <w:t xml:space="preserve">وضع استراتيجية شاملة، دون إبطاء، للقضاء على القوالب النمطية التمييزية والممارسات الضارة </w:t>
      </w:r>
      <w:r>
        <w:rPr>
          <w:rFonts w:hint="cs"/>
          <w:b/>
          <w:bCs/>
          <w:sz w:val="20"/>
          <w:rtl/>
        </w:rPr>
        <w:t xml:space="preserve">الموجهة </w:t>
      </w:r>
      <w:r w:rsidRPr="009E0A14">
        <w:rPr>
          <w:b/>
          <w:bCs/>
          <w:sz w:val="20"/>
          <w:rtl/>
        </w:rPr>
        <w:t>ضد المرأة، وتخصيص الموارد الكافية لها، وضمان رصد وتقييم تنفيذها؛</w:t>
      </w:r>
    </w:p>
    <w:p w14:paraId="7830BE09" w14:textId="13ADC2EA" w:rsidR="005060B6" w:rsidRDefault="005060B6" w:rsidP="005060B6">
      <w:pPr>
        <w:pStyle w:val="SingleTxt"/>
        <w:textDirection w:val="tbRlV"/>
        <w:rPr>
          <w:bCs/>
          <w:sz w:val="20"/>
          <w:rtl/>
        </w:rPr>
      </w:pPr>
      <w:r>
        <w:rPr>
          <w:bCs/>
          <w:sz w:val="20"/>
          <w:rtl/>
        </w:rPr>
        <w:tab/>
      </w:r>
      <w:r w:rsidRPr="00AA0A51">
        <w:rPr>
          <w:b/>
          <w:sz w:val="20"/>
          <w:rtl/>
        </w:rPr>
        <w:t>(ب)</w:t>
      </w:r>
      <w:r w:rsidRPr="009E0A14">
        <w:rPr>
          <w:bCs/>
          <w:sz w:val="20"/>
          <w:rtl/>
        </w:rPr>
        <w:tab/>
      </w:r>
      <w:r w:rsidRPr="009E0A14">
        <w:rPr>
          <w:b/>
          <w:bCs/>
          <w:sz w:val="20"/>
          <w:rtl/>
        </w:rPr>
        <w:t>التعاون مع البرلمان والمجتمع المدني والنظام المدرسي والمهنيين الصحيين ووسائ</w:t>
      </w:r>
      <w:r>
        <w:rPr>
          <w:rFonts w:hint="cs"/>
          <w:b/>
          <w:bCs/>
          <w:sz w:val="20"/>
          <w:rtl/>
        </w:rPr>
        <w:t>ط</w:t>
      </w:r>
      <w:r w:rsidRPr="009E0A14">
        <w:rPr>
          <w:b/>
          <w:bCs/>
          <w:sz w:val="20"/>
          <w:rtl/>
        </w:rPr>
        <w:t xml:space="preserve"> الإعلام والزعماء التقليديين ومنظمات المجتمع المدني النسائية في تنفيذ الاستراتيجية و</w:t>
      </w:r>
      <w:r>
        <w:rPr>
          <w:rFonts w:hint="cs"/>
          <w:b/>
          <w:bCs/>
          <w:sz w:val="20"/>
          <w:rtl/>
        </w:rPr>
        <w:t xml:space="preserve">إذكاء </w:t>
      </w:r>
      <w:r w:rsidRPr="009E0A14">
        <w:rPr>
          <w:b/>
          <w:bCs/>
          <w:sz w:val="20"/>
          <w:rtl/>
        </w:rPr>
        <w:t xml:space="preserve">الوعي بين النساء والفتيات والرجال والفتيان </w:t>
      </w:r>
      <w:r>
        <w:rPr>
          <w:rFonts w:hint="cs"/>
          <w:b/>
          <w:bCs/>
          <w:sz w:val="20"/>
          <w:rtl/>
        </w:rPr>
        <w:t xml:space="preserve">بشأن </w:t>
      </w:r>
      <w:r w:rsidRPr="009E0A14">
        <w:rPr>
          <w:b/>
          <w:bCs/>
          <w:sz w:val="20"/>
          <w:rtl/>
        </w:rPr>
        <w:t xml:space="preserve">الأثر السلبي للقوالب النمطية التمييزية </w:t>
      </w:r>
      <w:r>
        <w:rPr>
          <w:rFonts w:hint="cs"/>
          <w:b/>
          <w:bCs/>
          <w:sz w:val="20"/>
          <w:rtl/>
        </w:rPr>
        <w:t>الجنسانية</w:t>
      </w:r>
      <w:r w:rsidRPr="009E0A14">
        <w:rPr>
          <w:b/>
          <w:bCs/>
          <w:sz w:val="20"/>
          <w:rtl/>
        </w:rPr>
        <w:t>.</w:t>
      </w:r>
    </w:p>
    <w:p w14:paraId="0C1B37AC" w14:textId="0B336F7E" w:rsidR="00755D48" w:rsidRPr="00755D48" w:rsidRDefault="00755D48" w:rsidP="00755D48">
      <w:pPr>
        <w:pStyle w:val="SingleTxt"/>
        <w:spacing w:after="0" w:line="120" w:lineRule="exact"/>
        <w:textDirection w:val="tbRlV"/>
        <w:rPr>
          <w:b/>
          <w:sz w:val="10"/>
          <w:rtl/>
        </w:rPr>
      </w:pPr>
    </w:p>
    <w:p w14:paraId="00F751EA" w14:textId="77777777" w:rsidR="005060B6" w:rsidRPr="009E0A14" w:rsidRDefault="005060B6" w:rsidP="005060B6">
      <w:pPr>
        <w:pStyle w:val="H23"/>
        <w:ind w:left="1267" w:right="1267" w:hanging="1267"/>
        <w:rPr>
          <w:lang w:val="ar-SA" w:eastAsia="zh-TW" w:bidi="en-GB"/>
        </w:rPr>
      </w:pPr>
      <w:r w:rsidRPr="009E0A14">
        <w:rPr>
          <w:rtl/>
        </w:rPr>
        <w:tab/>
      </w:r>
      <w:r w:rsidRPr="009E0A14">
        <w:rPr>
          <w:rtl/>
        </w:rPr>
        <w:tab/>
      </w:r>
      <w:r>
        <w:rPr>
          <w:rFonts w:hint="cs"/>
          <w:rtl/>
        </w:rPr>
        <w:t>ال</w:t>
      </w:r>
      <w:r w:rsidRPr="009E0A14">
        <w:rPr>
          <w:rtl/>
        </w:rPr>
        <w:t xml:space="preserve">عنف </w:t>
      </w:r>
      <w:proofErr w:type="spellStart"/>
      <w:r>
        <w:rPr>
          <w:rFonts w:hint="cs"/>
          <w:rtl/>
        </w:rPr>
        <w:t>ال</w:t>
      </w:r>
      <w:r w:rsidRPr="009E0A14">
        <w:rPr>
          <w:rtl/>
        </w:rPr>
        <w:t>جنساني</w:t>
      </w:r>
      <w:proofErr w:type="spellEnd"/>
      <w:r w:rsidRPr="009E0A14">
        <w:rPr>
          <w:rtl/>
        </w:rPr>
        <w:t xml:space="preserve"> ضد المرأة</w:t>
      </w:r>
    </w:p>
    <w:p w14:paraId="2B0E2E30" w14:textId="77777777" w:rsidR="005060B6" w:rsidRPr="009E0A14" w:rsidRDefault="005060B6" w:rsidP="005060B6">
      <w:pPr>
        <w:pStyle w:val="SingleTxt"/>
        <w:textDirection w:val="tbRlV"/>
        <w:rPr>
          <w:sz w:val="20"/>
          <w:lang w:val="ar-SA" w:eastAsia="zh-TW" w:bidi="en-GB"/>
        </w:rPr>
      </w:pPr>
      <w:r w:rsidRPr="009E0A14">
        <w:rPr>
          <w:sz w:val="20"/>
          <w:rtl/>
        </w:rPr>
        <w:t>18</w:t>
      </w:r>
      <w:r>
        <w:rPr>
          <w:rtl/>
        </w:rPr>
        <w:t xml:space="preserve"> -</w:t>
      </w:r>
      <w:r w:rsidRPr="009E0A14">
        <w:rPr>
          <w:sz w:val="20"/>
          <w:rtl/>
        </w:rPr>
        <w:tab/>
        <w:t xml:space="preserve">ترحب اللجنة باعتماد القانون رقم 006/2021 </w:t>
      </w:r>
      <w:r>
        <w:rPr>
          <w:rFonts w:hint="cs"/>
          <w:sz w:val="20"/>
          <w:rtl/>
        </w:rPr>
        <w:t xml:space="preserve">المؤرخ </w:t>
      </w:r>
      <w:r w:rsidRPr="009E0A14">
        <w:rPr>
          <w:sz w:val="20"/>
          <w:rtl/>
        </w:rPr>
        <w:t xml:space="preserve">6 أيلول/سبتمبر 2021، الذي يتناول جميع أشكال العنف </w:t>
      </w:r>
      <w:proofErr w:type="spellStart"/>
      <w:r w:rsidRPr="009E0A14">
        <w:rPr>
          <w:sz w:val="20"/>
          <w:rtl/>
        </w:rPr>
        <w:t>الجنس</w:t>
      </w:r>
      <w:r>
        <w:rPr>
          <w:rFonts w:hint="cs"/>
          <w:sz w:val="20"/>
          <w:rtl/>
        </w:rPr>
        <w:t>اني</w:t>
      </w:r>
      <w:proofErr w:type="spellEnd"/>
      <w:r w:rsidRPr="009E0A14">
        <w:rPr>
          <w:sz w:val="20"/>
          <w:rtl/>
        </w:rPr>
        <w:t xml:space="preserve"> ضد المرأة، فضلا عن التعديلات المدخلة على قانون العقوبات، </w:t>
      </w:r>
      <w:r>
        <w:rPr>
          <w:rFonts w:hint="cs"/>
          <w:sz w:val="20"/>
          <w:rtl/>
        </w:rPr>
        <w:t xml:space="preserve">التي </w:t>
      </w:r>
      <w:r w:rsidRPr="009E0A14">
        <w:rPr>
          <w:sz w:val="20"/>
          <w:rtl/>
        </w:rPr>
        <w:t xml:space="preserve">توسع نطاق تعريف الاغتصاب وتجريم الاغتصاب الزوجي فضلا عن التحرش الجنسي. غير أن اللجنة تشعر بالقلق إزاء ارتفاع معدل انتشار العنف </w:t>
      </w:r>
      <w:proofErr w:type="spellStart"/>
      <w:r w:rsidRPr="009E0A14">
        <w:rPr>
          <w:sz w:val="20"/>
          <w:rtl/>
        </w:rPr>
        <w:t>الجنس</w:t>
      </w:r>
      <w:r>
        <w:rPr>
          <w:rFonts w:hint="cs"/>
          <w:sz w:val="20"/>
          <w:rtl/>
        </w:rPr>
        <w:t>اني</w:t>
      </w:r>
      <w:proofErr w:type="spellEnd"/>
      <w:r w:rsidRPr="009E0A14">
        <w:rPr>
          <w:sz w:val="20"/>
          <w:rtl/>
        </w:rPr>
        <w:t xml:space="preserve"> ضد النساء والفتيات، بما في ذلك العنف البدني والنفسي والجنسي والاقتصادي. كما تشعر اللجنة بالقلق إزاء انخفاض مستوى الإبلاغ عن العنف ضد المرأة، بسبب ثقافة الصمت والإفلات من العقاب، وإزاء عدم وجود بيانات عن عدد حالات العنف </w:t>
      </w:r>
      <w:proofErr w:type="spellStart"/>
      <w:r>
        <w:rPr>
          <w:rFonts w:hint="cs"/>
          <w:sz w:val="20"/>
          <w:rtl/>
        </w:rPr>
        <w:t>الجنساني</w:t>
      </w:r>
      <w:proofErr w:type="spellEnd"/>
      <w:r>
        <w:rPr>
          <w:rFonts w:hint="cs"/>
          <w:sz w:val="20"/>
          <w:rtl/>
        </w:rPr>
        <w:t xml:space="preserve"> </w:t>
      </w:r>
      <w:r w:rsidRPr="009E0A14">
        <w:rPr>
          <w:sz w:val="20"/>
          <w:rtl/>
        </w:rPr>
        <w:t xml:space="preserve">ضد المرأة </w:t>
      </w:r>
      <w:r>
        <w:rPr>
          <w:rFonts w:hint="cs"/>
          <w:sz w:val="20"/>
          <w:rtl/>
        </w:rPr>
        <w:t xml:space="preserve">المُبلغ </w:t>
      </w:r>
      <w:r w:rsidRPr="009E0A14">
        <w:rPr>
          <w:sz w:val="20"/>
          <w:rtl/>
        </w:rPr>
        <w:t xml:space="preserve">عنها، والتحقيقات، والمحاكمات، والأحكام الصادرة بحق مرتكبيها. وتلاحظ اللجنة بقلق محدودية خدمات حماية </w:t>
      </w:r>
      <w:r>
        <w:rPr>
          <w:rFonts w:hint="cs"/>
          <w:sz w:val="20"/>
          <w:rtl/>
        </w:rPr>
        <w:t xml:space="preserve">ودعم </w:t>
      </w:r>
      <w:r w:rsidRPr="009E0A14">
        <w:rPr>
          <w:sz w:val="20"/>
          <w:rtl/>
        </w:rPr>
        <w:t xml:space="preserve">الضحايا في الدولة الطرف، بما في ذلك </w:t>
      </w:r>
      <w:r>
        <w:rPr>
          <w:rFonts w:hint="cs"/>
          <w:sz w:val="20"/>
          <w:rtl/>
        </w:rPr>
        <w:t xml:space="preserve">الافتقار إلى </w:t>
      </w:r>
      <w:proofErr w:type="spellStart"/>
      <w:r>
        <w:rPr>
          <w:rFonts w:hint="cs"/>
          <w:sz w:val="20"/>
          <w:rtl/>
        </w:rPr>
        <w:t>المآوي</w:t>
      </w:r>
      <w:proofErr w:type="spellEnd"/>
      <w:r>
        <w:rPr>
          <w:rFonts w:hint="cs"/>
          <w:sz w:val="20"/>
          <w:rtl/>
        </w:rPr>
        <w:t xml:space="preserve"> </w:t>
      </w:r>
      <w:r w:rsidRPr="009E0A14">
        <w:rPr>
          <w:sz w:val="20"/>
          <w:rtl/>
        </w:rPr>
        <w:t>والخدمات القانونية والنفسية والاجتماعية.</w:t>
      </w:r>
    </w:p>
    <w:p w14:paraId="5A0EB969" w14:textId="5CF9E1E2" w:rsidR="005060B6" w:rsidRPr="009E0A14" w:rsidRDefault="005060B6" w:rsidP="005060B6">
      <w:pPr>
        <w:pStyle w:val="SingleTxt"/>
        <w:textDirection w:val="tbRlV"/>
        <w:rPr>
          <w:b/>
          <w:sz w:val="20"/>
          <w:lang w:val="ar-SA" w:eastAsia="zh-TW" w:bidi="en-GB"/>
        </w:rPr>
      </w:pPr>
      <w:r w:rsidRPr="00264945">
        <w:rPr>
          <w:b/>
          <w:sz w:val="20"/>
          <w:rtl/>
        </w:rPr>
        <w:t>19</w:t>
      </w:r>
      <w:r w:rsidRPr="00264945">
        <w:rPr>
          <w:b/>
          <w:rtl/>
        </w:rPr>
        <w:t xml:space="preserve"> -</w:t>
      </w:r>
      <w:r w:rsidRPr="009E0A14">
        <w:rPr>
          <w:bCs/>
          <w:sz w:val="20"/>
          <w:rtl/>
        </w:rPr>
        <w:tab/>
      </w:r>
      <w:r w:rsidRPr="009E0A14">
        <w:rPr>
          <w:b/>
          <w:bCs/>
          <w:sz w:val="20"/>
          <w:rtl/>
        </w:rPr>
        <w:t>و</w:t>
      </w:r>
      <w:r>
        <w:rPr>
          <w:rFonts w:hint="cs"/>
          <w:b/>
          <w:bCs/>
          <w:sz w:val="20"/>
          <w:rtl/>
        </w:rPr>
        <w:t xml:space="preserve">إذ تشير </w:t>
      </w:r>
      <w:r w:rsidRPr="009E0A14">
        <w:rPr>
          <w:b/>
          <w:bCs/>
          <w:sz w:val="20"/>
          <w:rtl/>
        </w:rPr>
        <w:t xml:space="preserve">اللجنة إلى توصيتها </w:t>
      </w:r>
      <w:r w:rsidRPr="004B0F02">
        <w:rPr>
          <w:b/>
          <w:bCs/>
          <w:sz w:val="20"/>
          <w:rtl/>
        </w:rPr>
        <w:t xml:space="preserve">العامة رقم </w:t>
      </w:r>
      <w:r w:rsidRPr="007740B0">
        <w:rPr>
          <w:b/>
          <w:bCs/>
          <w:sz w:val="20"/>
          <w:rtl/>
        </w:rPr>
        <w:t>35 (20</w:t>
      </w:r>
      <w:r w:rsidRPr="007740B0">
        <w:rPr>
          <w:b/>
          <w:bCs/>
          <w:sz w:val="20"/>
          <w:rtl/>
        </w:rPr>
        <w:t>1</w:t>
      </w:r>
      <w:r w:rsidRPr="007740B0">
        <w:rPr>
          <w:b/>
          <w:bCs/>
          <w:sz w:val="20"/>
          <w:rtl/>
        </w:rPr>
        <w:t>7)</w:t>
      </w:r>
      <w:r w:rsidRPr="004B0F02">
        <w:rPr>
          <w:b/>
          <w:bCs/>
          <w:sz w:val="20"/>
          <w:rtl/>
        </w:rPr>
        <w:t xml:space="preserve"> بشأ</w:t>
      </w:r>
      <w:r w:rsidRPr="009E0A14">
        <w:rPr>
          <w:b/>
          <w:bCs/>
          <w:sz w:val="20"/>
          <w:rtl/>
        </w:rPr>
        <w:t xml:space="preserve">ن العنف </w:t>
      </w:r>
      <w:proofErr w:type="spellStart"/>
      <w:r w:rsidRPr="009E0A14">
        <w:rPr>
          <w:b/>
          <w:bCs/>
          <w:sz w:val="20"/>
          <w:rtl/>
        </w:rPr>
        <w:t>الجنساني</w:t>
      </w:r>
      <w:proofErr w:type="spellEnd"/>
      <w:r w:rsidRPr="009E0A14">
        <w:rPr>
          <w:b/>
          <w:bCs/>
          <w:sz w:val="20"/>
          <w:rtl/>
        </w:rPr>
        <w:t xml:space="preserve"> ضد المرأة، الصادرة تحديثاً للتوصية العامة رقم 19، </w:t>
      </w:r>
      <w:r>
        <w:rPr>
          <w:rFonts w:hint="cs"/>
          <w:b/>
          <w:bCs/>
          <w:sz w:val="20"/>
          <w:rtl/>
        </w:rPr>
        <w:t xml:space="preserve">فإنها </w:t>
      </w:r>
      <w:r w:rsidRPr="009E0A14">
        <w:rPr>
          <w:b/>
          <w:bCs/>
          <w:sz w:val="20"/>
          <w:rtl/>
        </w:rPr>
        <w:t xml:space="preserve">تُوصي </w:t>
      </w:r>
      <w:r>
        <w:rPr>
          <w:rFonts w:hint="cs"/>
          <w:b/>
          <w:bCs/>
          <w:sz w:val="20"/>
          <w:rtl/>
        </w:rPr>
        <w:t xml:space="preserve">بأن تقوم </w:t>
      </w:r>
      <w:r w:rsidRPr="009E0A14">
        <w:rPr>
          <w:b/>
          <w:bCs/>
          <w:sz w:val="20"/>
          <w:rtl/>
        </w:rPr>
        <w:t>الدولة الطرف بما يلي</w:t>
      </w:r>
      <w:r w:rsidRPr="009E0A14">
        <w:rPr>
          <w:b/>
          <w:bCs/>
          <w:sz w:val="20"/>
        </w:rPr>
        <w:t>:</w:t>
      </w:r>
      <w:r w:rsidRPr="009E0A14">
        <w:rPr>
          <w:bCs/>
          <w:sz w:val="20"/>
          <w:rtl/>
        </w:rPr>
        <w:t xml:space="preserve"> </w:t>
      </w:r>
    </w:p>
    <w:p w14:paraId="01EBCB8D"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(أ)</w:t>
      </w:r>
      <w:r w:rsidRPr="006A728F">
        <w:rPr>
          <w:b/>
          <w:sz w:val="20"/>
          <w:rtl/>
        </w:rPr>
        <w:tab/>
      </w:r>
      <w:r w:rsidRPr="004B0F02">
        <w:rPr>
          <w:rFonts w:hint="cs"/>
          <w:bCs/>
          <w:sz w:val="20"/>
          <w:rtl/>
        </w:rPr>
        <w:t>كفالة</w:t>
      </w:r>
      <w:r>
        <w:rPr>
          <w:rFonts w:hint="cs"/>
          <w:b/>
          <w:sz w:val="20"/>
          <w:rtl/>
        </w:rPr>
        <w:t xml:space="preserve"> </w:t>
      </w:r>
      <w:r w:rsidRPr="009E0A14">
        <w:rPr>
          <w:b/>
          <w:bCs/>
          <w:sz w:val="20"/>
          <w:rtl/>
        </w:rPr>
        <w:t>إيلاء الأولوية</w:t>
      </w:r>
      <w:r>
        <w:rPr>
          <w:rFonts w:hint="cs"/>
          <w:b/>
          <w:bCs/>
          <w:sz w:val="20"/>
          <w:rtl/>
        </w:rPr>
        <w:t>،</w:t>
      </w:r>
      <w:r w:rsidRPr="009E0A14">
        <w:rPr>
          <w:b/>
          <w:bCs/>
          <w:sz w:val="20"/>
          <w:rtl/>
        </w:rPr>
        <w:t xml:space="preserve"> في الاستراتيجية الوطنية لمكافحة العنف </w:t>
      </w:r>
      <w:proofErr w:type="spellStart"/>
      <w:r w:rsidRPr="009E0A14">
        <w:rPr>
          <w:b/>
          <w:bCs/>
          <w:sz w:val="20"/>
          <w:rtl/>
        </w:rPr>
        <w:t>الجنس</w:t>
      </w:r>
      <w:r>
        <w:rPr>
          <w:rFonts w:hint="cs"/>
          <w:b/>
          <w:bCs/>
          <w:sz w:val="20"/>
          <w:rtl/>
        </w:rPr>
        <w:t>اني</w:t>
      </w:r>
      <w:proofErr w:type="spellEnd"/>
      <w:r w:rsidRPr="009E0A14">
        <w:rPr>
          <w:b/>
          <w:bCs/>
          <w:sz w:val="20"/>
          <w:rtl/>
        </w:rPr>
        <w:t xml:space="preserve"> (2018)</w:t>
      </w:r>
      <w:r>
        <w:rPr>
          <w:rFonts w:hint="cs"/>
          <w:b/>
          <w:bCs/>
          <w:sz w:val="20"/>
          <w:rtl/>
        </w:rPr>
        <w:t>،</w:t>
      </w:r>
      <w:r w:rsidRPr="009E0A14">
        <w:rPr>
          <w:b/>
          <w:bCs/>
          <w:sz w:val="20"/>
          <w:rtl/>
        </w:rPr>
        <w:t xml:space="preserve"> لمنع العنف الجنسي القائم على نوع الجنس، وإنهاء إفلات مرتكبي هذا العنف من العقاب، وتقديم تعويضات للناجيات، وتخصيص الموارد البشرية والتقنية والمالية الكافية لتنفيذ الاستراتيجية؛</w:t>
      </w:r>
    </w:p>
    <w:p w14:paraId="4DEC8649"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(ب)</w:t>
      </w:r>
      <w:r w:rsidRPr="006A728F">
        <w:rPr>
          <w:b/>
          <w:sz w:val="20"/>
          <w:rtl/>
        </w:rPr>
        <w:tab/>
      </w:r>
      <w:r w:rsidRPr="00AA0A51">
        <w:rPr>
          <w:rFonts w:hint="cs"/>
          <w:bCs/>
          <w:sz w:val="20"/>
          <w:rtl/>
        </w:rPr>
        <w:t>إذكاء</w:t>
      </w:r>
      <w:r>
        <w:rPr>
          <w:rFonts w:hint="cs"/>
          <w:b/>
          <w:sz w:val="20"/>
          <w:rtl/>
        </w:rPr>
        <w:t xml:space="preserve"> </w:t>
      </w:r>
      <w:r w:rsidRPr="009E0A14">
        <w:rPr>
          <w:b/>
          <w:bCs/>
          <w:sz w:val="20"/>
          <w:rtl/>
        </w:rPr>
        <w:t>الوعي بين النساء بحقوقهن بموجب القانون رقم 006/2021 ال</w:t>
      </w:r>
      <w:r>
        <w:rPr>
          <w:rFonts w:hint="cs"/>
          <w:b/>
          <w:bCs/>
          <w:sz w:val="20"/>
          <w:rtl/>
        </w:rPr>
        <w:t xml:space="preserve">معتمد مؤخرا المؤرخ </w:t>
      </w:r>
      <w:r w:rsidRPr="009E0A14">
        <w:rPr>
          <w:b/>
          <w:bCs/>
          <w:sz w:val="20"/>
          <w:rtl/>
        </w:rPr>
        <w:t xml:space="preserve">6 </w:t>
      </w:r>
      <w:r>
        <w:rPr>
          <w:b/>
          <w:bCs/>
          <w:sz w:val="20"/>
          <w:rtl/>
        </w:rPr>
        <w:t xml:space="preserve">أيلول/سبتمبر </w:t>
      </w:r>
      <w:r w:rsidRPr="009E0A14">
        <w:rPr>
          <w:b/>
          <w:bCs/>
          <w:sz w:val="20"/>
          <w:rtl/>
        </w:rPr>
        <w:t xml:space="preserve">2021، الذي يتناول جميع أشكال العنف </w:t>
      </w:r>
      <w:proofErr w:type="spellStart"/>
      <w:r w:rsidRPr="009E0A14">
        <w:rPr>
          <w:b/>
          <w:bCs/>
          <w:sz w:val="20"/>
          <w:rtl/>
        </w:rPr>
        <w:t>الجنس</w:t>
      </w:r>
      <w:r>
        <w:rPr>
          <w:rFonts w:hint="cs"/>
          <w:b/>
          <w:bCs/>
          <w:sz w:val="20"/>
          <w:rtl/>
        </w:rPr>
        <w:t>اني</w:t>
      </w:r>
      <w:proofErr w:type="spellEnd"/>
      <w:r w:rsidRPr="009E0A14">
        <w:rPr>
          <w:b/>
          <w:bCs/>
          <w:sz w:val="20"/>
          <w:rtl/>
        </w:rPr>
        <w:t xml:space="preserve"> ضد المرأة، وكيفية التماس سبل الانتصاف </w:t>
      </w:r>
      <w:r>
        <w:rPr>
          <w:rFonts w:hint="cs"/>
          <w:b/>
          <w:bCs/>
          <w:sz w:val="20"/>
          <w:rtl/>
        </w:rPr>
        <w:t xml:space="preserve">من </w:t>
      </w:r>
      <w:r w:rsidRPr="009E0A14">
        <w:rPr>
          <w:b/>
          <w:bCs/>
          <w:sz w:val="20"/>
          <w:rtl/>
        </w:rPr>
        <w:t xml:space="preserve">انتهاكات </w:t>
      </w:r>
      <w:r>
        <w:rPr>
          <w:rFonts w:hint="cs"/>
          <w:b/>
          <w:bCs/>
          <w:sz w:val="20"/>
          <w:rtl/>
        </w:rPr>
        <w:t xml:space="preserve">تلك </w:t>
      </w:r>
      <w:r w:rsidRPr="009E0A14">
        <w:rPr>
          <w:b/>
          <w:bCs/>
          <w:sz w:val="20"/>
          <w:rtl/>
        </w:rPr>
        <w:t>الحقوق؛</w:t>
      </w:r>
    </w:p>
    <w:p w14:paraId="05E882DB" w14:textId="77777777" w:rsidR="005060B6" w:rsidRPr="009E0A14" w:rsidRDefault="005060B6" w:rsidP="005060B6">
      <w:pPr>
        <w:pStyle w:val="SingleTxt"/>
        <w:textDirection w:val="tbRlV"/>
        <w:rPr>
          <w:b/>
          <w:sz w:val="20"/>
          <w:lang w:val="ar-SA" w:eastAsia="zh-TW" w:bidi="en-GB"/>
        </w:rPr>
      </w:pPr>
      <w:r>
        <w:rPr>
          <w:bCs/>
          <w:sz w:val="20"/>
          <w:rtl/>
        </w:rPr>
        <w:lastRenderedPageBreak/>
        <w:tab/>
      </w:r>
      <w:r w:rsidRPr="006A728F">
        <w:rPr>
          <w:b/>
          <w:sz w:val="20"/>
          <w:rtl/>
        </w:rPr>
        <w:t>(ج)</w:t>
      </w:r>
      <w:r w:rsidRPr="006A728F">
        <w:rPr>
          <w:b/>
          <w:sz w:val="20"/>
          <w:rtl/>
        </w:rPr>
        <w:tab/>
      </w:r>
      <w:r w:rsidRPr="009E0A14">
        <w:rPr>
          <w:b/>
          <w:bCs/>
          <w:sz w:val="20"/>
          <w:rtl/>
        </w:rPr>
        <w:t xml:space="preserve">التصدي لوصم </w:t>
      </w:r>
      <w:r>
        <w:rPr>
          <w:rFonts w:hint="cs"/>
          <w:b/>
          <w:bCs/>
          <w:sz w:val="20"/>
          <w:rtl/>
        </w:rPr>
        <w:t xml:space="preserve">النساء </w:t>
      </w:r>
      <w:r w:rsidRPr="009E0A14">
        <w:rPr>
          <w:b/>
          <w:bCs/>
          <w:sz w:val="20"/>
          <w:rtl/>
        </w:rPr>
        <w:t>الضحايا</w:t>
      </w:r>
      <w:r>
        <w:rPr>
          <w:rFonts w:hint="cs"/>
          <w:b/>
          <w:bCs/>
          <w:sz w:val="20"/>
          <w:rtl/>
        </w:rPr>
        <w:t>،</w:t>
      </w:r>
      <w:r w:rsidRPr="009E0A14">
        <w:rPr>
          <w:b/>
          <w:bCs/>
          <w:sz w:val="20"/>
          <w:rtl/>
        </w:rPr>
        <w:t xml:space="preserve"> الذي يثنيه</w:t>
      </w:r>
      <w:r>
        <w:rPr>
          <w:rFonts w:hint="cs"/>
          <w:b/>
          <w:bCs/>
          <w:sz w:val="20"/>
          <w:rtl/>
        </w:rPr>
        <w:t>ن</w:t>
      </w:r>
      <w:r w:rsidRPr="009E0A14">
        <w:rPr>
          <w:b/>
          <w:bCs/>
          <w:sz w:val="20"/>
          <w:rtl/>
        </w:rPr>
        <w:t xml:space="preserve"> عن الإبلاغ عن حالات العنف، </w:t>
      </w:r>
      <w:r>
        <w:rPr>
          <w:rFonts w:hint="cs"/>
          <w:b/>
          <w:bCs/>
          <w:sz w:val="20"/>
          <w:rtl/>
        </w:rPr>
        <w:t xml:space="preserve">وذلك </w:t>
      </w:r>
      <w:r w:rsidRPr="009E0A14">
        <w:rPr>
          <w:b/>
          <w:bCs/>
          <w:sz w:val="20"/>
          <w:rtl/>
        </w:rPr>
        <w:t xml:space="preserve">من خلال حملات التوعية بشأن الطبيعة الإجرامية وخطورة جميع أشكال العنف </w:t>
      </w:r>
      <w:proofErr w:type="spellStart"/>
      <w:r>
        <w:rPr>
          <w:rFonts w:hint="cs"/>
          <w:b/>
          <w:bCs/>
          <w:sz w:val="20"/>
          <w:rtl/>
        </w:rPr>
        <w:t>الجنساني</w:t>
      </w:r>
      <w:proofErr w:type="spellEnd"/>
      <w:r>
        <w:rPr>
          <w:rFonts w:hint="cs"/>
          <w:b/>
          <w:bCs/>
          <w:sz w:val="20"/>
          <w:rtl/>
        </w:rPr>
        <w:t xml:space="preserve"> </w:t>
      </w:r>
      <w:r w:rsidRPr="009E0A14">
        <w:rPr>
          <w:b/>
          <w:bCs/>
          <w:sz w:val="20"/>
          <w:rtl/>
        </w:rPr>
        <w:t>ضد المرأة؛</w:t>
      </w:r>
    </w:p>
    <w:p w14:paraId="43F0B7FE"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(د)</w:t>
      </w:r>
      <w:r w:rsidRPr="006A728F">
        <w:rPr>
          <w:b/>
          <w:sz w:val="20"/>
          <w:rtl/>
        </w:rPr>
        <w:tab/>
      </w:r>
      <w:r w:rsidRPr="004B0F02">
        <w:rPr>
          <w:rFonts w:hint="cs"/>
          <w:bCs/>
          <w:sz w:val="20"/>
          <w:rtl/>
        </w:rPr>
        <w:t>كفالة وصول</w:t>
      </w:r>
      <w:r>
        <w:rPr>
          <w:rFonts w:hint="cs"/>
          <w:b/>
          <w:sz w:val="20"/>
          <w:rtl/>
        </w:rPr>
        <w:t xml:space="preserve"> </w:t>
      </w:r>
      <w:r w:rsidRPr="009E0A14">
        <w:rPr>
          <w:b/>
          <w:bCs/>
          <w:sz w:val="20"/>
          <w:rtl/>
        </w:rPr>
        <w:t xml:space="preserve">النساء والفتيات ضحايا العنف </w:t>
      </w:r>
      <w:proofErr w:type="spellStart"/>
      <w:r w:rsidRPr="009E0A14">
        <w:rPr>
          <w:b/>
          <w:bCs/>
          <w:sz w:val="20"/>
          <w:rtl/>
        </w:rPr>
        <w:t>الجنساني</w:t>
      </w:r>
      <w:proofErr w:type="spellEnd"/>
      <w:r w:rsidRPr="009E0A14">
        <w:rPr>
          <w:b/>
          <w:bCs/>
          <w:sz w:val="20"/>
          <w:rtl/>
        </w:rPr>
        <w:t xml:space="preserve"> ضد المرأة </w:t>
      </w:r>
      <w:r>
        <w:rPr>
          <w:rFonts w:hint="cs"/>
          <w:b/>
          <w:bCs/>
          <w:sz w:val="20"/>
          <w:rtl/>
        </w:rPr>
        <w:t xml:space="preserve">إلى </w:t>
      </w:r>
      <w:r w:rsidRPr="009E0A14">
        <w:rPr>
          <w:b/>
          <w:bCs/>
          <w:sz w:val="20"/>
          <w:rtl/>
        </w:rPr>
        <w:t xml:space="preserve">سبل انتصاف فعالة وخدمات حماية ودعم، بما في ذلك من خلال أوامر الحماية </w:t>
      </w:r>
      <w:r>
        <w:rPr>
          <w:rFonts w:hint="cs"/>
          <w:b/>
          <w:bCs/>
          <w:sz w:val="20"/>
          <w:rtl/>
        </w:rPr>
        <w:t xml:space="preserve">العاجلة لتوفير الحماية الخاصة بالحالات الطارئة </w:t>
      </w:r>
      <w:r w:rsidRPr="009E0A14">
        <w:rPr>
          <w:b/>
          <w:bCs/>
          <w:sz w:val="20"/>
          <w:rtl/>
        </w:rPr>
        <w:t>للنساء المعر</w:t>
      </w:r>
      <w:r>
        <w:rPr>
          <w:rFonts w:hint="cs"/>
          <w:b/>
          <w:bCs/>
          <w:sz w:val="20"/>
          <w:rtl/>
        </w:rPr>
        <w:t>ّ</w:t>
      </w:r>
      <w:r w:rsidRPr="009E0A14">
        <w:rPr>
          <w:b/>
          <w:bCs/>
          <w:sz w:val="20"/>
          <w:rtl/>
        </w:rPr>
        <w:t>ضات للخطر و</w:t>
      </w:r>
      <w:r>
        <w:rPr>
          <w:rFonts w:hint="cs"/>
          <w:b/>
          <w:bCs/>
          <w:sz w:val="20"/>
          <w:rtl/>
        </w:rPr>
        <w:t>ا</w:t>
      </w:r>
      <w:r w:rsidRPr="009E0A14">
        <w:rPr>
          <w:b/>
          <w:bCs/>
          <w:sz w:val="20"/>
          <w:rtl/>
        </w:rPr>
        <w:t>لضحايا، وإصدار شهادات الفحص الطبي مجانا، و</w:t>
      </w:r>
      <w:r>
        <w:rPr>
          <w:rFonts w:hint="cs"/>
          <w:b/>
          <w:bCs/>
          <w:sz w:val="20"/>
          <w:rtl/>
        </w:rPr>
        <w:t xml:space="preserve">توفير </w:t>
      </w:r>
      <w:proofErr w:type="spellStart"/>
      <w:r w:rsidRPr="009E0A14">
        <w:rPr>
          <w:b/>
          <w:bCs/>
          <w:sz w:val="20"/>
          <w:rtl/>
        </w:rPr>
        <w:t>الم</w:t>
      </w:r>
      <w:r>
        <w:rPr>
          <w:rFonts w:hint="cs"/>
          <w:b/>
          <w:bCs/>
          <w:sz w:val="20"/>
          <w:rtl/>
        </w:rPr>
        <w:t>آ</w:t>
      </w:r>
      <w:r w:rsidRPr="009E0A14">
        <w:rPr>
          <w:b/>
          <w:bCs/>
          <w:sz w:val="20"/>
          <w:rtl/>
        </w:rPr>
        <w:t>و</w:t>
      </w:r>
      <w:r>
        <w:rPr>
          <w:rFonts w:hint="cs"/>
          <w:b/>
          <w:bCs/>
          <w:sz w:val="20"/>
          <w:rtl/>
        </w:rPr>
        <w:t>ي</w:t>
      </w:r>
      <w:proofErr w:type="spellEnd"/>
      <w:r w:rsidRPr="009E0A14">
        <w:rPr>
          <w:b/>
          <w:bCs/>
          <w:sz w:val="20"/>
          <w:rtl/>
        </w:rPr>
        <w:t>، و</w:t>
      </w:r>
      <w:r>
        <w:rPr>
          <w:rFonts w:hint="cs"/>
          <w:b/>
          <w:bCs/>
          <w:sz w:val="20"/>
          <w:rtl/>
        </w:rPr>
        <w:t xml:space="preserve">تقديم </w:t>
      </w:r>
      <w:r w:rsidRPr="009E0A14">
        <w:rPr>
          <w:b/>
          <w:bCs/>
          <w:sz w:val="20"/>
          <w:rtl/>
        </w:rPr>
        <w:t>المساعدة المتخصصة، وإعادة التأهيل؛</w:t>
      </w:r>
    </w:p>
    <w:p w14:paraId="04CF5A1A"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(هـ)</w:t>
      </w:r>
      <w:r w:rsidRPr="006A728F">
        <w:rPr>
          <w:b/>
          <w:sz w:val="20"/>
          <w:rtl/>
        </w:rPr>
        <w:tab/>
      </w:r>
      <w:r w:rsidRPr="009E0A14">
        <w:rPr>
          <w:b/>
          <w:bCs/>
          <w:sz w:val="20"/>
          <w:rtl/>
        </w:rPr>
        <w:t xml:space="preserve">تقديم الدعم المالي للمنظمات غير الحكومية التي </w:t>
      </w:r>
      <w:r>
        <w:rPr>
          <w:rFonts w:hint="cs"/>
          <w:b/>
          <w:bCs/>
          <w:sz w:val="20"/>
          <w:rtl/>
        </w:rPr>
        <w:t xml:space="preserve">توفر </w:t>
      </w:r>
      <w:r w:rsidRPr="009E0A14">
        <w:rPr>
          <w:b/>
          <w:bCs/>
          <w:sz w:val="20"/>
          <w:rtl/>
        </w:rPr>
        <w:t xml:space="preserve">خدمات </w:t>
      </w:r>
      <w:r>
        <w:rPr>
          <w:rFonts w:hint="cs"/>
          <w:b/>
          <w:bCs/>
          <w:sz w:val="20"/>
          <w:rtl/>
        </w:rPr>
        <w:t>ال</w:t>
      </w:r>
      <w:r w:rsidRPr="009E0A14">
        <w:rPr>
          <w:b/>
          <w:bCs/>
          <w:sz w:val="20"/>
          <w:rtl/>
        </w:rPr>
        <w:t xml:space="preserve">دعم </w:t>
      </w:r>
      <w:proofErr w:type="spellStart"/>
      <w:r>
        <w:rPr>
          <w:rFonts w:hint="cs"/>
          <w:b/>
          <w:bCs/>
          <w:sz w:val="20"/>
          <w:rtl/>
        </w:rPr>
        <w:t>والمآوي</w:t>
      </w:r>
      <w:proofErr w:type="spellEnd"/>
      <w:r>
        <w:rPr>
          <w:rFonts w:hint="cs"/>
          <w:b/>
          <w:bCs/>
          <w:sz w:val="20"/>
          <w:rtl/>
        </w:rPr>
        <w:t xml:space="preserve"> ل</w:t>
      </w:r>
      <w:r w:rsidRPr="009E0A14">
        <w:rPr>
          <w:b/>
          <w:bCs/>
          <w:sz w:val="20"/>
          <w:rtl/>
        </w:rPr>
        <w:t>لضحايا؛</w:t>
      </w:r>
    </w:p>
    <w:p w14:paraId="21C04E38" w14:textId="3E0ACE01" w:rsidR="005060B6" w:rsidRDefault="005060B6" w:rsidP="005060B6">
      <w:pPr>
        <w:pStyle w:val="SingleTxt"/>
        <w:textDirection w:val="tbRlV"/>
        <w:rPr>
          <w:b/>
          <w:bCs/>
          <w:sz w:val="20"/>
          <w:rtl/>
        </w:rPr>
      </w:pPr>
      <w:r>
        <w:rPr>
          <w:bCs/>
          <w:sz w:val="20"/>
          <w:rtl/>
        </w:rPr>
        <w:tab/>
      </w:r>
      <w:r w:rsidRPr="006A728F">
        <w:rPr>
          <w:b/>
          <w:sz w:val="20"/>
          <w:rtl/>
        </w:rPr>
        <w:t>(و)</w:t>
      </w:r>
      <w:r w:rsidRPr="009E0A14">
        <w:rPr>
          <w:bCs/>
          <w:sz w:val="20"/>
          <w:rtl/>
        </w:rPr>
        <w:tab/>
      </w:r>
      <w:r>
        <w:rPr>
          <w:rFonts w:hint="cs"/>
          <w:b/>
          <w:bCs/>
          <w:sz w:val="20"/>
          <w:rtl/>
        </w:rPr>
        <w:t xml:space="preserve">كفالة </w:t>
      </w:r>
      <w:r w:rsidRPr="009E0A14">
        <w:rPr>
          <w:b/>
          <w:bCs/>
          <w:sz w:val="20"/>
          <w:rtl/>
        </w:rPr>
        <w:t xml:space="preserve">التحقيق الفعال في الشكاوى ومعاقبة </w:t>
      </w:r>
      <w:r>
        <w:rPr>
          <w:rFonts w:hint="cs"/>
          <w:b/>
          <w:bCs/>
          <w:sz w:val="20"/>
          <w:rtl/>
        </w:rPr>
        <w:t xml:space="preserve">المرتكبين </w:t>
      </w:r>
      <w:r w:rsidRPr="009E0A14">
        <w:rPr>
          <w:b/>
          <w:bCs/>
          <w:sz w:val="20"/>
          <w:rtl/>
        </w:rPr>
        <w:t xml:space="preserve">بما يتناسب مع خطورة الجريمة </w:t>
      </w:r>
      <w:r>
        <w:rPr>
          <w:rFonts w:hint="cs"/>
          <w:b/>
          <w:bCs/>
          <w:sz w:val="20"/>
          <w:rtl/>
        </w:rPr>
        <w:t xml:space="preserve">من أجل </w:t>
      </w:r>
      <w:r w:rsidRPr="009E0A14">
        <w:rPr>
          <w:b/>
          <w:bCs/>
          <w:sz w:val="20"/>
          <w:rtl/>
        </w:rPr>
        <w:t>التصدي لثقافة الإفلات من العقاب.</w:t>
      </w:r>
    </w:p>
    <w:p w14:paraId="3F8DD59A" w14:textId="3F485B99" w:rsidR="00755D48" w:rsidRPr="00755D48" w:rsidRDefault="00755D48" w:rsidP="00755D48">
      <w:pPr>
        <w:pStyle w:val="SingleTxt"/>
        <w:spacing w:after="0" w:line="120" w:lineRule="exact"/>
        <w:textDirection w:val="tbRlV"/>
        <w:rPr>
          <w:b/>
          <w:sz w:val="10"/>
          <w:rtl/>
        </w:rPr>
      </w:pPr>
    </w:p>
    <w:p w14:paraId="69858BB7" w14:textId="45C488FE" w:rsidR="005060B6" w:rsidRPr="009E0A14" w:rsidRDefault="005060B6" w:rsidP="00755D48">
      <w:pPr>
        <w:pStyle w:val="H23"/>
        <w:ind w:left="1267" w:right="1267" w:hanging="1267"/>
        <w:rPr>
          <w:lang w:val="ar-SA" w:eastAsia="zh-TW" w:bidi="en-GB"/>
        </w:rPr>
      </w:pPr>
      <w:r w:rsidRPr="009E0A14">
        <w:rPr>
          <w:rtl/>
        </w:rPr>
        <w:tab/>
      </w:r>
      <w:r w:rsidRPr="009E0A14">
        <w:rPr>
          <w:rtl/>
        </w:rPr>
        <w:tab/>
        <w:t>الاتجار بالنساء واستغلالهن في البغاء</w:t>
      </w:r>
    </w:p>
    <w:p w14:paraId="434DCF5C" w14:textId="77777777" w:rsidR="005060B6" w:rsidRPr="009E0A14" w:rsidRDefault="005060B6" w:rsidP="005060B6">
      <w:pPr>
        <w:pStyle w:val="SingleTxt"/>
        <w:textDirection w:val="tbRlV"/>
        <w:rPr>
          <w:sz w:val="20"/>
          <w:lang w:val="ar-SA" w:eastAsia="zh-TW" w:bidi="en-GB"/>
        </w:rPr>
      </w:pPr>
      <w:r w:rsidRPr="009E0A14">
        <w:rPr>
          <w:sz w:val="20"/>
          <w:rtl/>
        </w:rPr>
        <w:t>20</w:t>
      </w:r>
      <w:r>
        <w:rPr>
          <w:rtl/>
        </w:rPr>
        <w:t xml:space="preserve"> -</w:t>
      </w:r>
      <w:r w:rsidRPr="009E0A14">
        <w:rPr>
          <w:sz w:val="20"/>
          <w:rtl/>
        </w:rPr>
        <w:tab/>
        <w:t xml:space="preserve">ترحب اللجنة </w:t>
      </w:r>
      <w:r>
        <w:rPr>
          <w:rFonts w:hint="cs"/>
          <w:sz w:val="20"/>
          <w:rtl/>
        </w:rPr>
        <w:t xml:space="preserve">بالاتفاقين الثنائيين </w:t>
      </w:r>
      <w:r w:rsidRPr="009E0A14">
        <w:rPr>
          <w:sz w:val="20"/>
          <w:rtl/>
        </w:rPr>
        <w:t>المبرم</w:t>
      </w:r>
      <w:r>
        <w:rPr>
          <w:rFonts w:hint="cs"/>
          <w:sz w:val="20"/>
          <w:rtl/>
        </w:rPr>
        <w:t>ين</w:t>
      </w:r>
      <w:r w:rsidRPr="009E0A14">
        <w:rPr>
          <w:sz w:val="20"/>
          <w:rtl/>
        </w:rPr>
        <w:t xml:space="preserve"> مع توغو وبنن</w:t>
      </w:r>
      <w:r>
        <w:rPr>
          <w:rFonts w:hint="cs"/>
          <w:sz w:val="20"/>
          <w:rtl/>
        </w:rPr>
        <w:t>،</w:t>
      </w:r>
      <w:r w:rsidRPr="009E0A14">
        <w:rPr>
          <w:sz w:val="20"/>
          <w:rtl/>
        </w:rPr>
        <w:t xml:space="preserve"> في عام 2018</w:t>
      </w:r>
      <w:r>
        <w:rPr>
          <w:rFonts w:hint="cs"/>
          <w:sz w:val="20"/>
          <w:rtl/>
        </w:rPr>
        <w:t>،</w:t>
      </w:r>
      <w:r w:rsidRPr="009E0A14">
        <w:rPr>
          <w:sz w:val="20"/>
          <w:rtl/>
        </w:rPr>
        <w:t xml:space="preserve"> لمكافحة ومنع الاتجار بالأشخاص. وهي تلاحظ بقلق:</w:t>
      </w:r>
    </w:p>
    <w:p w14:paraId="1B18DB22" w14:textId="77777777" w:rsidR="005060B6" w:rsidRPr="00264945" w:rsidRDefault="005060B6" w:rsidP="005060B6">
      <w:pPr>
        <w:pStyle w:val="SingleTxt"/>
        <w:textDirection w:val="tbRlV"/>
        <w:rPr>
          <w:sz w:val="20"/>
        </w:rPr>
      </w:pPr>
      <w:r>
        <w:rPr>
          <w:sz w:val="20"/>
          <w:rtl/>
        </w:rPr>
        <w:tab/>
      </w:r>
      <w:r w:rsidRPr="009E0A14">
        <w:rPr>
          <w:sz w:val="20"/>
          <w:rtl/>
        </w:rPr>
        <w:t>(أ)</w:t>
      </w:r>
      <w:r w:rsidRPr="009E0A14">
        <w:rPr>
          <w:sz w:val="20"/>
          <w:rtl/>
        </w:rPr>
        <w:tab/>
      </w:r>
      <w:r>
        <w:rPr>
          <w:rFonts w:hint="cs"/>
          <w:sz w:val="20"/>
          <w:rtl/>
        </w:rPr>
        <w:t xml:space="preserve">أن </w:t>
      </w:r>
      <w:r w:rsidRPr="009E0A14">
        <w:rPr>
          <w:sz w:val="20"/>
          <w:rtl/>
        </w:rPr>
        <w:t xml:space="preserve">حكم قانون العقوبات الذي يعاقب على الاتجار </w:t>
      </w:r>
      <w:r>
        <w:rPr>
          <w:rFonts w:hint="cs"/>
          <w:sz w:val="20"/>
          <w:rtl/>
        </w:rPr>
        <w:t xml:space="preserve">لا يتماشى </w:t>
      </w:r>
      <w:r w:rsidRPr="009E0A14">
        <w:rPr>
          <w:sz w:val="20"/>
          <w:rtl/>
        </w:rPr>
        <w:t>مع المعايير الدولية؛</w:t>
      </w:r>
    </w:p>
    <w:p w14:paraId="239B719C" w14:textId="77777777" w:rsidR="005060B6" w:rsidRPr="00264945" w:rsidRDefault="005060B6" w:rsidP="005060B6">
      <w:pPr>
        <w:pStyle w:val="SingleTxt"/>
        <w:textDirection w:val="tbRlV"/>
        <w:rPr>
          <w:sz w:val="20"/>
        </w:rPr>
      </w:pPr>
      <w:r>
        <w:rPr>
          <w:sz w:val="20"/>
          <w:rtl/>
        </w:rPr>
        <w:tab/>
      </w:r>
      <w:r w:rsidRPr="009E0A14">
        <w:rPr>
          <w:sz w:val="20"/>
          <w:rtl/>
        </w:rPr>
        <w:t>(ب)</w:t>
      </w:r>
      <w:r w:rsidRPr="009E0A14">
        <w:rPr>
          <w:sz w:val="20"/>
          <w:rtl/>
        </w:rPr>
        <w:tab/>
      </w:r>
      <w:r>
        <w:rPr>
          <w:rFonts w:hint="cs"/>
          <w:sz w:val="20"/>
          <w:rtl/>
        </w:rPr>
        <w:t xml:space="preserve">أن </w:t>
      </w:r>
      <w:r w:rsidRPr="009E0A14">
        <w:rPr>
          <w:sz w:val="20"/>
          <w:rtl/>
        </w:rPr>
        <w:t xml:space="preserve">الدولة الطرف </w:t>
      </w:r>
      <w:r>
        <w:rPr>
          <w:rFonts w:hint="cs"/>
          <w:sz w:val="20"/>
          <w:rtl/>
        </w:rPr>
        <w:t xml:space="preserve">لا تزال </w:t>
      </w:r>
      <w:r w:rsidRPr="009E0A14">
        <w:rPr>
          <w:sz w:val="20"/>
          <w:rtl/>
        </w:rPr>
        <w:t>بلد عبور ومقصد للنساء والفتيات المتجر بهن، أساسا لأغراض الاستغلال الجنسي</w:t>
      </w:r>
      <w:r>
        <w:rPr>
          <w:rFonts w:hint="cs"/>
          <w:sz w:val="20"/>
          <w:rtl/>
        </w:rPr>
        <w:t xml:space="preserve"> والعمل</w:t>
      </w:r>
      <w:r w:rsidRPr="009E0A14">
        <w:rPr>
          <w:sz w:val="20"/>
          <w:rtl/>
        </w:rPr>
        <w:t xml:space="preserve">، بما في ذلك في المناجم، مما يؤثر بشكل غير متناسب على </w:t>
      </w:r>
      <w:r>
        <w:rPr>
          <w:rFonts w:hint="cs"/>
          <w:sz w:val="20"/>
          <w:rtl/>
        </w:rPr>
        <w:t xml:space="preserve">النساء </w:t>
      </w:r>
      <w:r w:rsidRPr="009E0A14">
        <w:rPr>
          <w:sz w:val="20"/>
          <w:rtl/>
        </w:rPr>
        <w:t>والفتيات</w:t>
      </w:r>
      <w:r w:rsidRPr="00181BA4">
        <w:rPr>
          <w:sz w:val="20"/>
          <w:rtl/>
        </w:rPr>
        <w:t xml:space="preserve"> </w:t>
      </w:r>
      <w:r w:rsidRPr="009E0A14">
        <w:rPr>
          <w:sz w:val="20"/>
          <w:rtl/>
        </w:rPr>
        <w:t xml:space="preserve">المهاجرات؛ </w:t>
      </w:r>
    </w:p>
    <w:p w14:paraId="1D622160" w14:textId="77777777" w:rsidR="005060B6" w:rsidRPr="00264945" w:rsidRDefault="005060B6" w:rsidP="005060B6">
      <w:pPr>
        <w:pStyle w:val="SingleTxt"/>
        <w:textDirection w:val="tbRlV"/>
        <w:rPr>
          <w:sz w:val="20"/>
        </w:rPr>
      </w:pPr>
      <w:r>
        <w:rPr>
          <w:sz w:val="20"/>
          <w:rtl/>
        </w:rPr>
        <w:tab/>
      </w:r>
      <w:r w:rsidRPr="009E0A14">
        <w:rPr>
          <w:sz w:val="20"/>
          <w:rtl/>
        </w:rPr>
        <w:t>(ج)</w:t>
      </w:r>
      <w:r w:rsidRPr="009E0A14">
        <w:rPr>
          <w:sz w:val="20"/>
          <w:rtl/>
        </w:rPr>
        <w:tab/>
      </w:r>
      <w:r>
        <w:rPr>
          <w:rFonts w:hint="cs"/>
          <w:sz w:val="20"/>
          <w:rtl/>
        </w:rPr>
        <w:t xml:space="preserve">أن </w:t>
      </w:r>
      <w:r w:rsidRPr="009E0A14">
        <w:rPr>
          <w:sz w:val="20"/>
          <w:rtl/>
        </w:rPr>
        <w:t>هناك نقص</w:t>
      </w:r>
      <w:r>
        <w:rPr>
          <w:rFonts w:hint="cs"/>
          <w:sz w:val="20"/>
          <w:rtl/>
        </w:rPr>
        <w:t>ا</w:t>
      </w:r>
      <w:r w:rsidRPr="009E0A14">
        <w:rPr>
          <w:sz w:val="20"/>
          <w:rtl/>
        </w:rPr>
        <w:t xml:space="preserve"> في البيانات عن مدى الاتجار بالأشخاص، </w:t>
      </w:r>
      <w:r>
        <w:rPr>
          <w:rFonts w:hint="cs"/>
          <w:sz w:val="20"/>
          <w:rtl/>
        </w:rPr>
        <w:t xml:space="preserve">وأنه لا توجد </w:t>
      </w:r>
      <w:r w:rsidRPr="009E0A14">
        <w:rPr>
          <w:sz w:val="20"/>
          <w:rtl/>
        </w:rPr>
        <w:t xml:space="preserve">إجراءات محددة لتحديد هوية الضحايا في وقت مبكر وآليات </w:t>
      </w:r>
      <w:r>
        <w:rPr>
          <w:rFonts w:hint="cs"/>
          <w:sz w:val="20"/>
          <w:rtl/>
        </w:rPr>
        <w:t>ل</w:t>
      </w:r>
      <w:r w:rsidRPr="009E0A14">
        <w:rPr>
          <w:sz w:val="20"/>
          <w:rtl/>
        </w:rPr>
        <w:t xml:space="preserve">لإحالة الوطنية </w:t>
      </w:r>
      <w:r>
        <w:rPr>
          <w:rFonts w:hint="cs"/>
          <w:sz w:val="20"/>
          <w:rtl/>
        </w:rPr>
        <w:t>لأغراض ا</w:t>
      </w:r>
      <w:r w:rsidRPr="009E0A14">
        <w:rPr>
          <w:sz w:val="20"/>
          <w:rtl/>
        </w:rPr>
        <w:t>لحماية والمساعدة؛</w:t>
      </w:r>
    </w:p>
    <w:p w14:paraId="58A72016" w14:textId="77777777" w:rsidR="005060B6" w:rsidRPr="00264945" w:rsidRDefault="005060B6" w:rsidP="005060B6">
      <w:pPr>
        <w:pStyle w:val="SingleTxt"/>
        <w:textDirection w:val="tbRlV"/>
        <w:rPr>
          <w:sz w:val="20"/>
        </w:rPr>
      </w:pPr>
      <w:r>
        <w:rPr>
          <w:sz w:val="20"/>
          <w:rtl/>
        </w:rPr>
        <w:tab/>
      </w:r>
      <w:r w:rsidRPr="009E0A14">
        <w:rPr>
          <w:sz w:val="20"/>
          <w:rtl/>
        </w:rPr>
        <w:t>(د)</w:t>
      </w:r>
      <w:r w:rsidRPr="009E0A14">
        <w:rPr>
          <w:sz w:val="20"/>
          <w:rtl/>
        </w:rPr>
        <w:tab/>
      </w:r>
      <w:r>
        <w:rPr>
          <w:rFonts w:hint="cs"/>
          <w:sz w:val="20"/>
          <w:rtl/>
        </w:rPr>
        <w:t xml:space="preserve">أنه لا توجد </w:t>
      </w:r>
      <w:r w:rsidRPr="009E0A14">
        <w:rPr>
          <w:sz w:val="20"/>
          <w:rtl/>
        </w:rPr>
        <w:t>خطة وطنية لمكافحة الاتجار</w:t>
      </w:r>
      <w:r>
        <w:rPr>
          <w:rFonts w:hint="cs"/>
          <w:sz w:val="20"/>
          <w:rtl/>
        </w:rPr>
        <w:t xml:space="preserve"> بالأشخاص</w:t>
      </w:r>
      <w:r w:rsidRPr="009E0A14">
        <w:rPr>
          <w:sz w:val="20"/>
          <w:rtl/>
        </w:rPr>
        <w:t xml:space="preserve">، ولجنة </w:t>
      </w:r>
      <w:r>
        <w:rPr>
          <w:rFonts w:hint="cs"/>
          <w:sz w:val="20"/>
          <w:rtl/>
        </w:rPr>
        <w:t xml:space="preserve">عاملة </w:t>
      </w:r>
      <w:r w:rsidRPr="009E0A14">
        <w:rPr>
          <w:sz w:val="20"/>
          <w:rtl/>
        </w:rPr>
        <w:t xml:space="preserve">مشتركة بين الوزارات </w:t>
      </w:r>
      <w:r>
        <w:rPr>
          <w:rFonts w:hint="cs"/>
          <w:sz w:val="20"/>
          <w:rtl/>
        </w:rPr>
        <w:t>ل</w:t>
      </w:r>
      <w:r w:rsidRPr="009E0A14">
        <w:rPr>
          <w:sz w:val="20"/>
          <w:rtl/>
        </w:rPr>
        <w:t>تنسيق الاستجابة الوطنية لمكافحة الاتجار</w:t>
      </w:r>
      <w:r>
        <w:rPr>
          <w:rFonts w:hint="cs"/>
          <w:sz w:val="20"/>
          <w:rtl/>
        </w:rPr>
        <w:t xml:space="preserve"> بالأشخاص</w:t>
      </w:r>
      <w:r w:rsidRPr="009E0A14">
        <w:rPr>
          <w:sz w:val="20"/>
          <w:rtl/>
        </w:rPr>
        <w:t>؛</w:t>
      </w:r>
    </w:p>
    <w:p w14:paraId="1E86DF62" w14:textId="77777777" w:rsidR="005060B6" w:rsidRPr="009E0A14" w:rsidRDefault="005060B6" w:rsidP="005060B6">
      <w:pPr>
        <w:pStyle w:val="SingleTxt"/>
        <w:textDirection w:val="tbRlV"/>
        <w:rPr>
          <w:sz w:val="20"/>
          <w:lang w:val="ar-SA" w:eastAsia="zh-TW" w:bidi="en-GB"/>
        </w:rPr>
      </w:pPr>
      <w:r>
        <w:rPr>
          <w:sz w:val="20"/>
          <w:rtl/>
        </w:rPr>
        <w:tab/>
      </w:r>
      <w:r w:rsidRPr="009E0A14">
        <w:rPr>
          <w:sz w:val="20"/>
          <w:rtl/>
        </w:rPr>
        <w:t>(هـ)</w:t>
      </w:r>
      <w:r w:rsidRPr="009E0A14">
        <w:rPr>
          <w:sz w:val="20"/>
          <w:rtl/>
        </w:rPr>
        <w:tab/>
      </w:r>
      <w:r>
        <w:rPr>
          <w:rFonts w:hint="cs"/>
          <w:sz w:val="20"/>
          <w:rtl/>
        </w:rPr>
        <w:t xml:space="preserve">أنه لا توجد </w:t>
      </w:r>
      <w:r w:rsidRPr="009E0A14">
        <w:rPr>
          <w:sz w:val="20"/>
          <w:rtl/>
        </w:rPr>
        <w:t>معلومات عن برامج تساعد النساء الراغبات في ترك البغاء على القيام بذلك؛</w:t>
      </w:r>
    </w:p>
    <w:p w14:paraId="373481F4" w14:textId="44AD92B5" w:rsidR="005060B6" w:rsidRPr="009E0A14" w:rsidRDefault="005060B6" w:rsidP="005060B6">
      <w:pPr>
        <w:pStyle w:val="SingleTxt"/>
        <w:textDirection w:val="tbRlV"/>
        <w:rPr>
          <w:b/>
          <w:sz w:val="20"/>
          <w:lang w:val="ar-SA" w:eastAsia="zh-TW" w:bidi="en-GB"/>
        </w:rPr>
      </w:pPr>
      <w:r w:rsidRPr="006A728F">
        <w:rPr>
          <w:b/>
          <w:sz w:val="20"/>
          <w:rtl/>
        </w:rPr>
        <w:t>21</w:t>
      </w:r>
      <w:r w:rsidRPr="006A728F">
        <w:rPr>
          <w:b/>
          <w:rtl/>
        </w:rPr>
        <w:t xml:space="preserve"> -</w:t>
      </w:r>
      <w:r w:rsidRPr="009E0A14">
        <w:rPr>
          <w:bCs/>
          <w:sz w:val="20"/>
          <w:rtl/>
        </w:rPr>
        <w:tab/>
      </w:r>
      <w:r w:rsidRPr="009E0A14">
        <w:rPr>
          <w:b/>
          <w:bCs/>
          <w:sz w:val="20"/>
          <w:rtl/>
        </w:rPr>
        <w:t>وت</w:t>
      </w:r>
      <w:r>
        <w:rPr>
          <w:rFonts w:hint="cs"/>
          <w:b/>
          <w:bCs/>
          <w:sz w:val="20"/>
          <w:rtl/>
        </w:rPr>
        <w:t xml:space="preserve">وصي </w:t>
      </w:r>
      <w:r w:rsidRPr="009E0A14">
        <w:rPr>
          <w:b/>
          <w:bCs/>
          <w:sz w:val="20"/>
          <w:rtl/>
        </w:rPr>
        <w:t>اللجنة، تم</w:t>
      </w:r>
      <w:r>
        <w:rPr>
          <w:rFonts w:hint="cs"/>
          <w:b/>
          <w:bCs/>
          <w:sz w:val="20"/>
          <w:rtl/>
        </w:rPr>
        <w:t>ا</w:t>
      </w:r>
      <w:r w:rsidRPr="009E0A14">
        <w:rPr>
          <w:b/>
          <w:bCs/>
          <w:sz w:val="20"/>
          <w:rtl/>
        </w:rPr>
        <w:t xml:space="preserve">شيا مع توصيتها العامة </w:t>
      </w:r>
      <w:r w:rsidRPr="00AB3D28">
        <w:rPr>
          <w:b/>
          <w:bCs/>
          <w:sz w:val="20"/>
          <w:rtl/>
        </w:rPr>
        <w:t xml:space="preserve">رقم </w:t>
      </w:r>
      <w:r w:rsidRPr="007740B0">
        <w:rPr>
          <w:b/>
          <w:bCs/>
          <w:sz w:val="20"/>
          <w:rtl/>
        </w:rPr>
        <w:t>38 (2020)</w:t>
      </w:r>
      <w:r w:rsidRPr="00AB3D28">
        <w:rPr>
          <w:b/>
          <w:bCs/>
          <w:sz w:val="20"/>
          <w:rtl/>
        </w:rPr>
        <w:t xml:space="preserve"> </w:t>
      </w:r>
      <w:r w:rsidRPr="009E0A14">
        <w:rPr>
          <w:b/>
          <w:bCs/>
          <w:sz w:val="20"/>
          <w:rtl/>
        </w:rPr>
        <w:t xml:space="preserve">بشأن الاتجار بالنساء والفتيات في سياق الهجرة العالمية، </w:t>
      </w:r>
      <w:r>
        <w:rPr>
          <w:rFonts w:hint="cs"/>
          <w:b/>
          <w:bCs/>
          <w:sz w:val="20"/>
          <w:rtl/>
        </w:rPr>
        <w:t xml:space="preserve">بأن تقوم </w:t>
      </w:r>
      <w:r w:rsidRPr="009E0A14">
        <w:rPr>
          <w:b/>
          <w:bCs/>
          <w:sz w:val="20"/>
          <w:rtl/>
        </w:rPr>
        <w:t>الدولة الطرف بما يلي:</w:t>
      </w:r>
    </w:p>
    <w:p w14:paraId="746A2ED3"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(أ)</w:t>
      </w:r>
      <w:r w:rsidRPr="006A728F">
        <w:rPr>
          <w:b/>
          <w:sz w:val="20"/>
          <w:rtl/>
        </w:rPr>
        <w:tab/>
      </w:r>
      <w:r w:rsidRPr="009E0A14">
        <w:rPr>
          <w:b/>
          <w:bCs/>
          <w:sz w:val="20"/>
          <w:rtl/>
        </w:rPr>
        <w:t xml:space="preserve">مراجعة أحكام قانون العقوبات التي تحظر الاتجار بالبشر </w:t>
      </w:r>
      <w:r>
        <w:rPr>
          <w:rFonts w:hint="cs"/>
          <w:b/>
          <w:bCs/>
          <w:sz w:val="20"/>
          <w:rtl/>
        </w:rPr>
        <w:t>لتمتثل ل</w:t>
      </w:r>
      <w:r w:rsidRPr="009E0A14">
        <w:rPr>
          <w:b/>
          <w:bCs/>
          <w:sz w:val="20"/>
          <w:rtl/>
        </w:rPr>
        <w:t>لمعايير الدولية؛</w:t>
      </w:r>
    </w:p>
    <w:p w14:paraId="289355E8"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(ب)</w:t>
      </w:r>
      <w:r w:rsidRPr="006A728F">
        <w:rPr>
          <w:b/>
          <w:sz w:val="20"/>
          <w:rtl/>
        </w:rPr>
        <w:tab/>
      </w:r>
      <w:r w:rsidRPr="009E0A14">
        <w:rPr>
          <w:b/>
          <w:bCs/>
          <w:sz w:val="20"/>
          <w:rtl/>
        </w:rPr>
        <w:t xml:space="preserve">توفير التدريب </w:t>
      </w:r>
      <w:r>
        <w:rPr>
          <w:rFonts w:hint="cs"/>
          <w:b/>
          <w:bCs/>
          <w:sz w:val="20"/>
          <w:rtl/>
        </w:rPr>
        <w:t>للمسعفين</w:t>
      </w:r>
      <w:r w:rsidRPr="009E0A14">
        <w:rPr>
          <w:b/>
          <w:bCs/>
          <w:sz w:val="20"/>
          <w:rtl/>
        </w:rPr>
        <w:t>، بمن فيهم موظفو إنفاذ القانون</w:t>
      </w:r>
      <w:r>
        <w:rPr>
          <w:rFonts w:hint="cs"/>
          <w:b/>
          <w:bCs/>
          <w:sz w:val="20"/>
          <w:rtl/>
        </w:rPr>
        <w:t>،</w:t>
      </w:r>
      <w:r w:rsidRPr="009E0A14">
        <w:rPr>
          <w:b/>
          <w:bCs/>
          <w:sz w:val="20"/>
          <w:rtl/>
        </w:rPr>
        <w:t xml:space="preserve"> وموظفو مراقبة الحدود</w:t>
      </w:r>
      <w:r>
        <w:rPr>
          <w:rFonts w:hint="cs"/>
          <w:b/>
          <w:bCs/>
          <w:sz w:val="20"/>
          <w:rtl/>
        </w:rPr>
        <w:t>،</w:t>
      </w:r>
      <w:r w:rsidRPr="009E0A14">
        <w:rPr>
          <w:b/>
          <w:bCs/>
          <w:sz w:val="20"/>
          <w:rtl/>
        </w:rPr>
        <w:t xml:space="preserve"> ومقدمو الرعاية الصحية، على التعرف المبكر على </w:t>
      </w:r>
      <w:r>
        <w:rPr>
          <w:rFonts w:hint="cs"/>
          <w:b/>
          <w:bCs/>
          <w:sz w:val="20"/>
          <w:rtl/>
        </w:rPr>
        <w:t xml:space="preserve">النساء والفتيات </w:t>
      </w:r>
      <w:r w:rsidRPr="009E0A14">
        <w:rPr>
          <w:b/>
          <w:bCs/>
          <w:sz w:val="20"/>
          <w:rtl/>
        </w:rPr>
        <w:t>الضحايا وإحالته</w:t>
      </w:r>
      <w:r>
        <w:rPr>
          <w:rFonts w:hint="cs"/>
          <w:b/>
          <w:bCs/>
          <w:sz w:val="20"/>
          <w:rtl/>
        </w:rPr>
        <w:t>ن</w:t>
      </w:r>
      <w:r w:rsidRPr="009E0A14">
        <w:rPr>
          <w:b/>
          <w:bCs/>
          <w:sz w:val="20"/>
          <w:rtl/>
        </w:rPr>
        <w:t xml:space="preserve"> إلى الخدمات المناسبة </w:t>
      </w:r>
      <w:r>
        <w:rPr>
          <w:rFonts w:hint="cs"/>
          <w:b/>
          <w:bCs/>
          <w:sz w:val="20"/>
          <w:rtl/>
        </w:rPr>
        <w:t xml:space="preserve">من أجل </w:t>
      </w:r>
      <w:r w:rsidRPr="009E0A14">
        <w:rPr>
          <w:b/>
          <w:bCs/>
          <w:sz w:val="20"/>
          <w:rtl/>
        </w:rPr>
        <w:t>حمايته</w:t>
      </w:r>
      <w:r>
        <w:rPr>
          <w:rFonts w:hint="cs"/>
          <w:b/>
          <w:bCs/>
          <w:sz w:val="20"/>
          <w:rtl/>
        </w:rPr>
        <w:t>ن</w:t>
      </w:r>
      <w:r w:rsidRPr="009E0A14">
        <w:rPr>
          <w:b/>
          <w:bCs/>
          <w:sz w:val="20"/>
          <w:rtl/>
        </w:rPr>
        <w:t xml:space="preserve"> وإعادة تأهيله</w:t>
      </w:r>
      <w:r>
        <w:rPr>
          <w:rFonts w:hint="cs"/>
          <w:b/>
          <w:bCs/>
          <w:sz w:val="20"/>
          <w:rtl/>
        </w:rPr>
        <w:t>ن</w:t>
      </w:r>
      <w:r w:rsidRPr="009E0A14">
        <w:rPr>
          <w:b/>
          <w:bCs/>
          <w:sz w:val="20"/>
          <w:rtl/>
        </w:rPr>
        <w:t>؛</w:t>
      </w:r>
    </w:p>
    <w:p w14:paraId="3753657F"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(ج)</w:t>
      </w:r>
      <w:r w:rsidRPr="006A728F">
        <w:rPr>
          <w:b/>
          <w:sz w:val="20"/>
          <w:rtl/>
        </w:rPr>
        <w:tab/>
      </w:r>
      <w:r w:rsidRPr="009E0A14">
        <w:rPr>
          <w:b/>
          <w:bCs/>
          <w:sz w:val="20"/>
          <w:rtl/>
        </w:rPr>
        <w:t>التعجيل باعتماد خطة عمل وطنية متعددة القطاعات وإنشاء لجنة تنسيق لتنفيذ الاستجابة الوطنية لمكافحة الاتجار</w:t>
      </w:r>
      <w:r>
        <w:rPr>
          <w:rFonts w:hint="cs"/>
          <w:b/>
          <w:bCs/>
          <w:sz w:val="20"/>
          <w:rtl/>
        </w:rPr>
        <w:t xml:space="preserve"> بالأشخاص</w:t>
      </w:r>
      <w:r w:rsidRPr="009E0A14">
        <w:rPr>
          <w:b/>
          <w:bCs/>
          <w:sz w:val="20"/>
          <w:rtl/>
        </w:rPr>
        <w:t xml:space="preserve">، بما في ذلك وضع مبادئ توجيهية </w:t>
      </w:r>
      <w:r>
        <w:rPr>
          <w:rFonts w:hint="cs"/>
          <w:b/>
          <w:bCs/>
          <w:sz w:val="20"/>
          <w:rtl/>
        </w:rPr>
        <w:t>م</w:t>
      </w:r>
      <w:r w:rsidRPr="009E0A14">
        <w:rPr>
          <w:b/>
          <w:bCs/>
          <w:sz w:val="20"/>
          <w:rtl/>
        </w:rPr>
        <w:t xml:space="preserve">نظمة </w:t>
      </w:r>
      <w:r>
        <w:rPr>
          <w:rFonts w:hint="cs"/>
          <w:b/>
          <w:bCs/>
          <w:sz w:val="20"/>
          <w:rtl/>
        </w:rPr>
        <w:t>ل</w:t>
      </w:r>
      <w:r w:rsidRPr="009E0A14">
        <w:rPr>
          <w:b/>
          <w:bCs/>
          <w:sz w:val="20"/>
          <w:rtl/>
        </w:rPr>
        <w:t xml:space="preserve">لتحديد </w:t>
      </w:r>
      <w:r>
        <w:rPr>
          <w:rFonts w:hint="cs"/>
          <w:b/>
          <w:bCs/>
          <w:sz w:val="20"/>
          <w:rtl/>
        </w:rPr>
        <w:t>المبكر ل</w:t>
      </w:r>
      <w:r w:rsidRPr="009E0A14">
        <w:rPr>
          <w:b/>
          <w:bCs/>
          <w:sz w:val="20"/>
          <w:rtl/>
        </w:rPr>
        <w:t xml:space="preserve">لهوية وآلية </w:t>
      </w:r>
      <w:r>
        <w:rPr>
          <w:rFonts w:hint="cs"/>
          <w:b/>
          <w:bCs/>
          <w:sz w:val="20"/>
          <w:rtl/>
        </w:rPr>
        <w:t>لل</w:t>
      </w:r>
      <w:r w:rsidRPr="009E0A14">
        <w:rPr>
          <w:b/>
          <w:bCs/>
          <w:sz w:val="20"/>
          <w:rtl/>
        </w:rPr>
        <w:t>إحالة؛</w:t>
      </w:r>
    </w:p>
    <w:p w14:paraId="1569862A" w14:textId="77777777" w:rsidR="005060B6" w:rsidRPr="009E0A14" w:rsidRDefault="005060B6" w:rsidP="005060B6">
      <w:pPr>
        <w:pStyle w:val="SingleTxt"/>
        <w:textDirection w:val="tbRlV"/>
        <w:rPr>
          <w:sz w:val="20"/>
          <w:lang w:val="ar-SA" w:eastAsia="zh-TW" w:bidi="en-GB"/>
        </w:rPr>
      </w:pPr>
      <w:r>
        <w:rPr>
          <w:sz w:val="20"/>
          <w:rtl/>
        </w:rPr>
        <w:lastRenderedPageBreak/>
        <w:tab/>
      </w:r>
      <w:r w:rsidRPr="009E0A14">
        <w:rPr>
          <w:sz w:val="20"/>
          <w:rtl/>
        </w:rPr>
        <w:t>(د)</w:t>
      </w:r>
      <w:r w:rsidRPr="009E0A14">
        <w:rPr>
          <w:sz w:val="20"/>
          <w:rtl/>
        </w:rPr>
        <w:tab/>
      </w:r>
      <w:r w:rsidRPr="009E0A14">
        <w:rPr>
          <w:b/>
          <w:bCs/>
          <w:sz w:val="20"/>
          <w:rtl/>
        </w:rPr>
        <w:t xml:space="preserve">إجراء تحقيق منهجي في جميع ادعاءات الاستغلال والإيذاء والعنف ضد </w:t>
      </w:r>
      <w:r>
        <w:rPr>
          <w:rFonts w:hint="cs"/>
          <w:b/>
          <w:bCs/>
          <w:sz w:val="20"/>
          <w:rtl/>
        </w:rPr>
        <w:t xml:space="preserve">النساء والفتيات </w:t>
      </w:r>
      <w:r w:rsidRPr="009E0A14">
        <w:rPr>
          <w:b/>
          <w:bCs/>
          <w:sz w:val="20"/>
          <w:rtl/>
        </w:rPr>
        <w:t xml:space="preserve">المهاجرات والعاملات، سواء </w:t>
      </w:r>
      <w:r>
        <w:rPr>
          <w:rFonts w:hint="cs"/>
          <w:b/>
          <w:bCs/>
          <w:sz w:val="20"/>
          <w:rtl/>
        </w:rPr>
        <w:t>كنّ حائزات أو غير حائزات للوثائق اللازمة</w:t>
      </w:r>
      <w:r w:rsidRPr="009E0A14">
        <w:rPr>
          <w:b/>
          <w:bCs/>
          <w:sz w:val="20"/>
          <w:rtl/>
        </w:rPr>
        <w:t>، وضمان محاسبة أصحاب العمل المسيئين ومعاقبتهم بما يتناسب مع خطورة الجريمة؛</w:t>
      </w:r>
    </w:p>
    <w:p w14:paraId="0C4CC89C"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(هـ)</w:t>
      </w:r>
      <w:r w:rsidRPr="009E0A14">
        <w:rPr>
          <w:bCs/>
          <w:sz w:val="20"/>
          <w:rtl/>
        </w:rPr>
        <w:tab/>
      </w:r>
      <w:r w:rsidRPr="009E0A14">
        <w:rPr>
          <w:b/>
          <w:bCs/>
          <w:sz w:val="20"/>
          <w:rtl/>
        </w:rPr>
        <w:t xml:space="preserve">إجراء دراسة شاملة </w:t>
      </w:r>
      <w:r>
        <w:rPr>
          <w:rFonts w:hint="cs"/>
          <w:b/>
          <w:bCs/>
          <w:sz w:val="20"/>
          <w:rtl/>
        </w:rPr>
        <w:t xml:space="preserve">بهدف </w:t>
      </w:r>
      <w:r w:rsidRPr="009E0A14">
        <w:rPr>
          <w:b/>
          <w:bCs/>
          <w:sz w:val="20"/>
          <w:rtl/>
        </w:rPr>
        <w:t>جمع بيانات عن مدى وأشكال الاتجار بالنساء والفتيات، مصنفة حسب العمر والإعاقة والمنطقة وبلد المنشأ؛</w:t>
      </w:r>
    </w:p>
    <w:p w14:paraId="78B8C9DB"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(و)</w:t>
      </w:r>
      <w:r w:rsidRPr="006A728F">
        <w:rPr>
          <w:b/>
          <w:sz w:val="20"/>
          <w:rtl/>
        </w:rPr>
        <w:tab/>
      </w:r>
      <w:r w:rsidRPr="009E0A14">
        <w:rPr>
          <w:b/>
          <w:bCs/>
          <w:sz w:val="20"/>
          <w:rtl/>
        </w:rPr>
        <w:t>تعديل قانون العقوبات لإلغاء تجريم النساء المستغلات في البغاء؛</w:t>
      </w:r>
    </w:p>
    <w:p w14:paraId="6424D7CF" w14:textId="1FC86034" w:rsidR="005060B6" w:rsidRDefault="005060B6" w:rsidP="005060B6">
      <w:pPr>
        <w:pStyle w:val="SingleTxt"/>
        <w:textDirection w:val="tbRlV"/>
        <w:rPr>
          <w:b/>
          <w:bCs/>
          <w:sz w:val="20"/>
          <w:rtl/>
        </w:rPr>
      </w:pPr>
      <w:r>
        <w:rPr>
          <w:bCs/>
          <w:sz w:val="20"/>
          <w:rtl/>
        </w:rPr>
        <w:tab/>
      </w:r>
      <w:r w:rsidRPr="006A728F">
        <w:rPr>
          <w:b/>
          <w:sz w:val="20"/>
          <w:rtl/>
        </w:rPr>
        <w:t>(ز)</w:t>
      </w:r>
      <w:r w:rsidRPr="006A728F">
        <w:rPr>
          <w:b/>
          <w:sz w:val="20"/>
          <w:rtl/>
        </w:rPr>
        <w:tab/>
      </w:r>
      <w:r w:rsidRPr="009E0A14">
        <w:rPr>
          <w:b/>
          <w:bCs/>
          <w:sz w:val="20"/>
          <w:rtl/>
        </w:rPr>
        <w:t>تخصيص موارد كافية لبرامج الخروج للنساء الراغبات في ترك البغاء، بما في ذلك عن طريق توفير فرص بديلة لإدرار الدخل، وبذل الجهود لخفض الطلب</w:t>
      </w:r>
      <w:r>
        <w:rPr>
          <w:rFonts w:hint="cs"/>
          <w:b/>
          <w:bCs/>
          <w:sz w:val="20"/>
          <w:rtl/>
        </w:rPr>
        <w:t xml:space="preserve"> على المشتغلات بالبغاء</w:t>
      </w:r>
      <w:r w:rsidRPr="009E0A14">
        <w:rPr>
          <w:b/>
          <w:bCs/>
          <w:sz w:val="20"/>
          <w:rtl/>
        </w:rPr>
        <w:t>.</w:t>
      </w:r>
    </w:p>
    <w:p w14:paraId="651F5BE4" w14:textId="7F153216" w:rsidR="00755D48" w:rsidRPr="00755D48" w:rsidRDefault="00755D48" w:rsidP="00755D48">
      <w:pPr>
        <w:pStyle w:val="SingleTxt"/>
        <w:spacing w:after="0" w:line="120" w:lineRule="exact"/>
        <w:textDirection w:val="tbRlV"/>
        <w:rPr>
          <w:b/>
          <w:sz w:val="10"/>
          <w:rtl/>
        </w:rPr>
      </w:pPr>
    </w:p>
    <w:p w14:paraId="747806C6" w14:textId="77777777" w:rsidR="005060B6" w:rsidRPr="009E0A14" w:rsidRDefault="005060B6" w:rsidP="005060B6">
      <w:pPr>
        <w:pStyle w:val="H23"/>
        <w:ind w:left="1267" w:right="1267" w:hanging="1267"/>
        <w:rPr>
          <w:lang w:val="ar-SA" w:eastAsia="zh-TW" w:bidi="en-GB"/>
        </w:rPr>
      </w:pPr>
      <w:r w:rsidRPr="009E0A14">
        <w:rPr>
          <w:rtl/>
        </w:rPr>
        <w:tab/>
      </w:r>
      <w:r w:rsidRPr="009E0A14">
        <w:rPr>
          <w:rtl/>
        </w:rPr>
        <w:tab/>
        <w:t xml:space="preserve">المشاركة في </w:t>
      </w:r>
      <w:r>
        <w:rPr>
          <w:rFonts w:hint="cs"/>
          <w:rtl/>
        </w:rPr>
        <w:t xml:space="preserve">الحياة </w:t>
      </w:r>
      <w:r w:rsidRPr="009E0A14">
        <w:rPr>
          <w:rtl/>
        </w:rPr>
        <w:t>السياسي</w:t>
      </w:r>
      <w:r>
        <w:rPr>
          <w:rFonts w:hint="cs"/>
          <w:rtl/>
        </w:rPr>
        <w:t>ة</w:t>
      </w:r>
      <w:r w:rsidRPr="009E0A14">
        <w:rPr>
          <w:rtl/>
        </w:rPr>
        <w:t xml:space="preserve"> والعام</w:t>
      </w:r>
      <w:r>
        <w:rPr>
          <w:rFonts w:hint="cs"/>
          <w:rtl/>
        </w:rPr>
        <w:t>ة</w:t>
      </w:r>
      <w:r w:rsidRPr="009E0A14">
        <w:rPr>
          <w:rtl/>
        </w:rPr>
        <w:t xml:space="preserve"> على قدم المساواة</w:t>
      </w:r>
      <w:r>
        <w:rPr>
          <w:rFonts w:hint="cs"/>
          <w:rtl/>
        </w:rPr>
        <w:t xml:space="preserve"> مع الرجل</w:t>
      </w:r>
    </w:p>
    <w:p w14:paraId="3BA8CD52" w14:textId="14272CBF" w:rsidR="005060B6" w:rsidRPr="009E0A14" w:rsidRDefault="005060B6" w:rsidP="005060B6">
      <w:pPr>
        <w:pStyle w:val="SingleTxt"/>
        <w:textDirection w:val="tbRlV"/>
        <w:rPr>
          <w:sz w:val="20"/>
          <w:lang w:val="ar-SA" w:eastAsia="zh-TW" w:bidi="en-GB"/>
        </w:rPr>
      </w:pPr>
      <w:r w:rsidRPr="009E0A14">
        <w:rPr>
          <w:sz w:val="20"/>
          <w:rtl/>
        </w:rPr>
        <w:t>22</w:t>
      </w:r>
      <w:r>
        <w:rPr>
          <w:rtl/>
        </w:rPr>
        <w:t xml:space="preserve"> -</w:t>
      </w:r>
      <w:r w:rsidRPr="009E0A14">
        <w:rPr>
          <w:sz w:val="20"/>
          <w:rtl/>
        </w:rPr>
        <w:tab/>
        <w:t>ترحب اللجنة باعتماد القانون رقم 9/2016 ال</w:t>
      </w:r>
      <w:r>
        <w:rPr>
          <w:rFonts w:hint="cs"/>
          <w:sz w:val="20"/>
          <w:rtl/>
        </w:rPr>
        <w:t xml:space="preserve">مؤرخ </w:t>
      </w:r>
      <w:r w:rsidRPr="009E0A14">
        <w:rPr>
          <w:sz w:val="20"/>
          <w:rtl/>
        </w:rPr>
        <w:t xml:space="preserve">5 أيلول/سبتمبر 2016، الذي يحدد حصة قدرها 30 في المائة لتمثيل </w:t>
      </w:r>
      <w:r>
        <w:rPr>
          <w:rFonts w:hint="cs"/>
          <w:sz w:val="20"/>
          <w:rtl/>
        </w:rPr>
        <w:t xml:space="preserve">النساء </w:t>
      </w:r>
      <w:r w:rsidRPr="009E0A14">
        <w:rPr>
          <w:sz w:val="20"/>
          <w:rtl/>
        </w:rPr>
        <w:t>كمرشح</w:t>
      </w:r>
      <w:r>
        <w:rPr>
          <w:rFonts w:hint="cs"/>
          <w:sz w:val="20"/>
          <w:rtl/>
        </w:rPr>
        <w:t>ات</w:t>
      </w:r>
      <w:r w:rsidRPr="009E0A14">
        <w:rPr>
          <w:sz w:val="20"/>
          <w:rtl/>
        </w:rPr>
        <w:t xml:space="preserve"> في الانتخابات وفي المناصب الحكومية العليا، وكذلك المادة 2(24) من الدستور المنقح </w:t>
      </w:r>
      <w:r>
        <w:rPr>
          <w:rFonts w:hint="cs"/>
          <w:sz w:val="20"/>
          <w:rtl/>
        </w:rPr>
        <w:t xml:space="preserve">المؤرخ </w:t>
      </w:r>
      <w:r w:rsidRPr="009E0A14">
        <w:rPr>
          <w:sz w:val="20"/>
          <w:rtl/>
        </w:rPr>
        <w:t>10 كانون الثاني/يناير 2018، ال</w:t>
      </w:r>
      <w:r>
        <w:rPr>
          <w:rFonts w:hint="cs"/>
          <w:sz w:val="20"/>
          <w:rtl/>
        </w:rPr>
        <w:t>ت</w:t>
      </w:r>
      <w:r w:rsidRPr="009E0A14">
        <w:rPr>
          <w:sz w:val="20"/>
          <w:rtl/>
        </w:rPr>
        <w:t xml:space="preserve">ي </w:t>
      </w:r>
      <w:r>
        <w:rPr>
          <w:rFonts w:hint="cs"/>
          <w:sz w:val="20"/>
          <w:rtl/>
        </w:rPr>
        <w:t>ت</w:t>
      </w:r>
      <w:r w:rsidRPr="009E0A14">
        <w:rPr>
          <w:sz w:val="20"/>
          <w:rtl/>
        </w:rPr>
        <w:t xml:space="preserve">عزز المشاركة المتساوية للمرأة والرجل في الحياة السياسية والعامة. وترحب </w:t>
      </w:r>
      <w:r>
        <w:rPr>
          <w:rFonts w:hint="cs"/>
          <w:sz w:val="20"/>
          <w:rtl/>
        </w:rPr>
        <w:t xml:space="preserve">أيضا </w:t>
      </w:r>
      <w:r w:rsidRPr="009E0A14">
        <w:rPr>
          <w:sz w:val="20"/>
          <w:rtl/>
        </w:rPr>
        <w:t>بزيادة عدد النساء في مناصب صنع القرار، بما في ذلك منصب رئيس الوزراء</w:t>
      </w:r>
      <w:r>
        <w:rPr>
          <w:rFonts w:hint="cs"/>
          <w:sz w:val="20"/>
          <w:rtl/>
        </w:rPr>
        <w:t>،</w:t>
      </w:r>
      <w:r w:rsidRPr="009E0A14">
        <w:rPr>
          <w:sz w:val="20"/>
          <w:rtl/>
        </w:rPr>
        <w:t xml:space="preserve"> ووزير الاقتصاد</w:t>
      </w:r>
      <w:r>
        <w:rPr>
          <w:rFonts w:hint="cs"/>
          <w:sz w:val="20"/>
          <w:rtl/>
        </w:rPr>
        <w:t>،</w:t>
      </w:r>
      <w:r w:rsidRPr="009E0A14">
        <w:rPr>
          <w:sz w:val="20"/>
          <w:rtl/>
        </w:rPr>
        <w:t xml:space="preserve"> ووزير العدل</w:t>
      </w:r>
      <w:r>
        <w:rPr>
          <w:rFonts w:hint="cs"/>
          <w:sz w:val="20"/>
          <w:rtl/>
        </w:rPr>
        <w:t>،</w:t>
      </w:r>
      <w:r w:rsidRPr="009E0A14">
        <w:rPr>
          <w:sz w:val="20"/>
          <w:rtl/>
        </w:rPr>
        <w:t xml:space="preserve"> ورئيس مجلس الشيوخ</w:t>
      </w:r>
      <w:r>
        <w:rPr>
          <w:rFonts w:hint="cs"/>
          <w:sz w:val="20"/>
          <w:rtl/>
        </w:rPr>
        <w:t>،</w:t>
      </w:r>
      <w:r w:rsidRPr="009E0A14">
        <w:rPr>
          <w:sz w:val="20"/>
          <w:rtl/>
        </w:rPr>
        <w:t xml:space="preserve"> ورئيس المحكمة الدستورية. غير أن اللجنة تشعر بالقلق لأن المرأة لا تزال ممثلة تمثيلا ناقصا في الجمعية الوطنية ومجلس الشيوخ وفي مناصب صنع القرار في الحكومة والقطاع الخاص.</w:t>
      </w:r>
    </w:p>
    <w:p w14:paraId="55D99223" w14:textId="35E7E026" w:rsidR="005060B6" w:rsidRPr="009E0A14" w:rsidRDefault="005060B6" w:rsidP="005060B6">
      <w:pPr>
        <w:pStyle w:val="SingleTxt"/>
        <w:textDirection w:val="tbRlV"/>
        <w:rPr>
          <w:b/>
          <w:sz w:val="20"/>
          <w:lang w:val="ar-SA" w:eastAsia="zh-TW" w:bidi="en-GB"/>
        </w:rPr>
      </w:pPr>
      <w:r w:rsidRPr="00755D48">
        <w:rPr>
          <w:b/>
          <w:sz w:val="20"/>
          <w:rtl/>
        </w:rPr>
        <w:t>23</w:t>
      </w:r>
      <w:r w:rsidRPr="00755D48">
        <w:rPr>
          <w:b/>
          <w:rtl/>
        </w:rPr>
        <w:t xml:space="preserve"> -</w:t>
      </w:r>
      <w:r w:rsidRPr="00755D48">
        <w:rPr>
          <w:b/>
          <w:sz w:val="20"/>
          <w:rtl/>
        </w:rPr>
        <w:tab/>
      </w:r>
      <w:r w:rsidRPr="009E0A14">
        <w:rPr>
          <w:b/>
          <w:bCs/>
          <w:sz w:val="20"/>
          <w:rtl/>
        </w:rPr>
        <w:t>و</w:t>
      </w:r>
      <w:r>
        <w:rPr>
          <w:rFonts w:hint="cs"/>
          <w:b/>
          <w:bCs/>
          <w:sz w:val="20"/>
          <w:rtl/>
        </w:rPr>
        <w:t xml:space="preserve">إذ تشير </w:t>
      </w:r>
      <w:r w:rsidRPr="009E0A14">
        <w:rPr>
          <w:b/>
          <w:bCs/>
          <w:sz w:val="20"/>
          <w:rtl/>
        </w:rPr>
        <w:t xml:space="preserve">اللجنة </w:t>
      </w:r>
      <w:r>
        <w:rPr>
          <w:rFonts w:hint="cs"/>
          <w:b/>
          <w:bCs/>
          <w:sz w:val="20"/>
          <w:rtl/>
        </w:rPr>
        <w:t xml:space="preserve">إلى </w:t>
      </w:r>
      <w:r w:rsidRPr="009E0A14">
        <w:rPr>
          <w:b/>
          <w:bCs/>
          <w:sz w:val="20"/>
          <w:rtl/>
        </w:rPr>
        <w:t xml:space="preserve">توصيتها </w:t>
      </w:r>
      <w:r w:rsidRPr="00AB3D28">
        <w:rPr>
          <w:b/>
          <w:bCs/>
          <w:sz w:val="20"/>
          <w:rtl/>
        </w:rPr>
        <w:t xml:space="preserve">العامة رقم </w:t>
      </w:r>
      <w:r w:rsidRPr="007740B0">
        <w:rPr>
          <w:b/>
          <w:bCs/>
          <w:sz w:val="20"/>
          <w:rtl/>
        </w:rPr>
        <w:t>23 (1997)</w:t>
      </w:r>
      <w:r w:rsidRPr="00AB3D28">
        <w:rPr>
          <w:b/>
          <w:bCs/>
          <w:sz w:val="20"/>
          <w:rtl/>
        </w:rPr>
        <w:t xml:space="preserve"> بشأن المرأة في </w:t>
      </w:r>
      <w:r w:rsidRPr="009E0A14">
        <w:rPr>
          <w:b/>
          <w:bCs/>
          <w:sz w:val="20"/>
          <w:rtl/>
        </w:rPr>
        <w:t xml:space="preserve">الحياة السياسية والعامة، </w:t>
      </w:r>
      <w:r>
        <w:rPr>
          <w:rFonts w:hint="cs"/>
          <w:b/>
          <w:bCs/>
          <w:sz w:val="20"/>
          <w:rtl/>
        </w:rPr>
        <w:t xml:space="preserve">وتوصيتها العامة رقم </w:t>
      </w:r>
      <w:r w:rsidRPr="007740B0">
        <w:rPr>
          <w:rFonts w:hint="cs"/>
          <w:b/>
          <w:bCs/>
          <w:sz w:val="20"/>
          <w:rtl/>
        </w:rPr>
        <w:t>25 (2004)</w:t>
      </w:r>
      <w:r>
        <w:rPr>
          <w:rFonts w:hint="cs"/>
          <w:b/>
          <w:bCs/>
          <w:sz w:val="20"/>
          <w:rtl/>
        </w:rPr>
        <w:t xml:space="preserve"> بشأن التدابير الخاصة المؤقتة، وكذلك </w:t>
      </w:r>
      <w:r w:rsidRPr="009E0A14">
        <w:rPr>
          <w:b/>
          <w:bCs/>
          <w:sz w:val="20"/>
          <w:rtl/>
        </w:rPr>
        <w:t>الغاية 5</w:t>
      </w:r>
      <w:r>
        <w:rPr>
          <w:b/>
          <w:bCs/>
          <w:rtl/>
        </w:rPr>
        <w:t xml:space="preserve"> -</w:t>
      </w:r>
      <w:r w:rsidRPr="009E0A14">
        <w:rPr>
          <w:b/>
          <w:bCs/>
          <w:sz w:val="20"/>
          <w:rtl/>
        </w:rPr>
        <w:t xml:space="preserve">5 من أهداف التنمية المستدامة، </w:t>
      </w:r>
      <w:r>
        <w:rPr>
          <w:rFonts w:hint="cs"/>
          <w:b/>
          <w:bCs/>
          <w:sz w:val="20"/>
          <w:rtl/>
        </w:rPr>
        <w:t xml:space="preserve">فإنها </w:t>
      </w:r>
      <w:r w:rsidRPr="009E0A14">
        <w:rPr>
          <w:b/>
          <w:bCs/>
          <w:sz w:val="20"/>
          <w:rtl/>
        </w:rPr>
        <w:t>تُوصي بأن تقوم الدولة الطرف بما يلي:</w:t>
      </w:r>
    </w:p>
    <w:p w14:paraId="16C83045" w14:textId="77777777" w:rsidR="005060B6" w:rsidRPr="009E0A14" w:rsidRDefault="005060B6" w:rsidP="005060B6">
      <w:pPr>
        <w:pStyle w:val="SingleTxt"/>
        <w:textDirection w:val="tbRlV"/>
        <w:rPr>
          <w:sz w:val="20"/>
          <w:lang w:val="ar-SA" w:eastAsia="zh-TW" w:bidi="en-GB"/>
        </w:rPr>
      </w:pPr>
      <w:r>
        <w:rPr>
          <w:sz w:val="20"/>
          <w:rtl/>
        </w:rPr>
        <w:tab/>
      </w:r>
      <w:r w:rsidRPr="009E0A14">
        <w:rPr>
          <w:sz w:val="20"/>
          <w:rtl/>
        </w:rPr>
        <w:t>(أ)</w:t>
      </w:r>
      <w:r w:rsidRPr="009E0A14">
        <w:rPr>
          <w:sz w:val="20"/>
          <w:rtl/>
        </w:rPr>
        <w:tab/>
      </w:r>
      <w:r w:rsidRPr="009E0A14">
        <w:rPr>
          <w:b/>
          <w:bCs/>
          <w:sz w:val="20"/>
          <w:rtl/>
        </w:rPr>
        <w:t>التنفيذ الفعال للأحكام ذات الصلة من قانون الحصص، بما في ذلك عن طريق تعزيز برامج التدريب والإرشاد لتشجيع المرأة على المشاركة في الحياة السياسية والعامة؛</w:t>
      </w:r>
    </w:p>
    <w:p w14:paraId="18F07B98"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(ب)</w:t>
      </w:r>
      <w:r w:rsidRPr="006A728F">
        <w:rPr>
          <w:b/>
          <w:sz w:val="20"/>
          <w:rtl/>
        </w:rPr>
        <w:tab/>
      </w:r>
      <w:r w:rsidRPr="009E0A14">
        <w:rPr>
          <w:b/>
          <w:bCs/>
          <w:sz w:val="20"/>
          <w:rtl/>
        </w:rPr>
        <w:t>ت</w:t>
      </w:r>
      <w:r>
        <w:rPr>
          <w:rFonts w:hint="cs"/>
          <w:b/>
          <w:bCs/>
          <w:sz w:val="20"/>
          <w:rtl/>
        </w:rPr>
        <w:t xml:space="preserve">وفير </w:t>
      </w:r>
      <w:r w:rsidRPr="009E0A14">
        <w:rPr>
          <w:b/>
          <w:bCs/>
          <w:sz w:val="20"/>
          <w:rtl/>
        </w:rPr>
        <w:t>حوافز للأحزاب السياسية لتسمية عدد متساو من النساء والرجال كمرشحين للانتخابات، وزيادة الغرامات على عدم الامتثال للحصة الدنيا البالغة 30 في المائة؛</w:t>
      </w:r>
      <w:r w:rsidRPr="009E0A14">
        <w:rPr>
          <w:bCs/>
          <w:sz w:val="20"/>
          <w:rtl/>
        </w:rPr>
        <w:t xml:space="preserve"> </w:t>
      </w:r>
    </w:p>
    <w:p w14:paraId="5CC2365B"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(ج)</w:t>
      </w:r>
      <w:r w:rsidRPr="006A728F">
        <w:rPr>
          <w:b/>
          <w:sz w:val="20"/>
          <w:rtl/>
        </w:rPr>
        <w:tab/>
      </w:r>
      <w:r w:rsidRPr="009E0A14">
        <w:rPr>
          <w:b/>
          <w:bCs/>
          <w:sz w:val="20"/>
          <w:rtl/>
        </w:rPr>
        <w:t>توفير برامج توظيف خاصة للنساء، بما في ذلك استقدام النساء على نحو تفضيلي، عند الاقتضاء، إلى الخدمة المدنية، مع إيلاء اهتمام خاص للنساء المنتميات إلى الفئات المحرومة؛</w:t>
      </w:r>
    </w:p>
    <w:p w14:paraId="21AC2D7B" w14:textId="3DEC6857" w:rsidR="005060B6" w:rsidRDefault="005060B6" w:rsidP="005060B6">
      <w:pPr>
        <w:pStyle w:val="SingleTxt"/>
        <w:textDirection w:val="tbRlV"/>
        <w:rPr>
          <w:b/>
          <w:bCs/>
          <w:sz w:val="20"/>
          <w:rtl/>
        </w:rPr>
      </w:pPr>
      <w:r>
        <w:rPr>
          <w:bCs/>
          <w:sz w:val="20"/>
          <w:rtl/>
        </w:rPr>
        <w:tab/>
      </w:r>
      <w:r w:rsidRPr="006A728F">
        <w:rPr>
          <w:b/>
          <w:sz w:val="20"/>
          <w:rtl/>
        </w:rPr>
        <w:t>(د)</w:t>
      </w:r>
      <w:r w:rsidRPr="006A728F">
        <w:rPr>
          <w:b/>
          <w:sz w:val="20"/>
          <w:rtl/>
        </w:rPr>
        <w:tab/>
      </w:r>
      <w:r w:rsidRPr="009E0A14">
        <w:rPr>
          <w:b/>
          <w:bCs/>
          <w:sz w:val="20"/>
          <w:rtl/>
        </w:rPr>
        <w:t xml:space="preserve">تنظيم حملات </w:t>
      </w:r>
      <w:r>
        <w:rPr>
          <w:rFonts w:hint="cs"/>
          <w:b/>
          <w:bCs/>
          <w:sz w:val="20"/>
          <w:rtl/>
        </w:rPr>
        <w:t>توعية ل</w:t>
      </w:r>
      <w:r w:rsidRPr="009E0A14">
        <w:rPr>
          <w:b/>
          <w:bCs/>
          <w:sz w:val="20"/>
          <w:rtl/>
        </w:rPr>
        <w:t xml:space="preserve">لساسة والقيادات المجتمعية والدينية ووسائط الإعلام والجمهور العام من أجل تعزيز </w:t>
      </w:r>
      <w:r>
        <w:rPr>
          <w:rFonts w:hint="cs"/>
          <w:b/>
          <w:bCs/>
          <w:sz w:val="20"/>
          <w:rtl/>
        </w:rPr>
        <w:t xml:space="preserve">إدراك </w:t>
      </w:r>
      <w:r w:rsidRPr="009E0A14">
        <w:rPr>
          <w:b/>
          <w:bCs/>
          <w:sz w:val="20"/>
          <w:rtl/>
        </w:rPr>
        <w:t>أن مشاركة المرأة مشاركة كاملة ومتساوية وحرة وديمقراطية على قدم المساواة مع الرجل في الحياة السياسية والحياة العامة شرط لتنفيذ حقوق الإنسان المكفولة للمرأة تنفيذا كاملا، ولتحقيق الاستقرار السياسي والتنمية الاقتصادية في الدولة الطرف.</w:t>
      </w:r>
    </w:p>
    <w:p w14:paraId="316B99FD" w14:textId="07FF4439" w:rsidR="00755D48" w:rsidRPr="00755D48" w:rsidRDefault="00755D48" w:rsidP="00755D48">
      <w:pPr>
        <w:pStyle w:val="SingleTxt"/>
        <w:spacing w:after="0" w:line="120" w:lineRule="exact"/>
        <w:textDirection w:val="tbRlV"/>
        <w:rPr>
          <w:b/>
          <w:sz w:val="10"/>
          <w:rtl/>
        </w:rPr>
      </w:pPr>
    </w:p>
    <w:p w14:paraId="65599B27" w14:textId="11B9A596" w:rsidR="005060B6" w:rsidRPr="009E0A14" w:rsidRDefault="005060B6" w:rsidP="005060B6">
      <w:pPr>
        <w:pStyle w:val="H23"/>
        <w:ind w:left="1267" w:right="1267" w:hanging="1267"/>
        <w:rPr>
          <w:lang w:val="ar-SA" w:eastAsia="zh-TW" w:bidi="en-GB"/>
        </w:rPr>
      </w:pPr>
      <w:r w:rsidRPr="009E0A14">
        <w:rPr>
          <w:rtl/>
        </w:rPr>
        <w:lastRenderedPageBreak/>
        <w:tab/>
      </w:r>
      <w:r w:rsidRPr="009E0A14">
        <w:rPr>
          <w:rtl/>
        </w:rPr>
        <w:tab/>
      </w:r>
      <w:r>
        <w:rPr>
          <w:rFonts w:hint="cs"/>
          <w:rtl/>
        </w:rPr>
        <w:t>ال</w:t>
      </w:r>
      <w:r w:rsidRPr="009E0A14">
        <w:rPr>
          <w:rtl/>
        </w:rPr>
        <w:t>جنسية</w:t>
      </w:r>
    </w:p>
    <w:p w14:paraId="39A20E58" w14:textId="77777777" w:rsidR="005060B6" w:rsidRPr="009E0A14" w:rsidRDefault="005060B6" w:rsidP="005060B6">
      <w:pPr>
        <w:pStyle w:val="SingleTxt"/>
        <w:textDirection w:val="tbRlV"/>
        <w:rPr>
          <w:sz w:val="20"/>
          <w:lang w:val="ar-SA" w:eastAsia="zh-TW" w:bidi="en-GB"/>
        </w:rPr>
      </w:pPr>
      <w:r w:rsidRPr="009E0A14">
        <w:rPr>
          <w:sz w:val="20"/>
          <w:rtl/>
        </w:rPr>
        <w:t>24</w:t>
      </w:r>
      <w:r>
        <w:rPr>
          <w:rtl/>
        </w:rPr>
        <w:t xml:space="preserve"> -</w:t>
      </w:r>
      <w:r w:rsidRPr="009E0A14">
        <w:rPr>
          <w:sz w:val="20"/>
          <w:rtl/>
        </w:rPr>
        <w:tab/>
        <w:t xml:space="preserve">يساور اللجنة القلق لأن ما يقرب من 11 في المائة من الأطفال المولودين في غابون </w:t>
      </w:r>
      <w:r>
        <w:rPr>
          <w:rFonts w:hint="cs"/>
          <w:sz w:val="20"/>
          <w:rtl/>
        </w:rPr>
        <w:t xml:space="preserve">لا يُسجلون </w:t>
      </w:r>
      <w:r w:rsidRPr="009E0A14">
        <w:rPr>
          <w:sz w:val="20"/>
          <w:rtl/>
        </w:rPr>
        <w:t>عند الولادة أو بعد</w:t>
      </w:r>
      <w:r>
        <w:rPr>
          <w:rFonts w:hint="cs"/>
          <w:sz w:val="20"/>
          <w:rtl/>
        </w:rPr>
        <w:t>ها،</w:t>
      </w:r>
      <w:r w:rsidRPr="009E0A14">
        <w:rPr>
          <w:sz w:val="20"/>
          <w:rtl/>
        </w:rPr>
        <w:t xml:space="preserve"> مما يزيد من خطر حرمانهم من الحصول على الخدمات الأساسية، مثل الرعاية الصحية والتعليم. </w:t>
      </w:r>
      <w:r>
        <w:rPr>
          <w:rFonts w:hint="cs"/>
          <w:sz w:val="20"/>
          <w:rtl/>
        </w:rPr>
        <w:t>و</w:t>
      </w:r>
      <w:r w:rsidRPr="009E0A14">
        <w:rPr>
          <w:sz w:val="20"/>
          <w:rtl/>
        </w:rPr>
        <w:t xml:space="preserve">يساورها القلق </w:t>
      </w:r>
      <w:r>
        <w:rPr>
          <w:rFonts w:hint="cs"/>
          <w:sz w:val="20"/>
          <w:rtl/>
        </w:rPr>
        <w:t xml:space="preserve">أيضا </w:t>
      </w:r>
      <w:r w:rsidRPr="009E0A14">
        <w:rPr>
          <w:sz w:val="20"/>
          <w:rtl/>
        </w:rPr>
        <w:t>لأن إصدار شهادة الميلاد مشروط عمليا بدفع تكاليف الولادة، مما يشكل عقبة أمام النساء الفقيرات.</w:t>
      </w:r>
    </w:p>
    <w:p w14:paraId="190D2462" w14:textId="1A121FCB" w:rsidR="005060B6" w:rsidRPr="009E0A14" w:rsidRDefault="005060B6" w:rsidP="005060B6">
      <w:pPr>
        <w:pStyle w:val="SingleTxt"/>
        <w:textDirection w:val="tbRlV"/>
        <w:rPr>
          <w:b/>
          <w:sz w:val="20"/>
          <w:lang w:val="ar-SA" w:eastAsia="zh-TW" w:bidi="en-GB"/>
        </w:rPr>
      </w:pPr>
      <w:r w:rsidRPr="006A728F">
        <w:rPr>
          <w:b/>
          <w:sz w:val="20"/>
          <w:rtl/>
        </w:rPr>
        <w:t>25</w:t>
      </w:r>
      <w:r w:rsidRPr="006A728F">
        <w:rPr>
          <w:b/>
          <w:rtl/>
        </w:rPr>
        <w:t xml:space="preserve"> -</w:t>
      </w:r>
      <w:r w:rsidRPr="009E0A14">
        <w:rPr>
          <w:bCs/>
          <w:sz w:val="20"/>
          <w:rtl/>
        </w:rPr>
        <w:tab/>
      </w:r>
      <w:r w:rsidRPr="009E0A14">
        <w:rPr>
          <w:b/>
          <w:bCs/>
          <w:sz w:val="20"/>
          <w:rtl/>
        </w:rPr>
        <w:t>وتوصي اللجنة بأن تقوم الدولة الطرف بما يلي</w:t>
      </w:r>
      <w:r w:rsidRPr="009E0A14">
        <w:rPr>
          <w:b/>
          <w:bCs/>
          <w:sz w:val="20"/>
        </w:rPr>
        <w:t>:</w:t>
      </w:r>
    </w:p>
    <w:p w14:paraId="283971FC"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(أ)</w:t>
      </w:r>
      <w:r w:rsidRPr="006A728F">
        <w:rPr>
          <w:b/>
          <w:sz w:val="20"/>
          <w:rtl/>
        </w:rPr>
        <w:tab/>
      </w:r>
      <w:r w:rsidRPr="009E0A14">
        <w:rPr>
          <w:b/>
          <w:bCs/>
          <w:sz w:val="20"/>
          <w:rtl/>
        </w:rPr>
        <w:t>تعزيز برنامج المواطنة والحماية الاجتماعية (2020) لتشجيع تسجيل المواليد وإصدار شهادات الميلاد</w:t>
      </w:r>
      <w:r>
        <w:rPr>
          <w:rFonts w:hint="cs"/>
          <w:b/>
          <w:bCs/>
          <w:sz w:val="20"/>
          <w:rtl/>
        </w:rPr>
        <w:t xml:space="preserve"> دون إبطاء</w:t>
      </w:r>
      <w:r w:rsidRPr="009E0A14">
        <w:rPr>
          <w:b/>
          <w:bCs/>
          <w:sz w:val="20"/>
          <w:rtl/>
        </w:rPr>
        <w:t xml:space="preserve">، مع إعطاء الأولوية لتسجيل ولادات </w:t>
      </w:r>
      <w:r>
        <w:rPr>
          <w:rFonts w:hint="cs"/>
          <w:b/>
          <w:bCs/>
          <w:sz w:val="20"/>
          <w:rtl/>
        </w:rPr>
        <w:t xml:space="preserve">البنات </w:t>
      </w:r>
      <w:r w:rsidRPr="009E0A14">
        <w:rPr>
          <w:b/>
          <w:bCs/>
          <w:sz w:val="20"/>
          <w:rtl/>
        </w:rPr>
        <w:t>ذوات الإعاقة؛</w:t>
      </w:r>
    </w:p>
    <w:p w14:paraId="3ED694BB"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(ب)</w:t>
      </w:r>
      <w:r w:rsidRPr="009E0A14">
        <w:rPr>
          <w:bCs/>
          <w:sz w:val="20"/>
          <w:rtl/>
        </w:rPr>
        <w:tab/>
      </w:r>
      <w:r w:rsidRPr="009E0A14">
        <w:rPr>
          <w:b/>
          <w:bCs/>
          <w:sz w:val="20"/>
          <w:rtl/>
        </w:rPr>
        <w:t xml:space="preserve">التعجيل بالافتتاح المزمع لمكاتب </w:t>
      </w:r>
      <w:r>
        <w:rPr>
          <w:rFonts w:hint="cs"/>
          <w:b/>
          <w:bCs/>
          <w:sz w:val="20"/>
          <w:rtl/>
        </w:rPr>
        <w:t>ل</w:t>
      </w:r>
      <w:r w:rsidRPr="009E0A14">
        <w:rPr>
          <w:b/>
          <w:bCs/>
          <w:sz w:val="20"/>
          <w:rtl/>
        </w:rPr>
        <w:t>لأحوال المدنية في المستشفيات لتيسير تسجيل المواليد في غضون المهل المحددة في المادة 169 من القانون المدني؛</w:t>
      </w:r>
    </w:p>
    <w:p w14:paraId="4914AF03"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(ج)</w:t>
      </w:r>
      <w:r w:rsidRPr="006A728F">
        <w:rPr>
          <w:b/>
          <w:sz w:val="20"/>
          <w:rtl/>
        </w:rPr>
        <w:tab/>
      </w:r>
      <w:r>
        <w:rPr>
          <w:rFonts w:hint="cs"/>
          <w:bCs/>
          <w:sz w:val="20"/>
          <w:rtl/>
        </w:rPr>
        <w:t xml:space="preserve">إذكاء </w:t>
      </w:r>
      <w:r w:rsidRPr="009E0A14">
        <w:rPr>
          <w:b/>
          <w:bCs/>
          <w:sz w:val="20"/>
          <w:rtl/>
        </w:rPr>
        <w:t xml:space="preserve">الوعي بين موظفي السجل المدني وعامة الجمهور بالمادة 169 من القانون المدني </w:t>
      </w:r>
      <w:r>
        <w:rPr>
          <w:rFonts w:hint="cs"/>
          <w:b/>
          <w:bCs/>
          <w:sz w:val="20"/>
          <w:rtl/>
        </w:rPr>
        <w:t xml:space="preserve">التي تنص على </w:t>
      </w:r>
      <w:r w:rsidRPr="009E0A14">
        <w:rPr>
          <w:b/>
          <w:bCs/>
          <w:sz w:val="20"/>
          <w:rtl/>
        </w:rPr>
        <w:t>أن تسجيل المواليد في السجل المدني مجاني في جميع الظروف؛</w:t>
      </w:r>
    </w:p>
    <w:p w14:paraId="398AE134"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(د)</w:t>
      </w:r>
      <w:r w:rsidRPr="006A728F">
        <w:rPr>
          <w:b/>
          <w:sz w:val="20"/>
          <w:rtl/>
        </w:rPr>
        <w:tab/>
      </w:r>
      <w:r w:rsidRPr="0088030C">
        <w:rPr>
          <w:rFonts w:hint="cs"/>
          <w:bCs/>
          <w:sz w:val="20"/>
          <w:rtl/>
        </w:rPr>
        <w:t>كفالة</w:t>
      </w:r>
      <w:r>
        <w:rPr>
          <w:rFonts w:hint="cs"/>
          <w:b/>
          <w:sz w:val="20"/>
          <w:rtl/>
        </w:rPr>
        <w:t xml:space="preserve"> </w:t>
      </w:r>
      <w:r w:rsidRPr="009E0A14">
        <w:rPr>
          <w:b/>
          <w:bCs/>
          <w:sz w:val="20"/>
          <w:rtl/>
        </w:rPr>
        <w:t xml:space="preserve">حصول جميع النساء على بطاقات هوية وطنية، مع إعطاء الأولوية لفئات </w:t>
      </w:r>
      <w:r>
        <w:rPr>
          <w:rFonts w:hint="cs"/>
          <w:b/>
          <w:bCs/>
          <w:sz w:val="20"/>
          <w:rtl/>
        </w:rPr>
        <w:t xml:space="preserve">النساء </w:t>
      </w:r>
      <w:r w:rsidRPr="009E0A14">
        <w:rPr>
          <w:b/>
          <w:bCs/>
          <w:sz w:val="20"/>
          <w:rtl/>
        </w:rPr>
        <w:t>المحرومة؛</w:t>
      </w:r>
      <w:r w:rsidRPr="009E0A14">
        <w:rPr>
          <w:bCs/>
          <w:sz w:val="20"/>
          <w:rtl/>
        </w:rPr>
        <w:t xml:space="preserve"> </w:t>
      </w:r>
    </w:p>
    <w:p w14:paraId="1FEE5CF0" w14:textId="445A8058" w:rsidR="005060B6" w:rsidRDefault="005060B6" w:rsidP="005060B6">
      <w:pPr>
        <w:pStyle w:val="SingleTxt"/>
        <w:textDirection w:val="tbRlV"/>
        <w:rPr>
          <w:b/>
          <w:bCs/>
          <w:sz w:val="20"/>
          <w:rtl/>
        </w:rPr>
      </w:pPr>
      <w:r>
        <w:rPr>
          <w:bCs/>
          <w:sz w:val="20"/>
          <w:rtl/>
        </w:rPr>
        <w:tab/>
      </w:r>
      <w:r w:rsidRPr="006A728F">
        <w:rPr>
          <w:b/>
          <w:sz w:val="20"/>
          <w:rtl/>
        </w:rPr>
        <w:t>(هـ)</w:t>
      </w:r>
      <w:r w:rsidRPr="009E0A14">
        <w:rPr>
          <w:bCs/>
          <w:sz w:val="20"/>
          <w:rtl/>
        </w:rPr>
        <w:tab/>
      </w:r>
      <w:r>
        <w:rPr>
          <w:rFonts w:hint="cs"/>
          <w:bCs/>
          <w:sz w:val="20"/>
          <w:rtl/>
        </w:rPr>
        <w:t xml:space="preserve">تسريع عملية الانضمام </w:t>
      </w:r>
      <w:r w:rsidRPr="009E0A14">
        <w:rPr>
          <w:b/>
          <w:bCs/>
          <w:sz w:val="20"/>
          <w:rtl/>
        </w:rPr>
        <w:t xml:space="preserve">إلى اتفاقية عام 1954 بشأن وضع الأشخاص عديمي الجنسية واتفاقية عام 1961 </w:t>
      </w:r>
      <w:r>
        <w:rPr>
          <w:rFonts w:hint="cs"/>
          <w:b/>
          <w:bCs/>
          <w:sz w:val="20"/>
          <w:rtl/>
        </w:rPr>
        <w:t>المتعلقة ب</w:t>
      </w:r>
      <w:r w:rsidRPr="009E0A14">
        <w:rPr>
          <w:b/>
          <w:bCs/>
          <w:sz w:val="20"/>
          <w:rtl/>
        </w:rPr>
        <w:t>خفض حالات انعدام الجنسية.</w:t>
      </w:r>
    </w:p>
    <w:p w14:paraId="5EFA8263" w14:textId="4B6908AD" w:rsidR="00755D48" w:rsidRPr="00755D48" w:rsidRDefault="00755D48" w:rsidP="00755D48">
      <w:pPr>
        <w:pStyle w:val="SingleTxt"/>
        <w:spacing w:after="0" w:line="120" w:lineRule="exact"/>
        <w:textDirection w:val="tbRlV"/>
        <w:rPr>
          <w:sz w:val="10"/>
          <w:rtl/>
        </w:rPr>
      </w:pPr>
    </w:p>
    <w:p w14:paraId="16701CE3" w14:textId="77777777" w:rsidR="005060B6" w:rsidRPr="009E0A14" w:rsidRDefault="005060B6" w:rsidP="005060B6">
      <w:pPr>
        <w:pStyle w:val="H23"/>
        <w:ind w:left="1267" w:right="1267" w:hanging="1267"/>
        <w:rPr>
          <w:lang w:val="ar-SA" w:eastAsia="zh-TW" w:bidi="en-GB"/>
        </w:rPr>
      </w:pPr>
      <w:r w:rsidRPr="009E0A14">
        <w:rPr>
          <w:rtl/>
        </w:rPr>
        <w:tab/>
      </w:r>
      <w:r w:rsidRPr="009E0A14">
        <w:rPr>
          <w:rtl/>
        </w:rPr>
        <w:tab/>
        <w:t>التعليم</w:t>
      </w:r>
    </w:p>
    <w:p w14:paraId="6610DEB2" w14:textId="717DD029" w:rsidR="005060B6" w:rsidRPr="009E0A14" w:rsidRDefault="005060B6" w:rsidP="005060B6">
      <w:pPr>
        <w:pStyle w:val="SingleTxt"/>
        <w:textDirection w:val="tbRlV"/>
        <w:rPr>
          <w:sz w:val="20"/>
          <w:lang w:val="ar-SA" w:eastAsia="zh-TW" w:bidi="en-GB"/>
        </w:rPr>
      </w:pPr>
      <w:r w:rsidRPr="009E0A14">
        <w:rPr>
          <w:sz w:val="20"/>
          <w:rtl/>
        </w:rPr>
        <w:t>26</w:t>
      </w:r>
      <w:r>
        <w:rPr>
          <w:rtl/>
        </w:rPr>
        <w:t xml:space="preserve"> -</w:t>
      </w:r>
      <w:r w:rsidRPr="009E0A14">
        <w:rPr>
          <w:sz w:val="20"/>
          <w:rtl/>
        </w:rPr>
        <w:tab/>
        <w:t xml:space="preserve">تلاحظ اللجنة اعتماد وزارة التعليم في عام 2018 استراتيجية لمكافحة </w:t>
      </w:r>
      <w:r>
        <w:rPr>
          <w:rFonts w:hint="cs"/>
          <w:sz w:val="20"/>
          <w:rtl/>
        </w:rPr>
        <w:t xml:space="preserve">حالات </w:t>
      </w:r>
      <w:r w:rsidRPr="009E0A14">
        <w:rPr>
          <w:sz w:val="20"/>
          <w:rtl/>
        </w:rPr>
        <w:t>الحمل المبكر في المدارس. غير أنها لا تزال تشعر بقلق عميق إزاء ارتفاع معدلات الحمل بين الفتيات في سن الدراسة وما</w:t>
      </w:r>
      <w:r w:rsidR="00755D48">
        <w:rPr>
          <w:rFonts w:hint="cs"/>
          <w:sz w:val="20"/>
          <w:rtl/>
        </w:rPr>
        <w:t> </w:t>
      </w:r>
      <w:r w:rsidRPr="009E0A14">
        <w:rPr>
          <w:sz w:val="20"/>
          <w:rtl/>
        </w:rPr>
        <w:t>ينتج عن ذلك من عدم إتمام</w:t>
      </w:r>
      <w:r>
        <w:rPr>
          <w:rFonts w:hint="cs"/>
          <w:sz w:val="20"/>
          <w:rtl/>
        </w:rPr>
        <w:t>هن</w:t>
      </w:r>
      <w:r w:rsidRPr="009E0A14">
        <w:rPr>
          <w:sz w:val="20"/>
          <w:rtl/>
        </w:rPr>
        <w:t xml:space="preserve"> التعليم الثانوي. </w:t>
      </w:r>
      <w:r>
        <w:rPr>
          <w:rFonts w:hint="cs"/>
          <w:sz w:val="20"/>
          <w:rtl/>
        </w:rPr>
        <w:t>و</w:t>
      </w:r>
      <w:r w:rsidRPr="009E0A14">
        <w:rPr>
          <w:sz w:val="20"/>
          <w:rtl/>
        </w:rPr>
        <w:t xml:space="preserve">تأسف اللجنة لعدم وجود بيانات حديثة، مصنفة حسب العمر وعوامل أخرى ذات صلة، عن معدل التسرب بين الفتيات الحوامل ومعدل عودتهن </w:t>
      </w:r>
      <w:r>
        <w:rPr>
          <w:rFonts w:hint="cs"/>
          <w:sz w:val="20"/>
          <w:rtl/>
        </w:rPr>
        <w:t xml:space="preserve">إلى الدراسة </w:t>
      </w:r>
      <w:r w:rsidRPr="009E0A14">
        <w:rPr>
          <w:sz w:val="20"/>
          <w:rtl/>
        </w:rPr>
        <w:t xml:space="preserve">بعد الولادة. كما يساورها القلق إزاء ارتفاع مستويات العنف </w:t>
      </w:r>
      <w:proofErr w:type="spellStart"/>
      <w:r w:rsidRPr="009E0A14">
        <w:rPr>
          <w:sz w:val="20"/>
          <w:rtl/>
        </w:rPr>
        <w:t>الجنس</w:t>
      </w:r>
      <w:r>
        <w:rPr>
          <w:rFonts w:hint="cs"/>
          <w:sz w:val="20"/>
          <w:rtl/>
        </w:rPr>
        <w:t>اني</w:t>
      </w:r>
      <w:proofErr w:type="spellEnd"/>
      <w:r w:rsidRPr="009E0A14">
        <w:rPr>
          <w:sz w:val="20"/>
          <w:rtl/>
        </w:rPr>
        <w:t>، بما في ذلك العنف الجنسي، ضد الفتيات في البيئة المدرسية. وتلاحظ اللجنة محدودية فرص حصول الفتيات المتخرجات من المدارس الثانوية على التعليم المهني والعالي.</w:t>
      </w:r>
    </w:p>
    <w:p w14:paraId="303C2F47" w14:textId="56125DAE" w:rsidR="005060B6" w:rsidRPr="009E0A14" w:rsidRDefault="005060B6" w:rsidP="005060B6">
      <w:pPr>
        <w:pStyle w:val="SingleTxt"/>
        <w:textDirection w:val="tbRlV"/>
        <w:rPr>
          <w:b/>
          <w:bCs/>
          <w:sz w:val="20"/>
          <w:lang w:val="ar-SA" w:eastAsia="zh-TW" w:bidi="en-GB"/>
        </w:rPr>
      </w:pPr>
      <w:r w:rsidRPr="006A728F">
        <w:rPr>
          <w:b/>
          <w:sz w:val="20"/>
          <w:rtl/>
        </w:rPr>
        <w:t>27</w:t>
      </w:r>
      <w:r w:rsidRPr="006A728F">
        <w:rPr>
          <w:b/>
          <w:rtl/>
        </w:rPr>
        <w:t xml:space="preserve"> -</w:t>
      </w:r>
      <w:r w:rsidRPr="009E0A14">
        <w:rPr>
          <w:bCs/>
          <w:sz w:val="20"/>
          <w:rtl/>
        </w:rPr>
        <w:tab/>
      </w:r>
      <w:r w:rsidRPr="009E0A14">
        <w:rPr>
          <w:b/>
          <w:bCs/>
          <w:sz w:val="20"/>
          <w:rtl/>
        </w:rPr>
        <w:t>و</w:t>
      </w:r>
      <w:r>
        <w:rPr>
          <w:rFonts w:hint="cs"/>
          <w:b/>
          <w:bCs/>
          <w:sz w:val="20"/>
          <w:rtl/>
        </w:rPr>
        <w:t xml:space="preserve">إذ تشير </w:t>
      </w:r>
      <w:r w:rsidRPr="009E0A14">
        <w:rPr>
          <w:b/>
          <w:bCs/>
          <w:sz w:val="20"/>
          <w:rtl/>
        </w:rPr>
        <w:t xml:space="preserve">اللجنة إلى </w:t>
      </w:r>
      <w:r w:rsidRPr="0088030C">
        <w:rPr>
          <w:b/>
          <w:bCs/>
          <w:sz w:val="20"/>
          <w:rtl/>
        </w:rPr>
        <w:t xml:space="preserve">توصيتها العامة رقم </w:t>
      </w:r>
      <w:r w:rsidRPr="007740B0">
        <w:rPr>
          <w:b/>
          <w:bCs/>
          <w:sz w:val="20"/>
          <w:rtl/>
        </w:rPr>
        <w:t>36 (2017)</w:t>
      </w:r>
      <w:r w:rsidRPr="0088030C">
        <w:rPr>
          <w:b/>
          <w:bCs/>
          <w:sz w:val="20"/>
          <w:rtl/>
        </w:rPr>
        <w:t xml:space="preserve"> بش</w:t>
      </w:r>
      <w:r w:rsidRPr="009E0A14">
        <w:rPr>
          <w:b/>
          <w:bCs/>
          <w:sz w:val="20"/>
          <w:rtl/>
        </w:rPr>
        <w:t xml:space="preserve">أن حق الفتيات والنساء في التعليم، </w:t>
      </w:r>
      <w:r>
        <w:rPr>
          <w:rFonts w:hint="cs"/>
          <w:b/>
          <w:bCs/>
          <w:sz w:val="20"/>
          <w:rtl/>
        </w:rPr>
        <w:t xml:space="preserve">فإنها </w:t>
      </w:r>
      <w:r w:rsidRPr="009E0A14">
        <w:rPr>
          <w:b/>
          <w:bCs/>
          <w:sz w:val="20"/>
          <w:rtl/>
        </w:rPr>
        <w:t xml:space="preserve">توصي الدولةَ الطرف </w:t>
      </w:r>
      <w:r>
        <w:rPr>
          <w:rFonts w:hint="cs"/>
          <w:b/>
          <w:bCs/>
          <w:sz w:val="20"/>
          <w:rtl/>
        </w:rPr>
        <w:t xml:space="preserve">بالتوعية بأهمية </w:t>
      </w:r>
      <w:r w:rsidRPr="009E0A14">
        <w:rPr>
          <w:b/>
          <w:bCs/>
          <w:sz w:val="20"/>
          <w:rtl/>
        </w:rPr>
        <w:t>تعليم الفتيات على جميع المستويات باعتباره أساسا لتمكينهن، وبأن تقوم بما يلي</w:t>
      </w:r>
      <w:r w:rsidRPr="009E0A14">
        <w:rPr>
          <w:b/>
          <w:bCs/>
          <w:sz w:val="20"/>
        </w:rPr>
        <w:t>:</w:t>
      </w:r>
    </w:p>
    <w:p w14:paraId="0FEE7DC1"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(أ)</w:t>
      </w:r>
      <w:r w:rsidRPr="006A728F">
        <w:rPr>
          <w:b/>
          <w:sz w:val="20"/>
          <w:rtl/>
        </w:rPr>
        <w:tab/>
      </w:r>
      <w:r w:rsidRPr="0088030C">
        <w:rPr>
          <w:rFonts w:hint="cs"/>
          <w:bCs/>
          <w:sz w:val="20"/>
          <w:rtl/>
        </w:rPr>
        <w:t>كفالة</w:t>
      </w:r>
      <w:r>
        <w:rPr>
          <w:rFonts w:hint="cs"/>
          <w:b/>
          <w:sz w:val="20"/>
          <w:rtl/>
        </w:rPr>
        <w:t xml:space="preserve"> </w:t>
      </w:r>
      <w:r>
        <w:rPr>
          <w:rFonts w:hint="cs"/>
          <w:b/>
          <w:bCs/>
          <w:sz w:val="20"/>
          <w:rtl/>
        </w:rPr>
        <w:t xml:space="preserve">الإبقاء على </w:t>
      </w:r>
      <w:r w:rsidRPr="009E0A14">
        <w:rPr>
          <w:b/>
          <w:bCs/>
          <w:sz w:val="20"/>
          <w:rtl/>
        </w:rPr>
        <w:t>الفتيات الحوامل والأمهات الشابات في النظام المدرسي</w:t>
      </w:r>
      <w:r>
        <w:rPr>
          <w:rFonts w:hint="cs"/>
          <w:b/>
          <w:bCs/>
          <w:sz w:val="20"/>
          <w:rtl/>
        </w:rPr>
        <w:t xml:space="preserve"> وإعادة إدماجهن فيه</w:t>
      </w:r>
      <w:r w:rsidRPr="009E0A14">
        <w:rPr>
          <w:b/>
          <w:bCs/>
          <w:sz w:val="20"/>
          <w:rtl/>
        </w:rPr>
        <w:t>، بما في ذلك عن طريق توفير الدعم التعليمي والوالدي خارج المدرسة للأمهات الشابات؛</w:t>
      </w:r>
    </w:p>
    <w:p w14:paraId="4B5B091D"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(ب)</w:t>
      </w:r>
      <w:r w:rsidRPr="006A728F">
        <w:rPr>
          <w:b/>
          <w:sz w:val="20"/>
          <w:rtl/>
        </w:rPr>
        <w:tab/>
      </w:r>
      <w:r w:rsidRPr="009E0A14">
        <w:rPr>
          <w:b/>
          <w:bCs/>
          <w:sz w:val="20"/>
          <w:rtl/>
        </w:rPr>
        <w:t>أن تقدم في تقريرها الدوري المقبل بيانات</w:t>
      </w:r>
      <w:r>
        <w:rPr>
          <w:rFonts w:hint="cs"/>
          <w:b/>
          <w:bCs/>
          <w:sz w:val="20"/>
          <w:rtl/>
        </w:rPr>
        <w:t>،</w:t>
      </w:r>
      <w:r w:rsidRPr="009E0A14">
        <w:rPr>
          <w:b/>
          <w:bCs/>
          <w:sz w:val="20"/>
          <w:rtl/>
        </w:rPr>
        <w:t xml:space="preserve"> مصنفة حسب العمر وعوامل أخرى ذات صلة، عن معدلات التسرب من المدارس بين المراهقات والشابات بسبب الحمل المبكر ومعدلات عودتهن </w:t>
      </w:r>
      <w:r>
        <w:rPr>
          <w:rFonts w:hint="cs"/>
          <w:b/>
          <w:bCs/>
          <w:sz w:val="20"/>
          <w:rtl/>
        </w:rPr>
        <w:t xml:space="preserve">إلى الدراسة </w:t>
      </w:r>
      <w:r w:rsidRPr="009E0A14">
        <w:rPr>
          <w:b/>
          <w:bCs/>
          <w:sz w:val="20"/>
          <w:rtl/>
        </w:rPr>
        <w:t>بعد الولادة؛</w:t>
      </w:r>
    </w:p>
    <w:p w14:paraId="7E79799E" w14:textId="77777777" w:rsidR="005060B6" w:rsidRPr="009E0A14" w:rsidRDefault="005060B6" w:rsidP="005060B6">
      <w:pPr>
        <w:pStyle w:val="SingleTxt"/>
        <w:textDirection w:val="tbRlV"/>
        <w:rPr>
          <w:b/>
          <w:sz w:val="20"/>
          <w:lang w:val="ar-SA" w:eastAsia="zh-TW" w:bidi="en-GB"/>
        </w:rPr>
      </w:pPr>
      <w:r>
        <w:rPr>
          <w:bCs/>
          <w:sz w:val="20"/>
          <w:rtl/>
        </w:rPr>
        <w:lastRenderedPageBreak/>
        <w:tab/>
      </w:r>
      <w:r w:rsidRPr="006A728F">
        <w:rPr>
          <w:b/>
          <w:sz w:val="20"/>
          <w:rtl/>
        </w:rPr>
        <w:t>(ج)</w:t>
      </w:r>
      <w:r w:rsidRPr="006A728F">
        <w:rPr>
          <w:b/>
          <w:sz w:val="20"/>
          <w:rtl/>
        </w:rPr>
        <w:tab/>
      </w:r>
      <w:r w:rsidRPr="009E0A14">
        <w:rPr>
          <w:b/>
          <w:bCs/>
          <w:sz w:val="20"/>
          <w:rtl/>
        </w:rPr>
        <w:t>تعزيز توفير التثقيف المناسب للعمر بشأن الصحة والحقوق الجنسية والإنجابية في المناهج الدراسية، بما في ذلك التثقيف الجنسي الشامل للمراهقات و</w:t>
      </w:r>
      <w:r>
        <w:rPr>
          <w:rFonts w:hint="cs"/>
          <w:b/>
          <w:bCs/>
          <w:sz w:val="20"/>
          <w:rtl/>
        </w:rPr>
        <w:t xml:space="preserve">المراهقين </w:t>
      </w:r>
      <w:r w:rsidRPr="009E0A14">
        <w:rPr>
          <w:b/>
          <w:bCs/>
          <w:sz w:val="20"/>
          <w:rtl/>
        </w:rPr>
        <w:t xml:space="preserve">الذي </w:t>
      </w:r>
      <w:r>
        <w:rPr>
          <w:rFonts w:hint="cs"/>
          <w:b/>
          <w:bCs/>
          <w:sz w:val="20"/>
          <w:rtl/>
        </w:rPr>
        <w:t xml:space="preserve">يشمل </w:t>
      </w:r>
      <w:r w:rsidRPr="009E0A14">
        <w:rPr>
          <w:b/>
          <w:bCs/>
          <w:sz w:val="20"/>
          <w:rtl/>
        </w:rPr>
        <w:t>السلوك الجنسي المسؤول؛</w:t>
      </w:r>
    </w:p>
    <w:p w14:paraId="153BABAC"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(د)</w:t>
      </w:r>
      <w:r w:rsidRPr="009E0A14">
        <w:rPr>
          <w:bCs/>
          <w:sz w:val="20"/>
          <w:rtl/>
        </w:rPr>
        <w:tab/>
      </w:r>
      <w:r>
        <w:rPr>
          <w:rFonts w:hint="cs"/>
          <w:bCs/>
          <w:sz w:val="20"/>
          <w:rtl/>
        </w:rPr>
        <w:t>وضع إجراءات فعالة ل</w:t>
      </w:r>
      <w:r w:rsidRPr="009E0A14">
        <w:rPr>
          <w:b/>
          <w:bCs/>
          <w:sz w:val="20"/>
          <w:rtl/>
        </w:rPr>
        <w:t xml:space="preserve">لتحقيق في حالات الانتهاك والتحرش الجنسيين التي تتعرض لها الفتيات في </w:t>
      </w:r>
      <w:r>
        <w:rPr>
          <w:rFonts w:hint="cs"/>
          <w:b/>
          <w:bCs/>
          <w:sz w:val="20"/>
          <w:rtl/>
        </w:rPr>
        <w:t xml:space="preserve">بيئات </w:t>
      </w:r>
      <w:r w:rsidRPr="009E0A14">
        <w:rPr>
          <w:b/>
          <w:bCs/>
          <w:sz w:val="20"/>
          <w:rtl/>
        </w:rPr>
        <w:t>المدارس</w:t>
      </w:r>
      <w:r>
        <w:rPr>
          <w:rFonts w:hint="cs"/>
          <w:b/>
          <w:bCs/>
          <w:sz w:val="20"/>
          <w:rtl/>
        </w:rPr>
        <w:t xml:space="preserve">، </w:t>
      </w:r>
      <w:r w:rsidRPr="009E0A14">
        <w:rPr>
          <w:b/>
          <w:bCs/>
          <w:sz w:val="20"/>
          <w:rtl/>
        </w:rPr>
        <w:t xml:space="preserve">ومقاضاة مرتكبيها، </w:t>
      </w:r>
      <w:r>
        <w:rPr>
          <w:rFonts w:hint="cs"/>
          <w:b/>
          <w:bCs/>
          <w:sz w:val="20"/>
          <w:rtl/>
        </w:rPr>
        <w:t xml:space="preserve">ولا سيما المعلمون </w:t>
      </w:r>
      <w:r w:rsidRPr="009E0A14">
        <w:rPr>
          <w:b/>
          <w:bCs/>
          <w:sz w:val="20"/>
          <w:rtl/>
        </w:rPr>
        <w:t>و</w:t>
      </w:r>
      <w:r>
        <w:rPr>
          <w:rFonts w:hint="cs"/>
          <w:b/>
          <w:bCs/>
          <w:sz w:val="20"/>
          <w:rtl/>
        </w:rPr>
        <w:t xml:space="preserve">موظفو إدارة </w:t>
      </w:r>
      <w:r w:rsidRPr="009E0A14">
        <w:rPr>
          <w:b/>
          <w:bCs/>
          <w:sz w:val="20"/>
          <w:rtl/>
        </w:rPr>
        <w:t xml:space="preserve">المدارس، وتوفير الرعاية الطبية والمشورة النفسية الاجتماعية </w:t>
      </w:r>
      <w:r>
        <w:rPr>
          <w:rFonts w:hint="cs"/>
          <w:b/>
          <w:bCs/>
          <w:sz w:val="20"/>
          <w:rtl/>
        </w:rPr>
        <w:t>للفتيات ا</w:t>
      </w:r>
      <w:r w:rsidRPr="009E0A14">
        <w:rPr>
          <w:b/>
          <w:bCs/>
          <w:sz w:val="20"/>
          <w:rtl/>
        </w:rPr>
        <w:t>لضحايا وإعادة تأهيلهن؛</w:t>
      </w:r>
    </w:p>
    <w:p w14:paraId="2D358FF8"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(هـ)</w:t>
      </w:r>
      <w:r w:rsidRPr="009E0A14">
        <w:rPr>
          <w:bCs/>
          <w:sz w:val="20"/>
          <w:rtl/>
        </w:rPr>
        <w:tab/>
      </w:r>
      <w:r w:rsidRPr="009E0A14">
        <w:rPr>
          <w:b/>
          <w:bCs/>
          <w:sz w:val="20"/>
          <w:rtl/>
        </w:rPr>
        <w:t>وضع برامج توعية إجبارية للمعلمين وجميع موظفي إدارة المدارس بشأن مسؤوليتهم الجنائية عن أي أعمال اغتصاب وتحرش جنسي؛</w:t>
      </w:r>
    </w:p>
    <w:p w14:paraId="7AE0F68E"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(و)</w:t>
      </w:r>
      <w:r w:rsidRPr="006A728F">
        <w:rPr>
          <w:b/>
          <w:sz w:val="20"/>
          <w:rtl/>
        </w:rPr>
        <w:tab/>
      </w:r>
      <w:r w:rsidRPr="009E0A14">
        <w:rPr>
          <w:b/>
          <w:bCs/>
          <w:sz w:val="20"/>
          <w:rtl/>
        </w:rPr>
        <w:t xml:space="preserve">مواصلة وتعزيز </w:t>
      </w:r>
      <w:r>
        <w:rPr>
          <w:rFonts w:hint="cs"/>
          <w:b/>
          <w:bCs/>
          <w:sz w:val="20"/>
          <w:rtl/>
        </w:rPr>
        <w:t>ال</w:t>
      </w:r>
      <w:r w:rsidRPr="009E0A14">
        <w:rPr>
          <w:b/>
          <w:bCs/>
          <w:sz w:val="20"/>
          <w:rtl/>
        </w:rPr>
        <w:t xml:space="preserve">تدابير </w:t>
      </w:r>
      <w:r>
        <w:rPr>
          <w:rFonts w:hint="cs"/>
          <w:b/>
          <w:bCs/>
          <w:sz w:val="20"/>
          <w:rtl/>
        </w:rPr>
        <w:t>ال</w:t>
      </w:r>
      <w:r w:rsidRPr="009E0A14">
        <w:rPr>
          <w:b/>
          <w:bCs/>
          <w:sz w:val="20"/>
          <w:rtl/>
        </w:rPr>
        <w:t xml:space="preserve">خاصة </w:t>
      </w:r>
      <w:r>
        <w:rPr>
          <w:rFonts w:hint="cs"/>
          <w:b/>
          <w:bCs/>
          <w:sz w:val="20"/>
          <w:rtl/>
        </w:rPr>
        <w:t>ال</w:t>
      </w:r>
      <w:r w:rsidRPr="009E0A14">
        <w:rPr>
          <w:b/>
          <w:bCs/>
          <w:sz w:val="20"/>
          <w:rtl/>
        </w:rPr>
        <w:t xml:space="preserve">مؤقتة، </w:t>
      </w:r>
      <w:r>
        <w:rPr>
          <w:rFonts w:hint="cs"/>
          <w:b/>
          <w:bCs/>
          <w:sz w:val="20"/>
          <w:rtl/>
        </w:rPr>
        <w:t>بما ي</w:t>
      </w:r>
      <w:r w:rsidRPr="009E0A14">
        <w:rPr>
          <w:b/>
          <w:bCs/>
          <w:sz w:val="20"/>
          <w:rtl/>
        </w:rPr>
        <w:t>شمل تقديم حوافز مالية ومنح دراسية</w:t>
      </w:r>
      <w:r>
        <w:rPr>
          <w:rFonts w:hint="cs"/>
          <w:b/>
          <w:bCs/>
          <w:sz w:val="20"/>
          <w:rtl/>
        </w:rPr>
        <w:t>،</w:t>
      </w:r>
      <w:r w:rsidRPr="009E0A14">
        <w:rPr>
          <w:b/>
          <w:bCs/>
          <w:sz w:val="20"/>
          <w:rtl/>
        </w:rPr>
        <w:t xml:space="preserve"> من أجل التشجيع على التحاق النساء والفتيات بمجالات </w:t>
      </w:r>
      <w:r>
        <w:rPr>
          <w:rFonts w:hint="cs"/>
          <w:b/>
          <w:bCs/>
          <w:sz w:val="20"/>
          <w:rtl/>
        </w:rPr>
        <w:t xml:space="preserve">الدراسة غير التقليدية، بما في ذلك </w:t>
      </w:r>
      <w:r w:rsidRPr="009E0A14">
        <w:rPr>
          <w:b/>
          <w:bCs/>
          <w:sz w:val="20"/>
          <w:rtl/>
        </w:rPr>
        <w:t>العلوم والتكنولوجيا والهندسة والرياضيات</w:t>
      </w:r>
      <w:r>
        <w:rPr>
          <w:rFonts w:hint="cs"/>
          <w:b/>
          <w:bCs/>
          <w:sz w:val="20"/>
          <w:rtl/>
        </w:rPr>
        <w:t xml:space="preserve"> وتكنولوجيا المعلومات والاتصالات</w:t>
      </w:r>
      <w:r w:rsidRPr="009E0A14">
        <w:rPr>
          <w:b/>
          <w:bCs/>
          <w:sz w:val="20"/>
          <w:rtl/>
        </w:rPr>
        <w:t>.</w:t>
      </w:r>
    </w:p>
    <w:p w14:paraId="235FA125" w14:textId="75C75E3E" w:rsidR="005060B6" w:rsidRPr="00755D48" w:rsidRDefault="005060B6" w:rsidP="00755D48">
      <w:pPr>
        <w:pStyle w:val="SingleTxt"/>
        <w:spacing w:after="0" w:line="120" w:lineRule="exact"/>
        <w:rPr>
          <w:sz w:val="10"/>
          <w:rtl/>
        </w:rPr>
      </w:pPr>
    </w:p>
    <w:p w14:paraId="26B5D026" w14:textId="77777777" w:rsidR="005060B6" w:rsidRPr="009E0A14" w:rsidRDefault="005060B6" w:rsidP="005060B6">
      <w:pPr>
        <w:pStyle w:val="H23"/>
        <w:ind w:left="1267" w:right="1267" w:hanging="1267"/>
        <w:rPr>
          <w:lang w:val="ar-SA" w:eastAsia="zh-TW" w:bidi="en-GB"/>
        </w:rPr>
      </w:pPr>
      <w:r w:rsidRPr="009E0A14">
        <w:rPr>
          <w:rtl/>
        </w:rPr>
        <w:tab/>
      </w:r>
      <w:r w:rsidRPr="009E0A14">
        <w:rPr>
          <w:rtl/>
        </w:rPr>
        <w:tab/>
        <w:t>العمالة</w:t>
      </w:r>
    </w:p>
    <w:p w14:paraId="27FF1520" w14:textId="77777777" w:rsidR="005060B6" w:rsidRPr="009E0A14" w:rsidRDefault="005060B6" w:rsidP="005060B6">
      <w:pPr>
        <w:pStyle w:val="SingleTxt"/>
        <w:textDirection w:val="tbRlV"/>
        <w:rPr>
          <w:sz w:val="20"/>
          <w:lang w:val="ar-SA" w:eastAsia="zh-TW" w:bidi="en-GB"/>
        </w:rPr>
      </w:pPr>
      <w:r w:rsidRPr="009E0A14">
        <w:rPr>
          <w:sz w:val="20"/>
          <w:rtl/>
        </w:rPr>
        <w:t>28</w:t>
      </w:r>
      <w:r>
        <w:rPr>
          <w:rtl/>
        </w:rPr>
        <w:t xml:space="preserve"> -</w:t>
      </w:r>
      <w:r w:rsidRPr="009E0A14">
        <w:rPr>
          <w:sz w:val="20"/>
          <w:rtl/>
        </w:rPr>
        <w:tab/>
        <w:t xml:space="preserve">ترحب اللجنة باعتماد قانون العمل المنقح في عام 2021، الذي يؤكد المساواة </w:t>
      </w:r>
      <w:r>
        <w:rPr>
          <w:rFonts w:hint="cs"/>
          <w:sz w:val="20"/>
          <w:rtl/>
        </w:rPr>
        <w:t xml:space="preserve">للمرأة </w:t>
      </w:r>
      <w:r w:rsidRPr="009E0A14">
        <w:rPr>
          <w:sz w:val="20"/>
          <w:rtl/>
        </w:rPr>
        <w:t xml:space="preserve">في فرص </w:t>
      </w:r>
      <w:r>
        <w:rPr>
          <w:rFonts w:hint="cs"/>
          <w:sz w:val="20"/>
          <w:rtl/>
        </w:rPr>
        <w:t>ال</w:t>
      </w:r>
      <w:r w:rsidRPr="009E0A14">
        <w:rPr>
          <w:sz w:val="20"/>
          <w:rtl/>
        </w:rPr>
        <w:t xml:space="preserve">حصول على العمل، ويزيل الحواجز التي تحول دون الوصول إلى سوق العمل، ويعاقب على التحرش الجنسي والنفسي. ويساور اللجنة القلق إزاء استمرار الفصل المهني بين المرأة والرجل في سوق العمل، وكون المرأة تتركز في وظائف منخفضة الأجر في الاقتصاد غير الرسمي دون </w:t>
      </w:r>
      <w:r>
        <w:rPr>
          <w:rFonts w:hint="cs"/>
          <w:sz w:val="20"/>
          <w:rtl/>
        </w:rPr>
        <w:t xml:space="preserve">حماية للعمل </w:t>
      </w:r>
      <w:r w:rsidRPr="009E0A14">
        <w:rPr>
          <w:sz w:val="20"/>
          <w:rtl/>
        </w:rPr>
        <w:t>أو حماية اجتماعية.</w:t>
      </w:r>
    </w:p>
    <w:p w14:paraId="7FDA45DC" w14:textId="46DF1219" w:rsidR="005060B6" w:rsidRPr="009E0A14" w:rsidRDefault="005060B6" w:rsidP="005060B6">
      <w:pPr>
        <w:pStyle w:val="SingleTxt"/>
        <w:textDirection w:val="tbRlV"/>
        <w:rPr>
          <w:b/>
          <w:sz w:val="20"/>
          <w:lang w:val="ar-SA" w:eastAsia="zh-TW" w:bidi="en-GB"/>
        </w:rPr>
      </w:pPr>
      <w:r w:rsidRPr="006A728F">
        <w:rPr>
          <w:b/>
          <w:sz w:val="20"/>
          <w:rtl/>
        </w:rPr>
        <w:t>29</w:t>
      </w:r>
      <w:r w:rsidRPr="006A728F">
        <w:rPr>
          <w:b/>
          <w:rtl/>
        </w:rPr>
        <w:t xml:space="preserve"> -</w:t>
      </w:r>
      <w:r w:rsidRPr="006A728F">
        <w:rPr>
          <w:b/>
          <w:sz w:val="20"/>
          <w:rtl/>
        </w:rPr>
        <w:tab/>
      </w:r>
      <w:r w:rsidRPr="009E0A14">
        <w:rPr>
          <w:b/>
          <w:bCs/>
          <w:sz w:val="20"/>
          <w:rtl/>
        </w:rPr>
        <w:t xml:space="preserve">وتوجه اللجنة الانتباه إلى توصيتها </w:t>
      </w:r>
      <w:r w:rsidRPr="00F519FB">
        <w:rPr>
          <w:b/>
          <w:bCs/>
          <w:sz w:val="20"/>
          <w:rtl/>
        </w:rPr>
        <w:t xml:space="preserve">العامة رقم </w:t>
      </w:r>
      <w:r w:rsidRPr="007740B0">
        <w:rPr>
          <w:b/>
          <w:bCs/>
          <w:sz w:val="20"/>
          <w:rtl/>
        </w:rPr>
        <w:t>13 (1989)</w:t>
      </w:r>
      <w:r w:rsidRPr="00F519FB">
        <w:rPr>
          <w:b/>
          <w:bCs/>
          <w:sz w:val="20"/>
          <w:rtl/>
        </w:rPr>
        <w:t xml:space="preserve"> بشأن ت</w:t>
      </w:r>
      <w:r w:rsidRPr="009E0A14">
        <w:rPr>
          <w:b/>
          <w:bCs/>
          <w:sz w:val="20"/>
          <w:rtl/>
        </w:rPr>
        <w:t>ساوي الأجور عن الأعمال المتساوية القيمة وإلى الغاية 8</w:t>
      </w:r>
      <w:r>
        <w:rPr>
          <w:b/>
          <w:bCs/>
          <w:rtl/>
        </w:rPr>
        <w:t>-</w:t>
      </w:r>
      <w:r w:rsidRPr="009E0A14">
        <w:rPr>
          <w:b/>
          <w:bCs/>
          <w:sz w:val="20"/>
          <w:rtl/>
        </w:rPr>
        <w:t xml:space="preserve">5 من أهداف التنمية المستدامة، وتوصي </w:t>
      </w:r>
      <w:r>
        <w:rPr>
          <w:rFonts w:hint="cs"/>
          <w:b/>
          <w:bCs/>
          <w:sz w:val="20"/>
          <w:rtl/>
        </w:rPr>
        <w:t xml:space="preserve">بأن تقوم </w:t>
      </w:r>
      <w:r w:rsidRPr="009E0A14">
        <w:rPr>
          <w:b/>
          <w:bCs/>
          <w:sz w:val="20"/>
          <w:rtl/>
        </w:rPr>
        <w:t>الدولة الطرف بما</w:t>
      </w:r>
      <w:r>
        <w:rPr>
          <w:rFonts w:hint="cs"/>
          <w:b/>
          <w:bCs/>
          <w:sz w:val="20"/>
          <w:rtl/>
        </w:rPr>
        <w:t> </w:t>
      </w:r>
      <w:r w:rsidRPr="009E0A14">
        <w:rPr>
          <w:b/>
          <w:bCs/>
          <w:sz w:val="20"/>
          <w:rtl/>
        </w:rPr>
        <w:t>يلي:</w:t>
      </w:r>
    </w:p>
    <w:p w14:paraId="73B715EF" w14:textId="77777777" w:rsidR="005060B6" w:rsidRPr="009E0A14" w:rsidRDefault="005060B6" w:rsidP="005060B6">
      <w:pPr>
        <w:pStyle w:val="SingleTxt"/>
        <w:textDirection w:val="tbRlV"/>
        <w:rPr>
          <w:b/>
          <w:sz w:val="20"/>
          <w:lang w:val="ar-SA" w:eastAsia="zh-TW" w:bidi="en-GB"/>
        </w:rPr>
      </w:pPr>
      <w:r>
        <w:rPr>
          <w:bCs/>
          <w:sz w:val="20"/>
          <w:rtl/>
        </w:rPr>
        <w:tab/>
      </w:r>
      <w:r w:rsidRPr="006A728F">
        <w:rPr>
          <w:b/>
          <w:sz w:val="20"/>
          <w:rtl/>
        </w:rPr>
        <w:t>(أ)</w:t>
      </w:r>
      <w:r w:rsidRPr="006A728F">
        <w:rPr>
          <w:b/>
          <w:sz w:val="20"/>
          <w:rtl/>
        </w:rPr>
        <w:tab/>
      </w:r>
      <w:r w:rsidRPr="009E0A14">
        <w:rPr>
          <w:b/>
          <w:bCs/>
          <w:sz w:val="20"/>
          <w:rtl/>
        </w:rPr>
        <w:t xml:space="preserve">زيادة فرص حصول المرأة على عمل بدوام كامل في القطاع الرسمي، بما في ذلك عن طريق توفير مرافق عامة ميسورة التكلفة لرعاية المسنين ورعاية الأطفال لتمكين مقدمي الرعاية </w:t>
      </w:r>
      <w:r>
        <w:rPr>
          <w:rFonts w:hint="cs"/>
          <w:b/>
          <w:bCs/>
          <w:sz w:val="20"/>
          <w:rtl/>
        </w:rPr>
        <w:t xml:space="preserve">والوالدين </w:t>
      </w:r>
      <w:r w:rsidRPr="009E0A14">
        <w:rPr>
          <w:b/>
          <w:bCs/>
          <w:sz w:val="20"/>
          <w:rtl/>
        </w:rPr>
        <w:t>على السواء من التوفيق بين العمل والحياة الأسرية؛</w:t>
      </w:r>
    </w:p>
    <w:p w14:paraId="51D16C55" w14:textId="77777777" w:rsidR="005060B6" w:rsidRPr="00264945" w:rsidRDefault="005060B6" w:rsidP="005060B6">
      <w:pPr>
        <w:pStyle w:val="SingleTxt"/>
        <w:textDirection w:val="tbRlV"/>
        <w:rPr>
          <w:b/>
          <w:bCs/>
          <w:sz w:val="20"/>
        </w:rPr>
      </w:pPr>
      <w:r>
        <w:rPr>
          <w:bCs/>
          <w:sz w:val="20"/>
          <w:rtl/>
        </w:rPr>
        <w:tab/>
      </w:r>
      <w:r w:rsidRPr="006A728F">
        <w:rPr>
          <w:b/>
          <w:sz w:val="20"/>
          <w:rtl/>
        </w:rPr>
        <w:t>(ب)</w:t>
      </w:r>
      <w:r w:rsidRPr="006A728F">
        <w:rPr>
          <w:b/>
          <w:sz w:val="20"/>
          <w:rtl/>
        </w:rPr>
        <w:tab/>
      </w:r>
      <w:r w:rsidRPr="006A728F">
        <w:rPr>
          <w:bCs/>
          <w:sz w:val="20"/>
          <w:rtl/>
        </w:rPr>
        <w:t>ت</w:t>
      </w:r>
      <w:r w:rsidRPr="009E0A14">
        <w:rPr>
          <w:b/>
          <w:bCs/>
          <w:sz w:val="20"/>
          <w:rtl/>
        </w:rPr>
        <w:t xml:space="preserve">سهيل </w:t>
      </w:r>
      <w:r>
        <w:rPr>
          <w:rFonts w:hint="cs"/>
          <w:b/>
          <w:bCs/>
          <w:sz w:val="20"/>
          <w:rtl/>
        </w:rPr>
        <w:t>ال</w:t>
      </w:r>
      <w:r w:rsidRPr="009E0A14">
        <w:rPr>
          <w:b/>
          <w:bCs/>
          <w:sz w:val="20"/>
          <w:rtl/>
        </w:rPr>
        <w:t>وصول إلى نظام الضمان الاجتماعي</w:t>
      </w:r>
      <w:r>
        <w:rPr>
          <w:rFonts w:hint="cs"/>
          <w:b/>
          <w:bCs/>
          <w:sz w:val="20"/>
          <w:rtl/>
        </w:rPr>
        <w:t xml:space="preserve"> بالنسبة للنساء المحرومات</w:t>
      </w:r>
      <w:r w:rsidRPr="009E0A14">
        <w:rPr>
          <w:b/>
          <w:bCs/>
          <w:sz w:val="20"/>
          <w:rtl/>
        </w:rPr>
        <w:t xml:space="preserve">، ولا سيما العاملات في القطاع </w:t>
      </w:r>
      <w:r w:rsidRPr="00264945">
        <w:rPr>
          <w:b/>
          <w:bCs/>
          <w:sz w:val="20"/>
          <w:rtl/>
        </w:rPr>
        <w:t>الزراعي والعمل المنزلي؛</w:t>
      </w:r>
    </w:p>
    <w:p w14:paraId="6A35D21E" w14:textId="77777777" w:rsidR="005060B6" w:rsidRPr="00264945" w:rsidRDefault="005060B6" w:rsidP="005060B6">
      <w:pPr>
        <w:pStyle w:val="SingleTxt"/>
        <w:textDirection w:val="tbRlV"/>
        <w:rPr>
          <w:b/>
          <w:bCs/>
          <w:sz w:val="20"/>
        </w:rPr>
      </w:pPr>
      <w:r>
        <w:rPr>
          <w:bCs/>
          <w:sz w:val="20"/>
          <w:rtl/>
        </w:rPr>
        <w:tab/>
      </w:r>
      <w:r w:rsidRPr="006A728F">
        <w:rPr>
          <w:b/>
          <w:sz w:val="20"/>
          <w:rtl/>
        </w:rPr>
        <w:t>(ج)</w:t>
      </w:r>
      <w:r w:rsidRPr="006A728F">
        <w:rPr>
          <w:b/>
          <w:sz w:val="20"/>
          <w:rtl/>
        </w:rPr>
        <w:tab/>
      </w:r>
      <w:r w:rsidRPr="009E0A14">
        <w:rPr>
          <w:b/>
          <w:bCs/>
          <w:sz w:val="20"/>
          <w:rtl/>
        </w:rPr>
        <w:t>تنفيذ قانون العمل المنقح لإنفاذ مبدأ الأجر المتساوي عن العمل المتساوي القيمة؛</w:t>
      </w:r>
    </w:p>
    <w:p w14:paraId="2DCAAF8D" w14:textId="77777777" w:rsidR="005060B6" w:rsidRPr="00264945" w:rsidRDefault="005060B6" w:rsidP="005060B6">
      <w:pPr>
        <w:pStyle w:val="SingleTxt"/>
        <w:textDirection w:val="tbRlV"/>
        <w:rPr>
          <w:b/>
          <w:bCs/>
          <w:sz w:val="20"/>
        </w:rPr>
      </w:pPr>
      <w:r>
        <w:rPr>
          <w:b/>
          <w:bCs/>
          <w:sz w:val="20"/>
          <w:rtl/>
        </w:rPr>
        <w:tab/>
      </w:r>
      <w:r w:rsidRPr="006A728F">
        <w:rPr>
          <w:sz w:val="20"/>
          <w:rtl/>
        </w:rPr>
        <w:t>(د)</w:t>
      </w:r>
      <w:r w:rsidRPr="00264945">
        <w:rPr>
          <w:b/>
          <w:bCs/>
          <w:sz w:val="20"/>
          <w:rtl/>
        </w:rPr>
        <w:tab/>
      </w:r>
      <w:r>
        <w:rPr>
          <w:rFonts w:hint="cs"/>
          <w:b/>
          <w:bCs/>
          <w:sz w:val="20"/>
          <w:rtl/>
        </w:rPr>
        <w:t xml:space="preserve">تنفيذ أحكام </w:t>
      </w:r>
      <w:r w:rsidRPr="009E0A14">
        <w:rPr>
          <w:b/>
          <w:bCs/>
          <w:sz w:val="20"/>
          <w:rtl/>
        </w:rPr>
        <w:t xml:space="preserve">بشأن التحرش الجنسي </w:t>
      </w:r>
      <w:r>
        <w:rPr>
          <w:rFonts w:hint="cs"/>
          <w:b/>
          <w:bCs/>
          <w:sz w:val="20"/>
          <w:rtl/>
        </w:rPr>
        <w:t xml:space="preserve">والنفسي </w:t>
      </w:r>
      <w:r w:rsidRPr="009E0A14">
        <w:rPr>
          <w:b/>
          <w:bCs/>
          <w:sz w:val="20"/>
          <w:rtl/>
        </w:rPr>
        <w:t xml:space="preserve">وكفالة إمكانية استفادة ضحايا </w:t>
      </w:r>
      <w:r>
        <w:rPr>
          <w:rFonts w:hint="cs"/>
          <w:b/>
          <w:bCs/>
          <w:sz w:val="20"/>
          <w:rtl/>
        </w:rPr>
        <w:t xml:space="preserve">هذا </w:t>
      </w:r>
      <w:r w:rsidRPr="009E0A14">
        <w:rPr>
          <w:b/>
          <w:bCs/>
          <w:sz w:val="20"/>
          <w:rtl/>
        </w:rPr>
        <w:t>التحرش في مكان العمل من إجراءات فعالة ومستقلة وسرية لتقديم الشكاوى</w:t>
      </w:r>
      <w:r>
        <w:rPr>
          <w:rFonts w:hint="cs"/>
          <w:b/>
          <w:bCs/>
          <w:sz w:val="20"/>
          <w:rtl/>
        </w:rPr>
        <w:t>،</w:t>
      </w:r>
      <w:r w:rsidRPr="009E0A14">
        <w:rPr>
          <w:b/>
          <w:bCs/>
          <w:sz w:val="20"/>
          <w:rtl/>
        </w:rPr>
        <w:t xml:space="preserve"> ومقاضاة الجناة وإنزال العقوبة المناسبة بهم</w:t>
      </w:r>
      <w:r>
        <w:rPr>
          <w:rFonts w:hint="cs"/>
          <w:b/>
          <w:bCs/>
          <w:sz w:val="20"/>
          <w:rtl/>
        </w:rPr>
        <w:t>،</w:t>
      </w:r>
      <w:r w:rsidRPr="009E0A14">
        <w:rPr>
          <w:b/>
          <w:bCs/>
          <w:sz w:val="20"/>
          <w:rtl/>
        </w:rPr>
        <w:t xml:space="preserve"> وحماية الضحايا من الانتقام؛</w:t>
      </w:r>
    </w:p>
    <w:p w14:paraId="53BD8837" w14:textId="77777777" w:rsidR="005060B6" w:rsidRPr="00264945" w:rsidRDefault="005060B6" w:rsidP="005060B6">
      <w:pPr>
        <w:pStyle w:val="SingleTxt"/>
        <w:textDirection w:val="tbRlV"/>
        <w:rPr>
          <w:b/>
          <w:bCs/>
          <w:sz w:val="20"/>
        </w:rPr>
      </w:pPr>
      <w:r>
        <w:rPr>
          <w:b/>
          <w:bCs/>
          <w:sz w:val="20"/>
          <w:rtl/>
        </w:rPr>
        <w:tab/>
      </w:r>
      <w:r w:rsidRPr="006A728F">
        <w:rPr>
          <w:sz w:val="20"/>
          <w:rtl/>
        </w:rPr>
        <w:t>(هـ)</w:t>
      </w:r>
      <w:r w:rsidRPr="00264945">
        <w:rPr>
          <w:b/>
          <w:bCs/>
          <w:sz w:val="20"/>
          <w:rtl/>
        </w:rPr>
        <w:tab/>
      </w:r>
      <w:r w:rsidRPr="009E0A14">
        <w:rPr>
          <w:b/>
          <w:bCs/>
          <w:sz w:val="20"/>
          <w:rtl/>
        </w:rPr>
        <w:t xml:space="preserve">تقديم معلومات في تقريرها الدوري المقبل عن أعداد ونتائج عمليات تفتيش أماكن العمل في الدولة الطرف، بما في ذلك في مجالي الزراعة والأسر المعيشية الخاصة </w:t>
      </w:r>
      <w:r>
        <w:rPr>
          <w:rFonts w:hint="cs"/>
          <w:b/>
          <w:bCs/>
          <w:sz w:val="20"/>
          <w:rtl/>
        </w:rPr>
        <w:t xml:space="preserve">اللذين </w:t>
      </w:r>
      <w:r w:rsidRPr="009E0A14">
        <w:rPr>
          <w:b/>
          <w:bCs/>
          <w:sz w:val="20"/>
          <w:rtl/>
        </w:rPr>
        <w:t>تعمل فيهما النساء والفتيات كعاملات منزليات؛</w:t>
      </w:r>
    </w:p>
    <w:p w14:paraId="291F9793" w14:textId="572D1C21" w:rsidR="005060B6" w:rsidRDefault="005060B6" w:rsidP="005060B6">
      <w:pPr>
        <w:pStyle w:val="SingleTxt"/>
        <w:textDirection w:val="tbRlV"/>
        <w:rPr>
          <w:b/>
          <w:bCs/>
          <w:sz w:val="20"/>
          <w:rtl/>
        </w:rPr>
      </w:pPr>
      <w:r>
        <w:rPr>
          <w:b/>
          <w:bCs/>
          <w:sz w:val="20"/>
          <w:rtl/>
        </w:rPr>
        <w:lastRenderedPageBreak/>
        <w:tab/>
      </w:r>
      <w:r w:rsidRPr="006A728F">
        <w:rPr>
          <w:sz w:val="20"/>
          <w:rtl/>
        </w:rPr>
        <w:t>(و)</w:t>
      </w:r>
      <w:r w:rsidRPr="006A728F">
        <w:rPr>
          <w:sz w:val="20"/>
          <w:rtl/>
        </w:rPr>
        <w:tab/>
      </w:r>
      <w:r w:rsidRPr="00364BD5">
        <w:rPr>
          <w:rFonts w:hint="cs"/>
          <w:b/>
          <w:bCs/>
          <w:sz w:val="20"/>
          <w:rtl/>
        </w:rPr>
        <w:t>التصديق على</w:t>
      </w:r>
      <w:r>
        <w:rPr>
          <w:rFonts w:hint="cs"/>
          <w:sz w:val="20"/>
          <w:rtl/>
        </w:rPr>
        <w:t xml:space="preserve"> </w:t>
      </w:r>
      <w:r w:rsidRPr="009E0A14">
        <w:rPr>
          <w:b/>
          <w:bCs/>
          <w:sz w:val="20"/>
          <w:rtl/>
        </w:rPr>
        <w:t>اتفاقية منظمة العمل الدولية بشأن العمال المنزليين لعام 2011 (رقم</w:t>
      </w:r>
      <w:r>
        <w:rPr>
          <w:rFonts w:hint="cs"/>
          <w:b/>
          <w:bCs/>
          <w:sz w:val="20"/>
          <w:rtl/>
        </w:rPr>
        <w:t> </w:t>
      </w:r>
      <w:r w:rsidRPr="009E0A14">
        <w:rPr>
          <w:b/>
          <w:bCs/>
          <w:sz w:val="20"/>
          <w:rtl/>
        </w:rPr>
        <w:t>189).</w:t>
      </w:r>
    </w:p>
    <w:p w14:paraId="789CFFB1" w14:textId="3A0A241C" w:rsidR="00755D48" w:rsidRPr="00755D48" w:rsidRDefault="00755D48" w:rsidP="00755D48">
      <w:pPr>
        <w:pStyle w:val="SingleTxt"/>
        <w:spacing w:after="0" w:line="120" w:lineRule="exact"/>
        <w:textDirection w:val="tbRlV"/>
        <w:rPr>
          <w:sz w:val="10"/>
          <w:rtl/>
        </w:rPr>
      </w:pPr>
    </w:p>
    <w:p w14:paraId="3C06A3F7" w14:textId="77777777" w:rsidR="005060B6" w:rsidRPr="009E0A14" w:rsidRDefault="005060B6" w:rsidP="005060B6">
      <w:pPr>
        <w:pStyle w:val="H23"/>
        <w:ind w:left="1267" w:right="1267" w:hanging="1267"/>
        <w:rPr>
          <w:lang w:val="ar-SA" w:eastAsia="zh-TW" w:bidi="en-GB"/>
        </w:rPr>
      </w:pPr>
      <w:r w:rsidRPr="009E0A14">
        <w:rPr>
          <w:rtl/>
        </w:rPr>
        <w:tab/>
      </w:r>
      <w:r w:rsidRPr="009E0A14">
        <w:rPr>
          <w:rtl/>
        </w:rPr>
        <w:tab/>
        <w:t>الصحة</w:t>
      </w:r>
    </w:p>
    <w:p w14:paraId="65CD1218" w14:textId="60E777E6" w:rsidR="005060B6" w:rsidRPr="009E0A14" w:rsidRDefault="005060B6" w:rsidP="005060B6">
      <w:pPr>
        <w:pStyle w:val="SingleTxt"/>
        <w:textDirection w:val="tbRlV"/>
        <w:rPr>
          <w:sz w:val="20"/>
          <w:lang w:val="ar-SA" w:eastAsia="zh-TW" w:bidi="en-GB"/>
        </w:rPr>
      </w:pPr>
      <w:r w:rsidRPr="009E0A14">
        <w:rPr>
          <w:sz w:val="20"/>
          <w:rtl/>
        </w:rPr>
        <w:t>30</w:t>
      </w:r>
      <w:r>
        <w:rPr>
          <w:rtl/>
        </w:rPr>
        <w:t xml:space="preserve"> -</w:t>
      </w:r>
      <w:r w:rsidRPr="009E0A14">
        <w:rPr>
          <w:sz w:val="20"/>
          <w:rtl/>
        </w:rPr>
        <w:tab/>
        <w:t xml:space="preserve">تسلم اللجنة بجهود الدولة الطرف الرامية إلى تعزيز حصول المرأة على الرعاية الصحية، بما في ذلك من خلال اعتماد التأمين الصحي الإلزامي لذوي الدخل المنخفض، فضلا عن التدابير الرئاسية لعام 2017 </w:t>
      </w:r>
      <w:r>
        <w:rPr>
          <w:rFonts w:hint="cs"/>
          <w:sz w:val="20"/>
          <w:rtl/>
        </w:rPr>
        <w:t xml:space="preserve">لجعل </w:t>
      </w:r>
      <w:r w:rsidRPr="009E0A14">
        <w:rPr>
          <w:sz w:val="20"/>
          <w:rtl/>
        </w:rPr>
        <w:t>الولادة، والاستشارات قبل الولادة وبعدها</w:t>
      </w:r>
      <w:r>
        <w:rPr>
          <w:rFonts w:hint="cs"/>
          <w:sz w:val="20"/>
          <w:rtl/>
        </w:rPr>
        <w:t>، مجانية</w:t>
      </w:r>
      <w:r w:rsidRPr="009E0A14">
        <w:rPr>
          <w:sz w:val="20"/>
          <w:rtl/>
        </w:rPr>
        <w:t>. غير أن اللجنة تشعر بالقلق إزاء ما يلي</w:t>
      </w:r>
      <w:r w:rsidRPr="009E0A14">
        <w:rPr>
          <w:sz w:val="20"/>
        </w:rPr>
        <w:t>:</w:t>
      </w:r>
    </w:p>
    <w:p w14:paraId="073C1AFC" w14:textId="77777777" w:rsidR="005060B6" w:rsidRPr="009E0A14" w:rsidRDefault="005060B6" w:rsidP="005060B6">
      <w:pPr>
        <w:pStyle w:val="SingleTxt"/>
        <w:textDirection w:val="tbRlV"/>
        <w:rPr>
          <w:sz w:val="20"/>
          <w:lang w:val="ar-SA" w:eastAsia="zh-TW" w:bidi="en-GB"/>
        </w:rPr>
      </w:pPr>
      <w:r>
        <w:rPr>
          <w:sz w:val="20"/>
          <w:rtl/>
        </w:rPr>
        <w:tab/>
      </w:r>
      <w:r w:rsidRPr="009E0A14">
        <w:rPr>
          <w:sz w:val="20"/>
          <w:rtl/>
        </w:rPr>
        <w:t>(أ)</w:t>
      </w:r>
      <w:r w:rsidRPr="009E0A14">
        <w:rPr>
          <w:sz w:val="20"/>
          <w:rtl/>
        </w:rPr>
        <w:tab/>
      </w:r>
      <w:r>
        <w:rPr>
          <w:rFonts w:hint="cs"/>
          <w:sz w:val="20"/>
          <w:rtl/>
        </w:rPr>
        <w:t xml:space="preserve">عدم كفاية </w:t>
      </w:r>
      <w:r w:rsidRPr="009E0A14">
        <w:rPr>
          <w:sz w:val="20"/>
          <w:rtl/>
        </w:rPr>
        <w:t>توافر خدمات الصحة الجنسية والإنجابية وتنظيم الأسرة للنساء والفتيات وإمكانية الوصول إليها، ولا سيما بالنسبة للنساء والفتيات الريفيات؛</w:t>
      </w:r>
    </w:p>
    <w:p w14:paraId="27E3D71E" w14:textId="77777777" w:rsidR="005060B6" w:rsidRPr="00755D48" w:rsidRDefault="005060B6" w:rsidP="005060B6">
      <w:pPr>
        <w:pStyle w:val="SingleTxt"/>
        <w:textDirection w:val="tbRlV"/>
        <w:rPr>
          <w:sz w:val="20"/>
        </w:rPr>
      </w:pPr>
      <w:r>
        <w:rPr>
          <w:sz w:val="20"/>
          <w:rtl/>
        </w:rPr>
        <w:tab/>
      </w:r>
      <w:r w:rsidRPr="009E0A14">
        <w:rPr>
          <w:sz w:val="20"/>
          <w:rtl/>
        </w:rPr>
        <w:t>(ب)</w:t>
      </w:r>
      <w:r w:rsidRPr="009E0A14">
        <w:rPr>
          <w:sz w:val="20"/>
          <w:rtl/>
        </w:rPr>
        <w:tab/>
      </w:r>
      <w:r>
        <w:rPr>
          <w:rFonts w:hint="cs"/>
          <w:sz w:val="20"/>
          <w:rtl/>
        </w:rPr>
        <w:t xml:space="preserve">استمرار ارتفاع </w:t>
      </w:r>
      <w:r w:rsidRPr="009E0A14">
        <w:rPr>
          <w:sz w:val="20"/>
          <w:rtl/>
        </w:rPr>
        <w:t>معدلات وفيات الأمهات، بما في ذلك بين المراهقات، و</w:t>
      </w:r>
      <w:r>
        <w:rPr>
          <w:rFonts w:hint="cs"/>
          <w:sz w:val="20"/>
          <w:rtl/>
        </w:rPr>
        <w:t xml:space="preserve">عدم كفاية </w:t>
      </w:r>
      <w:r w:rsidRPr="009E0A14">
        <w:rPr>
          <w:sz w:val="20"/>
          <w:rtl/>
        </w:rPr>
        <w:t xml:space="preserve">الرعاية الأساسية </w:t>
      </w:r>
      <w:r>
        <w:rPr>
          <w:rFonts w:hint="cs"/>
          <w:sz w:val="20"/>
          <w:rtl/>
        </w:rPr>
        <w:t>الخاصة بالتوليد وحديثي الولادة في حالات الطوارئ</w:t>
      </w:r>
      <w:r w:rsidRPr="009E0A14">
        <w:rPr>
          <w:sz w:val="20"/>
          <w:rtl/>
        </w:rPr>
        <w:t>؛</w:t>
      </w:r>
    </w:p>
    <w:p w14:paraId="6AC05BC2" w14:textId="77777777" w:rsidR="005060B6" w:rsidRPr="009E0A14" w:rsidRDefault="005060B6" w:rsidP="005060B6">
      <w:pPr>
        <w:pStyle w:val="SingleTxt"/>
        <w:textDirection w:val="tbRlV"/>
        <w:rPr>
          <w:sz w:val="20"/>
          <w:lang w:val="ar-SA" w:eastAsia="zh-TW" w:bidi="en-GB"/>
        </w:rPr>
      </w:pPr>
      <w:r>
        <w:rPr>
          <w:sz w:val="20"/>
          <w:rtl/>
        </w:rPr>
        <w:tab/>
      </w:r>
      <w:r w:rsidRPr="009E0A14">
        <w:rPr>
          <w:sz w:val="20"/>
          <w:rtl/>
        </w:rPr>
        <w:t>(ج)</w:t>
      </w:r>
      <w:r w:rsidRPr="009E0A14">
        <w:rPr>
          <w:sz w:val="20"/>
          <w:rtl/>
        </w:rPr>
        <w:tab/>
      </w:r>
      <w:r>
        <w:rPr>
          <w:rFonts w:hint="cs"/>
          <w:sz w:val="20"/>
          <w:rtl/>
        </w:rPr>
        <w:t xml:space="preserve">استمرار ارتفاع معدلات </w:t>
      </w:r>
      <w:r w:rsidRPr="009E0A14">
        <w:rPr>
          <w:sz w:val="20"/>
          <w:rtl/>
        </w:rPr>
        <w:t xml:space="preserve">انتشار حالات الإجهاض غير المأمون نظرا </w:t>
      </w:r>
      <w:r>
        <w:rPr>
          <w:rFonts w:hint="cs"/>
          <w:sz w:val="20"/>
          <w:rtl/>
        </w:rPr>
        <w:t xml:space="preserve">لعدم جواز إجراء </w:t>
      </w:r>
      <w:r w:rsidRPr="009E0A14">
        <w:rPr>
          <w:sz w:val="20"/>
          <w:rtl/>
        </w:rPr>
        <w:t xml:space="preserve">الإجهاض القانوني إلا قبل الأسبوع العاشر </w:t>
      </w:r>
      <w:r>
        <w:rPr>
          <w:rFonts w:hint="cs"/>
          <w:sz w:val="20"/>
          <w:rtl/>
        </w:rPr>
        <w:t xml:space="preserve">من الحمل وعدم جواز إجرائه </w:t>
      </w:r>
      <w:r w:rsidRPr="009E0A14">
        <w:rPr>
          <w:sz w:val="20"/>
          <w:rtl/>
        </w:rPr>
        <w:t>إلا من ق</w:t>
      </w:r>
      <w:r>
        <w:rPr>
          <w:rFonts w:hint="cs"/>
          <w:sz w:val="20"/>
          <w:rtl/>
        </w:rPr>
        <w:t>ِ</w:t>
      </w:r>
      <w:r w:rsidRPr="009E0A14">
        <w:rPr>
          <w:sz w:val="20"/>
          <w:rtl/>
        </w:rPr>
        <w:t>بل طبيب في مستشفى؛</w:t>
      </w:r>
    </w:p>
    <w:p w14:paraId="708D14B7" w14:textId="77777777" w:rsidR="005060B6" w:rsidRPr="009E0A14" w:rsidRDefault="005060B6" w:rsidP="005060B6">
      <w:pPr>
        <w:pStyle w:val="SingleTxt"/>
        <w:textDirection w:val="tbRlV"/>
        <w:rPr>
          <w:sz w:val="20"/>
          <w:lang w:val="ar-SA" w:eastAsia="zh-TW" w:bidi="en-GB"/>
        </w:rPr>
      </w:pPr>
      <w:r>
        <w:rPr>
          <w:sz w:val="20"/>
          <w:rtl/>
        </w:rPr>
        <w:tab/>
      </w:r>
      <w:r w:rsidRPr="009E0A14">
        <w:rPr>
          <w:sz w:val="20"/>
          <w:rtl/>
        </w:rPr>
        <w:t>(د)</w:t>
      </w:r>
      <w:r w:rsidRPr="009E0A14">
        <w:rPr>
          <w:sz w:val="20"/>
          <w:rtl/>
        </w:rPr>
        <w:tab/>
      </w:r>
      <w:r>
        <w:rPr>
          <w:rFonts w:hint="cs"/>
          <w:sz w:val="20"/>
          <w:rtl/>
        </w:rPr>
        <w:t xml:space="preserve">إصابة </w:t>
      </w:r>
      <w:r w:rsidRPr="009E0A14">
        <w:rPr>
          <w:sz w:val="20"/>
          <w:rtl/>
        </w:rPr>
        <w:t xml:space="preserve">عدد كبير بشكل غير متناسب من النساء والفتيات </w:t>
      </w:r>
      <w:r>
        <w:rPr>
          <w:rFonts w:hint="cs"/>
          <w:sz w:val="20"/>
          <w:rtl/>
        </w:rPr>
        <w:t xml:space="preserve">في الدولة الطرف </w:t>
      </w:r>
      <w:r w:rsidRPr="009E0A14">
        <w:rPr>
          <w:sz w:val="20"/>
          <w:rtl/>
        </w:rPr>
        <w:t xml:space="preserve">بفيروس نقص المناعة البشرية/الإيدز </w:t>
      </w:r>
      <w:r>
        <w:rPr>
          <w:rFonts w:hint="cs"/>
          <w:sz w:val="20"/>
          <w:rtl/>
        </w:rPr>
        <w:t xml:space="preserve">ومواجهتهن </w:t>
      </w:r>
      <w:r w:rsidRPr="009E0A14">
        <w:rPr>
          <w:sz w:val="20"/>
          <w:rtl/>
        </w:rPr>
        <w:t xml:space="preserve">الوصم والاستبعاد الاجتماعي على أساس وضعهن فيما يتعلق بفيروس نقص المناعة البشرية/الإيدز، ومحدودية توافر العلاج المضاد للفيروسات </w:t>
      </w:r>
      <w:proofErr w:type="spellStart"/>
      <w:r w:rsidRPr="009E0A14">
        <w:rPr>
          <w:sz w:val="20"/>
          <w:rtl/>
        </w:rPr>
        <w:t>العكوسة</w:t>
      </w:r>
      <w:proofErr w:type="spellEnd"/>
      <w:r w:rsidRPr="009E0A14">
        <w:rPr>
          <w:sz w:val="20"/>
          <w:rtl/>
        </w:rPr>
        <w:t>.</w:t>
      </w:r>
    </w:p>
    <w:p w14:paraId="6F609841" w14:textId="2CD16B67" w:rsidR="005060B6" w:rsidRPr="00264945" w:rsidRDefault="005060B6" w:rsidP="005060B6">
      <w:pPr>
        <w:pStyle w:val="SingleTxt"/>
        <w:textDirection w:val="tbRlV"/>
        <w:rPr>
          <w:b/>
          <w:bCs/>
          <w:sz w:val="20"/>
        </w:rPr>
      </w:pPr>
      <w:r w:rsidRPr="006A728F">
        <w:rPr>
          <w:b/>
          <w:sz w:val="20"/>
          <w:rtl/>
        </w:rPr>
        <w:t>31</w:t>
      </w:r>
      <w:r w:rsidRPr="006A728F">
        <w:rPr>
          <w:b/>
          <w:rtl/>
        </w:rPr>
        <w:t xml:space="preserve"> -</w:t>
      </w:r>
      <w:r w:rsidRPr="009E0A14">
        <w:rPr>
          <w:bCs/>
          <w:sz w:val="20"/>
          <w:rtl/>
        </w:rPr>
        <w:tab/>
      </w:r>
      <w:r w:rsidRPr="009E0A14">
        <w:rPr>
          <w:b/>
          <w:bCs/>
          <w:sz w:val="20"/>
          <w:rtl/>
        </w:rPr>
        <w:t>و</w:t>
      </w:r>
      <w:r>
        <w:rPr>
          <w:rFonts w:hint="cs"/>
          <w:b/>
          <w:bCs/>
          <w:sz w:val="20"/>
          <w:rtl/>
        </w:rPr>
        <w:t>توصي ال</w:t>
      </w:r>
      <w:r w:rsidRPr="009E0A14">
        <w:rPr>
          <w:b/>
          <w:bCs/>
          <w:sz w:val="20"/>
          <w:rtl/>
        </w:rPr>
        <w:t>لجنة</w:t>
      </w:r>
      <w:r>
        <w:rPr>
          <w:rFonts w:hint="cs"/>
          <w:b/>
          <w:bCs/>
          <w:sz w:val="20"/>
          <w:rtl/>
        </w:rPr>
        <w:t>، تماشيا مع توصيتها العامة</w:t>
      </w:r>
      <w:r w:rsidRPr="009E0A14">
        <w:rPr>
          <w:b/>
          <w:bCs/>
          <w:sz w:val="20"/>
          <w:rtl/>
        </w:rPr>
        <w:t xml:space="preserve"> </w:t>
      </w:r>
      <w:r w:rsidRPr="00963257">
        <w:rPr>
          <w:b/>
          <w:bCs/>
          <w:color w:val="000000" w:themeColor="text1"/>
          <w:sz w:val="20"/>
          <w:rtl/>
        </w:rPr>
        <w:t xml:space="preserve">رقم </w:t>
      </w:r>
      <w:r w:rsidRPr="007740B0">
        <w:rPr>
          <w:rFonts w:hint="cs"/>
          <w:b/>
          <w:bCs/>
          <w:sz w:val="20"/>
          <w:rtl/>
        </w:rPr>
        <w:t>24</w:t>
      </w:r>
      <w:r w:rsidRPr="007740B0">
        <w:rPr>
          <w:b/>
          <w:bCs/>
          <w:sz w:val="20"/>
          <w:rtl/>
        </w:rPr>
        <w:t xml:space="preserve"> (</w:t>
      </w:r>
      <w:r w:rsidRPr="007740B0">
        <w:rPr>
          <w:rFonts w:hint="cs"/>
          <w:b/>
          <w:bCs/>
          <w:sz w:val="20"/>
          <w:rtl/>
        </w:rPr>
        <w:t>1999</w:t>
      </w:r>
      <w:r w:rsidRPr="007740B0">
        <w:rPr>
          <w:b/>
          <w:bCs/>
          <w:sz w:val="20"/>
          <w:rtl/>
        </w:rPr>
        <w:t>)</w:t>
      </w:r>
      <w:r w:rsidRPr="00963257">
        <w:rPr>
          <w:b/>
          <w:bCs/>
          <w:color w:val="000000" w:themeColor="text1"/>
          <w:sz w:val="20"/>
          <w:rtl/>
        </w:rPr>
        <w:t xml:space="preserve"> بشأن </w:t>
      </w:r>
      <w:r w:rsidRPr="009E0A14">
        <w:rPr>
          <w:b/>
          <w:bCs/>
          <w:sz w:val="20"/>
          <w:rtl/>
        </w:rPr>
        <w:t xml:space="preserve">المرأة </w:t>
      </w:r>
      <w:r>
        <w:rPr>
          <w:rFonts w:hint="cs"/>
          <w:b/>
          <w:bCs/>
          <w:sz w:val="20"/>
          <w:rtl/>
        </w:rPr>
        <w:t>والصحة</w:t>
      </w:r>
      <w:r w:rsidRPr="009E0A14">
        <w:rPr>
          <w:b/>
          <w:bCs/>
          <w:sz w:val="20"/>
          <w:rtl/>
        </w:rPr>
        <w:t>، بأن تقوم الدولة الطرف بما يلي</w:t>
      </w:r>
      <w:r w:rsidRPr="009E0A14">
        <w:rPr>
          <w:b/>
          <w:bCs/>
          <w:sz w:val="20"/>
        </w:rPr>
        <w:t>:</w:t>
      </w:r>
    </w:p>
    <w:p w14:paraId="67BDE57B" w14:textId="77777777" w:rsidR="005060B6" w:rsidRPr="00264945" w:rsidRDefault="005060B6" w:rsidP="005060B6">
      <w:pPr>
        <w:pStyle w:val="SingleTxt"/>
        <w:textDirection w:val="tbRlV"/>
        <w:rPr>
          <w:b/>
          <w:bCs/>
          <w:sz w:val="20"/>
        </w:rPr>
      </w:pPr>
      <w:r>
        <w:rPr>
          <w:b/>
          <w:bCs/>
          <w:sz w:val="20"/>
          <w:rtl/>
        </w:rPr>
        <w:tab/>
      </w:r>
      <w:r w:rsidRPr="006A728F">
        <w:rPr>
          <w:sz w:val="20"/>
          <w:rtl/>
        </w:rPr>
        <w:t>(أ)</w:t>
      </w:r>
      <w:r w:rsidRPr="006A728F">
        <w:rPr>
          <w:sz w:val="20"/>
          <w:rtl/>
        </w:rPr>
        <w:tab/>
      </w:r>
      <w:r w:rsidRPr="009E0A14">
        <w:rPr>
          <w:b/>
          <w:bCs/>
          <w:sz w:val="20"/>
          <w:rtl/>
        </w:rPr>
        <w:t xml:space="preserve">زيادة </w:t>
      </w:r>
      <w:r>
        <w:rPr>
          <w:rFonts w:hint="cs"/>
          <w:b/>
          <w:bCs/>
          <w:sz w:val="20"/>
          <w:rtl/>
        </w:rPr>
        <w:t>إ</w:t>
      </w:r>
      <w:r w:rsidRPr="009E0A14">
        <w:rPr>
          <w:b/>
          <w:bCs/>
          <w:sz w:val="20"/>
          <w:rtl/>
        </w:rPr>
        <w:t>نف</w:t>
      </w:r>
      <w:r>
        <w:rPr>
          <w:rFonts w:hint="cs"/>
          <w:b/>
          <w:bCs/>
          <w:sz w:val="20"/>
          <w:rtl/>
        </w:rPr>
        <w:t>ا</w:t>
      </w:r>
      <w:r w:rsidRPr="009E0A14">
        <w:rPr>
          <w:b/>
          <w:bCs/>
          <w:sz w:val="20"/>
          <w:rtl/>
        </w:rPr>
        <w:t>قها الصحي وتحسين تغطية الخدمات الصحية والحصول عليها في جميع أنحاء إقليمها، وذلك بتخصيص موارد كافية من الميزانية لإنشاء مستشفيات مجهزة تجهيزا كافيا، ولا</w:t>
      </w:r>
      <w:r>
        <w:rPr>
          <w:rFonts w:hint="cs"/>
          <w:b/>
          <w:bCs/>
          <w:sz w:val="20"/>
          <w:rtl/>
        </w:rPr>
        <w:t> </w:t>
      </w:r>
      <w:r w:rsidRPr="009E0A14">
        <w:rPr>
          <w:b/>
          <w:bCs/>
          <w:sz w:val="20"/>
          <w:rtl/>
        </w:rPr>
        <w:t>سيما في المناطق الريفية والنائية، بما يكفل، على وجه الخصوص، توفير الرعاية المجانية قبل الولادة وبعدها لجميع النساء والفتيات، دون استثناءات؛</w:t>
      </w:r>
    </w:p>
    <w:p w14:paraId="7B1980DD" w14:textId="77777777" w:rsidR="005060B6" w:rsidRPr="00264945" w:rsidRDefault="005060B6" w:rsidP="005060B6">
      <w:pPr>
        <w:pStyle w:val="SingleTxt"/>
        <w:textDirection w:val="tbRlV"/>
        <w:rPr>
          <w:b/>
          <w:bCs/>
          <w:sz w:val="20"/>
        </w:rPr>
      </w:pPr>
      <w:r>
        <w:rPr>
          <w:b/>
          <w:bCs/>
          <w:sz w:val="20"/>
          <w:rtl/>
        </w:rPr>
        <w:tab/>
      </w:r>
      <w:r w:rsidRPr="006A728F">
        <w:rPr>
          <w:sz w:val="20"/>
          <w:rtl/>
        </w:rPr>
        <w:t>(ب)</w:t>
      </w:r>
      <w:r w:rsidRPr="006A728F">
        <w:rPr>
          <w:sz w:val="20"/>
          <w:rtl/>
        </w:rPr>
        <w:tab/>
      </w:r>
      <w:r w:rsidRPr="009E0A14">
        <w:rPr>
          <w:b/>
          <w:bCs/>
          <w:sz w:val="20"/>
          <w:rtl/>
        </w:rPr>
        <w:t>تعديل الأحكام ذات الصلة من قانون العقوبات بشأن الإجهاض لإلغاء شرط إجرا</w:t>
      </w:r>
      <w:r>
        <w:rPr>
          <w:rFonts w:hint="cs"/>
          <w:b/>
          <w:bCs/>
          <w:sz w:val="20"/>
          <w:rtl/>
        </w:rPr>
        <w:t>ئه</w:t>
      </w:r>
      <w:r w:rsidRPr="009E0A14">
        <w:rPr>
          <w:b/>
          <w:bCs/>
          <w:sz w:val="20"/>
          <w:rtl/>
        </w:rPr>
        <w:t xml:space="preserve"> قبل الأسبوع العاشر </w:t>
      </w:r>
      <w:r>
        <w:rPr>
          <w:rFonts w:hint="cs"/>
          <w:b/>
          <w:bCs/>
          <w:sz w:val="20"/>
          <w:rtl/>
        </w:rPr>
        <w:t xml:space="preserve">من الحمل </w:t>
      </w:r>
      <w:r w:rsidRPr="009E0A14">
        <w:rPr>
          <w:b/>
          <w:bCs/>
          <w:sz w:val="20"/>
          <w:rtl/>
        </w:rPr>
        <w:t>في مستشفى من ق</w:t>
      </w:r>
      <w:r>
        <w:rPr>
          <w:rFonts w:hint="cs"/>
          <w:b/>
          <w:bCs/>
          <w:sz w:val="20"/>
          <w:rtl/>
        </w:rPr>
        <w:t>ِ</w:t>
      </w:r>
      <w:r w:rsidRPr="009E0A14">
        <w:rPr>
          <w:b/>
          <w:bCs/>
          <w:sz w:val="20"/>
          <w:rtl/>
        </w:rPr>
        <w:t>بل طبيب وإزالة المسؤولية الجنائية عن النساء الل</w:t>
      </w:r>
      <w:r>
        <w:rPr>
          <w:rFonts w:hint="cs"/>
          <w:b/>
          <w:bCs/>
          <w:sz w:val="20"/>
          <w:rtl/>
        </w:rPr>
        <w:t>و</w:t>
      </w:r>
      <w:r w:rsidRPr="009E0A14">
        <w:rPr>
          <w:b/>
          <w:bCs/>
          <w:sz w:val="20"/>
          <w:rtl/>
        </w:rPr>
        <w:t xml:space="preserve">اتي يحاولن الإجهاض أو </w:t>
      </w:r>
      <w:r>
        <w:rPr>
          <w:rFonts w:hint="cs"/>
          <w:b/>
          <w:bCs/>
          <w:sz w:val="20"/>
          <w:rtl/>
        </w:rPr>
        <w:t>يحصلن عليه</w:t>
      </w:r>
      <w:r w:rsidRPr="009E0A14">
        <w:rPr>
          <w:b/>
          <w:bCs/>
          <w:sz w:val="20"/>
          <w:rtl/>
        </w:rPr>
        <w:t>؛</w:t>
      </w:r>
    </w:p>
    <w:p w14:paraId="1C718EAE" w14:textId="77777777" w:rsidR="005060B6" w:rsidRPr="009E0A14" w:rsidRDefault="005060B6" w:rsidP="005060B6">
      <w:pPr>
        <w:pStyle w:val="SingleTxt"/>
        <w:textDirection w:val="tbRlV"/>
        <w:rPr>
          <w:b/>
          <w:sz w:val="20"/>
          <w:lang w:val="ar-SA" w:eastAsia="zh-TW" w:bidi="en-GB"/>
        </w:rPr>
      </w:pPr>
      <w:r>
        <w:rPr>
          <w:b/>
          <w:bCs/>
          <w:sz w:val="20"/>
          <w:rtl/>
        </w:rPr>
        <w:tab/>
      </w:r>
      <w:r w:rsidRPr="006A728F">
        <w:rPr>
          <w:sz w:val="20"/>
          <w:rtl/>
        </w:rPr>
        <w:t>(ج)</w:t>
      </w:r>
      <w:r w:rsidRPr="006A728F">
        <w:rPr>
          <w:sz w:val="20"/>
          <w:rtl/>
        </w:rPr>
        <w:tab/>
      </w:r>
      <w:r w:rsidRPr="00F519FB">
        <w:rPr>
          <w:rFonts w:hint="cs"/>
          <w:b/>
          <w:bCs/>
          <w:sz w:val="20"/>
          <w:rtl/>
        </w:rPr>
        <w:t>كفالة</w:t>
      </w:r>
      <w:r>
        <w:rPr>
          <w:rFonts w:hint="cs"/>
          <w:sz w:val="20"/>
          <w:rtl/>
        </w:rPr>
        <w:t xml:space="preserve"> </w:t>
      </w:r>
      <w:r w:rsidRPr="009E0A14">
        <w:rPr>
          <w:b/>
          <w:bCs/>
          <w:sz w:val="20"/>
          <w:rtl/>
        </w:rPr>
        <w:t xml:space="preserve">حصول النساء والفتيات على معلومات دقيقة تتعلق بالصحة والحقوق الجنسية والإنجابية، وضمان حصول جميع النساء، بمن فيهن الريفيات والنساء ذوات الإعاقة، على خدمات عالية الجودة في مجال الصحة الجنسية والإنجابية، بما في ذلك تنظيم الأسرة، ومنع الحمل المبكر والأمراض المنقولة بالاتصال الجنسي، وخدمات الإجهاض المأمون وخدمات </w:t>
      </w:r>
      <w:r>
        <w:rPr>
          <w:rFonts w:hint="cs"/>
          <w:b/>
          <w:bCs/>
          <w:sz w:val="20"/>
          <w:rtl/>
        </w:rPr>
        <w:t xml:space="preserve">الطوارئ </w:t>
      </w:r>
      <w:r w:rsidRPr="009E0A14">
        <w:rPr>
          <w:b/>
          <w:bCs/>
          <w:sz w:val="20"/>
          <w:rtl/>
        </w:rPr>
        <w:t>بعد الإجهاض؛</w:t>
      </w:r>
    </w:p>
    <w:p w14:paraId="4B7B6E5F" w14:textId="1F1F1DA2" w:rsidR="005060B6" w:rsidRDefault="005060B6" w:rsidP="005060B6">
      <w:pPr>
        <w:pStyle w:val="SingleTxt"/>
        <w:textDirection w:val="tbRlV"/>
        <w:rPr>
          <w:b/>
          <w:bCs/>
          <w:sz w:val="20"/>
          <w:rtl/>
        </w:rPr>
      </w:pPr>
      <w:r>
        <w:rPr>
          <w:sz w:val="20"/>
          <w:rtl/>
        </w:rPr>
        <w:tab/>
      </w:r>
      <w:r w:rsidRPr="009E0A14">
        <w:rPr>
          <w:sz w:val="20"/>
          <w:rtl/>
        </w:rPr>
        <w:t>(د)</w:t>
      </w:r>
      <w:r w:rsidRPr="009E0A14">
        <w:rPr>
          <w:sz w:val="20"/>
          <w:rtl/>
        </w:rPr>
        <w:tab/>
      </w:r>
      <w:r w:rsidRPr="009E0A14">
        <w:rPr>
          <w:b/>
          <w:bCs/>
          <w:sz w:val="20"/>
          <w:rtl/>
        </w:rPr>
        <w:t>تنفيذ استراتيجيات التصدي لفيروس</w:t>
      </w:r>
      <w:r>
        <w:rPr>
          <w:rFonts w:hint="cs"/>
          <w:b/>
          <w:bCs/>
          <w:sz w:val="20"/>
          <w:rtl/>
        </w:rPr>
        <w:t xml:space="preserve"> نقص المناعة البشرية</w:t>
      </w:r>
      <w:r w:rsidRPr="009E0A14">
        <w:rPr>
          <w:b/>
          <w:bCs/>
          <w:sz w:val="20"/>
          <w:rtl/>
        </w:rPr>
        <w:t>/الإيدز</w:t>
      </w:r>
      <w:r>
        <w:rPr>
          <w:rFonts w:hint="cs"/>
          <w:b/>
          <w:bCs/>
          <w:sz w:val="20"/>
          <w:rtl/>
        </w:rPr>
        <w:t>،</w:t>
      </w:r>
      <w:r w:rsidRPr="009E0A14">
        <w:rPr>
          <w:b/>
          <w:bCs/>
          <w:sz w:val="20"/>
          <w:rtl/>
        </w:rPr>
        <w:t xml:space="preserve"> ولا</w:t>
      </w:r>
      <w:r>
        <w:rPr>
          <w:rFonts w:hint="cs"/>
          <w:b/>
          <w:bCs/>
          <w:sz w:val="20"/>
          <w:rtl/>
        </w:rPr>
        <w:t> </w:t>
      </w:r>
      <w:r w:rsidRPr="009E0A14">
        <w:rPr>
          <w:b/>
          <w:bCs/>
          <w:sz w:val="20"/>
          <w:rtl/>
        </w:rPr>
        <w:t>سيما الاستراتيجيات الوقائية، تنفيذا فعالا</w:t>
      </w:r>
      <w:r>
        <w:rPr>
          <w:rFonts w:hint="cs"/>
          <w:b/>
          <w:bCs/>
          <w:sz w:val="20"/>
          <w:rtl/>
        </w:rPr>
        <w:t>،</w:t>
      </w:r>
      <w:r w:rsidRPr="009E0A14">
        <w:rPr>
          <w:b/>
          <w:bCs/>
          <w:sz w:val="20"/>
          <w:rtl/>
        </w:rPr>
        <w:t xml:space="preserve"> والاستمرار في توفير العلاج المجاني المضاد للفيروسات </w:t>
      </w:r>
      <w:proofErr w:type="spellStart"/>
      <w:r w:rsidRPr="009E0A14">
        <w:rPr>
          <w:b/>
          <w:bCs/>
          <w:sz w:val="20"/>
          <w:rtl/>
        </w:rPr>
        <w:t>العكوسة</w:t>
      </w:r>
      <w:proofErr w:type="spellEnd"/>
      <w:r w:rsidRPr="009E0A14">
        <w:rPr>
          <w:b/>
          <w:bCs/>
          <w:sz w:val="20"/>
          <w:rtl/>
        </w:rPr>
        <w:t xml:space="preserve"> لجميع النساء والفتيات المصابات بفيروس نقص المناعة البشرية/الإيدز، بمن فيهن الحوامل، لمنع انتقال </w:t>
      </w:r>
      <w:r w:rsidRPr="009E0A14">
        <w:rPr>
          <w:b/>
          <w:bCs/>
          <w:sz w:val="20"/>
          <w:rtl/>
        </w:rPr>
        <w:lastRenderedPageBreak/>
        <w:t>العدوى من الأم إلى الطفل، ووضع استراتيجية لمكافحة وصم النساء والفتيات المصابات بفيروس نقص المناعة البشرية/الإيدز واستبعاد</w:t>
      </w:r>
      <w:r>
        <w:rPr>
          <w:rFonts w:hint="cs"/>
          <w:b/>
          <w:bCs/>
          <w:sz w:val="20"/>
          <w:rtl/>
        </w:rPr>
        <w:t>هن</w:t>
      </w:r>
      <w:r w:rsidRPr="009E0A14">
        <w:rPr>
          <w:b/>
          <w:bCs/>
          <w:sz w:val="20"/>
          <w:rtl/>
        </w:rPr>
        <w:t xml:space="preserve"> الاجتماعي.</w:t>
      </w:r>
    </w:p>
    <w:p w14:paraId="07C081AF" w14:textId="7F3BC207" w:rsidR="00755D48" w:rsidRPr="00755D48" w:rsidRDefault="00755D48" w:rsidP="00755D48">
      <w:pPr>
        <w:pStyle w:val="SingleTxt"/>
        <w:spacing w:after="0" w:line="120" w:lineRule="exact"/>
        <w:textDirection w:val="tbRlV"/>
        <w:rPr>
          <w:sz w:val="10"/>
          <w:rtl/>
        </w:rPr>
      </w:pPr>
    </w:p>
    <w:p w14:paraId="5945FF16" w14:textId="77777777" w:rsidR="005060B6" w:rsidRPr="009E0A14" w:rsidRDefault="005060B6" w:rsidP="005060B6">
      <w:pPr>
        <w:pStyle w:val="H23"/>
        <w:ind w:left="1267" w:right="1267" w:hanging="1267"/>
        <w:rPr>
          <w:lang w:val="ar-SA" w:eastAsia="zh-TW" w:bidi="en-GB"/>
        </w:rPr>
      </w:pPr>
      <w:r>
        <w:rPr>
          <w:rFonts w:hint="cs"/>
          <w:rtl/>
        </w:rPr>
        <w:t xml:space="preserve"> </w:t>
      </w:r>
      <w:r w:rsidRPr="009E0A14">
        <w:rPr>
          <w:rtl/>
        </w:rPr>
        <w:tab/>
      </w:r>
      <w:r w:rsidRPr="009E0A14">
        <w:rPr>
          <w:rtl/>
        </w:rPr>
        <w:tab/>
        <w:t xml:space="preserve">الاستحقاقات الاقتصادية والاجتماعية والتمكين الاقتصادي للمرأة </w:t>
      </w:r>
    </w:p>
    <w:p w14:paraId="6D57E141" w14:textId="4C06B007" w:rsidR="005060B6" w:rsidRPr="009E0A14" w:rsidRDefault="005060B6" w:rsidP="005060B6">
      <w:pPr>
        <w:pStyle w:val="SingleTxt"/>
        <w:textDirection w:val="tbRlV"/>
        <w:rPr>
          <w:sz w:val="20"/>
          <w:lang w:val="ar-SA" w:eastAsia="zh-TW" w:bidi="en-GB"/>
        </w:rPr>
      </w:pPr>
      <w:r w:rsidRPr="009E0A14">
        <w:rPr>
          <w:sz w:val="20"/>
          <w:rtl/>
        </w:rPr>
        <w:t>32</w:t>
      </w:r>
      <w:r>
        <w:rPr>
          <w:rtl/>
        </w:rPr>
        <w:t xml:space="preserve"> -</w:t>
      </w:r>
      <w:r w:rsidRPr="009E0A14">
        <w:rPr>
          <w:sz w:val="20"/>
          <w:rtl/>
        </w:rPr>
        <w:tab/>
        <w:t xml:space="preserve">ترحب اللجنة بمبادرات الدولة الطرف الرامية إلى تعزيز النهوض بالمرأة في استراتيجياتها للنمو والحد من الفقر، بما في ذلك استراتيجية الاستثمار البشري لعام 2015 والبرنامج الوطني الشامل للتمكين الاقتصادي للمرأة لعام 2018. وتلاحظ الجهود المبذولة لزيادة فرص وصول المرأة إلى برامج الحماية الاجتماعية. </w:t>
      </w:r>
      <w:r>
        <w:rPr>
          <w:rFonts w:hint="cs"/>
          <w:sz w:val="20"/>
          <w:rtl/>
        </w:rPr>
        <w:t xml:space="preserve">بيد أن </w:t>
      </w:r>
      <w:r w:rsidRPr="009E0A14">
        <w:rPr>
          <w:sz w:val="20"/>
          <w:rtl/>
        </w:rPr>
        <w:t xml:space="preserve">اللجنة </w:t>
      </w:r>
      <w:r>
        <w:rPr>
          <w:rFonts w:hint="cs"/>
          <w:sz w:val="20"/>
          <w:rtl/>
        </w:rPr>
        <w:t xml:space="preserve">يساورها </w:t>
      </w:r>
      <w:r w:rsidRPr="009E0A14">
        <w:rPr>
          <w:sz w:val="20"/>
          <w:rtl/>
        </w:rPr>
        <w:t>قلق عميق لأن المرأة لا تزال محدودة الوصول إلى الموارد الاقتصادية، وتواجه تمييز</w:t>
      </w:r>
      <w:r>
        <w:rPr>
          <w:rFonts w:hint="cs"/>
          <w:sz w:val="20"/>
          <w:rtl/>
        </w:rPr>
        <w:t>ا</w:t>
      </w:r>
      <w:r w:rsidRPr="009E0A14">
        <w:rPr>
          <w:sz w:val="20"/>
          <w:rtl/>
        </w:rPr>
        <w:t xml:space="preserve"> في الحصول على الخدمات المالية، ولا تشارك في وضع وتنفيذ </w:t>
      </w:r>
      <w:r>
        <w:rPr>
          <w:rFonts w:hint="cs"/>
          <w:sz w:val="20"/>
          <w:rtl/>
        </w:rPr>
        <w:t>ال</w:t>
      </w:r>
      <w:r w:rsidRPr="009E0A14">
        <w:rPr>
          <w:sz w:val="20"/>
          <w:rtl/>
        </w:rPr>
        <w:t xml:space="preserve">استراتيجيات </w:t>
      </w:r>
      <w:r>
        <w:rPr>
          <w:rFonts w:hint="cs"/>
          <w:sz w:val="20"/>
          <w:rtl/>
        </w:rPr>
        <w:t>ال</w:t>
      </w:r>
      <w:r w:rsidRPr="009E0A14">
        <w:rPr>
          <w:sz w:val="20"/>
          <w:rtl/>
        </w:rPr>
        <w:t xml:space="preserve">إنمائية </w:t>
      </w:r>
      <w:r>
        <w:rPr>
          <w:rFonts w:hint="cs"/>
          <w:sz w:val="20"/>
          <w:rtl/>
        </w:rPr>
        <w:t>ال</w:t>
      </w:r>
      <w:r w:rsidRPr="009E0A14">
        <w:rPr>
          <w:sz w:val="20"/>
          <w:rtl/>
        </w:rPr>
        <w:t xml:space="preserve">وطنية. </w:t>
      </w:r>
      <w:r>
        <w:rPr>
          <w:rFonts w:hint="cs"/>
          <w:sz w:val="20"/>
          <w:rtl/>
        </w:rPr>
        <w:t>وتأسف اللجنة ل</w:t>
      </w:r>
      <w:r w:rsidRPr="009E0A14">
        <w:rPr>
          <w:sz w:val="20"/>
          <w:rtl/>
        </w:rPr>
        <w:t>عدم تو</w:t>
      </w:r>
      <w:r>
        <w:rPr>
          <w:rFonts w:hint="cs"/>
          <w:sz w:val="20"/>
          <w:rtl/>
        </w:rPr>
        <w:t>ا</w:t>
      </w:r>
      <w:r w:rsidRPr="009E0A14">
        <w:rPr>
          <w:sz w:val="20"/>
          <w:rtl/>
        </w:rPr>
        <w:t xml:space="preserve">فر بيانات عن الأسر المعيشية المنخفضة الدخل التي تعيلها نساء </w:t>
      </w:r>
      <w:r>
        <w:rPr>
          <w:rFonts w:hint="cs"/>
          <w:sz w:val="20"/>
          <w:rtl/>
        </w:rPr>
        <w:t xml:space="preserve">ولعدم توافر معلومات عن الأثر الملموس </w:t>
      </w:r>
      <w:r w:rsidRPr="009E0A14">
        <w:rPr>
          <w:sz w:val="20"/>
          <w:rtl/>
        </w:rPr>
        <w:t xml:space="preserve">للبرامج الاجتماعية </w:t>
      </w:r>
      <w:r>
        <w:rPr>
          <w:rFonts w:hint="cs"/>
          <w:sz w:val="20"/>
          <w:rtl/>
        </w:rPr>
        <w:t>ل</w:t>
      </w:r>
      <w:r w:rsidRPr="009E0A14">
        <w:rPr>
          <w:sz w:val="20"/>
          <w:rtl/>
        </w:rPr>
        <w:t>تحسين الوضع الاقتصادي للنساء ذوات الدخل</w:t>
      </w:r>
      <w:r w:rsidR="00755D48">
        <w:rPr>
          <w:rFonts w:hint="cs"/>
          <w:sz w:val="20"/>
          <w:rtl/>
        </w:rPr>
        <w:t> </w:t>
      </w:r>
      <w:r w:rsidRPr="009E0A14">
        <w:rPr>
          <w:sz w:val="20"/>
          <w:rtl/>
        </w:rPr>
        <w:t>المنخفض.</w:t>
      </w:r>
    </w:p>
    <w:p w14:paraId="5F697AE4" w14:textId="77777777" w:rsidR="005060B6" w:rsidRPr="00264945" w:rsidRDefault="005060B6" w:rsidP="005060B6">
      <w:pPr>
        <w:pStyle w:val="SingleTxt"/>
        <w:textDirection w:val="tbRlV"/>
        <w:rPr>
          <w:b/>
          <w:bCs/>
          <w:sz w:val="20"/>
        </w:rPr>
      </w:pPr>
      <w:r w:rsidRPr="006A728F">
        <w:rPr>
          <w:b/>
          <w:sz w:val="20"/>
          <w:rtl/>
        </w:rPr>
        <w:t>33</w:t>
      </w:r>
      <w:r w:rsidRPr="006A728F">
        <w:rPr>
          <w:b/>
          <w:rtl/>
        </w:rPr>
        <w:t xml:space="preserve"> -</w:t>
      </w:r>
      <w:r w:rsidRPr="006A728F">
        <w:rPr>
          <w:b/>
          <w:sz w:val="20"/>
          <w:rtl/>
        </w:rPr>
        <w:tab/>
      </w:r>
      <w:r w:rsidRPr="009E0A14">
        <w:rPr>
          <w:b/>
          <w:bCs/>
          <w:sz w:val="20"/>
          <w:rtl/>
        </w:rPr>
        <w:t>وتوصي اللجنة بأن تقوم الدولة الطرف بما يلي:</w:t>
      </w:r>
    </w:p>
    <w:p w14:paraId="6C9C5577" w14:textId="77777777" w:rsidR="005060B6" w:rsidRPr="009E0A14" w:rsidRDefault="005060B6" w:rsidP="005060B6">
      <w:pPr>
        <w:pStyle w:val="SingleTxt"/>
        <w:textDirection w:val="tbRlV"/>
        <w:rPr>
          <w:b/>
          <w:sz w:val="20"/>
          <w:lang w:val="ar-SA" w:eastAsia="zh-TW" w:bidi="en-GB"/>
        </w:rPr>
      </w:pPr>
      <w:r>
        <w:rPr>
          <w:b/>
          <w:bCs/>
          <w:sz w:val="20"/>
          <w:rtl/>
        </w:rPr>
        <w:tab/>
      </w:r>
      <w:r w:rsidRPr="006A728F">
        <w:rPr>
          <w:sz w:val="20"/>
          <w:rtl/>
        </w:rPr>
        <w:t>(أ)</w:t>
      </w:r>
      <w:r w:rsidRPr="006A728F">
        <w:rPr>
          <w:sz w:val="20"/>
          <w:rtl/>
        </w:rPr>
        <w:tab/>
      </w:r>
      <w:r w:rsidRPr="00F519FB">
        <w:rPr>
          <w:rFonts w:hint="cs"/>
          <w:b/>
          <w:bCs/>
          <w:sz w:val="20"/>
          <w:rtl/>
        </w:rPr>
        <w:t>معالجة</w:t>
      </w:r>
      <w:r>
        <w:rPr>
          <w:rFonts w:hint="cs"/>
          <w:sz w:val="20"/>
          <w:rtl/>
        </w:rPr>
        <w:t xml:space="preserve"> </w:t>
      </w:r>
      <w:r w:rsidRPr="009E0A14">
        <w:rPr>
          <w:b/>
          <w:bCs/>
          <w:sz w:val="20"/>
          <w:rtl/>
        </w:rPr>
        <w:t xml:space="preserve">تأنيث الفقر وتعميم مراعاة المنظور </w:t>
      </w:r>
      <w:proofErr w:type="spellStart"/>
      <w:r w:rsidRPr="009E0A14">
        <w:rPr>
          <w:b/>
          <w:bCs/>
          <w:sz w:val="20"/>
          <w:rtl/>
        </w:rPr>
        <w:t>الجنساني</w:t>
      </w:r>
      <w:proofErr w:type="spellEnd"/>
      <w:r w:rsidRPr="009E0A14">
        <w:rPr>
          <w:b/>
          <w:bCs/>
          <w:sz w:val="20"/>
          <w:rtl/>
        </w:rPr>
        <w:t xml:space="preserve"> في </w:t>
      </w:r>
      <w:r>
        <w:rPr>
          <w:rFonts w:hint="cs"/>
          <w:b/>
          <w:bCs/>
          <w:sz w:val="20"/>
          <w:rtl/>
        </w:rPr>
        <w:t xml:space="preserve">التحديثات المقررة </w:t>
      </w:r>
      <w:r w:rsidRPr="009E0A14">
        <w:rPr>
          <w:b/>
          <w:bCs/>
          <w:sz w:val="20"/>
          <w:rtl/>
        </w:rPr>
        <w:t xml:space="preserve">للاستراتيجية الوطنية للمساواة والإنصاف بين الجنسين، وفي جميع الخطط الإنمائية الوطنية والمحلية ذات الصلة أو استراتيجيات الحد من الفقر، </w:t>
      </w:r>
      <w:r>
        <w:rPr>
          <w:rFonts w:hint="cs"/>
          <w:b/>
          <w:bCs/>
          <w:sz w:val="20"/>
          <w:rtl/>
        </w:rPr>
        <w:t xml:space="preserve">مع كفالة </w:t>
      </w:r>
      <w:r w:rsidRPr="009E0A14">
        <w:rPr>
          <w:b/>
          <w:bCs/>
          <w:sz w:val="20"/>
          <w:rtl/>
        </w:rPr>
        <w:t xml:space="preserve">مشاركة </w:t>
      </w:r>
      <w:r>
        <w:rPr>
          <w:rFonts w:hint="cs"/>
          <w:b/>
          <w:bCs/>
          <w:sz w:val="20"/>
          <w:rtl/>
        </w:rPr>
        <w:t xml:space="preserve">النساء، لا سيما النساء من الفئات المهمشة، </w:t>
      </w:r>
      <w:r w:rsidRPr="009E0A14">
        <w:rPr>
          <w:b/>
          <w:bCs/>
          <w:sz w:val="20"/>
          <w:rtl/>
        </w:rPr>
        <w:t>والمنظمات والشبكات النسائية ذات الصلة، في كل مرحلة من مراحل اعتمادها وتنفيذها؛</w:t>
      </w:r>
    </w:p>
    <w:p w14:paraId="4487B1DD" w14:textId="77777777" w:rsidR="005060B6" w:rsidRPr="00264945" w:rsidRDefault="005060B6" w:rsidP="005060B6">
      <w:pPr>
        <w:pStyle w:val="SingleTxt"/>
        <w:textDirection w:val="tbRlV"/>
        <w:rPr>
          <w:b/>
          <w:bCs/>
          <w:sz w:val="20"/>
        </w:rPr>
      </w:pPr>
      <w:r>
        <w:rPr>
          <w:bCs/>
          <w:sz w:val="20"/>
          <w:rtl/>
        </w:rPr>
        <w:tab/>
      </w:r>
      <w:r w:rsidRPr="006A728F">
        <w:rPr>
          <w:b/>
          <w:sz w:val="20"/>
          <w:rtl/>
        </w:rPr>
        <w:t>(ب)</w:t>
      </w:r>
      <w:r w:rsidRPr="006A728F">
        <w:rPr>
          <w:b/>
          <w:sz w:val="20"/>
          <w:rtl/>
        </w:rPr>
        <w:tab/>
      </w:r>
      <w:r w:rsidRPr="009E0A14">
        <w:rPr>
          <w:b/>
          <w:bCs/>
          <w:sz w:val="20"/>
          <w:rtl/>
        </w:rPr>
        <w:t>تسريع الجهود الرامية إلى تسجيل النساء في نظام التأمين الصحي الشامل والصندوق الوطني للضمان الاجتماعي، مع إعطاء الأولوية للمرأة الريفية، والمرأة العاملة لحسابها الخاص، و</w:t>
      </w:r>
      <w:r>
        <w:rPr>
          <w:rFonts w:hint="cs"/>
          <w:b/>
          <w:bCs/>
          <w:sz w:val="20"/>
          <w:rtl/>
        </w:rPr>
        <w:t>ربّات الأسر المعيشية</w:t>
      </w:r>
      <w:r w:rsidRPr="009E0A14">
        <w:rPr>
          <w:b/>
          <w:bCs/>
          <w:sz w:val="20"/>
          <w:rtl/>
        </w:rPr>
        <w:t xml:space="preserve">، </w:t>
      </w:r>
      <w:r>
        <w:rPr>
          <w:rFonts w:hint="cs"/>
          <w:b/>
          <w:bCs/>
          <w:sz w:val="20"/>
          <w:rtl/>
        </w:rPr>
        <w:t xml:space="preserve">لكفالة </w:t>
      </w:r>
      <w:r w:rsidRPr="009E0A14">
        <w:rPr>
          <w:b/>
          <w:bCs/>
          <w:sz w:val="20"/>
          <w:rtl/>
        </w:rPr>
        <w:t>حصولهن على الاستحقاقات الاجتماعية والاقتصادية؛</w:t>
      </w:r>
    </w:p>
    <w:p w14:paraId="24BF3A09" w14:textId="77777777" w:rsidR="005060B6" w:rsidRPr="00264945" w:rsidRDefault="005060B6" w:rsidP="005060B6">
      <w:pPr>
        <w:pStyle w:val="SingleTxt"/>
        <w:textDirection w:val="tbRlV"/>
        <w:rPr>
          <w:b/>
          <w:bCs/>
          <w:sz w:val="20"/>
        </w:rPr>
      </w:pPr>
      <w:r>
        <w:rPr>
          <w:b/>
          <w:bCs/>
          <w:sz w:val="20"/>
          <w:rtl/>
        </w:rPr>
        <w:tab/>
      </w:r>
      <w:r w:rsidRPr="006A728F">
        <w:rPr>
          <w:sz w:val="20"/>
          <w:rtl/>
        </w:rPr>
        <w:t>(ج)</w:t>
      </w:r>
      <w:r w:rsidRPr="006A728F">
        <w:rPr>
          <w:sz w:val="20"/>
          <w:rtl/>
        </w:rPr>
        <w:tab/>
      </w:r>
      <w:r w:rsidRPr="009E0A14">
        <w:rPr>
          <w:b/>
          <w:bCs/>
          <w:sz w:val="20"/>
          <w:rtl/>
        </w:rPr>
        <w:t>ضمان المشاركة المنهجية للمرأة في وضع استراتيجيات لتيسير حصول المرأة على الائتمان المالي، بما في ذلك الحصول على قروض ب</w:t>
      </w:r>
      <w:r>
        <w:rPr>
          <w:rFonts w:hint="cs"/>
          <w:b/>
          <w:bCs/>
          <w:sz w:val="20"/>
          <w:rtl/>
        </w:rPr>
        <w:t>أ</w:t>
      </w:r>
      <w:r w:rsidRPr="009E0A14">
        <w:rPr>
          <w:b/>
          <w:bCs/>
          <w:sz w:val="20"/>
          <w:rtl/>
        </w:rPr>
        <w:t>سع</w:t>
      </w:r>
      <w:r>
        <w:rPr>
          <w:rFonts w:hint="cs"/>
          <w:b/>
          <w:bCs/>
          <w:sz w:val="20"/>
          <w:rtl/>
        </w:rPr>
        <w:t>ا</w:t>
      </w:r>
      <w:r w:rsidRPr="009E0A14">
        <w:rPr>
          <w:b/>
          <w:bCs/>
          <w:sz w:val="20"/>
          <w:rtl/>
        </w:rPr>
        <w:t>ر فائدة منخفض</w:t>
      </w:r>
      <w:r>
        <w:rPr>
          <w:rFonts w:hint="cs"/>
          <w:b/>
          <w:bCs/>
          <w:sz w:val="20"/>
          <w:rtl/>
        </w:rPr>
        <w:t>ة</w:t>
      </w:r>
      <w:r w:rsidRPr="009E0A14">
        <w:rPr>
          <w:b/>
          <w:bCs/>
          <w:sz w:val="20"/>
          <w:rtl/>
        </w:rPr>
        <w:t>، و</w:t>
      </w:r>
      <w:r>
        <w:rPr>
          <w:rFonts w:hint="cs"/>
          <w:b/>
          <w:bCs/>
          <w:sz w:val="20"/>
          <w:rtl/>
        </w:rPr>
        <w:t xml:space="preserve">فرص </w:t>
      </w:r>
      <w:r w:rsidRPr="009E0A14">
        <w:rPr>
          <w:b/>
          <w:bCs/>
          <w:sz w:val="20"/>
          <w:rtl/>
        </w:rPr>
        <w:t xml:space="preserve">تنظيم المشاريع الحرة </w:t>
      </w:r>
      <w:r>
        <w:rPr>
          <w:rFonts w:hint="cs"/>
          <w:b/>
          <w:bCs/>
          <w:sz w:val="20"/>
          <w:rtl/>
        </w:rPr>
        <w:t xml:space="preserve">ومزاولة </w:t>
      </w:r>
      <w:r w:rsidRPr="009E0A14">
        <w:rPr>
          <w:b/>
          <w:bCs/>
          <w:sz w:val="20"/>
          <w:rtl/>
        </w:rPr>
        <w:t>أعمال مستقلة، تطبق دون تمييز على المهاجرات؛</w:t>
      </w:r>
    </w:p>
    <w:p w14:paraId="57224170" w14:textId="77777777" w:rsidR="005060B6" w:rsidRPr="00264945" w:rsidRDefault="005060B6" w:rsidP="005060B6">
      <w:pPr>
        <w:pStyle w:val="SingleTxt"/>
        <w:textDirection w:val="tbRlV"/>
        <w:rPr>
          <w:b/>
          <w:bCs/>
          <w:sz w:val="20"/>
        </w:rPr>
      </w:pPr>
      <w:r>
        <w:rPr>
          <w:b/>
          <w:bCs/>
          <w:sz w:val="20"/>
          <w:rtl/>
        </w:rPr>
        <w:tab/>
      </w:r>
      <w:r w:rsidRPr="006A728F">
        <w:rPr>
          <w:sz w:val="20"/>
          <w:rtl/>
        </w:rPr>
        <w:t>(د)</w:t>
      </w:r>
      <w:r w:rsidRPr="006A728F">
        <w:rPr>
          <w:sz w:val="20"/>
          <w:rtl/>
        </w:rPr>
        <w:tab/>
      </w:r>
      <w:r w:rsidRPr="009E0A14">
        <w:rPr>
          <w:b/>
          <w:bCs/>
          <w:sz w:val="20"/>
          <w:rtl/>
        </w:rPr>
        <w:t>زيادة دور المرأة ومشاركتها كمورد لاقتصاد أخضر على جميع المستويات، بما في ذلك عن طريق زيادة المعرفة وفرص التدريب؛</w:t>
      </w:r>
    </w:p>
    <w:p w14:paraId="58353B2E" w14:textId="0DBA0AE0" w:rsidR="005060B6" w:rsidRDefault="005060B6" w:rsidP="005060B6">
      <w:pPr>
        <w:pStyle w:val="SingleTxt"/>
        <w:textDirection w:val="tbRlV"/>
        <w:rPr>
          <w:b/>
          <w:bCs/>
          <w:sz w:val="20"/>
          <w:rtl/>
        </w:rPr>
      </w:pPr>
      <w:r>
        <w:rPr>
          <w:b/>
          <w:bCs/>
          <w:sz w:val="20"/>
          <w:rtl/>
        </w:rPr>
        <w:tab/>
      </w:r>
      <w:r w:rsidRPr="006A728F">
        <w:rPr>
          <w:sz w:val="20"/>
          <w:rtl/>
        </w:rPr>
        <w:t>(هـ)</w:t>
      </w:r>
      <w:r w:rsidRPr="00264945">
        <w:rPr>
          <w:b/>
          <w:bCs/>
          <w:sz w:val="20"/>
          <w:rtl/>
        </w:rPr>
        <w:tab/>
      </w:r>
      <w:r>
        <w:rPr>
          <w:rFonts w:hint="cs"/>
          <w:b/>
          <w:bCs/>
          <w:sz w:val="20"/>
          <w:rtl/>
        </w:rPr>
        <w:t xml:space="preserve">كفالة </w:t>
      </w:r>
      <w:r w:rsidRPr="009E0A14">
        <w:rPr>
          <w:b/>
          <w:bCs/>
          <w:sz w:val="20"/>
          <w:rtl/>
        </w:rPr>
        <w:t>الاعتراف بالعمل غير المدفوع الأجر للمرأة و</w:t>
      </w:r>
      <w:r>
        <w:rPr>
          <w:rFonts w:hint="cs"/>
          <w:b/>
          <w:bCs/>
          <w:sz w:val="20"/>
          <w:rtl/>
        </w:rPr>
        <w:t xml:space="preserve">الحد منه </w:t>
      </w:r>
      <w:r w:rsidRPr="009E0A14">
        <w:rPr>
          <w:b/>
          <w:bCs/>
          <w:sz w:val="20"/>
          <w:rtl/>
        </w:rPr>
        <w:t xml:space="preserve">وإعادة توزيعه، بما في ذلك من خلال الاستثمار في </w:t>
      </w:r>
      <w:r>
        <w:rPr>
          <w:rFonts w:hint="cs"/>
          <w:b/>
          <w:bCs/>
          <w:sz w:val="20"/>
          <w:rtl/>
        </w:rPr>
        <w:t xml:space="preserve">البنية التحتية </w:t>
      </w:r>
      <w:r w:rsidRPr="009E0A14">
        <w:rPr>
          <w:b/>
          <w:bCs/>
          <w:sz w:val="20"/>
          <w:rtl/>
        </w:rPr>
        <w:t>والخدمات الاجتماعية، مثل مرافق رعاية الطفل، وتعزيز مشاركة الرجل في المسؤوليات المنزلية والأسرية.</w:t>
      </w:r>
    </w:p>
    <w:p w14:paraId="353FFB62" w14:textId="729BA76E" w:rsidR="00580EDB" w:rsidRPr="00580EDB" w:rsidRDefault="00580EDB" w:rsidP="00580EDB">
      <w:pPr>
        <w:pStyle w:val="SingleTxt"/>
        <w:spacing w:after="0" w:line="120" w:lineRule="exact"/>
        <w:textDirection w:val="tbRlV"/>
        <w:rPr>
          <w:b/>
          <w:bCs/>
          <w:sz w:val="10"/>
          <w:rtl/>
        </w:rPr>
      </w:pPr>
    </w:p>
    <w:p w14:paraId="0D2C3738" w14:textId="77777777" w:rsidR="005060B6" w:rsidRPr="009E0A14" w:rsidRDefault="005060B6" w:rsidP="005060B6">
      <w:pPr>
        <w:pStyle w:val="H23"/>
        <w:ind w:left="1267" w:right="1267" w:hanging="1267"/>
        <w:rPr>
          <w:lang w:val="ar-SA" w:eastAsia="zh-TW" w:bidi="en-GB"/>
        </w:rPr>
      </w:pPr>
      <w:r w:rsidRPr="009E0A14">
        <w:rPr>
          <w:rtl/>
        </w:rPr>
        <w:tab/>
      </w:r>
      <w:r w:rsidRPr="009E0A14">
        <w:rPr>
          <w:rtl/>
        </w:rPr>
        <w:tab/>
      </w:r>
      <w:r>
        <w:rPr>
          <w:rFonts w:hint="cs"/>
          <w:rtl/>
        </w:rPr>
        <w:t xml:space="preserve">المرأة الريفية </w:t>
      </w:r>
      <w:r w:rsidRPr="009E0A14">
        <w:rPr>
          <w:rtl/>
        </w:rPr>
        <w:t>وتغير المناخ</w:t>
      </w:r>
    </w:p>
    <w:p w14:paraId="744F1B35" w14:textId="5222E57D" w:rsidR="005060B6" w:rsidRPr="009E0A14" w:rsidRDefault="005060B6" w:rsidP="005060B6">
      <w:pPr>
        <w:pStyle w:val="SingleTxt"/>
        <w:textDirection w:val="tbRlV"/>
        <w:rPr>
          <w:sz w:val="20"/>
          <w:lang w:val="ar-SA" w:eastAsia="zh-TW" w:bidi="en-GB"/>
        </w:rPr>
      </w:pPr>
      <w:r w:rsidRPr="009E0A14">
        <w:rPr>
          <w:sz w:val="20"/>
          <w:rtl/>
        </w:rPr>
        <w:t>34</w:t>
      </w:r>
      <w:r>
        <w:rPr>
          <w:rtl/>
        </w:rPr>
        <w:t xml:space="preserve"> -</w:t>
      </w:r>
      <w:r w:rsidRPr="009E0A14">
        <w:rPr>
          <w:sz w:val="20"/>
          <w:rtl/>
        </w:rPr>
        <w:tab/>
        <w:t xml:space="preserve">تلاحظ اللجنة الجهود التي تبذلها الدولة الطرف لتعزيز المساواة في الحصول على الأراضي في إطار الخطة الوطنية لتخصيص الأراضي وبرنامج </w:t>
      </w:r>
      <w:r>
        <w:rPr>
          <w:rFonts w:hint="cs"/>
          <w:sz w:val="20"/>
          <w:rtl/>
        </w:rPr>
        <w:t>”البذور</w:t>
      </w:r>
      <w:r w:rsidR="00580EDB">
        <w:rPr>
          <w:rFonts w:hint="eastAsia"/>
          <w:sz w:val="20"/>
          <w:rtl/>
        </w:rPr>
        <w:t>“</w:t>
      </w:r>
      <w:r>
        <w:rPr>
          <w:rFonts w:hint="cs"/>
          <w:sz w:val="20"/>
          <w:rtl/>
        </w:rPr>
        <w:t xml:space="preserve"> </w:t>
      </w:r>
      <w:r>
        <w:rPr>
          <w:sz w:val="20"/>
        </w:rPr>
        <w:t>(</w:t>
      </w:r>
      <w:r w:rsidRPr="00042BB1">
        <w:rPr>
          <w:sz w:val="20"/>
          <w:lang w:val="en-GB"/>
        </w:rPr>
        <w:t>GRAINE</w:t>
      </w:r>
      <w:r>
        <w:rPr>
          <w:sz w:val="20"/>
        </w:rPr>
        <w:t>)</w:t>
      </w:r>
      <w:r w:rsidRPr="009E0A14">
        <w:rPr>
          <w:sz w:val="20"/>
          <w:rtl/>
        </w:rPr>
        <w:t xml:space="preserve">. غير أن اللجنة </w:t>
      </w:r>
      <w:r>
        <w:rPr>
          <w:rFonts w:hint="cs"/>
          <w:sz w:val="20"/>
          <w:rtl/>
        </w:rPr>
        <w:t xml:space="preserve">لا يزال </w:t>
      </w:r>
      <w:r w:rsidRPr="009E0A14">
        <w:rPr>
          <w:sz w:val="20"/>
          <w:rtl/>
        </w:rPr>
        <w:t>يساورها القلق إزاء ما يلي:</w:t>
      </w:r>
    </w:p>
    <w:p w14:paraId="19D3C57B" w14:textId="77777777" w:rsidR="005060B6" w:rsidRPr="009E0A14" w:rsidRDefault="005060B6" w:rsidP="005060B6">
      <w:pPr>
        <w:pStyle w:val="SingleTxt"/>
        <w:textDirection w:val="tbRlV"/>
        <w:rPr>
          <w:sz w:val="20"/>
          <w:lang w:val="ar-SA" w:eastAsia="zh-TW" w:bidi="en-GB"/>
        </w:rPr>
      </w:pPr>
      <w:r>
        <w:rPr>
          <w:sz w:val="20"/>
          <w:rtl/>
        </w:rPr>
        <w:lastRenderedPageBreak/>
        <w:tab/>
      </w:r>
      <w:r w:rsidRPr="009E0A14">
        <w:rPr>
          <w:sz w:val="20"/>
          <w:rtl/>
        </w:rPr>
        <w:t>(أ)</w:t>
      </w:r>
      <w:r w:rsidRPr="009E0A14">
        <w:rPr>
          <w:sz w:val="20"/>
          <w:rtl/>
        </w:rPr>
        <w:tab/>
        <w:t>لا تلبي المشاريع الزراعية احتياجات المرأة، رغم أنها المستفيدة الرئيسية</w:t>
      </w:r>
      <w:r>
        <w:rPr>
          <w:rFonts w:hint="cs"/>
          <w:sz w:val="20"/>
          <w:rtl/>
        </w:rPr>
        <w:t>،</w:t>
      </w:r>
      <w:r w:rsidRPr="009E0A14">
        <w:rPr>
          <w:sz w:val="20"/>
          <w:rtl/>
        </w:rPr>
        <w:t xml:space="preserve"> نظرا لارتفاع نسبة تمثيلها في القو</w:t>
      </w:r>
      <w:r>
        <w:rPr>
          <w:rFonts w:hint="cs"/>
          <w:sz w:val="20"/>
          <w:rtl/>
        </w:rPr>
        <w:t>ة</w:t>
      </w:r>
      <w:r w:rsidRPr="009E0A14">
        <w:rPr>
          <w:sz w:val="20"/>
          <w:rtl/>
        </w:rPr>
        <w:t xml:space="preserve"> العاملة الزراعية </w:t>
      </w:r>
      <w:r>
        <w:rPr>
          <w:rFonts w:hint="cs"/>
          <w:sz w:val="20"/>
          <w:rtl/>
        </w:rPr>
        <w:t>(</w:t>
      </w:r>
      <w:r w:rsidRPr="009E0A14">
        <w:rPr>
          <w:sz w:val="20"/>
          <w:rtl/>
        </w:rPr>
        <w:t>80 في المائة</w:t>
      </w:r>
      <w:r>
        <w:rPr>
          <w:rFonts w:hint="cs"/>
          <w:sz w:val="20"/>
          <w:rtl/>
        </w:rPr>
        <w:t>)</w:t>
      </w:r>
      <w:r w:rsidRPr="009E0A14">
        <w:rPr>
          <w:sz w:val="20"/>
          <w:rtl/>
        </w:rPr>
        <w:t>؛</w:t>
      </w:r>
    </w:p>
    <w:p w14:paraId="6C4BB1A9" w14:textId="77777777" w:rsidR="005060B6" w:rsidRPr="009E0A14" w:rsidRDefault="005060B6" w:rsidP="005060B6">
      <w:pPr>
        <w:pStyle w:val="SingleTxt"/>
        <w:textDirection w:val="tbRlV"/>
        <w:rPr>
          <w:sz w:val="20"/>
          <w:lang w:val="ar-SA" w:eastAsia="zh-TW" w:bidi="en-GB"/>
        </w:rPr>
      </w:pPr>
      <w:r>
        <w:rPr>
          <w:sz w:val="20"/>
          <w:rtl/>
        </w:rPr>
        <w:tab/>
      </w:r>
      <w:r w:rsidRPr="009E0A14">
        <w:rPr>
          <w:sz w:val="20"/>
          <w:rtl/>
        </w:rPr>
        <w:t>(ب)</w:t>
      </w:r>
      <w:r w:rsidRPr="009E0A14">
        <w:rPr>
          <w:sz w:val="20"/>
          <w:rtl/>
        </w:rPr>
        <w:tab/>
        <w:t xml:space="preserve">تفتقر المرأة الريفية إلى التمويل اللازم لأنشطتها الزراعية، ولا </w:t>
      </w:r>
      <w:r>
        <w:rPr>
          <w:rFonts w:hint="cs"/>
          <w:sz w:val="20"/>
          <w:rtl/>
        </w:rPr>
        <w:t xml:space="preserve">تتاح لها </w:t>
      </w:r>
      <w:r w:rsidRPr="009E0A14">
        <w:rPr>
          <w:sz w:val="20"/>
          <w:rtl/>
        </w:rPr>
        <w:t xml:space="preserve">سوى فرص محدودة للحصول على </w:t>
      </w:r>
      <w:proofErr w:type="spellStart"/>
      <w:r w:rsidRPr="009E0A14">
        <w:rPr>
          <w:sz w:val="20"/>
          <w:rtl/>
        </w:rPr>
        <w:t>الائتمانات</w:t>
      </w:r>
      <w:proofErr w:type="spellEnd"/>
      <w:r w:rsidRPr="009E0A14">
        <w:rPr>
          <w:sz w:val="20"/>
          <w:rtl/>
        </w:rPr>
        <w:t xml:space="preserve"> الزراعية والتقنيات الزراعية الحديثة، وتواجه مواقف أبوية تمنعها من امتلاك الأراضي والمشاركة في صنع القرار بشأن مسائل التنمية </w:t>
      </w:r>
      <w:r>
        <w:rPr>
          <w:rFonts w:hint="cs"/>
          <w:sz w:val="20"/>
          <w:rtl/>
        </w:rPr>
        <w:t xml:space="preserve">والسياسة </w:t>
      </w:r>
      <w:r w:rsidRPr="009E0A14">
        <w:rPr>
          <w:sz w:val="20"/>
          <w:rtl/>
        </w:rPr>
        <w:t xml:space="preserve">الريفية؛ </w:t>
      </w:r>
    </w:p>
    <w:p w14:paraId="2EEB8027" w14:textId="77777777" w:rsidR="005060B6" w:rsidRPr="009E0A14" w:rsidRDefault="005060B6" w:rsidP="005060B6">
      <w:pPr>
        <w:pStyle w:val="SingleTxt"/>
        <w:textDirection w:val="tbRlV"/>
        <w:rPr>
          <w:sz w:val="20"/>
          <w:lang w:val="ar-SA" w:eastAsia="zh-TW" w:bidi="en-GB"/>
        </w:rPr>
      </w:pPr>
      <w:r>
        <w:rPr>
          <w:sz w:val="20"/>
          <w:rtl/>
        </w:rPr>
        <w:tab/>
      </w:r>
      <w:r w:rsidRPr="009E0A14">
        <w:rPr>
          <w:sz w:val="20"/>
          <w:rtl/>
        </w:rPr>
        <w:t>(ج)</w:t>
      </w:r>
      <w:r w:rsidRPr="009E0A14">
        <w:rPr>
          <w:sz w:val="20"/>
          <w:rtl/>
        </w:rPr>
        <w:tab/>
        <w:t xml:space="preserve">تعاني المرأة الريفية من </w:t>
      </w:r>
      <w:r>
        <w:rPr>
          <w:rFonts w:hint="cs"/>
          <w:sz w:val="20"/>
          <w:rtl/>
        </w:rPr>
        <w:t xml:space="preserve">تأثيرات </w:t>
      </w:r>
      <w:r w:rsidRPr="009E0A14">
        <w:rPr>
          <w:sz w:val="20"/>
          <w:rtl/>
        </w:rPr>
        <w:t>تغير المناخ بشكل غير متناسب بسبب اعتمادها على الن</w:t>
      </w:r>
      <w:r>
        <w:rPr>
          <w:rFonts w:hint="cs"/>
          <w:sz w:val="20"/>
          <w:rtl/>
        </w:rPr>
        <w:t>و</w:t>
      </w:r>
      <w:r w:rsidRPr="009E0A14">
        <w:rPr>
          <w:sz w:val="20"/>
          <w:rtl/>
        </w:rPr>
        <w:t>اتج الزراعي</w:t>
      </w:r>
      <w:r>
        <w:rPr>
          <w:rFonts w:hint="cs"/>
          <w:sz w:val="20"/>
          <w:rtl/>
        </w:rPr>
        <w:t>ة</w:t>
      </w:r>
      <w:r w:rsidRPr="009E0A14">
        <w:rPr>
          <w:sz w:val="20"/>
          <w:rtl/>
        </w:rPr>
        <w:t>؛</w:t>
      </w:r>
    </w:p>
    <w:p w14:paraId="1BA03768" w14:textId="77777777" w:rsidR="005060B6" w:rsidRPr="009E0A14" w:rsidRDefault="005060B6" w:rsidP="005060B6">
      <w:pPr>
        <w:pStyle w:val="SingleTxt"/>
        <w:textDirection w:val="tbRlV"/>
        <w:rPr>
          <w:sz w:val="20"/>
          <w:lang w:val="ar-SA" w:eastAsia="zh-TW" w:bidi="en-GB"/>
        </w:rPr>
      </w:pPr>
      <w:r>
        <w:rPr>
          <w:sz w:val="20"/>
          <w:rtl/>
        </w:rPr>
        <w:tab/>
      </w:r>
      <w:r w:rsidRPr="009E0A14">
        <w:rPr>
          <w:sz w:val="20"/>
          <w:rtl/>
        </w:rPr>
        <w:t>(د)</w:t>
      </w:r>
      <w:r w:rsidRPr="009E0A14">
        <w:rPr>
          <w:sz w:val="20"/>
          <w:rtl/>
        </w:rPr>
        <w:tab/>
      </w:r>
      <w:r>
        <w:rPr>
          <w:rFonts w:hint="cs"/>
          <w:sz w:val="20"/>
          <w:rtl/>
        </w:rPr>
        <w:t xml:space="preserve">محدودية </w:t>
      </w:r>
      <w:r w:rsidRPr="009E0A14">
        <w:rPr>
          <w:sz w:val="20"/>
          <w:rtl/>
        </w:rPr>
        <w:t xml:space="preserve">حصول المرأة الريفية على خدمات التعليم والصحة، بما في ذلك خدمات الصحة الجنسية والإنجابية، بما </w:t>
      </w:r>
      <w:r>
        <w:rPr>
          <w:rFonts w:hint="cs"/>
          <w:sz w:val="20"/>
          <w:rtl/>
        </w:rPr>
        <w:t xml:space="preserve">يشمل </w:t>
      </w:r>
      <w:r w:rsidRPr="009E0A14">
        <w:rPr>
          <w:sz w:val="20"/>
          <w:rtl/>
        </w:rPr>
        <w:t>وسائل منع الحمل الحديثة الميسورة التكلفة، فضلا عن إمكانية الحصول على التعليم، والمياه والصرف الصحي الكافيين، و</w:t>
      </w:r>
      <w:r>
        <w:rPr>
          <w:rFonts w:hint="cs"/>
          <w:sz w:val="20"/>
          <w:rtl/>
        </w:rPr>
        <w:t xml:space="preserve">معاناتها </w:t>
      </w:r>
      <w:r w:rsidRPr="009E0A14">
        <w:rPr>
          <w:sz w:val="20"/>
          <w:rtl/>
        </w:rPr>
        <w:t xml:space="preserve">من العزلة بسبب ضعف شبكة الطرق </w:t>
      </w:r>
      <w:r>
        <w:rPr>
          <w:rFonts w:hint="cs"/>
          <w:sz w:val="20"/>
          <w:rtl/>
        </w:rPr>
        <w:t xml:space="preserve">والربط بشبكة </w:t>
      </w:r>
      <w:r w:rsidRPr="009E0A14">
        <w:rPr>
          <w:sz w:val="20"/>
          <w:rtl/>
        </w:rPr>
        <w:t>الإنترنت.</w:t>
      </w:r>
    </w:p>
    <w:p w14:paraId="6C7A3F16" w14:textId="4906B8FE" w:rsidR="005060B6" w:rsidRPr="00264945" w:rsidRDefault="005060B6" w:rsidP="005060B6">
      <w:pPr>
        <w:pStyle w:val="SingleTxt"/>
        <w:textDirection w:val="tbRlV"/>
        <w:rPr>
          <w:b/>
          <w:bCs/>
          <w:sz w:val="20"/>
        </w:rPr>
      </w:pPr>
      <w:r w:rsidRPr="006A728F">
        <w:rPr>
          <w:b/>
          <w:sz w:val="20"/>
          <w:rtl/>
        </w:rPr>
        <w:t>35</w:t>
      </w:r>
      <w:r w:rsidRPr="006A728F">
        <w:rPr>
          <w:b/>
          <w:rtl/>
        </w:rPr>
        <w:t xml:space="preserve"> -</w:t>
      </w:r>
      <w:r w:rsidRPr="006A728F">
        <w:rPr>
          <w:b/>
          <w:sz w:val="20"/>
          <w:rtl/>
        </w:rPr>
        <w:tab/>
      </w:r>
      <w:r w:rsidRPr="009E0A14">
        <w:rPr>
          <w:b/>
          <w:bCs/>
          <w:sz w:val="20"/>
          <w:rtl/>
        </w:rPr>
        <w:t>و</w:t>
      </w:r>
      <w:r>
        <w:rPr>
          <w:rFonts w:hint="cs"/>
          <w:b/>
          <w:bCs/>
          <w:sz w:val="20"/>
          <w:rtl/>
        </w:rPr>
        <w:t xml:space="preserve">توصي اللجنة، تماشيا مع توصيتها </w:t>
      </w:r>
      <w:r w:rsidRPr="009E0A14">
        <w:rPr>
          <w:b/>
          <w:bCs/>
          <w:sz w:val="20"/>
          <w:rtl/>
        </w:rPr>
        <w:t xml:space="preserve">العامة </w:t>
      </w:r>
      <w:r w:rsidRPr="00B17A21">
        <w:rPr>
          <w:b/>
          <w:bCs/>
          <w:color w:val="000000" w:themeColor="text1"/>
          <w:sz w:val="20"/>
          <w:rtl/>
        </w:rPr>
        <w:t xml:space="preserve">رقم </w:t>
      </w:r>
      <w:r w:rsidRPr="007740B0">
        <w:rPr>
          <w:rFonts w:hint="cs"/>
          <w:b/>
          <w:bCs/>
          <w:sz w:val="20"/>
          <w:rtl/>
        </w:rPr>
        <w:t>34</w:t>
      </w:r>
      <w:r w:rsidRPr="007740B0">
        <w:rPr>
          <w:b/>
          <w:bCs/>
          <w:sz w:val="20"/>
          <w:rtl/>
        </w:rPr>
        <w:t xml:space="preserve"> (</w:t>
      </w:r>
      <w:r w:rsidRPr="007740B0">
        <w:rPr>
          <w:rFonts w:hint="cs"/>
          <w:b/>
          <w:bCs/>
          <w:sz w:val="20"/>
          <w:rtl/>
        </w:rPr>
        <w:t>2016</w:t>
      </w:r>
      <w:r w:rsidRPr="007740B0">
        <w:rPr>
          <w:b/>
          <w:bCs/>
          <w:sz w:val="20"/>
          <w:rtl/>
        </w:rPr>
        <w:t>)</w:t>
      </w:r>
      <w:r w:rsidRPr="00B17A21">
        <w:rPr>
          <w:b/>
          <w:bCs/>
          <w:color w:val="000000" w:themeColor="text1"/>
          <w:sz w:val="20"/>
          <w:rtl/>
        </w:rPr>
        <w:t xml:space="preserve"> بشأن</w:t>
      </w:r>
      <w:r w:rsidRPr="00B17A21">
        <w:rPr>
          <w:b/>
          <w:bCs/>
          <w:sz w:val="20"/>
          <w:rtl/>
        </w:rPr>
        <w:t xml:space="preserve"> </w:t>
      </w:r>
      <w:r>
        <w:rPr>
          <w:rFonts w:hint="cs"/>
          <w:b/>
          <w:bCs/>
          <w:sz w:val="20"/>
          <w:rtl/>
        </w:rPr>
        <w:t>حقوق المرأة الريفية</w:t>
      </w:r>
      <w:r w:rsidRPr="009E0A14">
        <w:rPr>
          <w:b/>
          <w:bCs/>
          <w:sz w:val="20"/>
          <w:rtl/>
        </w:rPr>
        <w:t>، بأن تقوم الدولة الطرف بما يلي</w:t>
      </w:r>
      <w:r w:rsidRPr="009E0A14">
        <w:rPr>
          <w:b/>
          <w:bCs/>
          <w:sz w:val="20"/>
        </w:rPr>
        <w:t>:</w:t>
      </w:r>
      <w:r w:rsidRPr="00264945">
        <w:rPr>
          <w:b/>
          <w:bCs/>
          <w:sz w:val="20"/>
          <w:rtl/>
        </w:rPr>
        <w:t xml:space="preserve"> </w:t>
      </w:r>
    </w:p>
    <w:p w14:paraId="28D31293" w14:textId="77777777" w:rsidR="005060B6" w:rsidRPr="009E0A14" w:rsidRDefault="005060B6" w:rsidP="005060B6">
      <w:pPr>
        <w:pStyle w:val="SingleTxt"/>
        <w:textDirection w:val="tbRlV"/>
        <w:rPr>
          <w:b/>
          <w:sz w:val="20"/>
          <w:lang w:val="ar-SA" w:eastAsia="zh-TW" w:bidi="en-GB"/>
        </w:rPr>
      </w:pPr>
      <w:r>
        <w:rPr>
          <w:b/>
          <w:bCs/>
          <w:sz w:val="20"/>
          <w:rtl/>
        </w:rPr>
        <w:tab/>
      </w:r>
      <w:r w:rsidRPr="006A728F">
        <w:rPr>
          <w:sz w:val="20"/>
          <w:rtl/>
        </w:rPr>
        <w:t>(أ)</w:t>
      </w:r>
      <w:r w:rsidRPr="006A728F">
        <w:rPr>
          <w:sz w:val="20"/>
          <w:rtl/>
        </w:rPr>
        <w:tab/>
      </w:r>
      <w:r w:rsidRPr="009E0A14">
        <w:rPr>
          <w:b/>
          <w:bCs/>
          <w:sz w:val="20"/>
          <w:rtl/>
        </w:rPr>
        <w:t>إدماج منظور جنساني في السياسات والبرامج والمشاريع الزراعية، بما في ذلك الخطة الوطنية لتخصيص الأراضي، وبرنامج ال</w:t>
      </w:r>
      <w:r>
        <w:rPr>
          <w:rFonts w:hint="cs"/>
          <w:b/>
          <w:bCs/>
          <w:sz w:val="20"/>
          <w:rtl/>
        </w:rPr>
        <w:t>بذور</w:t>
      </w:r>
      <w:r w:rsidRPr="009E0A14">
        <w:rPr>
          <w:b/>
          <w:bCs/>
          <w:sz w:val="20"/>
          <w:rtl/>
        </w:rPr>
        <w:t xml:space="preserve">، والبرنامج الوطني للأمن الغذائي والاستثمار الغذائي، من أجل تلبية احتياجات المرأة الريفية بفعالية، وضمان إشراكها بصورة مجدية في وضع وتنفيذ السياسات الزراعية، بما في ذلك </w:t>
      </w:r>
      <w:r>
        <w:rPr>
          <w:rFonts w:hint="cs"/>
          <w:b/>
          <w:bCs/>
          <w:sz w:val="20"/>
          <w:rtl/>
        </w:rPr>
        <w:t xml:space="preserve">بخصوص </w:t>
      </w:r>
      <w:r w:rsidRPr="009E0A14">
        <w:rPr>
          <w:b/>
          <w:bCs/>
          <w:sz w:val="20"/>
          <w:rtl/>
        </w:rPr>
        <w:t>القرارات المتعلقة باستخدام الأراضي؛</w:t>
      </w:r>
      <w:r w:rsidRPr="009E0A14">
        <w:rPr>
          <w:bCs/>
          <w:sz w:val="20"/>
          <w:rtl/>
        </w:rPr>
        <w:t xml:space="preserve"> </w:t>
      </w:r>
    </w:p>
    <w:p w14:paraId="447C5450" w14:textId="77777777" w:rsidR="005060B6" w:rsidRPr="00264945" w:rsidRDefault="005060B6" w:rsidP="005060B6">
      <w:pPr>
        <w:pStyle w:val="SingleTxt"/>
        <w:textDirection w:val="tbRlV"/>
        <w:rPr>
          <w:b/>
          <w:bCs/>
          <w:sz w:val="20"/>
        </w:rPr>
      </w:pPr>
      <w:r>
        <w:rPr>
          <w:bCs/>
          <w:sz w:val="20"/>
          <w:rtl/>
        </w:rPr>
        <w:tab/>
      </w:r>
      <w:r w:rsidRPr="006A728F">
        <w:rPr>
          <w:b/>
          <w:sz w:val="20"/>
          <w:rtl/>
        </w:rPr>
        <w:t>(ب)</w:t>
      </w:r>
      <w:r w:rsidRPr="006A728F">
        <w:rPr>
          <w:b/>
          <w:sz w:val="20"/>
          <w:rtl/>
        </w:rPr>
        <w:tab/>
      </w:r>
      <w:r w:rsidRPr="009E0A14">
        <w:rPr>
          <w:b/>
          <w:bCs/>
          <w:sz w:val="20"/>
          <w:rtl/>
        </w:rPr>
        <w:t>التصدي للمواقف التقليدية التي تعوق حصول المرأة الريفية على الأرض على قدم المساواة</w:t>
      </w:r>
      <w:r>
        <w:rPr>
          <w:rFonts w:hint="cs"/>
          <w:b/>
          <w:bCs/>
          <w:sz w:val="20"/>
          <w:rtl/>
        </w:rPr>
        <w:t xml:space="preserve"> مع الرجل</w:t>
      </w:r>
      <w:r w:rsidRPr="009E0A14">
        <w:rPr>
          <w:b/>
          <w:bCs/>
          <w:sz w:val="20"/>
          <w:rtl/>
        </w:rPr>
        <w:t>، ووضع إطار تشريعي واضح لحماية حقوقها في ملكية الأراضي؛</w:t>
      </w:r>
    </w:p>
    <w:p w14:paraId="70BB62C4" w14:textId="20229BEF" w:rsidR="005060B6" w:rsidRPr="00264945" w:rsidRDefault="005060B6" w:rsidP="005060B6">
      <w:pPr>
        <w:pStyle w:val="SingleTxt"/>
        <w:textDirection w:val="tbRlV"/>
        <w:rPr>
          <w:b/>
          <w:bCs/>
          <w:sz w:val="20"/>
        </w:rPr>
      </w:pPr>
      <w:r>
        <w:rPr>
          <w:b/>
          <w:bCs/>
          <w:sz w:val="20"/>
          <w:rtl/>
        </w:rPr>
        <w:tab/>
      </w:r>
      <w:r w:rsidRPr="006A728F">
        <w:rPr>
          <w:sz w:val="20"/>
          <w:rtl/>
        </w:rPr>
        <w:t>(ج)</w:t>
      </w:r>
      <w:r w:rsidRPr="006A728F">
        <w:rPr>
          <w:sz w:val="20"/>
          <w:rtl/>
        </w:rPr>
        <w:tab/>
      </w:r>
      <w:r w:rsidRPr="009E0A14">
        <w:rPr>
          <w:b/>
          <w:bCs/>
          <w:sz w:val="20"/>
          <w:rtl/>
        </w:rPr>
        <w:t xml:space="preserve">تعزيز المشاركة المتساوية للنساء والفتيات الريفيات في صنع القرار بشأن التخفيف من آثار الكوارث وتغير المناخ، بما يتماشى </w:t>
      </w:r>
      <w:r w:rsidRPr="00831A83">
        <w:rPr>
          <w:b/>
          <w:bCs/>
          <w:sz w:val="20"/>
          <w:rtl/>
        </w:rPr>
        <w:t xml:space="preserve">مع التوصية العامة رقم </w:t>
      </w:r>
      <w:r w:rsidRPr="007740B0">
        <w:rPr>
          <w:b/>
          <w:bCs/>
          <w:sz w:val="20"/>
          <w:rtl/>
        </w:rPr>
        <w:t>37 (2018)</w:t>
      </w:r>
      <w:r w:rsidRPr="00831A83">
        <w:rPr>
          <w:b/>
          <w:bCs/>
          <w:sz w:val="20"/>
          <w:rtl/>
        </w:rPr>
        <w:t xml:space="preserve"> </w:t>
      </w:r>
      <w:r w:rsidRPr="009E0A14">
        <w:rPr>
          <w:b/>
          <w:bCs/>
          <w:sz w:val="20"/>
          <w:rtl/>
        </w:rPr>
        <w:t>بشأن الأبعاد المتعلقة بنوع الجنس للحد من مخاطر الكوارث في سياق تغير المناخ، بما في ذلك في المجلس الوطني للمناخ وتنفيذ الخطة الوطنية للمناخ؛</w:t>
      </w:r>
    </w:p>
    <w:p w14:paraId="5FC8F402" w14:textId="77777777" w:rsidR="005060B6" w:rsidRPr="00264945" w:rsidRDefault="005060B6" w:rsidP="005060B6">
      <w:pPr>
        <w:pStyle w:val="SingleTxt"/>
        <w:textDirection w:val="tbRlV"/>
        <w:rPr>
          <w:b/>
          <w:bCs/>
          <w:sz w:val="20"/>
        </w:rPr>
      </w:pPr>
      <w:r>
        <w:rPr>
          <w:b/>
          <w:bCs/>
          <w:sz w:val="20"/>
          <w:rtl/>
        </w:rPr>
        <w:tab/>
      </w:r>
      <w:r w:rsidRPr="006A728F">
        <w:rPr>
          <w:sz w:val="20"/>
          <w:rtl/>
        </w:rPr>
        <w:t>(د)</w:t>
      </w:r>
      <w:r w:rsidRPr="006A728F">
        <w:rPr>
          <w:sz w:val="20"/>
          <w:rtl/>
        </w:rPr>
        <w:tab/>
      </w:r>
      <w:r w:rsidRPr="009E0A14">
        <w:rPr>
          <w:b/>
          <w:bCs/>
          <w:sz w:val="20"/>
          <w:rtl/>
        </w:rPr>
        <w:t xml:space="preserve">تكثيف الجهود </w:t>
      </w:r>
      <w:r>
        <w:rPr>
          <w:rFonts w:hint="cs"/>
          <w:b/>
          <w:bCs/>
          <w:sz w:val="20"/>
          <w:rtl/>
        </w:rPr>
        <w:t xml:space="preserve">الرامية إلى كفالة </w:t>
      </w:r>
      <w:r w:rsidRPr="009E0A14">
        <w:rPr>
          <w:b/>
          <w:bCs/>
          <w:sz w:val="20"/>
          <w:rtl/>
        </w:rPr>
        <w:t xml:space="preserve">حصول المرأة الريفية على </w:t>
      </w:r>
      <w:r>
        <w:rPr>
          <w:rFonts w:hint="cs"/>
          <w:b/>
          <w:bCs/>
          <w:sz w:val="20"/>
          <w:rtl/>
        </w:rPr>
        <w:t xml:space="preserve">الخدمات الكافية في مجالات </w:t>
      </w:r>
      <w:r w:rsidRPr="009E0A14">
        <w:rPr>
          <w:b/>
          <w:bCs/>
          <w:sz w:val="20"/>
          <w:rtl/>
        </w:rPr>
        <w:t xml:space="preserve">الرعاية الصحية والتعليم والعمل والسكن والمياه </w:t>
      </w:r>
      <w:r>
        <w:rPr>
          <w:rFonts w:hint="cs"/>
          <w:b/>
          <w:bCs/>
          <w:sz w:val="20"/>
          <w:rtl/>
        </w:rPr>
        <w:t>و</w:t>
      </w:r>
      <w:r w:rsidRPr="009E0A14">
        <w:rPr>
          <w:b/>
          <w:bCs/>
          <w:sz w:val="20"/>
          <w:rtl/>
        </w:rPr>
        <w:t xml:space="preserve">الصرف الصحي وتنظيم الأسرة، بما في ذلك من خلال تحديد </w:t>
      </w:r>
      <w:r>
        <w:rPr>
          <w:rFonts w:hint="cs"/>
          <w:b/>
          <w:bCs/>
          <w:sz w:val="20"/>
          <w:rtl/>
        </w:rPr>
        <w:t xml:space="preserve">النساء كفئة </w:t>
      </w:r>
      <w:r w:rsidRPr="009E0A14">
        <w:rPr>
          <w:b/>
          <w:bCs/>
          <w:sz w:val="20"/>
          <w:rtl/>
        </w:rPr>
        <w:t>ذات أولوية في تنفيذ الخطة الوطنية للتنمية الصحية (2017</w:t>
      </w:r>
      <w:r w:rsidRPr="00264945">
        <w:rPr>
          <w:b/>
          <w:bCs/>
          <w:sz w:val="20"/>
          <w:rtl/>
        </w:rPr>
        <w:t xml:space="preserve"> -</w:t>
      </w:r>
      <w:r w:rsidRPr="009E0A14">
        <w:rPr>
          <w:b/>
          <w:bCs/>
          <w:sz w:val="20"/>
          <w:rtl/>
        </w:rPr>
        <w:t>2021)؛</w:t>
      </w:r>
    </w:p>
    <w:p w14:paraId="3B45E5D7" w14:textId="1FCADFA7" w:rsidR="005060B6" w:rsidRDefault="005060B6" w:rsidP="005060B6">
      <w:pPr>
        <w:pStyle w:val="SingleTxt"/>
        <w:textDirection w:val="tbRlV"/>
        <w:rPr>
          <w:b/>
          <w:bCs/>
          <w:sz w:val="20"/>
          <w:rtl/>
        </w:rPr>
      </w:pPr>
      <w:r>
        <w:rPr>
          <w:b/>
          <w:bCs/>
          <w:sz w:val="20"/>
          <w:rtl/>
        </w:rPr>
        <w:tab/>
      </w:r>
      <w:r w:rsidRPr="006A728F">
        <w:rPr>
          <w:sz w:val="20"/>
          <w:rtl/>
        </w:rPr>
        <w:t>(هـ)</w:t>
      </w:r>
      <w:r w:rsidRPr="00264945">
        <w:rPr>
          <w:b/>
          <w:bCs/>
          <w:sz w:val="20"/>
          <w:rtl/>
        </w:rPr>
        <w:tab/>
      </w:r>
      <w:r w:rsidRPr="009E0A14">
        <w:rPr>
          <w:b/>
          <w:bCs/>
          <w:sz w:val="20"/>
          <w:rtl/>
        </w:rPr>
        <w:t xml:space="preserve">تسريع تنفيذ خطة القطاع الرقمي </w:t>
      </w:r>
      <w:proofErr w:type="spellStart"/>
      <w:r w:rsidRPr="009E0A14">
        <w:rPr>
          <w:b/>
          <w:bCs/>
          <w:sz w:val="20"/>
          <w:rtl/>
        </w:rPr>
        <w:t>الغابوني</w:t>
      </w:r>
      <w:proofErr w:type="spellEnd"/>
      <w:r w:rsidRPr="009E0A14">
        <w:rPr>
          <w:b/>
          <w:bCs/>
          <w:sz w:val="20"/>
          <w:rtl/>
        </w:rPr>
        <w:t xml:space="preserve"> لتوسيع نطاق توافر الإنترنت ليشمل المناطق الريفية وتشجيع استخدام المرأة الريفية للتكنولوجيات الجديدة.</w:t>
      </w:r>
    </w:p>
    <w:p w14:paraId="44F2CB15" w14:textId="3165AE0F" w:rsidR="00580EDB" w:rsidRPr="00580EDB" w:rsidRDefault="00580EDB" w:rsidP="00580EDB">
      <w:pPr>
        <w:pStyle w:val="SingleTxt"/>
        <w:spacing w:after="0" w:line="120" w:lineRule="exact"/>
        <w:textDirection w:val="tbRlV"/>
        <w:rPr>
          <w:b/>
          <w:bCs/>
          <w:sz w:val="10"/>
          <w:rtl/>
        </w:rPr>
      </w:pPr>
    </w:p>
    <w:p w14:paraId="038F3F47" w14:textId="59A11B09" w:rsidR="005060B6" w:rsidRPr="009E0A14" w:rsidRDefault="005060B6" w:rsidP="005060B6">
      <w:pPr>
        <w:pStyle w:val="H23"/>
        <w:ind w:left="1267" w:right="1267" w:hanging="1267"/>
        <w:rPr>
          <w:lang w:val="ar-SA" w:eastAsia="zh-TW" w:bidi="en-GB"/>
        </w:rPr>
      </w:pPr>
      <w:r w:rsidRPr="009E0A14">
        <w:rPr>
          <w:rtl/>
        </w:rPr>
        <w:tab/>
      </w:r>
      <w:r w:rsidRPr="009E0A14">
        <w:rPr>
          <w:rtl/>
        </w:rPr>
        <w:tab/>
        <w:t xml:space="preserve">فئات </w:t>
      </w:r>
      <w:r>
        <w:rPr>
          <w:rFonts w:hint="cs"/>
          <w:rtl/>
        </w:rPr>
        <w:t xml:space="preserve">النساء </w:t>
      </w:r>
      <w:r w:rsidRPr="009E0A14">
        <w:rPr>
          <w:rtl/>
        </w:rPr>
        <w:t>المحرومة والمهمشة</w:t>
      </w:r>
    </w:p>
    <w:p w14:paraId="297B35ED" w14:textId="77777777" w:rsidR="005060B6" w:rsidRPr="009E0A14" w:rsidRDefault="005060B6" w:rsidP="005060B6">
      <w:pPr>
        <w:pStyle w:val="SingleTxt"/>
        <w:textDirection w:val="tbRlV"/>
        <w:rPr>
          <w:sz w:val="20"/>
          <w:lang w:val="ar-SA" w:eastAsia="zh-TW" w:bidi="en-GB"/>
        </w:rPr>
      </w:pPr>
      <w:r w:rsidRPr="009E0A14">
        <w:rPr>
          <w:sz w:val="20"/>
          <w:rtl/>
        </w:rPr>
        <w:t>36</w:t>
      </w:r>
      <w:r>
        <w:rPr>
          <w:rtl/>
        </w:rPr>
        <w:t xml:space="preserve"> -</w:t>
      </w:r>
      <w:r w:rsidRPr="009E0A14">
        <w:rPr>
          <w:sz w:val="20"/>
          <w:rtl/>
        </w:rPr>
        <w:tab/>
        <w:t xml:space="preserve">تأسف اللجنة لعدم توفر معلومات عن حالة فئات </w:t>
      </w:r>
      <w:r>
        <w:rPr>
          <w:rFonts w:hint="cs"/>
          <w:sz w:val="20"/>
          <w:rtl/>
        </w:rPr>
        <w:t xml:space="preserve">النساء </w:t>
      </w:r>
      <w:r w:rsidRPr="009E0A14">
        <w:rPr>
          <w:sz w:val="20"/>
          <w:rtl/>
        </w:rPr>
        <w:t>المحرومة في الدولة الطرف، بم</w:t>
      </w:r>
      <w:r>
        <w:rPr>
          <w:rFonts w:hint="cs"/>
          <w:sz w:val="20"/>
          <w:rtl/>
        </w:rPr>
        <w:t xml:space="preserve">ا فيها فئات </w:t>
      </w:r>
      <w:r w:rsidRPr="009E0A14">
        <w:rPr>
          <w:sz w:val="20"/>
          <w:rtl/>
        </w:rPr>
        <w:t>النساء الفقيرات</w:t>
      </w:r>
      <w:r>
        <w:rPr>
          <w:rFonts w:hint="cs"/>
          <w:sz w:val="20"/>
          <w:rtl/>
        </w:rPr>
        <w:t>،</w:t>
      </w:r>
      <w:r w:rsidRPr="009E0A14">
        <w:rPr>
          <w:sz w:val="20"/>
          <w:rtl/>
        </w:rPr>
        <w:t xml:space="preserve"> والأمهات العازبات، والنساء ذوات الإعاقة، واللاجئات</w:t>
      </w:r>
      <w:r>
        <w:rPr>
          <w:rFonts w:hint="cs"/>
          <w:sz w:val="20"/>
          <w:rtl/>
        </w:rPr>
        <w:t>،</w:t>
      </w:r>
      <w:r w:rsidRPr="009E0A14">
        <w:rPr>
          <w:sz w:val="20"/>
          <w:rtl/>
        </w:rPr>
        <w:t xml:space="preserve"> والمهاجرات</w:t>
      </w:r>
      <w:r>
        <w:rPr>
          <w:rFonts w:hint="cs"/>
          <w:sz w:val="20"/>
          <w:rtl/>
        </w:rPr>
        <w:t>،</w:t>
      </w:r>
      <w:r w:rsidRPr="009E0A14">
        <w:rPr>
          <w:sz w:val="20"/>
          <w:rtl/>
        </w:rPr>
        <w:t xml:space="preserve"> ونساء الشعوب الأصلية. ويساورها القلق إزاء التقارير التي تفيد بأن اللاجئات لا يتمتعن بتغطية الرعاية الصحية. كما يساور </w:t>
      </w:r>
      <w:r w:rsidRPr="009E0A14">
        <w:rPr>
          <w:sz w:val="20"/>
          <w:rtl/>
        </w:rPr>
        <w:lastRenderedPageBreak/>
        <w:t>اللجنة القلق إزاء ارتفاع عدد المحتجزات الل</w:t>
      </w:r>
      <w:r>
        <w:rPr>
          <w:rFonts w:hint="cs"/>
          <w:sz w:val="20"/>
          <w:rtl/>
        </w:rPr>
        <w:t>و</w:t>
      </w:r>
      <w:r w:rsidRPr="009E0A14">
        <w:rPr>
          <w:sz w:val="20"/>
          <w:rtl/>
        </w:rPr>
        <w:t>اتي ينتظرن المحاكمة، لسنوات عديدة</w:t>
      </w:r>
      <w:r w:rsidRPr="00831A83">
        <w:rPr>
          <w:sz w:val="20"/>
          <w:rtl/>
        </w:rPr>
        <w:t xml:space="preserve"> </w:t>
      </w:r>
      <w:r w:rsidRPr="009E0A14">
        <w:rPr>
          <w:sz w:val="20"/>
          <w:rtl/>
        </w:rPr>
        <w:t>في بعض الحالات، والتقارير التي تفيد ب</w:t>
      </w:r>
      <w:r>
        <w:rPr>
          <w:rFonts w:hint="cs"/>
          <w:sz w:val="20"/>
          <w:rtl/>
        </w:rPr>
        <w:t xml:space="preserve">وجود </w:t>
      </w:r>
      <w:r w:rsidRPr="009E0A14">
        <w:rPr>
          <w:sz w:val="20"/>
          <w:rtl/>
        </w:rPr>
        <w:t>اكتظاظ شديد في سجون الإناث، وعدم الفصل بين المحتجزين من الذكور والإناث، فضلا عن النساء المحتجزات في انتظار المحاكمة والنساء المدانات.</w:t>
      </w:r>
    </w:p>
    <w:p w14:paraId="76D0823C" w14:textId="77777777" w:rsidR="005060B6" w:rsidRPr="009E0A14" w:rsidRDefault="005060B6" w:rsidP="005060B6">
      <w:pPr>
        <w:pStyle w:val="SingleTxt"/>
        <w:textDirection w:val="tbRlV"/>
        <w:rPr>
          <w:b/>
          <w:sz w:val="20"/>
          <w:lang w:val="ar-SA" w:eastAsia="zh-TW" w:bidi="en-GB"/>
        </w:rPr>
      </w:pPr>
      <w:r w:rsidRPr="004A62FD">
        <w:rPr>
          <w:b/>
          <w:sz w:val="20"/>
          <w:rtl/>
        </w:rPr>
        <w:t>37</w:t>
      </w:r>
      <w:r w:rsidRPr="004A62FD">
        <w:rPr>
          <w:b/>
          <w:rtl/>
        </w:rPr>
        <w:t xml:space="preserve"> -</w:t>
      </w:r>
      <w:r w:rsidRPr="009E0A14">
        <w:rPr>
          <w:bCs/>
          <w:sz w:val="20"/>
          <w:rtl/>
        </w:rPr>
        <w:tab/>
      </w:r>
      <w:r w:rsidRPr="009E0A14">
        <w:rPr>
          <w:b/>
          <w:bCs/>
          <w:sz w:val="20"/>
          <w:rtl/>
        </w:rPr>
        <w:t>وتوصي اللجنة بأن تقوم الدولة الطرف بما يلي:</w:t>
      </w:r>
    </w:p>
    <w:p w14:paraId="38214064" w14:textId="77777777" w:rsidR="005060B6" w:rsidRPr="00264945" w:rsidRDefault="005060B6" w:rsidP="005060B6">
      <w:pPr>
        <w:pStyle w:val="SingleTxt"/>
        <w:textDirection w:val="tbRlV"/>
        <w:rPr>
          <w:b/>
          <w:bCs/>
          <w:sz w:val="20"/>
        </w:rPr>
      </w:pPr>
      <w:r>
        <w:rPr>
          <w:bCs/>
          <w:sz w:val="20"/>
          <w:rtl/>
        </w:rPr>
        <w:tab/>
      </w:r>
      <w:r w:rsidRPr="009E0A14">
        <w:rPr>
          <w:bCs/>
          <w:sz w:val="20"/>
          <w:rtl/>
        </w:rPr>
        <w:t>(أ)</w:t>
      </w:r>
      <w:r w:rsidRPr="009E0A14">
        <w:rPr>
          <w:bCs/>
          <w:sz w:val="20"/>
          <w:rtl/>
        </w:rPr>
        <w:tab/>
      </w:r>
      <w:r>
        <w:rPr>
          <w:rFonts w:hint="cs"/>
          <w:bCs/>
          <w:sz w:val="20"/>
          <w:rtl/>
        </w:rPr>
        <w:t xml:space="preserve">توفير معلومات، </w:t>
      </w:r>
      <w:r w:rsidRPr="009E0A14">
        <w:rPr>
          <w:b/>
          <w:bCs/>
          <w:sz w:val="20"/>
          <w:rtl/>
        </w:rPr>
        <w:t>في تقريرها الدوري المقبل، عن نتائج الدراسة الاستقصائية المزمع إجراؤها لتحديد مدى انتشار العنف الجنسي المرتكب ضد نساء الشعوب الأصلية؛</w:t>
      </w:r>
    </w:p>
    <w:p w14:paraId="6EB01B42" w14:textId="77777777" w:rsidR="005060B6" w:rsidRPr="00264945" w:rsidRDefault="005060B6" w:rsidP="005060B6">
      <w:pPr>
        <w:pStyle w:val="SingleTxt"/>
        <w:textDirection w:val="tbRlV"/>
        <w:rPr>
          <w:b/>
          <w:bCs/>
          <w:sz w:val="20"/>
        </w:rPr>
      </w:pPr>
      <w:r>
        <w:rPr>
          <w:b/>
          <w:bCs/>
          <w:sz w:val="20"/>
          <w:rtl/>
        </w:rPr>
        <w:tab/>
      </w:r>
      <w:r w:rsidRPr="004A62FD">
        <w:rPr>
          <w:sz w:val="20"/>
          <w:rtl/>
        </w:rPr>
        <w:t>(ب)</w:t>
      </w:r>
      <w:r w:rsidRPr="004A62FD">
        <w:rPr>
          <w:sz w:val="20"/>
          <w:rtl/>
        </w:rPr>
        <w:tab/>
      </w:r>
      <w:r w:rsidRPr="00F7667F">
        <w:rPr>
          <w:rFonts w:hint="cs"/>
          <w:b/>
          <w:bCs/>
          <w:sz w:val="20"/>
          <w:rtl/>
        </w:rPr>
        <w:t>إذكاء</w:t>
      </w:r>
      <w:r>
        <w:rPr>
          <w:rFonts w:hint="cs"/>
          <w:sz w:val="20"/>
          <w:rtl/>
        </w:rPr>
        <w:t xml:space="preserve"> </w:t>
      </w:r>
      <w:r w:rsidRPr="009E0A14">
        <w:rPr>
          <w:b/>
          <w:bCs/>
          <w:sz w:val="20"/>
          <w:rtl/>
        </w:rPr>
        <w:t xml:space="preserve">وعي مقدمي الرعاية الصحية وكذلك </w:t>
      </w:r>
      <w:r>
        <w:rPr>
          <w:rFonts w:hint="cs"/>
          <w:b/>
          <w:bCs/>
          <w:sz w:val="20"/>
          <w:rtl/>
        </w:rPr>
        <w:t xml:space="preserve">النساء والفتيات </w:t>
      </w:r>
      <w:r w:rsidRPr="009E0A14">
        <w:rPr>
          <w:b/>
          <w:bCs/>
          <w:sz w:val="20"/>
          <w:rtl/>
        </w:rPr>
        <w:t xml:space="preserve">اللاجئات بشأن </w:t>
      </w:r>
      <w:r>
        <w:rPr>
          <w:rFonts w:hint="cs"/>
          <w:b/>
          <w:bCs/>
          <w:sz w:val="20"/>
          <w:rtl/>
        </w:rPr>
        <w:t xml:space="preserve">تغطيتهن بهذه </w:t>
      </w:r>
      <w:r w:rsidRPr="009E0A14">
        <w:rPr>
          <w:b/>
          <w:bCs/>
          <w:sz w:val="20"/>
          <w:rtl/>
        </w:rPr>
        <w:t>الخدمات من خلال خطة التأمين الصحي التابعة لهيئة التأمين الصحي، بما في ذلك التكاليف المتصلة بالحمل والولادة المجانية؛</w:t>
      </w:r>
    </w:p>
    <w:p w14:paraId="7512B87F" w14:textId="77777777" w:rsidR="005060B6" w:rsidRPr="009E0A14" w:rsidRDefault="005060B6" w:rsidP="005060B6">
      <w:pPr>
        <w:pStyle w:val="SingleTxt"/>
        <w:textDirection w:val="tbRlV"/>
        <w:rPr>
          <w:b/>
          <w:sz w:val="20"/>
          <w:lang w:val="ar-SA" w:eastAsia="zh-TW" w:bidi="en-GB"/>
        </w:rPr>
      </w:pPr>
      <w:r>
        <w:rPr>
          <w:b/>
          <w:bCs/>
          <w:sz w:val="20"/>
          <w:rtl/>
        </w:rPr>
        <w:tab/>
      </w:r>
      <w:r w:rsidRPr="004A62FD">
        <w:rPr>
          <w:sz w:val="20"/>
          <w:rtl/>
        </w:rPr>
        <w:t>(ج)</w:t>
      </w:r>
      <w:r w:rsidRPr="004A62FD">
        <w:rPr>
          <w:sz w:val="20"/>
          <w:rtl/>
        </w:rPr>
        <w:tab/>
      </w:r>
      <w:r w:rsidRPr="009E0A14">
        <w:rPr>
          <w:b/>
          <w:bCs/>
          <w:sz w:val="20"/>
          <w:rtl/>
        </w:rPr>
        <w:t xml:space="preserve">تخصيص موارد محددة وكافية للنساء ذوات الإعاقة في الاستراتيجية الوطنية للمساواة </w:t>
      </w:r>
      <w:r>
        <w:rPr>
          <w:rFonts w:hint="cs"/>
          <w:b/>
          <w:bCs/>
          <w:sz w:val="20"/>
          <w:rtl/>
        </w:rPr>
        <w:t xml:space="preserve">والإنصاف </w:t>
      </w:r>
      <w:r w:rsidRPr="009E0A14">
        <w:rPr>
          <w:b/>
          <w:bCs/>
          <w:sz w:val="20"/>
          <w:rtl/>
        </w:rPr>
        <w:t xml:space="preserve">بين الجنسين وفي عقد </w:t>
      </w:r>
      <w:r>
        <w:rPr>
          <w:rFonts w:hint="cs"/>
          <w:b/>
          <w:bCs/>
          <w:sz w:val="20"/>
          <w:rtl/>
        </w:rPr>
        <w:t xml:space="preserve">المساواة </w:t>
      </w:r>
      <w:r w:rsidRPr="009E0A14">
        <w:rPr>
          <w:b/>
          <w:bCs/>
          <w:sz w:val="20"/>
          <w:rtl/>
        </w:rPr>
        <w:t>النسائي؛</w:t>
      </w:r>
    </w:p>
    <w:p w14:paraId="6A3CD459" w14:textId="77777777" w:rsidR="005060B6" w:rsidRPr="00264945" w:rsidRDefault="005060B6" w:rsidP="005060B6">
      <w:pPr>
        <w:pStyle w:val="SingleTxt"/>
        <w:textDirection w:val="tbRlV"/>
        <w:rPr>
          <w:b/>
          <w:bCs/>
          <w:sz w:val="20"/>
        </w:rPr>
      </w:pPr>
      <w:r>
        <w:rPr>
          <w:bCs/>
          <w:sz w:val="20"/>
          <w:rtl/>
        </w:rPr>
        <w:tab/>
      </w:r>
      <w:r w:rsidRPr="004A62FD">
        <w:rPr>
          <w:b/>
          <w:sz w:val="20"/>
          <w:rtl/>
        </w:rPr>
        <w:t>(د)</w:t>
      </w:r>
      <w:r w:rsidRPr="004A62FD">
        <w:rPr>
          <w:b/>
          <w:sz w:val="20"/>
          <w:rtl/>
        </w:rPr>
        <w:tab/>
      </w:r>
      <w:r w:rsidRPr="009E0A14">
        <w:rPr>
          <w:b/>
          <w:bCs/>
          <w:sz w:val="20"/>
          <w:rtl/>
        </w:rPr>
        <w:t xml:space="preserve">ضمان </w:t>
      </w:r>
      <w:r>
        <w:rPr>
          <w:rFonts w:hint="cs"/>
          <w:b/>
          <w:bCs/>
          <w:sz w:val="20"/>
          <w:rtl/>
        </w:rPr>
        <w:t xml:space="preserve">إمكانية لجوء </w:t>
      </w:r>
      <w:r w:rsidRPr="009E0A14">
        <w:rPr>
          <w:b/>
          <w:bCs/>
          <w:sz w:val="20"/>
          <w:rtl/>
        </w:rPr>
        <w:t xml:space="preserve">النساء ذوات الإعاقة ضحايا العنف </w:t>
      </w:r>
      <w:proofErr w:type="spellStart"/>
      <w:r w:rsidRPr="009E0A14">
        <w:rPr>
          <w:b/>
          <w:bCs/>
          <w:sz w:val="20"/>
          <w:rtl/>
        </w:rPr>
        <w:t>الجنس</w:t>
      </w:r>
      <w:r>
        <w:rPr>
          <w:rFonts w:hint="cs"/>
          <w:b/>
          <w:bCs/>
          <w:sz w:val="20"/>
          <w:rtl/>
        </w:rPr>
        <w:t>اني</w:t>
      </w:r>
      <w:proofErr w:type="spellEnd"/>
      <w:r>
        <w:rPr>
          <w:rFonts w:hint="cs"/>
          <w:b/>
          <w:bCs/>
          <w:sz w:val="20"/>
          <w:rtl/>
        </w:rPr>
        <w:t xml:space="preserve"> إلى القضاء</w:t>
      </w:r>
      <w:r w:rsidRPr="009E0A14">
        <w:rPr>
          <w:b/>
          <w:bCs/>
          <w:sz w:val="20"/>
          <w:rtl/>
        </w:rPr>
        <w:t>، و</w:t>
      </w:r>
      <w:r>
        <w:rPr>
          <w:rFonts w:hint="cs"/>
          <w:b/>
          <w:bCs/>
          <w:sz w:val="20"/>
          <w:rtl/>
        </w:rPr>
        <w:t xml:space="preserve">كفالة </w:t>
      </w:r>
      <w:r w:rsidRPr="009E0A14">
        <w:rPr>
          <w:b/>
          <w:bCs/>
          <w:sz w:val="20"/>
          <w:rtl/>
        </w:rPr>
        <w:t>التحقيق الفعال في هذه الحالات وملاحقة مرتكبيها ومعاقبتهم على النحو المناسب؛</w:t>
      </w:r>
    </w:p>
    <w:p w14:paraId="3AAB500C" w14:textId="77777777" w:rsidR="005060B6" w:rsidRPr="00264945" w:rsidRDefault="005060B6" w:rsidP="005060B6">
      <w:pPr>
        <w:pStyle w:val="SingleTxt"/>
        <w:textDirection w:val="tbRlV"/>
        <w:rPr>
          <w:b/>
          <w:bCs/>
          <w:sz w:val="20"/>
        </w:rPr>
      </w:pPr>
      <w:r>
        <w:rPr>
          <w:b/>
          <w:bCs/>
          <w:sz w:val="20"/>
          <w:rtl/>
        </w:rPr>
        <w:tab/>
      </w:r>
      <w:r w:rsidRPr="004A62FD">
        <w:rPr>
          <w:sz w:val="20"/>
          <w:rtl/>
        </w:rPr>
        <w:t>(هـ)</w:t>
      </w:r>
      <w:r w:rsidRPr="00264945">
        <w:rPr>
          <w:b/>
          <w:bCs/>
          <w:sz w:val="20"/>
          <w:rtl/>
        </w:rPr>
        <w:tab/>
      </w:r>
      <w:r>
        <w:rPr>
          <w:rFonts w:hint="cs"/>
          <w:b/>
          <w:bCs/>
          <w:sz w:val="20"/>
          <w:rtl/>
        </w:rPr>
        <w:t xml:space="preserve">توفير </w:t>
      </w:r>
      <w:r w:rsidRPr="009E0A14">
        <w:rPr>
          <w:b/>
          <w:bCs/>
          <w:sz w:val="20"/>
          <w:rtl/>
        </w:rPr>
        <w:t xml:space="preserve">حماية </w:t>
      </w:r>
      <w:r>
        <w:rPr>
          <w:rFonts w:hint="cs"/>
          <w:b/>
          <w:bCs/>
          <w:sz w:val="20"/>
          <w:rtl/>
        </w:rPr>
        <w:t>فعالة ل</w:t>
      </w:r>
      <w:r w:rsidRPr="009E0A14">
        <w:rPr>
          <w:b/>
          <w:bCs/>
          <w:sz w:val="20"/>
          <w:rtl/>
        </w:rPr>
        <w:t>لنساء المثليات ومزدوج</w:t>
      </w:r>
      <w:r>
        <w:rPr>
          <w:rFonts w:hint="cs"/>
          <w:b/>
          <w:bCs/>
          <w:sz w:val="20"/>
          <w:rtl/>
        </w:rPr>
        <w:t>ات</w:t>
      </w:r>
      <w:r w:rsidRPr="009E0A14">
        <w:rPr>
          <w:b/>
          <w:bCs/>
          <w:sz w:val="20"/>
          <w:rtl/>
        </w:rPr>
        <w:t xml:space="preserve"> الميل الجنسي ومغاير</w:t>
      </w:r>
      <w:r>
        <w:rPr>
          <w:rFonts w:hint="cs"/>
          <w:b/>
          <w:bCs/>
          <w:sz w:val="20"/>
          <w:rtl/>
        </w:rPr>
        <w:t>ات</w:t>
      </w:r>
      <w:r w:rsidRPr="009E0A14">
        <w:rPr>
          <w:b/>
          <w:bCs/>
          <w:sz w:val="20"/>
          <w:rtl/>
        </w:rPr>
        <w:t xml:space="preserve"> الهوية الجنسانية وحامل</w:t>
      </w:r>
      <w:r>
        <w:rPr>
          <w:rFonts w:hint="cs"/>
          <w:b/>
          <w:bCs/>
          <w:sz w:val="20"/>
          <w:rtl/>
        </w:rPr>
        <w:t>ات</w:t>
      </w:r>
      <w:r w:rsidRPr="009E0A14">
        <w:rPr>
          <w:b/>
          <w:bCs/>
          <w:sz w:val="20"/>
          <w:rtl/>
        </w:rPr>
        <w:t xml:space="preserve"> صفات الجنسين من العنف والتمييز </w:t>
      </w:r>
      <w:proofErr w:type="spellStart"/>
      <w:r w:rsidRPr="009E0A14">
        <w:rPr>
          <w:b/>
          <w:bCs/>
          <w:sz w:val="20"/>
          <w:rtl/>
        </w:rPr>
        <w:t>الجنس</w:t>
      </w:r>
      <w:r>
        <w:rPr>
          <w:rFonts w:hint="cs"/>
          <w:b/>
          <w:bCs/>
          <w:sz w:val="20"/>
          <w:rtl/>
        </w:rPr>
        <w:t>انيين</w:t>
      </w:r>
      <w:proofErr w:type="spellEnd"/>
      <w:r w:rsidRPr="009E0A14">
        <w:rPr>
          <w:b/>
          <w:bCs/>
          <w:sz w:val="20"/>
          <w:rtl/>
        </w:rPr>
        <w:t>، و</w:t>
      </w:r>
      <w:r>
        <w:rPr>
          <w:rFonts w:hint="cs"/>
          <w:b/>
          <w:bCs/>
          <w:sz w:val="20"/>
          <w:rtl/>
        </w:rPr>
        <w:t>كفالة إمكانية لجوئهن إلى القضاء</w:t>
      </w:r>
      <w:r w:rsidRPr="009E0A14">
        <w:rPr>
          <w:b/>
          <w:bCs/>
          <w:sz w:val="20"/>
          <w:rtl/>
        </w:rPr>
        <w:t>، من خلال التحقيق المناسب في شكاواهن ومعاقبة الجناة وتقديم تعويضات للناجيات؛</w:t>
      </w:r>
    </w:p>
    <w:p w14:paraId="592A9D8C" w14:textId="77777777" w:rsidR="005060B6" w:rsidRPr="009E0A14" w:rsidRDefault="005060B6" w:rsidP="005060B6">
      <w:pPr>
        <w:pStyle w:val="SingleTxt"/>
        <w:textDirection w:val="tbRlV"/>
        <w:rPr>
          <w:b/>
          <w:sz w:val="20"/>
          <w:lang w:val="ar-SA" w:eastAsia="zh-TW" w:bidi="en-GB"/>
        </w:rPr>
      </w:pPr>
      <w:r>
        <w:rPr>
          <w:b/>
          <w:bCs/>
          <w:sz w:val="20"/>
          <w:rtl/>
        </w:rPr>
        <w:tab/>
      </w:r>
      <w:r w:rsidRPr="004A62FD">
        <w:rPr>
          <w:sz w:val="20"/>
          <w:rtl/>
        </w:rPr>
        <w:t>(و)</w:t>
      </w:r>
      <w:r w:rsidRPr="004A62FD">
        <w:rPr>
          <w:sz w:val="20"/>
          <w:rtl/>
        </w:rPr>
        <w:tab/>
      </w:r>
      <w:r>
        <w:rPr>
          <w:rFonts w:hint="cs"/>
          <w:b/>
          <w:bCs/>
          <w:sz w:val="20"/>
          <w:rtl/>
        </w:rPr>
        <w:t>كفالة</w:t>
      </w:r>
      <w:r w:rsidRPr="009E0A14">
        <w:rPr>
          <w:b/>
          <w:bCs/>
          <w:sz w:val="20"/>
          <w:rtl/>
        </w:rPr>
        <w:t xml:space="preserve"> </w:t>
      </w:r>
      <w:r>
        <w:rPr>
          <w:rFonts w:hint="cs"/>
          <w:b/>
          <w:bCs/>
          <w:sz w:val="20"/>
          <w:rtl/>
        </w:rPr>
        <w:t xml:space="preserve">مثول </w:t>
      </w:r>
      <w:r w:rsidRPr="009E0A14">
        <w:rPr>
          <w:b/>
          <w:bCs/>
          <w:sz w:val="20"/>
          <w:rtl/>
        </w:rPr>
        <w:t xml:space="preserve">النساء المحتجزات </w:t>
      </w:r>
      <w:r>
        <w:rPr>
          <w:rFonts w:hint="cs"/>
          <w:b/>
          <w:bCs/>
          <w:sz w:val="20"/>
          <w:rtl/>
        </w:rPr>
        <w:t xml:space="preserve">أمام </w:t>
      </w:r>
      <w:r w:rsidRPr="009E0A14">
        <w:rPr>
          <w:b/>
          <w:bCs/>
          <w:sz w:val="20"/>
          <w:rtl/>
        </w:rPr>
        <w:t>قاض في غضون 48 ساعة بعد إلقاء القبض عليهن؛</w:t>
      </w:r>
    </w:p>
    <w:p w14:paraId="52EADEBF" w14:textId="10CB1FDB" w:rsidR="005060B6" w:rsidRDefault="005060B6" w:rsidP="005060B6">
      <w:pPr>
        <w:pStyle w:val="SingleTxt"/>
        <w:textDirection w:val="tbRlV"/>
        <w:rPr>
          <w:b/>
          <w:bCs/>
          <w:sz w:val="20"/>
          <w:rtl/>
        </w:rPr>
      </w:pPr>
      <w:r>
        <w:rPr>
          <w:bCs/>
          <w:sz w:val="20"/>
          <w:rtl/>
        </w:rPr>
        <w:tab/>
      </w:r>
      <w:r w:rsidRPr="004A62FD">
        <w:rPr>
          <w:b/>
          <w:sz w:val="20"/>
          <w:rtl/>
        </w:rPr>
        <w:t>(ز)</w:t>
      </w:r>
      <w:r w:rsidRPr="004A62FD">
        <w:rPr>
          <w:b/>
          <w:sz w:val="20"/>
          <w:rtl/>
        </w:rPr>
        <w:tab/>
      </w:r>
      <w:r w:rsidRPr="009E0A14">
        <w:rPr>
          <w:b/>
          <w:bCs/>
          <w:sz w:val="20"/>
          <w:rtl/>
        </w:rPr>
        <w:t>تحسين الظروف السائدة في مرافق الاحتجاز التي تُحرم فيها النساء من حريتهن و</w:t>
      </w:r>
      <w:r>
        <w:rPr>
          <w:rFonts w:hint="cs"/>
          <w:b/>
          <w:bCs/>
          <w:sz w:val="20"/>
          <w:rtl/>
        </w:rPr>
        <w:t xml:space="preserve">كفالة </w:t>
      </w:r>
      <w:r w:rsidRPr="009E0A14">
        <w:rPr>
          <w:b/>
          <w:bCs/>
          <w:sz w:val="20"/>
          <w:rtl/>
        </w:rPr>
        <w:t xml:space="preserve">توفير فرص كافية للمحتجزات للحصول على الرعاية الصحية ومواد النظافة الشخصية، وفقا لقواعد الأمم المتحدة لمعاملة السجينات والتدابير غير </w:t>
      </w:r>
      <w:proofErr w:type="spellStart"/>
      <w:r w:rsidRPr="009E0A14">
        <w:rPr>
          <w:b/>
          <w:bCs/>
          <w:sz w:val="20"/>
          <w:rtl/>
        </w:rPr>
        <w:t>الاحتجازية</w:t>
      </w:r>
      <w:proofErr w:type="spellEnd"/>
      <w:r w:rsidRPr="009E0A14">
        <w:rPr>
          <w:b/>
          <w:bCs/>
          <w:sz w:val="20"/>
          <w:rtl/>
        </w:rPr>
        <w:t xml:space="preserve"> للمجرمات (قواعد بانكوك</w:t>
      </w:r>
      <w:r>
        <w:rPr>
          <w:rFonts w:hint="cs"/>
          <w:b/>
          <w:bCs/>
          <w:sz w:val="20"/>
          <w:rtl/>
        </w:rPr>
        <w:t>) (</w:t>
      </w:r>
      <w:r w:rsidRPr="009E0A14">
        <w:rPr>
          <w:b/>
          <w:bCs/>
          <w:sz w:val="20"/>
          <w:rtl/>
        </w:rPr>
        <w:t xml:space="preserve">قرار الجمعية </w:t>
      </w:r>
      <w:r w:rsidRPr="00F7667F">
        <w:rPr>
          <w:b/>
          <w:bCs/>
          <w:color w:val="000000" w:themeColor="text1"/>
          <w:sz w:val="20"/>
          <w:rtl/>
        </w:rPr>
        <w:t xml:space="preserve">العامة </w:t>
      </w:r>
      <w:hyperlink r:id="rId30" w:history="1">
        <w:r w:rsidRPr="00755D48">
          <w:rPr>
            <w:rStyle w:val="Hyperlink"/>
            <w:rFonts w:hint="cs"/>
            <w:b/>
            <w:bCs/>
            <w:sz w:val="20"/>
            <w:rtl/>
          </w:rPr>
          <w:t>65/229</w:t>
        </w:r>
      </w:hyperlink>
      <w:r w:rsidRPr="00F7667F">
        <w:rPr>
          <w:b/>
          <w:bCs/>
          <w:color w:val="000000" w:themeColor="text1"/>
          <w:sz w:val="20"/>
          <w:rtl/>
        </w:rPr>
        <w:t xml:space="preserve"> الم</w:t>
      </w:r>
      <w:r w:rsidRPr="009E0A14">
        <w:rPr>
          <w:b/>
          <w:bCs/>
          <w:sz w:val="20"/>
          <w:rtl/>
        </w:rPr>
        <w:t xml:space="preserve">ؤرخ </w:t>
      </w:r>
      <w:r>
        <w:rPr>
          <w:rFonts w:hint="cs"/>
          <w:b/>
          <w:bCs/>
          <w:sz w:val="20"/>
          <w:rtl/>
        </w:rPr>
        <w:t>21</w:t>
      </w:r>
      <w:r w:rsidRPr="009E0A14">
        <w:rPr>
          <w:b/>
          <w:bCs/>
          <w:sz w:val="20"/>
          <w:rtl/>
        </w:rPr>
        <w:t xml:space="preserve"> كانون الأول/ديسمبر 20</w:t>
      </w:r>
      <w:r>
        <w:rPr>
          <w:rFonts w:hint="cs"/>
          <w:b/>
          <w:bCs/>
          <w:sz w:val="20"/>
          <w:rtl/>
        </w:rPr>
        <w:t>1</w:t>
      </w:r>
      <w:r w:rsidRPr="009E0A14">
        <w:rPr>
          <w:b/>
          <w:bCs/>
          <w:sz w:val="20"/>
          <w:rtl/>
        </w:rPr>
        <w:t>0</w:t>
      </w:r>
      <w:r>
        <w:rPr>
          <w:rFonts w:hint="cs"/>
          <w:b/>
          <w:bCs/>
          <w:sz w:val="20"/>
          <w:rtl/>
        </w:rPr>
        <w:t>، المرفق).</w:t>
      </w:r>
    </w:p>
    <w:p w14:paraId="036ED8DC" w14:textId="4E822D96" w:rsidR="00580EDB" w:rsidRPr="00580EDB" w:rsidRDefault="00580EDB" w:rsidP="00580EDB">
      <w:pPr>
        <w:pStyle w:val="SingleTxt"/>
        <w:spacing w:after="0" w:line="120" w:lineRule="exact"/>
        <w:textDirection w:val="tbRlV"/>
        <w:rPr>
          <w:b/>
          <w:sz w:val="10"/>
          <w:rtl/>
        </w:rPr>
      </w:pPr>
    </w:p>
    <w:p w14:paraId="17702BE4" w14:textId="77777777" w:rsidR="005060B6" w:rsidRPr="009E0A14" w:rsidRDefault="005060B6" w:rsidP="005060B6">
      <w:pPr>
        <w:pStyle w:val="H23G"/>
        <w:bidi/>
        <w:spacing w:before="0" w:line="360" w:lineRule="exact"/>
        <w:ind w:left="1267" w:right="1267"/>
        <w:textDirection w:val="tbRlV"/>
        <w:rPr>
          <w:rFonts w:hAnsi="Times New Roman" w:cs="Simplified Arabic" w:hint="default"/>
          <w:szCs w:val="22"/>
          <w:lang w:val="ar-SA" w:eastAsia="zh-TW" w:bidi="en-GB"/>
        </w:rPr>
      </w:pPr>
      <w:r w:rsidRPr="009E0A14">
        <w:rPr>
          <w:rFonts w:hAnsi="Times New Roman" w:cs="Simplified Arabic"/>
          <w:szCs w:val="22"/>
          <w:rtl/>
        </w:rPr>
        <w:tab/>
      </w:r>
      <w:r w:rsidRPr="009E0A14">
        <w:rPr>
          <w:rFonts w:hAnsi="Times New Roman" w:cs="Simplified Arabic"/>
          <w:szCs w:val="22"/>
          <w:rtl/>
        </w:rPr>
        <w:tab/>
      </w:r>
      <w:r w:rsidRPr="009E0A14">
        <w:rPr>
          <w:rFonts w:hAnsi="Times New Roman" w:cs="Simplified Arabic"/>
          <w:bCs/>
          <w:szCs w:val="22"/>
          <w:rtl/>
        </w:rPr>
        <w:t>الزواج والعلاقات الأُسَرية</w:t>
      </w:r>
      <w:r w:rsidRPr="009E0A14">
        <w:rPr>
          <w:rFonts w:hAnsi="Times New Roman" w:cs="Times New Roman"/>
          <w:bCs/>
          <w:szCs w:val="22"/>
          <w:rtl/>
        </w:rPr>
        <w:t>‬</w:t>
      </w:r>
    </w:p>
    <w:p w14:paraId="45508FE3" w14:textId="77777777" w:rsidR="005060B6" w:rsidRPr="009E0A14" w:rsidRDefault="005060B6" w:rsidP="005060B6">
      <w:pPr>
        <w:pStyle w:val="SingleTxt"/>
        <w:textDirection w:val="tbRlV"/>
        <w:rPr>
          <w:sz w:val="20"/>
          <w:lang w:val="ar-SA" w:eastAsia="zh-TW" w:bidi="en-GB"/>
        </w:rPr>
      </w:pPr>
      <w:r w:rsidRPr="009E0A14">
        <w:rPr>
          <w:sz w:val="20"/>
          <w:rtl/>
        </w:rPr>
        <w:t>38</w:t>
      </w:r>
      <w:r>
        <w:rPr>
          <w:rtl/>
        </w:rPr>
        <w:t xml:space="preserve"> -</w:t>
      </w:r>
      <w:r w:rsidRPr="009E0A14">
        <w:rPr>
          <w:sz w:val="20"/>
          <w:rtl/>
        </w:rPr>
        <w:tab/>
        <w:t xml:space="preserve">ترحب اللجنة بالتعديلات التي أدخلت على القانون المدني وقانون العقوبات، </w:t>
      </w:r>
      <w:r>
        <w:rPr>
          <w:rFonts w:hint="cs"/>
          <w:sz w:val="20"/>
          <w:rtl/>
        </w:rPr>
        <w:t xml:space="preserve">وتهدف إلى كفالة </w:t>
      </w:r>
      <w:r w:rsidRPr="009E0A14">
        <w:rPr>
          <w:sz w:val="20"/>
          <w:rtl/>
        </w:rPr>
        <w:t>المساواة بين الزوجين والقضاء على التمييز ضد المرأة</w:t>
      </w:r>
      <w:r>
        <w:rPr>
          <w:rFonts w:hint="cs"/>
          <w:sz w:val="20"/>
          <w:rtl/>
        </w:rPr>
        <w:t xml:space="preserve"> فيما يتعلق</w:t>
      </w:r>
      <w:r w:rsidRPr="009E0A14">
        <w:rPr>
          <w:sz w:val="20"/>
          <w:rtl/>
        </w:rPr>
        <w:t>، في جملة أمور، بالإدارة المشتركة للممتلكات الزوجية، وفسخ الزواج، وحقوق الميراث، و</w:t>
      </w:r>
      <w:r>
        <w:rPr>
          <w:rFonts w:hint="cs"/>
          <w:sz w:val="20"/>
          <w:rtl/>
        </w:rPr>
        <w:t>الممارسات المتعلقة ب</w:t>
      </w:r>
      <w:r w:rsidRPr="009E0A14">
        <w:rPr>
          <w:sz w:val="20"/>
          <w:rtl/>
        </w:rPr>
        <w:t>الترمل. غير أنها تشعر بالقلق إزاء تنفيذ هذه الأحكام في الممارسة العملية، بما في ذلك محدودية وعي المرأة وجهات إنفاذ القانون بالتغييرات التشريعية. وهي تلاحظ بقلق ما يلي:</w:t>
      </w:r>
    </w:p>
    <w:p w14:paraId="3EACCAEF" w14:textId="77777777" w:rsidR="005060B6" w:rsidRPr="009E0A14" w:rsidRDefault="005060B6" w:rsidP="005060B6">
      <w:pPr>
        <w:pStyle w:val="SingleTxt"/>
        <w:textDirection w:val="tbRlV"/>
        <w:rPr>
          <w:sz w:val="20"/>
          <w:lang w:val="ar-SA" w:eastAsia="zh-TW" w:bidi="en-GB"/>
        </w:rPr>
      </w:pPr>
      <w:r>
        <w:rPr>
          <w:sz w:val="20"/>
          <w:rtl/>
        </w:rPr>
        <w:tab/>
      </w:r>
      <w:r w:rsidRPr="009E0A14">
        <w:rPr>
          <w:sz w:val="20"/>
          <w:rtl/>
        </w:rPr>
        <w:t>(أ)</w:t>
      </w:r>
      <w:r w:rsidRPr="009E0A14">
        <w:rPr>
          <w:sz w:val="20"/>
          <w:rtl/>
        </w:rPr>
        <w:tab/>
        <w:t xml:space="preserve">أنه على الرغم من أحكام القانون رقم </w:t>
      </w:r>
      <w:r>
        <w:rPr>
          <w:rFonts w:hint="cs"/>
          <w:sz w:val="20"/>
          <w:rtl/>
        </w:rPr>
        <w:t>006</w:t>
      </w:r>
      <w:r w:rsidRPr="009E0A14">
        <w:rPr>
          <w:sz w:val="20"/>
          <w:rtl/>
        </w:rPr>
        <w:t xml:space="preserve"> لسنة 2021 بشأن مكافحة العنف ضد المرأة الذي يحدد الحد الأدنى لسن الزواج ب</w:t>
      </w:r>
      <w:r>
        <w:rPr>
          <w:rFonts w:hint="cs"/>
          <w:sz w:val="20"/>
          <w:rtl/>
        </w:rPr>
        <w:t>ـ</w:t>
      </w:r>
      <w:r w:rsidRPr="009E0A14">
        <w:rPr>
          <w:sz w:val="20"/>
          <w:rtl/>
        </w:rPr>
        <w:t xml:space="preserve"> 18 عاما لكل من النساء والرجال، يظل زواج الأطفال قانونيا بموجب المادة 203 من القانون رقم 41/2018 </w:t>
      </w:r>
      <w:r>
        <w:rPr>
          <w:rFonts w:hint="cs"/>
          <w:sz w:val="20"/>
          <w:rtl/>
        </w:rPr>
        <w:t xml:space="preserve">المؤرخ </w:t>
      </w:r>
      <w:r w:rsidRPr="009E0A14">
        <w:rPr>
          <w:sz w:val="20"/>
          <w:rtl/>
        </w:rPr>
        <w:t xml:space="preserve">11 </w:t>
      </w:r>
      <w:r>
        <w:rPr>
          <w:sz w:val="20"/>
          <w:rtl/>
        </w:rPr>
        <w:t xml:space="preserve">حزيران/يونيه </w:t>
      </w:r>
      <w:r w:rsidRPr="009E0A14">
        <w:rPr>
          <w:sz w:val="20"/>
          <w:rtl/>
        </w:rPr>
        <w:t>2019 المعد</w:t>
      </w:r>
      <w:r>
        <w:rPr>
          <w:rFonts w:hint="cs"/>
          <w:sz w:val="20"/>
          <w:rtl/>
        </w:rPr>
        <w:t>ّ</w:t>
      </w:r>
      <w:r w:rsidRPr="009E0A14">
        <w:rPr>
          <w:sz w:val="20"/>
          <w:rtl/>
        </w:rPr>
        <w:t xml:space="preserve">ل للقانون المدني، ولا تزال </w:t>
      </w:r>
      <w:r>
        <w:rPr>
          <w:rFonts w:hint="cs"/>
          <w:sz w:val="20"/>
          <w:rtl/>
        </w:rPr>
        <w:t xml:space="preserve">هذه </w:t>
      </w:r>
      <w:r w:rsidRPr="009E0A14">
        <w:rPr>
          <w:sz w:val="20"/>
          <w:rtl/>
        </w:rPr>
        <w:t>الممارسة سائدة في المناطق الريفية؛</w:t>
      </w:r>
    </w:p>
    <w:p w14:paraId="05F21A01" w14:textId="77777777" w:rsidR="005060B6" w:rsidRPr="009E0A14" w:rsidRDefault="005060B6" w:rsidP="005060B6">
      <w:pPr>
        <w:pStyle w:val="SingleTxt"/>
        <w:textDirection w:val="tbRlV"/>
        <w:rPr>
          <w:sz w:val="20"/>
          <w:lang w:val="ar-SA" w:eastAsia="zh-TW" w:bidi="en-GB"/>
        </w:rPr>
      </w:pPr>
      <w:r>
        <w:rPr>
          <w:sz w:val="20"/>
          <w:rtl/>
        </w:rPr>
        <w:lastRenderedPageBreak/>
        <w:tab/>
      </w:r>
      <w:r w:rsidRPr="009E0A14">
        <w:rPr>
          <w:sz w:val="20"/>
          <w:rtl/>
        </w:rPr>
        <w:t>(ب)</w:t>
      </w:r>
      <w:r w:rsidRPr="009E0A14">
        <w:rPr>
          <w:sz w:val="20"/>
          <w:rtl/>
        </w:rPr>
        <w:tab/>
        <w:t xml:space="preserve">أن تعدد الزوجات مسموح به في ظروف معينة بموجب القانون المدني؛ </w:t>
      </w:r>
    </w:p>
    <w:p w14:paraId="33DC5069" w14:textId="77777777" w:rsidR="005060B6" w:rsidRPr="009E0A14" w:rsidRDefault="005060B6" w:rsidP="005060B6">
      <w:pPr>
        <w:pStyle w:val="SingleTxt"/>
        <w:textDirection w:val="tbRlV"/>
        <w:rPr>
          <w:sz w:val="20"/>
          <w:lang w:val="ar-SA" w:eastAsia="zh-TW" w:bidi="en-GB"/>
        </w:rPr>
      </w:pPr>
      <w:r>
        <w:rPr>
          <w:sz w:val="20"/>
          <w:rtl/>
        </w:rPr>
        <w:tab/>
      </w:r>
      <w:r w:rsidRPr="009E0A14">
        <w:rPr>
          <w:sz w:val="20"/>
          <w:rtl/>
        </w:rPr>
        <w:t>(ج)</w:t>
      </w:r>
      <w:r w:rsidRPr="009E0A14">
        <w:rPr>
          <w:sz w:val="20"/>
          <w:rtl/>
        </w:rPr>
        <w:tab/>
      </w:r>
      <w:r>
        <w:rPr>
          <w:rFonts w:hint="cs"/>
          <w:sz w:val="20"/>
          <w:rtl/>
        </w:rPr>
        <w:t xml:space="preserve">أن </w:t>
      </w:r>
      <w:r w:rsidRPr="009E0A14">
        <w:rPr>
          <w:sz w:val="20"/>
          <w:rtl/>
        </w:rPr>
        <w:t xml:space="preserve">القانون الجنائي </w:t>
      </w:r>
      <w:r>
        <w:rPr>
          <w:rFonts w:hint="cs"/>
          <w:sz w:val="20"/>
          <w:rtl/>
        </w:rPr>
        <w:t xml:space="preserve">يعاقب </w:t>
      </w:r>
      <w:r w:rsidRPr="009E0A14">
        <w:rPr>
          <w:sz w:val="20"/>
          <w:rtl/>
        </w:rPr>
        <w:t>على أعمال الزنا و</w:t>
      </w:r>
      <w:r>
        <w:rPr>
          <w:rFonts w:hint="cs"/>
          <w:sz w:val="20"/>
          <w:rtl/>
        </w:rPr>
        <w:t xml:space="preserve">هجر مقر </w:t>
      </w:r>
      <w:r w:rsidRPr="009E0A14">
        <w:rPr>
          <w:sz w:val="20"/>
          <w:rtl/>
        </w:rPr>
        <w:t xml:space="preserve">الزوجية، </w:t>
      </w:r>
      <w:r>
        <w:rPr>
          <w:rFonts w:hint="cs"/>
          <w:sz w:val="20"/>
          <w:rtl/>
        </w:rPr>
        <w:t xml:space="preserve">ويشمل </w:t>
      </w:r>
      <w:r w:rsidRPr="009E0A14">
        <w:rPr>
          <w:sz w:val="20"/>
          <w:rtl/>
        </w:rPr>
        <w:t xml:space="preserve">ذلك </w:t>
      </w:r>
      <w:r>
        <w:rPr>
          <w:rFonts w:hint="cs"/>
          <w:sz w:val="20"/>
          <w:rtl/>
        </w:rPr>
        <w:t xml:space="preserve">العقاب </w:t>
      </w:r>
      <w:r w:rsidRPr="009E0A14">
        <w:rPr>
          <w:sz w:val="20"/>
          <w:rtl/>
        </w:rPr>
        <w:t>السجن.</w:t>
      </w:r>
    </w:p>
    <w:p w14:paraId="2605A0E4" w14:textId="34DAAFDE" w:rsidR="005060B6" w:rsidRPr="00264945" w:rsidRDefault="005060B6" w:rsidP="005060B6">
      <w:pPr>
        <w:pStyle w:val="SingleTxt"/>
        <w:spacing w:line="340" w:lineRule="exact"/>
        <w:textDirection w:val="tbRlV"/>
        <w:rPr>
          <w:b/>
          <w:bCs/>
          <w:sz w:val="20"/>
        </w:rPr>
      </w:pPr>
      <w:r w:rsidRPr="004A62FD">
        <w:rPr>
          <w:b/>
          <w:sz w:val="20"/>
          <w:rtl/>
        </w:rPr>
        <w:t>39</w:t>
      </w:r>
      <w:r w:rsidRPr="004A62FD">
        <w:rPr>
          <w:b/>
          <w:rtl/>
        </w:rPr>
        <w:t xml:space="preserve"> -</w:t>
      </w:r>
      <w:r w:rsidRPr="004A62FD">
        <w:rPr>
          <w:b/>
          <w:sz w:val="20"/>
          <w:rtl/>
        </w:rPr>
        <w:tab/>
      </w:r>
      <w:r w:rsidRPr="009E0A14">
        <w:rPr>
          <w:b/>
          <w:bCs/>
          <w:sz w:val="20"/>
          <w:rtl/>
        </w:rPr>
        <w:t xml:space="preserve">وإذ تشير </w:t>
      </w:r>
      <w:r w:rsidRPr="00831A83">
        <w:rPr>
          <w:b/>
          <w:bCs/>
          <w:sz w:val="20"/>
          <w:rtl/>
        </w:rPr>
        <w:t xml:space="preserve">اللجنة إلى توصيتها العامة رقم </w:t>
      </w:r>
      <w:r w:rsidRPr="007740B0">
        <w:rPr>
          <w:b/>
          <w:bCs/>
          <w:sz w:val="20"/>
          <w:rtl/>
        </w:rPr>
        <w:t>21 (1994)</w:t>
      </w:r>
      <w:r w:rsidRPr="00831A83">
        <w:rPr>
          <w:b/>
          <w:bCs/>
          <w:sz w:val="20"/>
          <w:rtl/>
        </w:rPr>
        <w:t xml:space="preserve"> بشأن المساواة في الزواج والعلاقات الأسرية و</w:t>
      </w:r>
      <w:r w:rsidRPr="00831A83">
        <w:rPr>
          <w:rFonts w:hint="cs"/>
          <w:b/>
          <w:bCs/>
          <w:sz w:val="20"/>
          <w:rtl/>
        </w:rPr>
        <w:t xml:space="preserve">إلى </w:t>
      </w:r>
      <w:r w:rsidRPr="00831A83">
        <w:rPr>
          <w:b/>
          <w:bCs/>
          <w:sz w:val="20"/>
          <w:rtl/>
        </w:rPr>
        <w:t xml:space="preserve">توصيتها العامة رقم </w:t>
      </w:r>
      <w:r w:rsidRPr="007740B0">
        <w:rPr>
          <w:b/>
          <w:bCs/>
          <w:sz w:val="20"/>
          <w:rtl/>
        </w:rPr>
        <w:t>29 (2013)</w:t>
      </w:r>
      <w:r w:rsidRPr="00831A83">
        <w:rPr>
          <w:b/>
          <w:bCs/>
          <w:sz w:val="20"/>
          <w:rtl/>
        </w:rPr>
        <w:t xml:space="preserve"> بشأن الآث</w:t>
      </w:r>
      <w:r w:rsidRPr="009E0A14">
        <w:rPr>
          <w:b/>
          <w:bCs/>
          <w:sz w:val="20"/>
          <w:rtl/>
        </w:rPr>
        <w:t xml:space="preserve">ار الاقتصادية المترتبة على الزواج والعلاقات الأُسرية، وعلى فسخ الزواج وإنهاء العلاقات الأُسرية، فإنها توصي </w:t>
      </w:r>
      <w:r>
        <w:rPr>
          <w:rFonts w:hint="cs"/>
          <w:b/>
          <w:bCs/>
          <w:sz w:val="20"/>
          <w:rtl/>
        </w:rPr>
        <w:t xml:space="preserve">بأن تقوم </w:t>
      </w:r>
      <w:r w:rsidRPr="009E0A14">
        <w:rPr>
          <w:b/>
          <w:bCs/>
          <w:sz w:val="20"/>
          <w:rtl/>
        </w:rPr>
        <w:t>الدولة الطرف بما يلي:</w:t>
      </w:r>
    </w:p>
    <w:p w14:paraId="40FA0F03" w14:textId="77777777" w:rsidR="005060B6" w:rsidRPr="00264945" w:rsidRDefault="005060B6" w:rsidP="005060B6">
      <w:pPr>
        <w:pStyle w:val="SingleTxt"/>
        <w:spacing w:line="340" w:lineRule="exact"/>
        <w:textDirection w:val="tbRlV"/>
        <w:rPr>
          <w:b/>
          <w:bCs/>
          <w:sz w:val="20"/>
        </w:rPr>
      </w:pPr>
      <w:r>
        <w:rPr>
          <w:b/>
          <w:bCs/>
          <w:sz w:val="20"/>
          <w:rtl/>
        </w:rPr>
        <w:tab/>
      </w:r>
      <w:r w:rsidRPr="004A62FD">
        <w:rPr>
          <w:sz w:val="20"/>
          <w:rtl/>
        </w:rPr>
        <w:t>(أ)</w:t>
      </w:r>
      <w:r w:rsidRPr="004A62FD">
        <w:rPr>
          <w:sz w:val="20"/>
          <w:rtl/>
        </w:rPr>
        <w:tab/>
      </w:r>
      <w:r w:rsidRPr="009E0A14">
        <w:rPr>
          <w:b/>
          <w:bCs/>
          <w:sz w:val="20"/>
          <w:rtl/>
        </w:rPr>
        <w:t xml:space="preserve">تعزيز حملات التوعية لنشر القانون المدني المنقح، </w:t>
      </w:r>
      <w:r>
        <w:rPr>
          <w:rFonts w:hint="cs"/>
          <w:b/>
          <w:bCs/>
          <w:sz w:val="20"/>
          <w:rtl/>
        </w:rPr>
        <w:t xml:space="preserve">مستهدفة في ذلك </w:t>
      </w:r>
      <w:r w:rsidRPr="009E0A14">
        <w:rPr>
          <w:b/>
          <w:bCs/>
          <w:sz w:val="20"/>
          <w:rtl/>
        </w:rPr>
        <w:t>بصفة خاصة النساء من المناطق الريفية ونساء وفتيات الشعوب الأصلية، فضلا عن الزعماء التقليديين</w:t>
      </w:r>
      <w:r>
        <w:rPr>
          <w:rFonts w:hint="cs"/>
          <w:b/>
          <w:bCs/>
          <w:sz w:val="20"/>
          <w:rtl/>
        </w:rPr>
        <w:t xml:space="preserve"> والآباء</w:t>
      </w:r>
      <w:r w:rsidRPr="009E0A14">
        <w:rPr>
          <w:b/>
          <w:bCs/>
          <w:sz w:val="20"/>
          <w:rtl/>
        </w:rPr>
        <w:t>؛</w:t>
      </w:r>
    </w:p>
    <w:p w14:paraId="541ECB2B" w14:textId="77777777" w:rsidR="005060B6" w:rsidRPr="00264945" w:rsidRDefault="005060B6" w:rsidP="005060B6">
      <w:pPr>
        <w:pStyle w:val="SingleTxt"/>
        <w:spacing w:line="340" w:lineRule="exact"/>
        <w:textDirection w:val="tbRlV"/>
        <w:rPr>
          <w:b/>
          <w:bCs/>
          <w:sz w:val="20"/>
        </w:rPr>
      </w:pPr>
      <w:r>
        <w:rPr>
          <w:b/>
          <w:bCs/>
          <w:sz w:val="20"/>
          <w:rtl/>
        </w:rPr>
        <w:tab/>
      </w:r>
      <w:r w:rsidRPr="004A62FD">
        <w:rPr>
          <w:sz w:val="20"/>
          <w:rtl/>
        </w:rPr>
        <w:t>(ب)</w:t>
      </w:r>
      <w:r w:rsidRPr="004A62FD">
        <w:rPr>
          <w:sz w:val="20"/>
          <w:rtl/>
        </w:rPr>
        <w:tab/>
      </w:r>
      <w:r w:rsidRPr="009E0A14">
        <w:rPr>
          <w:b/>
          <w:bCs/>
          <w:sz w:val="20"/>
          <w:rtl/>
        </w:rPr>
        <w:t>القضاء على الممارسات العرفية التي تعوق حقوق المرأة في الميراث وملكية الأراضي</w:t>
      </w:r>
      <w:r>
        <w:rPr>
          <w:rFonts w:hint="cs"/>
          <w:b/>
          <w:bCs/>
          <w:sz w:val="20"/>
          <w:rtl/>
        </w:rPr>
        <w:t>،</w:t>
      </w:r>
      <w:r w:rsidRPr="009E0A14">
        <w:rPr>
          <w:b/>
          <w:bCs/>
          <w:sz w:val="20"/>
          <w:rtl/>
        </w:rPr>
        <w:t xml:space="preserve"> وتكثيف الجهود لتمكين النساء والفتيات من ممارسة حقهن في الميراث على قدم المساواة مع الرجال والفتيان؛</w:t>
      </w:r>
    </w:p>
    <w:p w14:paraId="3C650BBC" w14:textId="77777777" w:rsidR="005060B6" w:rsidRPr="00264945" w:rsidRDefault="005060B6" w:rsidP="005060B6">
      <w:pPr>
        <w:pStyle w:val="SingleTxt"/>
        <w:spacing w:line="340" w:lineRule="exact"/>
        <w:textDirection w:val="tbRlV"/>
        <w:rPr>
          <w:b/>
          <w:bCs/>
          <w:sz w:val="20"/>
        </w:rPr>
      </w:pPr>
      <w:r>
        <w:rPr>
          <w:b/>
          <w:bCs/>
          <w:sz w:val="20"/>
          <w:rtl/>
        </w:rPr>
        <w:tab/>
      </w:r>
      <w:r w:rsidRPr="004A62FD">
        <w:rPr>
          <w:sz w:val="20"/>
          <w:rtl/>
        </w:rPr>
        <w:t>(ج)</w:t>
      </w:r>
      <w:r w:rsidRPr="004A62FD">
        <w:rPr>
          <w:sz w:val="20"/>
          <w:rtl/>
        </w:rPr>
        <w:tab/>
      </w:r>
      <w:r w:rsidRPr="009E0A14">
        <w:rPr>
          <w:b/>
          <w:bCs/>
          <w:sz w:val="20"/>
          <w:rtl/>
        </w:rPr>
        <w:t>مراجعة أحكام القانون المدني بشأن الحد الأدنى لسن الزواج لضمان تحديد</w:t>
      </w:r>
      <w:r>
        <w:rPr>
          <w:rFonts w:hint="cs"/>
          <w:b/>
          <w:bCs/>
          <w:sz w:val="20"/>
          <w:rtl/>
        </w:rPr>
        <w:t>ه بـ</w:t>
      </w:r>
      <w:r w:rsidRPr="009E0A14">
        <w:rPr>
          <w:b/>
          <w:bCs/>
          <w:sz w:val="20"/>
          <w:rtl/>
        </w:rPr>
        <w:t xml:space="preserve"> 18 عاما لكل من المرأة والرجل؛</w:t>
      </w:r>
    </w:p>
    <w:p w14:paraId="0B800058" w14:textId="77777777" w:rsidR="005060B6" w:rsidRPr="00264945" w:rsidRDefault="005060B6" w:rsidP="005060B6">
      <w:pPr>
        <w:pStyle w:val="SingleTxt"/>
        <w:spacing w:line="340" w:lineRule="exact"/>
        <w:textDirection w:val="tbRlV"/>
        <w:rPr>
          <w:b/>
          <w:bCs/>
          <w:sz w:val="20"/>
        </w:rPr>
      </w:pPr>
      <w:r>
        <w:rPr>
          <w:b/>
          <w:bCs/>
          <w:sz w:val="20"/>
          <w:rtl/>
        </w:rPr>
        <w:tab/>
      </w:r>
      <w:r w:rsidRPr="004A62FD">
        <w:rPr>
          <w:sz w:val="20"/>
          <w:rtl/>
        </w:rPr>
        <w:t>(د)</w:t>
      </w:r>
      <w:r w:rsidRPr="004A62FD">
        <w:rPr>
          <w:sz w:val="20"/>
          <w:rtl/>
        </w:rPr>
        <w:tab/>
      </w:r>
      <w:r w:rsidRPr="009E0A14">
        <w:rPr>
          <w:b/>
          <w:bCs/>
          <w:sz w:val="20"/>
          <w:rtl/>
        </w:rPr>
        <w:t xml:space="preserve">زيادة توعية الزعماء التقليديين والدينيين والآباء والأمهات بالحد الأدنى لسن الزواج وأهمية القضاء على الممارسات الضارة، مثل زواج الأطفال وتعدد الزوجات والزواج </w:t>
      </w:r>
      <w:r>
        <w:rPr>
          <w:rFonts w:hint="cs"/>
          <w:b/>
          <w:bCs/>
          <w:sz w:val="20"/>
          <w:rtl/>
        </w:rPr>
        <w:t>من أرملة الأخ والزواج من أخت الزوجة</w:t>
      </w:r>
      <w:r w:rsidRPr="009E0A14">
        <w:rPr>
          <w:b/>
          <w:bCs/>
          <w:sz w:val="20"/>
          <w:rtl/>
        </w:rPr>
        <w:t>، بالتعاون الوثيق مع المنظمات النسائية ووكالات الأمم المتحدة ذات الصلة؛</w:t>
      </w:r>
    </w:p>
    <w:p w14:paraId="4899E9AA" w14:textId="77777777" w:rsidR="005060B6" w:rsidRPr="00264945" w:rsidRDefault="005060B6" w:rsidP="005060B6">
      <w:pPr>
        <w:pStyle w:val="SingleTxt"/>
        <w:spacing w:line="340" w:lineRule="exact"/>
        <w:textDirection w:val="tbRlV"/>
        <w:rPr>
          <w:b/>
          <w:bCs/>
          <w:sz w:val="20"/>
        </w:rPr>
      </w:pPr>
      <w:r>
        <w:rPr>
          <w:b/>
          <w:bCs/>
          <w:sz w:val="20"/>
          <w:rtl/>
        </w:rPr>
        <w:tab/>
      </w:r>
      <w:r w:rsidRPr="004A62FD">
        <w:rPr>
          <w:sz w:val="20"/>
          <w:rtl/>
        </w:rPr>
        <w:t>(هـ)</w:t>
      </w:r>
      <w:r w:rsidRPr="00264945">
        <w:rPr>
          <w:b/>
          <w:bCs/>
          <w:sz w:val="20"/>
          <w:rtl/>
        </w:rPr>
        <w:tab/>
      </w:r>
      <w:r w:rsidRPr="009E0A14">
        <w:rPr>
          <w:b/>
          <w:bCs/>
          <w:sz w:val="20"/>
          <w:rtl/>
        </w:rPr>
        <w:t>محاكمة ومعاقبة الأشخاص الذين يشاركون في تسهيل زواج الأطفال و</w:t>
      </w:r>
      <w:r>
        <w:rPr>
          <w:rFonts w:hint="cs"/>
          <w:b/>
          <w:bCs/>
          <w:sz w:val="20"/>
          <w:rtl/>
        </w:rPr>
        <w:t xml:space="preserve">كذلك </w:t>
      </w:r>
      <w:r w:rsidRPr="009E0A14">
        <w:rPr>
          <w:b/>
          <w:bCs/>
          <w:sz w:val="20"/>
          <w:rtl/>
        </w:rPr>
        <w:t>البالغين المتزوجين من أطفال؛</w:t>
      </w:r>
    </w:p>
    <w:p w14:paraId="53A5F35A" w14:textId="77777777" w:rsidR="005060B6" w:rsidRPr="00264945" w:rsidRDefault="005060B6" w:rsidP="005060B6">
      <w:pPr>
        <w:pStyle w:val="SingleTxt"/>
        <w:spacing w:line="340" w:lineRule="exact"/>
        <w:textDirection w:val="tbRlV"/>
        <w:rPr>
          <w:b/>
          <w:bCs/>
          <w:sz w:val="20"/>
        </w:rPr>
      </w:pPr>
      <w:r>
        <w:rPr>
          <w:b/>
          <w:bCs/>
          <w:sz w:val="20"/>
          <w:rtl/>
        </w:rPr>
        <w:tab/>
      </w:r>
      <w:r w:rsidRPr="004A62FD">
        <w:rPr>
          <w:sz w:val="20"/>
          <w:rtl/>
        </w:rPr>
        <w:t>(و)</w:t>
      </w:r>
      <w:r w:rsidRPr="004A62FD">
        <w:rPr>
          <w:sz w:val="20"/>
          <w:rtl/>
        </w:rPr>
        <w:tab/>
      </w:r>
      <w:r w:rsidRPr="009E0A14">
        <w:rPr>
          <w:b/>
          <w:bCs/>
          <w:sz w:val="20"/>
          <w:rtl/>
        </w:rPr>
        <w:t xml:space="preserve">تعديل القانون المدني </w:t>
      </w:r>
      <w:r>
        <w:rPr>
          <w:rFonts w:hint="cs"/>
          <w:b/>
          <w:bCs/>
          <w:sz w:val="20"/>
          <w:rtl/>
        </w:rPr>
        <w:t xml:space="preserve">لحظر </w:t>
      </w:r>
      <w:r w:rsidRPr="009E0A14">
        <w:rPr>
          <w:b/>
          <w:bCs/>
          <w:sz w:val="20"/>
          <w:rtl/>
        </w:rPr>
        <w:t>تعدد الزوجات، وضمان حماية الحقوق الاقتصادية للمرأة في حالات تعدد الزوجات</w:t>
      </w:r>
      <w:r>
        <w:rPr>
          <w:rFonts w:hint="cs"/>
          <w:b/>
          <w:bCs/>
          <w:sz w:val="20"/>
          <w:rtl/>
        </w:rPr>
        <w:t xml:space="preserve"> القائمة</w:t>
      </w:r>
      <w:r w:rsidRPr="009E0A14">
        <w:rPr>
          <w:b/>
          <w:bCs/>
          <w:sz w:val="20"/>
          <w:rtl/>
        </w:rPr>
        <w:t>؛</w:t>
      </w:r>
    </w:p>
    <w:p w14:paraId="2075A04F" w14:textId="77777777" w:rsidR="005060B6" w:rsidRPr="009E0A14" w:rsidRDefault="005060B6" w:rsidP="005060B6">
      <w:pPr>
        <w:pStyle w:val="SingleTxt"/>
        <w:spacing w:line="340" w:lineRule="exact"/>
        <w:textDirection w:val="tbRlV"/>
        <w:rPr>
          <w:b/>
          <w:sz w:val="20"/>
          <w:lang w:val="ar-SA" w:eastAsia="zh-TW" w:bidi="en-GB"/>
        </w:rPr>
      </w:pPr>
      <w:r>
        <w:rPr>
          <w:b/>
          <w:bCs/>
          <w:sz w:val="20"/>
          <w:rtl/>
        </w:rPr>
        <w:tab/>
      </w:r>
      <w:r w:rsidRPr="004A62FD">
        <w:rPr>
          <w:sz w:val="20"/>
          <w:rtl/>
        </w:rPr>
        <w:t>(ز)</w:t>
      </w:r>
      <w:r w:rsidRPr="004A62FD">
        <w:rPr>
          <w:sz w:val="20"/>
          <w:rtl/>
        </w:rPr>
        <w:tab/>
      </w:r>
      <w:r w:rsidRPr="009E0A14">
        <w:rPr>
          <w:b/>
          <w:bCs/>
          <w:sz w:val="20"/>
          <w:rtl/>
        </w:rPr>
        <w:t>مراجعة قانون العقوبات لإلغاء تجريم الزنا و</w:t>
      </w:r>
      <w:r>
        <w:rPr>
          <w:rFonts w:hint="cs"/>
          <w:b/>
          <w:bCs/>
          <w:sz w:val="20"/>
          <w:rtl/>
        </w:rPr>
        <w:t xml:space="preserve">هجر </w:t>
      </w:r>
      <w:r w:rsidRPr="009E0A14">
        <w:rPr>
          <w:b/>
          <w:bCs/>
          <w:sz w:val="20"/>
          <w:rtl/>
        </w:rPr>
        <w:t>مقر الزوجية؛</w:t>
      </w:r>
    </w:p>
    <w:p w14:paraId="5B93BDA8" w14:textId="0AA6E718" w:rsidR="005060B6" w:rsidRDefault="005060B6" w:rsidP="005060B6">
      <w:pPr>
        <w:pStyle w:val="SingleTxt"/>
        <w:spacing w:line="340" w:lineRule="exact"/>
        <w:textDirection w:val="tbRlV"/>
        <w:rPr>
          <w:b/>
          <w:bCs/>
          <w:sz w:val="20"/>
          <w:rtl/>
        </w:rPr>
      </w:pPr>
      <w:r>
        <w:rPr>
          <w:bCs/>
          <w:sz w:val="20"/>
          <w:rtl/>
        </w:rPr>
        <w:tab/>
      </w:r>
      <w:r w:rsidRPr="004A62FD">
        <w:rPr>
          <w:b/>
          <w:sz w:val="20"/>
          <w:rtl/>
        </w:rPr>
        <w:t>(ح)</w:t>
      </w:r>
      <w:r w:rsidRPr="004A62FD">
        <w:rPr>
          <w:b/>
          <w:sz w:val="20"/>
          <w:rtl/>
        </w:rPr>
        <w:tab/>
      </w:r>
      <w:r w:rsidRPr="009E0A14">
        <w:rPr>
          <w:b/>
          <w:bCs/>
          <w:sz w:val="20"/>
          <w:rtl/>
        </w:rPr>
        <w:t xml:space="preserve">تعزيز </w:t>
      </w:r>
      <w:r>
        <w:rPr>
          <w:rFonts w:hint="cs"/>
          <w:b/>
          <w:bCs/>
          <w:sz w:val="20"/>
          <w:rtl/>
        </w:rPr>
        <w:t xml:space="preserve">وتوحيد </w:t>
      </w:r>
      <w:r w:rsidRPr="009E0A14">
        <w:rPr>
          <w:b/>
          <w:bCs/>
          <w:sz w:val="20"/>
          <w:rtl/>
        </w:rPr>
        <w:t>مختلف أحكام قانون الأسرة في قانون أسري موحد وشامل لضمان المساواة بين المرأة والرجل في مسائل الزواج والعلاقات الأسرية والطلاق والميراث وحضانة الأطفال.</w:t>
      </w:r>
    </w:p>
    <w:p w14:paraId="3FFC383E" w14:textId="4A068906" w:rsidR="00580EDB" w:rsidRPr="00580EDB" w:rsidRDefault="00580EDB" w:rsidP="00580EDB">
      <w:pPr>
        <w:pStyle w:val="SingleTxt"/>
        <w:spacing w:after="0" w:line="120" w:lineRule="exact"/>
        <w:textDirection w:val="tbRlV"/>
        <w:rPr>
          <w:b/>
          <w:sz w:val="10"/>
          <w:rtl/>
        </w:rPr>
      </w:pPr>
    </w:p>
    <w:p w14:paraId="4DDFB065" w14:textId="259BC26B" w:rsidR="005060B6" w:rsidRPr="009E0A14" w:rsidRDefault="005060B6" w:rsidP="005060B6">
      <w:pPr>
        <w:pStyle w:val="H23G"/>
        <w:bidi/>
        <w:spacing w:before="0" w:line="340" w:lineRule="exact"/>
        <w:ind w:left="1267" w:right="1267"/>
        <w:textDirection w:val="tbRlV"/>
        <w:rPr>
          <w:rFonts w:hAnsi="Times New Roman" w:cs="Simplified Arabic" w:hint="default"/>
          <w:szCs w:val="22"/>
          <w:lang w:val="ar-SA" w:eastAsia="zh-TW" w:bidi="en-GB"/>
        </w:rPr>
      </w:pPr>
      <w:r w:rsidRPr="009E0A14">
        <w:rPr>
          <w:rFonts w:hAnsi="Times New Roman" w:cs="Simplified Arabic"/>
          <w:szCs w:val="22"/>
          <w:rtl/>
        </w:rPr>
        <w:tab/>
      </w:r>
      <w:r w:rsidRPr="009E0A14">
        <w:rPr>
          <w:rFonts w:hAnsi="Times New Roman" w:cs="Simplified Arabic"/>
          <w:szCs w:val="22"/>
          <w:rtl/>
        </w:rPr>
        <w:tab/>
      </w:r>
      <w:r w:rsidRPr="009E0A14">
        <w:rPr>
          <w:rFonts w:hAnsi="Times New Roman" w:cs="Simplified Arabic"/>
          <w:bCs/>
          <w:szCs w:val="22"/>
          <w:rtl/>
        </w:rPr>
        <w:t>جمع البيانات وتحليلها</w:t>
      </w:r>
    </w:p>
    <w:p w14:paraId="197EEEC8" w14:textId="77777777" w:rsidR="005060B6" w:rsidRPr="009E0A14" w:rsidRDefault="005060B6" w:rsidP="005060B6">
      <w:pPr>
        <w:pStyle w:val="SingleTxt"/>
        <w:spacing w:line="340" w:lineRule="exact"/>
        <w:textDirection w:val="tbRlV"/>
        <w:rPr>
          <w:sz w:val="20"/>
          <w:lang w:val="ar-SA" w:eastAsia="zh-TW" w:bidi="en-GB"/>
        </w:rPr>
      </w:pPr>
      <w:r w:rsidRPr="009E0A14">
        <w:rPr>
          <w:sz w:val="20"/>
          <w:rtl/>
        </w:rPr>
        <w:t>40</w:t>
      </w:r>
      <w:r>
        <w:rPr>
          <w:rtl/>
        </w:rPr>
        <w:t xml:space="preserve"> -</w:t>
      </w:r>
      <w:r w:rsidRPr="009E0A14">
        <w:rPr>
          <w:sz w:val="20"/>
          <w:rtl/>
        </w:rPr>
        <w:tab/>
        <w:t xml:space="preserve">تشعر اللجنة بالقلق </w:t>
      </w:r>
      <w:r>
        <w:rPr>
          <w:rFonts w:hint="cs"/>
          <w:sz w:val="20"/>
          <w:rtl/>
        </w:rPr>
        <w:t xml:space="preserve">بشأن </w:t>
      </w:r>
      <w:r w:rsidRPr="009E0A14">
        <w:rPr>
          <w:sz w:val="20"/>
          <w:rtl/>
        </w:rPr>
        <w:t xml:space="preserve">الافتقار عموما إلى بيانات إحصائية مصنفة حسب الجنس والعمر </w:t>
      </w:r>
      <w:r>
        <w:rPr>
          <w:rFonts w:hint="cs"/>
          <w:sz w:val="20"/>
          <w:rtl/>
        </w:rPr>
        <w:t xml:space="preserve">والانتماء </w:t>
      </w:r>
      <w:r w:rsidRPr="009E0A14">
        <w:rPr>
          <w:sz w:val="20"/>
          <w:rtl/>
        </w:rPr>
        <w:t>الإثني والإعاقة والموقع الجغرافي والخلفية الاجتماعية</w:t>
      </w:r>
      <w:r>
        <w:rPr>
          <w:rtl/>
        </w:rPr>
        <w:t xml:space="preserve"> -</w:t>
      </w:r>
      <w:r w:rsidRPr="009E0A14">
        <w:rPr>
          <w:sz w:val="20"/>
          <w:rtl/>
        </w:rPr>
        <w:t xml:space="preserve"> الاقتصادية، </w:t>
      </w:r>
      <w:r>
        <w:rPr>
          <w:rFonts w:hint="cs"/>
          <w:sz w:val="20"/>
          <w:rtl/>
        </w:rPr>
        <w:t xml:space="preserve">وهي بيانات </w:t>
      </w:r>
      <w:r w:rsidRPr="009E0A14">
        <w:rPr>
          <w:sz w:val="20"/>
          <w:rtl/>
        </w:rPr>
        <w:t xml:space="preserve">تعتبر ضرورية لتقييم </w:t>
      </w:r>
      <w:r>
        <w:rPr>
          <w:rFonts w:hint="cs"/>
          <w:sz w:val="20"/>
          <w:rtl/>
        </w:rPr>
        <w:t xml:space="preserve">حالة </w:t>
      </w:r>
      <w:r w:rsidRPr="009E0A14">
        <w:rPr>
          <w:sz w:val="20"/>
          <w:rtl/>
        </w:rPr>
        <w:t>المرأة بدقة، وتحديد حجم التمييز وطبيعته، ووضع سياسات مستنيرة وهادفة</w:t>
      </w:r>
      <w:r>
        <w:rPr>
          <w:rFonts w:hint="cs"/>
          <w:sz w:val="20"/>
          <w:rtl/>
        </w:rPr>
        <w:t>، والرصد والتقييم المنهجيين ل</w:t>
      </w:r>
      <w:r w:rsidRPr="009E0A14">
        <w:rPr>
          <w:sz w:val="20"/>
          <w:rtl/>
        </w:rPr>
        <w:t xml:space="preserve">لتقدم المحرز نحو تحقيق المساواة الفعلية </w:t>
      </w:r>
      <w:r>
        <w:rPr>
          <w:rFonts w:hint="cs"/>
          <w:sz w:val="20"/>
          <w:rtl/>
        </w:rPr>
        <w:t xml:space="preserve">بين الرجل والمرأة </w:t>
      </w:r>
      <w:r w:rsidRPr="009E0A14">
        <w:rPr>
          <w:sz w:val="20"/>
          <w:rtl/>
        </w:rPr>
        <w:t xml:space="preserve">في جميع المجالات التي </w:t>
      </w:r>
      <w:r>
        <w:rPr>
          <w:rFonts w:hint="cs"/>
          <w:sz w:val="20"/>
          <w:rtl/>
        </w:rPr>
        <w:t xml:space="preserve">تشملها </w:t>
      </w:r>
      <w:r w:rsidRPr="009E0A14">
        <w:rPr>
          <w:sz w:val="20"/>
          <w:rtl/>
        </w:rPr>
        <w:t>اتفاقية</w:t>
      </w:r>
      <w:r>
        <w:rPr>
          <w:rFonts w:hint="cs"/>
          <w:sz w:val="20"/>
          <w:rtl/>
        </w:rPr>
        <w:t xml:space="preserve"> القضاء على جميع أشكال التمييز ضد المرأة</w:t>
      </w:r>
      <w:r w:rsidRPr="009E0A14">
        <w:rPr>
          <w:sz w:val="20"/>
          <w:rtl/>
        </w:rPr>
        <w:t>.</w:t>
      </w:r>
    </w:p>
    <w:p w14:paraId="359B2B33" w14:textId="77777777" w:rsidR="005060B6" w:rsidRPr="009E0A14" w:rsidRDefault="005060B6" w:rsidP="005060B6">
      <w:pPr>
        <w:pStyle w:val="SingleTxt"/>
        <w:spacing w:line="340" w:lineRule="exact"/>
        <w:textDirection w:val="tbRlV"/>
        <w:rPr>
          <w:b/>
          <w:sz w:val="20"/>
          <w:lang w:val="ar-SA" w:eastAsia="zh-TW" w:bidi="en-GB"/>
        </w:rPr>
      </w:pPr>
      <w:r w:rsidRPr="004A62FD">
        <w:rPr>
          <w:b/>
          <w:sz w:val="20"/>
          <w:rtl/>
        </w:rPr>
        <w:t>41</w:t>
      </w:r>
      <w:r w:rsidRPr="004A62FD">
        <w:rPr>
          <w:b/>
          <w:rtl/>
        </w:rPr>
        <w:t xml:space="preserve"> -</w:t>
      </w:r>
      <w:r w:rsidRPr="004A62FD">
        <w:rPr>
          <w:b/>
          <w:sz w:val="20"/>
          <w:rtl/>
        </w:rPr>
        <w:tab/>
      </w:r>
      <w:r w:rsidRPr="009E0A14">
        <w:rPr>
          <w:b/>
          <w:bCs/>
          <w:sz w:val="20"/>
          <w:rtl/>
        </w:rPr>
        <w:t xml:space="preserve">وتوصي اللجنة </w:t>
      </w:r>
      <w:r>
        <w:rPr>
          <w:rFonts w:hint="cs"/>
          <w:b/>
          <w:bCs/>
          <w:sz w:val="20"/>
          <w:rtl/>
        </w:rPr>
        <w:t xml:space="preserve">بأن تعزز </w:t>
      </w:r>
      <w:r w:rsidRPr="009E0A14">
        <w:rPr>
          <w:b/>
          <w:bCs/>
          <w:sz w:val="20"/>
          <w:rtl/>
        </w:rPr>
        <w:t xml:space="preserve">الدولة الطرف عملية جمع وتحليل ونشر بيانات شاملة، مصنفة حسب الجنس والسن والانتماء الإثني والوضع من حيث الهجرة والإعاقة والعوامل الأخرى ذات الصلة، واستخدام مؤشرات قابلة للقياس لتقييم الاتجاهات المتعلقة بحالة المرأة والتقدم المحرز نحو تحقيق المساواة الفعلية للمرأة في جميع المجالات التي </w:t>
      </w:r>
      <w:r>
        <w:rPr>
          <w:rFonts w:hint="cs"/>
          <w:b/>
          <w:bCs/>
          <w:sz w:val="20"/>
          <w:rtl/>
        </w:rPr>
        <w:t xml:space="preserve">تشملها </w:t>
      </w:r>
      <w:r w:rsidRPr="009E0A14">
        <w:rPr>
          <w:b/>
          <w:bCs/>
          <w:sz w:val="20"/>
          <w:rtl/>
        </w:rPr>
        <w:t>الاتفاقية و</w:t>
      </w:r>
      <w:r>
        <w:rPr>
          <w:rFonts w:hint="cs"/>
          <w:b/>
          <w:bCs/>
          <w:sz w:val="20"/>
          <w:rtl/>
        </w:rPr>
        <w:t>ال</w:t>
      </w:r>
      <w:r w:rsidRPr="009E0A14">
        <w:rPr>
          <w:b/>
          <w:bCs/>
          <w:sz w:val="20"/>
          <w:rtl/>
        </w:rPr>
        <w:t>غايات الجنسانية لأهداف التنمية المستدامة.</w:t>
      </w:r>
    </w:p>
    <w:p w14:paraId="1CD51461" w14:textId="77777777" w:rsidR="005060B6" w:rsidRPr="009E0A14" w:rsidRDefault="005060B6" w:rsidP="005060B6">
      <w:pPr>
        <w:pStyle w:val="H23G"/>
        <w:bidi/>
        <w:spacing w:before="0" w:line="360" w:lineRule="exact"/>
        <w:ind w:left="1267" w:right="1267"/>
        <w:textDirection w:val="tbRlV"/>
        <w:rPr>
          <w:rFonts w:eastAsia="SimSun" w:hAnsi="Times New Roman" w:cs="Simplified Arabic" w:hint="default"/>
          <w:b w:val="0"/>
          <w:szCs w:val="22"/>
          <w:lang w:val="ar-SA" w:eastAsia="zh-TW" w:bidi="en-GB"/>
        </w:rPr>
      </w:pPr>
      <w:r w:rsidRPr="009E0A14">
        <w:rPr>
          <w:rFonts w:hAnsi="Times New Roman" w:cs="Simplified Arabic"/>
          <w:szCs w:val="22"/>
          <w:rtl/>
        </w:rPr>
        <w:lastRenderedPageBreak/>
        <w:tab/>
      </w:r>
      <w:r w:rsidRPr="009E0A14">
        <w:rPr>
          <w:rFonts w:hAnsi="Times New Roman" w:cs="Simplified Arabic"/>
          <w:szCs w:val="22"/>
          <w:rtl/>
        </w:rPr>
        <w:tab/>
      </w:r>
      <w:r w:rsidRPr="009E0A14">
        <w:rPr>
          <w:rFonts w:hAnsi="Times New Roman" w:cs="Simplified Arabic"/>
          <w:bCs/>
          <w:szCs w:val="22"/>
          <w:rtl/>
        </w:rPr>
        <w:t>البروتوكول الاختياري للاتفاقية وتعديل المادة 20 (1) من الاتفاقية</w:t>
      </w:r>
      <w:r w:rsidRPr="009E0A14">
        <w:rPr>
          <w:rFonts w:hAnsi="Times New Roman" w:cs="Simplified Arabic"/>
          <w:szCs w:val="22"/>
          <w:rtl/>
        </w:rPr>
        <w:t xml:space="preserve"> </w:t>
      </w:r>
    </w:p>
    <w:p w14:paraId="357B8057" w14:textId="637E43D5" w:rsidR="005060B6" w:rsidRDefault="005060B6" w:rsidP="005060B6">
      <w:pPr>
        <w:pStyle w:val="SingleTxt"/>
        <w:textDirection w:val="tbRlV"/>
        <w:rPr>
          <w:b/>
          <w:bCs/>
          <w:sz w:val="20"/>
          <w:rtl/>
        </w:rPr>
      </w:pPr>
      <w:r w:rsidRPr="004A62FD">
        <w:rPr>
          <w:b/>
          <w:sz w:val="20"/>
          <w:rtl/>
        </w:rPr>
        <w:t>42</w:t>
      </w:r>
      <w:r w:rsidRPr="004A62FD">
        <w:rPr>
          <w:b/>
          <w:rtl/>
        </w:rPr>
        <w:t xml:space="preserve"> -</w:t>
      </w:r>
      <w:r w:rsidRPr="009E0A14">
        <w:rPr>
          <w:bCs/>
          <w:sz w:val="20"/>
          <w:rtl/>
        </w:rPr>
        <w:tab/>
      </w:r>
      <w:r w:rsidRPr="009E0A14">
        <w:rPr>
          <w:b/>
          <w:bCs/>
          <w:sz w:val="20"/>
          <w:rtl/>
        </w:rPr>
        <w:t>تشجع اللجنة الدولةَ الطرف على أن تصدق، في أقرب وقت ممكن، على البروتوكول الاختياري للاتفاقية وأن تقبل تعديل المادة 20 (1) من الاتفاقية بشأن مدة اجتماع</w:t>
      </w:r>
      <w:r>
        <w:rPr>
          <w:rFonts w:hint="cs"/>
          <w:b/>
          <w:bCs/>
          <w:sz w:val="20"/>
          <w:rtl/>
        </w:rPr>
        <w:t>ات</w:t>
      </w:r>
      <w:r w:rsidRPr="009E0A14">
        <w:rPr>
          <w:b/>
          <w:bCs/>
          <w:sz w:val="20"/>
          <w:rtl/>
        </w:rPr>
        <w:t xml:space="preserve"> اللجنة.</w:t>
      </w:r>
    </w:p>
    <w:p w14:paraId="7DFD2EB9" w14:textId="74F66212" w:rsidR="00580EDB" w:rsidRPr="00580EDB" w:rsidRDefault="00580EDB" w:rsidP="00580EDB">
      <w:pPr>
        <w:pStyle w:val="SingleTxt"/>
        <w:spacing w:after="0" w:line="120" w:lineRule="exact"/>
        <w:textDirection w:val="tbRlV"/>
        <w:rPr>
          <w:sz w:val="10"/>
          <w:rtl/>
        </w:rPr>
      </w:pPr>
    </w:p>
    <w:p w14:paraId="5DF75ECC" w14:textId="77777777" w:rsidR="005060B6" w:rsidRPr="009E0A14" w:rsidRDefault="005060B6" w:rsidP="005060B6">
      <w:pPr>
        <w:pStyle w:val="H23G"/>
        <w:bidi/>
        <w:spacing w:before="0" w:line="360" w:lineRule="exact"/>
        <w:ind w:left="1267" w:right="1267"/>
        <w:jc w:val="both"/>
        <w:textDirection w:val="tbRlV"/>
        <w:rPr>
          <w:rFonts w:hAnsi="Times New Roman" w:cs="Simplified Arabic" w:hint="default"/>
          <w:szCs w:val="22"/>
          <w:lang w:val="ar-SA" w:eastAsia="zh-TW" w:bidi="en-GB"/>
        </w:rPr>
      </w:pPr>
      <w:r w:rsidRPr="009E0A14">
        <w:rPr>
          <w:rFonts w:hAnsi="Times New Roman" w:cs="Simplified Arabic"/>
          <w:szCs w:val="22"/>
          <w:rtl/>
        </w:rPr>
        <w:tab/>
      </w:r>
      <w:r w:rsidRPr="009E0A14">
        <w:rPr>
          <w:rFonts w:hAnsi="Times New Roman" w:cs="Simplified Arabic"/>
          <w:szCs w:val="22"/>
          <w:rtl/>
        </w:rPr>
        <w:tab/>
      </w:r>
      <w:r w:rsidRPr="009E0A14">
        <w:rPr>
          <w:rFonts w:hAnsi="Times New Roman" w:cs="Simplified Arabic"/>
          <w:bCs/>
          <w:szCs w:val="22"/>
          <w:rtl/>
        </w:rPr>
        <w:t>‎‎‎‎إعلان ومنهاج عمل بيجين</w:t>
      </w:r>
      <w:r w:rsidRPr="009E0A14">
        <w:rPr>
          <w:rFonts w:hAnsi="Times New Roman" w:cs="Simplified Arabic"/>
          <w:szCs w:val="22"/>
          <w:rtl/>
        </w:rPr>
        <w:t xml:space="preserve"> </w:t>
      </w:r>
    </w:p>
    <w:p w14:paraId="75FCA61A" w14:textId="1AF6CABA" w:rsidR="005060B6" w:rsidRDefault="005060B6" w:rsidP="005060B6">
      <w:pPr>
        <w:pStyle w:val="SingleTxt"/>
        <w:textDirection w:val="tbRlV"/>
        <w:rPr>
          <w:b/>
          <w:bCs/>
          <w:sz w:val="20"/>
          <w:rtl/>
        </w:rPr>
      </w:pPr>
      <w:r w:rsidRPr="009E0A14">
        <w:rPr>
          <w:sz w:val="20"/>
          <w:rtl/>
        </w:rPr>
        <w:t>43</w:t>
      </w:r>
      <w:r>
        <w:rPr>
          <w:rtl/>
        </w:rPr>
        <w:t xml:space="preserve"> -</w:t>
      </w:r>
      <w:r w:rsidRPr="009E0A14">
        <w:rPr>
          <w:sz w:val="20"/>
          <w:rtl/>
        </w:rPr>
        <w:tab/>
      </w:r>
      <w:r w:rsidRPr="004A62FD">
        <w:rPr>
          <w:b/>
          <w:bCs/>
          <w:sz w:val="20"/>
          <w:rtl/>
        </w:rPr>
        <w:t>ت</w:t>
      </w:r>
      <w:r>
        <w:rPr>
          <w:rFonts w:hint="cs"/>
          <w:b/>
          <w:bCs/>
          <w:sz w:val="20"/>
          <w:rtl/>
        </w:rPr>
        <w:t>هيب</w:t>
      </w:r>
      <w:r w:rsidRPr="004A62FD">
        <w:rPr>
          <w:b/>
          <w:bCs/>
          <w:sz w:val="20"/>
          <w:rtl/>
        </w:rPr>
        <w:t xml:space="preserve"> اللجنة </w:t>
      </w:r>
      <w:r>
        <w:rPr>
          <w:rFonts w:hint="cs"/>
          <w:b/>
          <w:bCs/>
          <w:sz w:val="20"/>
          <w:rtl/>
        </w:rPr>
        <w:t>ب</w:t>
      </w:r>
      <w:r w:rsidRPr="004A62FD">
        <w:rPr>
          <w:b/>
          <w:bCs/>
          <w:sz w:val="20"/>
          <w:rtl/>
        </w:rPr>
        <w:t>الدولة الطرف أن تستخدم إعلان ومنهاج عمل بيجين وأن تواصل تقييم تنفيذ الاتفاقية في سياق استعراض تنفيذ إعلان ومنهاج عمل بيجين بعد مرور 25 سنة على اعتماده</w:t>
      </w:r>
      <w:r>
        <w:rPr>
          <w:rFonts w:hint="cs"/>
          <w:b/>
          <w:bCs/>
          <w:sz w:val="20"/>
          <w:rtl/>
        </w:rPr>
        <w:t>ما</w:t>
      </w:r>
      <w:r w:rsidRPr="004A62FD">
        <w:rPr>
          <w:b/>
          <w:bCs/>
          <w:sz w:val="20"/>
          <w:rtl/>
        </w:rPr>
        <w:t>، من أجل تحقيق المساواة الفعلية بين المرأة والرجل.</w:t>
      </w:r>
    </w:p>
    <w:p w14:paraId="08CBF653" w14:textId="13B57CD6" w:rsidR="00580EDB" w:rsidRPr="00580EDB" w:rsidRDefault="00580EDB" w:rsidP="00580EDB">
      <w:pPr>
        <w:pStyle w:val="SingleTxt"/>
        <w:spacing w:after="0" w:line="120" w:lineRule="exact"/>
        <w:textDirection w:val="tbRlV"/>
        <w:rPr>
          <w:b/>
          <w:bCs/>
          <w:sz w:val="10"/>
          <w:rtl/>
        </w:rPr>
      </w:pPr>
    </w:p>
    <w:p w14:paraId="787D2628" w14:textId="1A8FB849" w:rsidR="005060B6" w:rsidRPr="009E0A14" w:rsidRDefault="005060B6" w:rsidP="005060B6">
      <w:pPr>
        <w:pStyle w:val="H23G"/>
        <w:bidi/>
        <w:spacing w:before="0" w:line="360" w:lineRule="exact"/>
        <w:ind w:left="1267" w:right="1267"/>
        <w:textDirection w:val="tbRlV"/>
        <w:rPr>
          <w:rFonts w:hAnsi="Times New Roman" w:cs="Simplified Arabic" w:hint="default"/>
          <w:szCs w:val="22"/>
          <w:lang w:val="ar-SA" w:eastAsia="zh-TW" w:bidi="en-GB"/>
        </w:rPr>
      </w:pPr>
      <w:r w:rsidRPr="009E0A14">
        <w:rPr>
          <w:rFonts w:hAnsi="Times New Roman" w:cs="Simplified Arabic"/>
          <w:szCs w:val="22"/>
          <w:rtl/>
        </w:rPr>
        <w:tab/>
      </w:r>
      <w:r w:rsidRPr="009E0A14">
        <w:rPr>
          <w:rFonts w:hAnsi="Times New Roman" w:cs="Simplified Arabic"/>
          <w:szCs w:val="22"/>
          <w:rtl/>
        </w:rPr>
        <w:tab/>
      </w:r>
      <w:r w:rsidRPr="009E0A14">
        <w:rPr>
          <w:rFonts w:hAnsi="Times New Roman" w:cs="Simplified Arabic"/>
          <w:bCs/>
          <w:szCs w:val="22"/>
          <w:rtl/>
        </w:rPr>
        <w:t>تعميم الملاحظات الختامية</w:t>
      </w:r>
    </w:p>
    <w:p w14:paraId="742DD054" w14:textId="169D7EC5" w:rsidR="005060B6" w:rsidRDefault="005060B6" w:rsidP="005060B6">
      <w:pPr>
        <w:pStyle w:val="SingleTxt"/>
        <w:textDirection w:val="tbRlV"/>
        <w:rPr>
          <w:b/>
          <w:bCs/>
          <w:sz w:val="20"/>
          <w:rtl/>
        </w:rPr>
      </w:pPr>
      <w:r w:rsidRPr="004A62FD">
        <w:rPr>
          <w:b/>
          <w:sz w:val="20"/>
          <w:rtl/>
        </w:rPr>
        <w:t>44</w:t>
      </w:r>
      <w:r w:rsidRPr="004A62FD">
        <w:rPr>
          <w:b/>
          <w:rtl/>
        </w:rPr>
        <w:t xml:space="preserve"> -</w:t>
      </w:r>
      <w:r w:rsidRPr="009E0A14">
        <w:rPr>
          <w:bCs/>
          <w:sz w:val="20"/>
          <w:rtl/>
        </w:rPr>
        <w:tab/>
      </w:r>
      <w:r w:rsidRPr="009E0A14">
        <w:rPr>
          <w:b/>
          <w:bCs/>
          <w:sz w:val="20"/>
          <w:rtl/>
        </w:rPr>
        <w:t xml:space="preserve">تطلب اللجنة إلى الدولة الطرف أن تكفل تعميم هذه الملاحظات الختامية </w:t>
      </w:r>
      <w:r>
        <w:rPr>
          <w:rFonts w:hint="cs"/>
          <w:b/>
          <w:bCs/>
          <w:sz w:val="20"/>
          <w:rtl/>
        </w:rPr>
        <w:t>دون إبطاء</w:t>
      </w:r>
      <w:r w:rsidRPr="009E0A14">
        <w:rPr>
          <w:b/>
          <w:bCs/>
          <w:sz w:val="20"/>
          <w:rtl/>
        </w:rPr>
        <w:t xml:space="preserve">، </w:t>
      </w:r>
      <w:r>
        <w:rPr>
          <w:rFonts w:hint="cs"/>
          <w:b/>
          <w:bCs/>
          <w:sz w:val="20"/>
          <w:rtl/>
        </w:rPr>
        <w:t>باللغة (</w:t>
      </w:r>
      <w:r w:rsidRPr="009E0A14">
        <w:rPr>
          <w:b/>
          <w:bCs/>
          <w:sz w:val="20"/>
          <w:rtl/>
        </w:rPr>
        <w:t>باللغات</w:t>
      </w:r>
      <w:r>
        <w:rPr>
          <w:rFonts w:hint="cs"/>
          <w:b/>
          <w:bCs/>
          <w:sz w:val="20"/>
          <w:rtl/>
        </w:rPr>
        <w:t>)</w:t>
      </w:r>
      <w:r w:rsidRPr="009E0A14">
        <w:rPr>
          <w:b/>
          <w:bCs/>
          <w:sz w:val="20"/>
          <w:rtl/>
        </w:rPr>
        <w:t xml:space="preserve"> الرسمية للدولة الطرف، على المؤسسات الحكومية المعنية على جميع المستويات (</w:t>
      </w:r>
      <w:r>
        <w:rPr>
          <w:rFonts w:hint="cs"/>
          <w:b/>
          <w:bCs/>
          <w:sz w:val="20"/>
          <w:rtl/>
        </w:rPr>
        <w:t xml:space="preserve">المستوى </w:t>
      </w:r>
      <w:r w:rsidRPr="009E0A14">
        <w:rPr>
          <w:b/>
          <w:bCs/>
          <w:sz w:val="20"/>
          <w:rtl/>
        </w:rPr>
        <w:t>الوطني و</w:t>
      </w:r>
      <w:r>
        <w:rPr>
          <w:rFonts w:hint="cs"/>
          <w:b/>
          <w:bCs/>
          <w:sz w:val="20"/>
          <w:rtl/>
        </w:rPr>
        <w:t xml:space="preserve">المستوى </w:t>
      </w:r>
      <w:r w:rsidRPr="009E0A14">
        <w:rPr>
          <w:b/>
          <w:bCs/>
          <w:sz w:val="20"/>
          <w:rtl/>
        </w:rPr>
        <w:t>الإقليمي و</w:t>
      </w:r>
      <w:r>
        <w:rPr>
          <w:rFonts w:hint="cs"/>
          <w:b/>
          <w:bCs/>
          <w:sz w:val="20"/>
          <w:rtl/>
        </w:rPr>
        <w:t xml:space="preserve">المستوى </w:t>
      </w:r>
      <w:r w:rsidRPr="009E0A14">
        <w:rPr>
          <w:b/>
          <w:bCs/>
          <w:sz w:val="20"/>
          <w:rtl/>
        </w:rPr>
        <w:t xml:space="preserve">المحلي)، ولا سيما على الحكومة والبرلمان والسلطة القضائية، وذلك من أجل </w:t>
      </w:r>
      <w:r>
        <w:rPr>
          <w:rFonts w:hint="cs"/>
          <w:b/>
          <w:bCs/>
          <w:sz w:val="20"/>
          <w:rtl/>
        </w:rPr>
        <w:t xml:space="preserve">التمكين من </w:t>
      </w:r>
      <w:r w:rsidRPr="009E0A14">
        <w:rPr>
          <w:b/>
          <w:bCs/>
          <w:sz w:val="20"/>
          <w:rtl/>
        </w:rPr>
        <w:t>تنفيذها بالكامل.</w:t>
      </w:r>
    </w:p>
    <w:p w14:paraId="33151286" w14:textId="4A74790B" w:rsidR="00580EDB" w:rsidRPr="00580EDB" w:rsidRDefault="00580EDB" w:rsidP="00580EDB">
      <w:pPr>
        <w:pStyle w:val="SingleTxt"/>
        <w:spacing w:after="0" w:line="120" w:lineRule="exact"/>
        <w:textDirection w:val="tbRlV"/>
        <w:rPr>
          <w:b/>
          <w:bCs/>
          <w:sz w:val="10"/>
          <w:rtl/>
        </w:rPr>
      </w:pPr>
    </w:p>
    <w:p w14:paraId="1C9E13D7" w14:textId="77777777" w:rsidR="005060B6" w:rsidRPr="009E0A14" w:rsidRDefault="005060B6" w:rsidP="005060B6">
      <w:pPr>
        <w:pStyle w:val="H23G"/>
        <w:bidi/>
        <w:spacing w:before="0" w:line="360" w:lineRule="exact"/>
        <w:ind w:left="1267" w:right="1267"/>
        <w:textDirection w:val="tbRlV"/>
        <w:rPr>
          <w:rFonts w:hAnsi="Times New Roman" w:cs="Simplified Arabic" w:hint="default"/>
          <w:szCs w:val="22"/>
          <w:lang w:val="ar-SA" w:eastAsia="zh-TW" w:bidi="en-GB"/>
        </w:rPr>
      </w:pPr>
      <w:r w:rsidRPr="009E0A14">
        <w:rPr>
          <w:rFonts w:hAnsi="Times New Roman" w:cs="Simplified Arabic"/>
          <w:szCs w:val="22"/>
          <w:rtl/>
        </w:rPr>
        <w:tab/>
      </w:r>
      <w:r w:rsidRPr="009E0A14">
        <w:rPr>
          <w:rFonts w:hAnsi="Times New Roman" w:cs="Simplified Arabic"/>
          <w:szCs w:val="22"/>
          <w:rtl/>
        </w:rPr>
        <w:tab/>
      </w:r>
      <w:r w:rsidRPr="009E0A14">
        <w:rPr>
          <w:rFonts w:hAnsi="Times New Roman" w:cs="Simplified Arabic"/>
          <w:bCs/>
          <w:szCs w:val="22"/>
          <w:rtl/>
        </w:rPr>
        <w:t>المساعدة التقنية</w:t>
      </w:r>
    </w:p>
    <w:p w14:paraId="776BD32D" w14:textId="50694389" w:rsidR="005060B6" w:rsidRDefault="005060B6" w:rsidP="005060B6">
      <w:pPr>
        <w:pStyle w:val="SingleTxt"/>
        <w:textDirection w:val="tbRlV"/>
        <w:rPr>
          <w:b/>
          <w:bCs/>
          <w:sz w:val="20"/>
          <w:rtl/>
        </w:rPr>
      </w:pPr>
      <w:r w:rsidRPr="004A62FD">
        <w:rPr>
          <w:b/>
          <w:sz w:val="20"/>
          <w:rtl/>
        </w:rPr>
        <w:t>45</w:t>
      </w:r>
      <w:r w:rsidRPr="004A62FD">
        <w:rPr>
          <w:b/>
          <w:rtl/>
        </w:rPr>
        <w:t xml:space="preserve"> -</w:t>
      </w:r>
      <w:r w:rsidRPr="004A62FD">
        <w:rPr>
          <w:b/>
          <w:sz w:val="20"/>
          <w:rtl/>
        </w:rPr>
        <w:tab/>
      </w:r>
      <w:r w:rsidRPr="009E0A14">
        <w:rPr>
          <w:b/>
          <w:bCs/>
          <w:sz w:val="20"/>
          <w:rtl/>
        </w:rPr>
        <w:t>توصي اللجنة الدولة الطرف بأن تربط تنفيذ الاتفاقية بما تبذله من جهود إنمائية، وبأن تستفيد من المساعدة التقنية الإقليمية أو الدولية في هذا الصدد.</w:t>
      </w:r>
    </w:p>
    <w:p w14:paraId="7150AF9D" w14:textId="3F6E19DD" w:rsidR="00580EDB" w:rsidRPr="00580EDB" w:rsidRDefault="00580EDB" w:rsidP="00580EDB">
      <w:pPr>
        <w:pStyle w:val="SingleTxt"/>
        <w:spacing w:after="0" w:line="120" w:lineRule="exact"/>
        <w:textDirection w:val="tbRlV"/>
        <w:rPr>
          <w:b/>
          <w:bCs/>
          <w:sz w:val="10"/>
          <w:rtl/>
        </w:rPr>
      </w:pPr>
    </w:p>
    <w:p w14:paraId="7E916EC3" w14:textId="77777777" w:rsidR="005060B6" w:rsidRPr="009E0A14" w:rsidRDefault="005060B6" w:rsidP="005060B6">
      <w:pPr>
        <w:pStyle w:val="H23G"/>
        <w:bidi/>
        <w:spacing w:before="0" w:line="360" w:lineRule="exact"/>
        <w:ind w:left="1267" w:right="1267"/>
        <w:textDirection w:val="tbRlV"/>
        <w:rPr>
          <w:rFonts w:hAnsi="Times New Roman" w:cs="Simplified Arabic" w:hint="default"/>
          <w:b w:val="0"/>
          <w:szCs w:val="22"/>
          <w:lang w:val="ar-SA" w:eastAsia="zh-TW" w:bidi="en-GB"/>
        </w:rPr>
      </w:pPr>
      <w:r w:rsidRPr="009E0A14">
        <w:rPr>
          <w:rFonts w:hAnsi="Times New Roman" w:cs="Simplified Arabic"/>
          <w:szCs w:val="22"/>
          <w:rtl/>
        </w:rPr>
        <w:tab/>
      </w:r>
      <w:r w:rsidRPr="009E0A14">
        <w:rPr>
          <w:rFonts w:hAnsi="Times New Roman" w:cs="Simplified Arabic"/>
          <w:szCs w:val="22"/>
          <w:rtl/>
        </w:rPr>
        <w:tab/>
      </w:r>
      <w:r w:rsidRPr="009E0A14">
        <w:rPr>
          <w:rFonts w:hAnsi="Times New Roman" w:cs="Simplified Arabic"/>
          <w:bCs/>
          <w:szCs w:val="22"/>
          <w:rtl/>
        </w:rPr>
        <w:t>التصديق على المعاهدات الأخرى</w:t>
      </w:r>
    </w:p>
    <w:p w14:paraId="2C533424" w14:textId="09CEDE0F" w:rsidR="005060B6" w:rsidRDefault="005060B6" w:rsidP="005060B6">
      <w:pPr>
        <w:pStyle w:val="SingleTxt"/>
        <w:textDirection w:val="tbRlV"/>
        <w:rPr>
          <w:b/>
          <w:bCs/>
          <w:sz w:val="20"/>
          <w:rtl/>
        </w:rPr>
      </w:pPr>
      <w:r w:rsidRPr="004A62FD">
        <w:rPr>
          <w:b/>
          <w:sz w:val="20"/>
          <w:rtl/>
        </w:rPr>
        <w:t>46</w:t>
      </w:r>
      <w:r w:rsidRPr="004A62FD">
        <w:rPr>
          <w:b/>
          <w:rtl/>
        </w:rPr>
        <w:t xml:space="preserve"> -</w:t>
      </w:r>
      <w:r w:rsidRPr="004A62FD">
        <w:rPr>
          <w:b/>
          <w:sz w:val="20"/>
          <w:rtl/>
        </w:rPr>
        <w:tab/>
      </w:r>
      <w:r w:rsidRPr="009E0A14">
        <w:rPr>
          <w:b/>
          <w:bCs/>
          <w:sz w:val="20"/>
          <w:rtl/>
        </w:rPr>
        <w:t>تلاحظ اللجنة أن انضمام الدولة الطرف إلى الصكوك الدولية الرئيسية التسعة لحقوق الإنسان</w:t>
      </w:r>
      <w:r w:rsidRPr="00580EDB">
        <w:rPr>
          <w:sz w:val="20"/>
          <w:vertAlign w:val="superscript"/>
          <w:rtl/>
        </w:rPr>
        <w:t>(</w:t>
      </w:r>
      <w:r w:rsidRPr="00580EDB">
        <w:rPr>
          <w:rStyle w:val="FootnoteReference"/>
          <w:szCs w:val="22"/>
          <w:rtl/>
        </w:rPr>
        <w:footnoteReference w:id="1"/>
      </w:r>
      <w:r w:rsidRPr="00580EDB">
        <w:rPr>
          <w:sz w:val="20"/>
          <w:vertAlign w:val="superscript"/>
          <w:rtl/>
        </w:rPr>
        <w:t>)</w:t>
      </w:r>
      <w:r w:rsidRPr="009E0A14">
        <w:rPr>
          <w:b/>
          <w:bCs/>
          <w:sz w:val="20"/>
          <w:rtl/>
        </w:rPr>
        <w:t xml:space="preserve"> من شأنه أن يعزز تمتع المرأة بحقوق الإنسان والحريات الأساسية الواجبة لها في جميع جوانب الحياة.</w:t>
      </w:r>
      <w:r w:rsidRPr="009E0A14">
        <w:rPr>
          <w:bCs/>
          <w:sz w:val="20"/>
          <w:rtl/>
        </w:rPr>
        <w:t xml:space="preserve"> </w:t>
      </w:r>
      <w:r w:rsidRPr="009E0A14">
        <w:rPr>
          <w:b/>
          <w:bCs/>
          <w:sz w:val="20"/>
          <w:rtl/>
        </w:rPr>
        <w:t>ولذلك تشجع اللجنة الدولة الطرف على التصديق على الاتفاقية الدولية لحماية حقوق جميع العمال المهاجرين وأفراد أسرهم، التي لم تصبح بعد طرفا فيها.</w:t>
      </w:r>
    </w:p>
    <w:p w14:paraId="6029A9B5" w14:textId="396070CD" w:rsidR="00580EDB" w:rsidRPr="00580EDB" w:rsidRDefault="00580EDB" w:rsidP="00580EDB">
      <w:pPr>
        <w:pStyle w:val="SingleTxt"/>
        <w:spacing w:after="0" w:line="120" w:lineRule="exact"/>
        <w:textDirection w:val="tbRlV"/>
        <w:rPr>
          <w:b/>
          <w:bCs/>
          <w:sz w:val="10"/>
          <w:rtl/>
        </w:rPr>
      </w:pPr>
    </w:p>
    <w:p w14:paraId="0F0401F4" w14:textId="77777777" w:rsidR="005060B6" w:rsidRPr="009E0A14" w:rsidRDefault="005060B6" w:rsidP="005060B6">
      <w:pPr>
        <w:pStyle w:val="H23G"/>
        <w:bidi/>
        <w:spacing w:before="0" w:line="360" w:lineRule="exact"/>
        <w:ind w:left="1267" w:right="1267"/>
        <w:textDirection w:val="tbRlV"/>
        <w:rPr>
          <w:rFonts w:hAnsi="Times New Roman" w:cs="Simplified Arabic" w:hint="default"/>
          <w:szCs w:val="22"/>
          <w:lang w:val="ar-SA" w:eastAsia="zh-TW" w:bidi="en-GB"/>
        </w:rPr>
      </w:pPr>
      <w:r w:rsidRPr="009E0A14">
        <w:rPr>
          <w:rFonts w:hAnsi="Times New Roman" w:cs="Simplified Arabic"/>
          <w:szCs w:val="22"/>
          <w:rtl/>
        </w:rPr>
        <w:tab/>
      </w:r>
      <w:r w:rsidRPr="009E0A14">
        <w:rPr>
          <w:rFonts w:hAnsi="Times New Roman" w:cs="Simplified Arabic"/>
          <w:szCs w:val="22"/>
          <w:rtl/>
        </w:rPr>
        <w:tab/>
      </w:r>
      <w:r w:rsidRPr="009E0A14">
        <w:rPr>
          <w:rFonts w:hAnsi="Times New Roman" w:cs="Simplified Arabic"/>
          <w:bCs/>
          <w:szCs w:val="22"/>
          <w:rtl/>
        </w:rPr>
        <w:t>متابعة الملاحظات الختامية</w:t>
      </w:r>
    </w:p>
    <w:p w14:paraId="27CB9BF3" w14:textId="77777777" w:rsidR="005060B6" w:rsidRPr="009E0A14" w:rsidRDefault="005060B6" w:rsidP="005060B6">
      <w:pPr>
        <w:pStyle w:val="SingleTxt"/>
        <w:textDirection w:val="tbRlV"/>
        <w:rPr>
          <w:b/>
          <w:sz w:val="20"/>
          <w:lang w:val="ar-SA" w:eastAsia="zh-TW" w:bidi="en-GB"/>
        </w:rPr>
      </w:pPr>
      <w:r w:rsidRPr="004A62FD">
        <w:rPr>
          <w:b/>
          <w:sz w:val="20"/>
          <w:rtl/>
        </w:rPr>
        <w:t>47</w:t>
      </w:r>
      <w:r w:rsidRPr="004A62FD">
        <w:rPr>
          <w:b/>
          <w:rtl/>
        </w:rPr>
        <w:t xml:space="preserve"> -</w:t>
      </w:r>
      <w:r w:rsidRPr="009E0A14">
        <w:rPr>
          <w:bCs/>
          <w:sz w:val="20"/>
          <w:rtl/>
        </w:rPr>
        <w:tab/>
        <w:t xml:space="preserve">تطلب اللجنة إلى الدولة الطرف أن تقدم، في غضون عامين، معلومات خطية عن الخطوات المتخذة لتنفيذ التوصيات الواردة في الفقرات </w:t>
      </w:r>
      <w:r>
        <w:rPr>
          <w:rFonts w:hint="cs"/>
          <w:bCs/>
          <w:sz w:val="20"/>
          <w:rtl/>
        </w:rPr>
        <w:t>11</w:t>
      </w:r>
      <w:r w:rsidRPr="009E0A14">
        <w:rPr>
          <w:bCs/>
          <w:sz w:val="20"/>
          <w:rtl/>
        </w:rPr>
        <w:t xml:space="preserve"> و </w:t>
      </w:r>
      <w:r>
        <w:rPr>
          <w:rFonts w:hint="cs"/>
          <w:bCs/>
          <w:sz w:val="20"/>
          <w:rtl/>
        </w:rPr>
        <w:t>31</w:t>
      </w:r>
      <w:r w:rsidRPr="009E0A14">
        <w:rPr>
          <w:bCs/>
          <w:sz w:val="20"/>
          <w:rtl/>
        </w:rPr>
        <w:t xml:space="preserve"> (أ) و </w:t>
      </w:r>
      <w:r>
        <w:rPr>
          <w:rFonts w:hint="cs"/>
          <w:bCs/>
          <w:sz w:val="20"/>
          <w:rtl/>
        </w:rPr>
        <w:t>31 (ب)</w:t>
      </w:r>
      <w:r w:rsidRPr="009E0A14">
        <w:rPr>
          <w:bCs/>
          <w:sz w:val="20"/>
          <w:rtl/>
        </w:rPr>
        <w:t xml:space="preserve"> و 3</w:t>
      </w:r>
      <w:r>
        <w:rPr>
          <w:rFonts w:hint="cs"/>
          <w:bCs/>
          <w:sz w:val="20"/>
          <w:rtl/>
        </w:rPr>
        <w:t>9</w:t>
      </w:r>
      <w:r w:rsidRPr="009E0A14">
        <w:rPr>
          <w:bCs/>
          <w:sz w:val="20"/>
          <w:rtl/>
        </w:rPr>
        <w:t xml:space="preserve"> </w:t>
      </w:r>
      <w:r>
        <w:rPr>
          <w:rFonts w:hint="cs"/>
          <w:bCs/>
          <w:sz w:val="20"/>
          <w:rtl/>
        </w:rPr>
        <w:t xml:space="preserve">(و) </w:t>
      </w:r>
      <w:r w:rsidRPr="009E0A14">
        <w:rPr>
          <w:bCs/>
          <w:sz w:val="20"/>
          <w:rtl/>
        </w:rPr>
        <w:t>أعلاه.</w:t>
      </w:r>
    </w:p>
    <w:p w14:paraId="492A767E" w14:textId="40938DA6" w:rsidR="005060B6" w:rsidRPr="009E0A14" w:rsidRDefault="005060B6" w:rsidP="005060B6">
      <w:pPr>
        <w:pStyle w:val="H23G"/>
        <w:bidi/>
        <w:spacing w:before="0" w:line="360" w:lineRule="exact"/>
        <w:ind w:left="1267" w:right="1267"/>
        <w:textDirection w:val="tbRlV"/>
        <w:rPr>
          <w:rFonts w:hAnsi="Times New Roman" w:cs="Simplified Arabic" w:hint="default"/>
          <w:szCs w:val="22"/>
          <w:lang w:val="ar-SA" w:eastAsia="zh-TW" w:bidi="en-GB"/>
        </w:rPr>
      </w:pPr>
      <w:r w:rsidRPr="009E0A14">
        <w:rPr>
          <w:rFonts w:hAnsi="Times New Roman" w:cs="Simplified Arabic"/>
          <w:szCs w:val="22"/>
          <w:rtl/>
        </w:rPr>
        <w:lastRenderedPageBreak/>
        <w:tab/>
      </w:r>
      <w:r w:rsidRPr="009E0A14">
        <w:rPr>
          <w:rFonts w:hAnsi="Times New Roman" w:cs="Simplified Arabic"/>
          <w:szCs w:val="22"/>
          <w:rtl/>
        </w:rPr>
        <w:tab/>
      </w:r>
      <w:r w:rsidRPr="009E0A14">
        <w:rPr>
          <w:rFonts w:hAnsi="Times New Roman" w:cs="Simplified Arabic"/>
          <w:bCs/>
          <w:szCs w:val="22"/>
          <w:rtl/>
        </w:rPr>
        <w:t>إعداد التقرير المقبل</w:t>
      </w:r>
      <w:r w:rsidRPr="009E0A14">
        <w:rPr>
          <w:rFonts w:hAnsi="Times New Roman" w:cs="Times New Roman"/>
          <w:bCs/>
          <w:szCs w:val="22"/>
          <w:rtl/>
        </w:rPr>
        <w:t>‬</w:t>
      </w:r>
    </w:p>
    <w:p w14:paraId="7D10A8F8" w14:textId="77777777" w:rsidR="005060B6" w:rsidRPr="009E0A14" w:rsidRDefault="005060B6" w:rsidP="005060B6">
      <w:pPr>
        <w:pStyle w:val="SingleTxt"/>
        <w:textDirection w:val="tbRlV"/>
        <w:rPr>
          <w:sz w:val="20"/>
          <w:lang w:val="ar-SA" w:eastAsia="zh-TW" w:bidi="en-GB"/>
        </w:rPr>
      </w:pPr>
      <w:r w:rsidRPr="009E0A14">
        <w:rPr>
          <w:sz w:val="20"/>
          <w:rtl/>
        </w:rPr>
        <w:t>48</w:t>
      </w:r>
      <w:r>
        <w:rPr>
          <w:rtl/>
        </w:rPr>
        <w:t xml:space="preserve"> -</w:t>
      </w:r>
      <w:r w:rsidRPr="009E0A14">
        <w:rPr>
          <w:sz w:val="20"/>
          <w:rtl/>
        </w:rPr>
        <w:tab/>
      </w:r>
      <w:r w:rsidRPr="004A62FD">
        <w:rPr>
          <w:b/>
          <w:bCs/>
          <w:sz w:val="20"/>
          <w:rtl/>
        </w:rPr>
        <w:t>تطلب اللجنة إلى الدولة الطرف أن تقدم تقريرها الدوري ال</w:t>
      </w:r>
      <w:r>
        <w:rPr>
          <w:rFonts w:hint="cs"/>
          <w:b/>
          <w:bCs/>
          <w:sz w:val="20"/>
          <w:rtl/>
        </w:rPr>
        <w:t xml:space="preserve">ثامن </w:t>
      </w:r>
      <w:r w:rsidRPr="004A62FD">
        <w:rPr>
          <w:b/>
          <w:bCs/>
          <w:sz w:val="20"/>
          <w:rtl/>
        </w:rPr>
        <w:t>الذي سيحين موعد تقديمه في شباط/فبراير 202</w:t>
      </w:r>
      <w:r>
        <w:rPr>
          <w:rFonts w:hint="cs"/>
          <w:b/>
          <w:bCs/>
          <w:sz w:val="20"/>
          <w:rtl/>
        </w:rPr>
        <w:t>6</w:t>
      </w:r>
      <w:r w:rsidRPr="004A62FD">
        <w:rPr>
          <w:b/>
          <w:bCs/>
          <w:sz w:val="20"/>
          <w:rtl/>
        </w:rPr>
        <w:t>.</w:t>
      </w:r>
      <w:r w:rsidRPr="009E0A14">
        <w:rPr>
          <w:sz w:val="20"/>
          <w:rtl/>
        </w:rPr>
        <w:t xml:space="preserve"> </w:t>
      </w:r>
      <w:r w:rsidRPr="009E0A14">
        <w:rPr>
          <w:b/>
          <w:bCs/>
          <w:sz w:val="20"/>
          <w:rtl/>
        </w:rPr>
        <w:t xml:space="preserve">وينبغي أن يُقدَّم التقرير في الوقت المحدد وأن يغطي الفترة الكاملة </w:t>
      </w:r>
      <w:r>
        <w:rPr>
          <w:rFonts w:hint="cs"/>
          <w:b/>
          <w:bCs/>
          <w:sz w:val="20"/>
          <w:rtl/>
        </w:rPr>
        <w:t xml:space="preserve">الممتدة من الآن </w:t>
      </w:r>
      <w:r w:rsidRPr="009E0A14">
        <w:rPr>
          <w:b/>
          <w:bCs/>
          <w:sz w:val="20"/>
          <w:rtl/>
        </w:rPr>
        <w:t>حتى وقت تقديمه.</w:t>
      </w:r>
    </w:p>
    <w:p w14:paraId="032F3333" w14:textId="5763D5E1" w:rsidR="005060B6" w:rsidRDefault="005060B6" w:rsidP="005060B6">
      <w:pPr>
        <w:pStyle w:val="SingleTxt"/>
      </w:pPr>
      <w:r w:rsidRPr="004A62FD">
        <w:rPr>
          <w:b/>
          <w:sz w:val="20"/>
          <w:rtl/>
        </w:rPr>
        <w:t>49 -</w:t>
      </w:r>
      <w:r w:rsidRPr="004A62FD">
        <w:rPr>
          <w:b/>
          <w:sz w:val="20"/>
          <w:rtl/>
        </w:rPr>
        <w:tab/>
      </w:r>
      <w:r w:rsidRPr="009E0A14">
        <w:rPr>
          <w:b/>
          <w:bCs/>
          <w:sz w:val="20"/>
          <w:rtl/>
        </w:rPr>
        <w:t>وتطلب اللجنة إلى الدولة الطرف اتباع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hyperlink r:id="rId31" w:history="1">
        <w:r w:rsidRPr="00755D48">
          <w:rPr>
            <w:rStyle w:val="Hyperlink"/>
            <w:b/>
            <w:bCs/>
            <w:sz w:val="20"/>
          </w:rPr>
          <w:t>HRI/GEN/2/Rev.6</w:t>
        </w:r>
      </w:hyperlink>
      <w:r w:rsidRPr="009E0A14">
        <w:rPr>
          <w:b/>
          <w:bCs/>
          <w:sz w:val="20"/>
          <w:rtl/>
        </w:rPr>
        <w:t>، الفصل الأول).</w:t>
      </w:r>
    </w:p>
    <w:p w14:paraId="01238008" w14:textId="11528E33" w:rsidR="00150916" w:rsidRPr="005060B6" w:rsidRDefault="005060B6" w:rsidP="005060B6">
      <w:pPr>
        <w:pStyle w:val="SingleTxt"/>
        <w:spacing w:after="0" w:line="240" w:lineRule="auto"/>
      </w:pPr>
      <w:r>
        <w:rPr>
          <w:rFonts w:hint="cs"/>
          <w:noProof/>
          <w:sz w:val="20"/>
        </w:rPr>
        <mc:AlternateContent>
          <mc:Choice Requires="wps">
            <w:drawing>
              <wp:anchor distT="0" distB="0" distL="114300" distR="114300" simplePos="0" relativeHeight="251660288" behindDoc="0" locked="0" layoutInCell="1" allowOverlap="1" wp14:anchorId="1CE1D3AD" wp14:editId="1E824C0C">
                <wp:simplePos x="0" y="0"/>
                <wp:positionH relativeFrom="column">
                  <wp:posOffset>2651869</wp:posOffset>
                </wp:positionH>
                <wp:positionV relativeFrom="paragraph">
                  <wp:posOffset>164555</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01EF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8.8pt,12.95pt" to="280.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" strokecolor="#010000" strokeweight=".25pt"/>
            </w:pict>
          </mc:Fallback>
        </mc:AlternateContent>
      </w:r>
    </w:p>
    <w:sectPr w:rsidR="00150916" w:rsidRPr="005060B6" w:rsidSect="002B5438">
      <w:endnotePr>
        <w:numFmt w:val="decimal"/>
      </w:endnotePr>
      <w:type w:val="continuous"/>
      <w:pgSz w:w="12240" w:h="15840" w:code="1"/>
      <w:pgMar w:top="1440" w:right="1200" w:bottom="1151"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8T11:09:00Z" w:initials="Start">
    <w:p w14:paraId="393FABB3" w14:textId="77777777" w:rsidR="00150916" w:rsidRDefault="00150916">
      <w:pPr>
        <w:pStyle w:val="CommentText"/>
        <w:rPr>
          <w:rtl/>
        </w:rPr>
      </w:pPr>
      <w:r>
        <w:rPr>
          <w:rStyle w:val="CommentReference"/>
        </w:rPr>
        <w:annotationRef/>
      </w:r>
      <w:r>
        <w:rPr>
          <w:rtl/>
        </w:rPr>
        <w:t>&lt;&lt;</w:t>
      </w:r>
      <w:r>
        <w:t>ODS JOB NO&gt;&gt;N2227369A&lt;&lt;ODS JOB NO</w:t>
      </w:r>
      <w:r>
        <w:rPr>
          <w:rtl/>
        </w:rPr>
        <w:t>&gt;&gt;</w:t>
      </w:r>
    </w:p>
    <w:p w14:paraId="5AAAB28A" w14:textId="77777777" w:rsidR="00150916" w:rsidRDefault="00150916">
      <w:pPr>
        <w:pStyle w:val="CommentText"/>
        <w:rPr>
          <w:rtl/>
        </w:rPr>
      </w:pPr>
      <w:r>
        <w:rPr>
          <w:rtl/>
        </w:rPr>
        <w:t>&lt;&lt;</w:t>
      </w:r>
      <w:r>
        <w:t>ODS DOC SYMBOL1&gt;&gt;CEDAW/C/GAB/CO/7&lt;&lt;ODS DOC SYMBOL1</w:t>
      </w:r>
      <w:r>
        <w:rPr>
          <w:rtl/>
        </w:rPr>
        <w:t>&gt;&gt;</w:t>
      </w:r>
    </w:p>
    <w:p w14:paraId="61904108" w14:textId="77777777" w:rsidR="00150916" w:rsidRDefault="00150916">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9041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E6CE" w16cex:dateUtc="2022-03-18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904108" w16cid:durableId="25DEE6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C017" w14:textId="77777777" w:rsidR="00B01704" w:rsidRDefault="00B01704" w:rsidP="00693CF9">
      <w:pPr>
        <w:spacing w:line="240" w:lineRule="auto"/>
      </w:pPr>
      <w:r>
        <w:separator/>
      </w:r>
    </w:p>
  </w:endnote>
  <w:endnote w:type="continuationSeparator" w:id="0">
    <w:p w14:paraId="427A7F2E" w14:textId="77777777" w:rsidR="00B01704" w:rsidRDefault="00B0170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50916" w14:paraId="457044BD" w14:textId="77777777" w:rsidTr="00150916">
      <w:tc>
        <w:tcPr>
          <w:tcW w:w="4920" w:type="dxa"/>
          <w:shd w:val="clear" w:color="auto" w:fill="auto"/>
        </w:tcPr>
        <w:p w14:paraId="72EF6D30" w14:textId="77777777" w:rsidR="00150916" w:rsidRPr="00150916" w:rsidRDefault="00150916" w:rsidP="0015091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63CCC23" w14:textId="734F0257" w:rsidR="00150916" w:rsidRPr="00150916" w:rsidRDefault="00150916" w:rsidP="00150916">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674C">
            <w:rPr>
              <w:b w:val="0"/>
              <w:w w:val="103"/>
            </w:rPr>
            <w:t>22-02978</w:t>
          </w:r>
          <w:r>
            <w:rPr>
              <w:b w:val="0"/>
              <w:w w:val="103"/>
            </w:rPr>
            <w:fldChar w:fldCharType="end"/>
          </w:r>
        </w:p>
      </w:tc>
    </w:tr>
  </w:tbl>
  <w:p w14:paraId="7F09E152" w14:textId="77777777" w:rsidR="00150916" w:rsidRPr="00150916" w:rsidRDefault="00150916" w:rsidP="00150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50916" w14:paraId="57E7C225" w14:textId="77777777" w:rsidTr="00150916">
      <w:tc>
        <w:tcPr>
          <w:tcW w:w="4920" w:type="dxa"/>
          <w:shd w:val="clear" w:color="auto" w:fill="auto"/>
        </w:tcPr>
        <w:p w14:paraId="1BDADE40" w14:textId="2AD320E2" w:rsidR="00150916" w:rsidRPr="00150916" w:rsidRDefault="00150916" w:rsidP="0015091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674C">
            <w:rPr>
              <w:b w:val="0"/>
              <w:w w:val="103"/>
            </w:rPr>
            <w:t>22-02978</w:t>
          </w:r>
          <w:r>
            <w:rPr>
              <w:b w:val="0"/>
              <w:w w:val="103"/>
            </w:rPr>
            <w:fldChar w:fldCharType="end"/>
          </w:r>
        </w:p>
      </w:tc>
      <w:tc>
        <w:tcPr>
          <w:tcW w:w="4920" w:type="dxa"/>
          <w:shd w:val="clear" w:color="auto" w:fill="auto"/>
        </w:tcPr>
        <w:p w14:paraId="368CF034" w14:textId="77777777" w:rsidR="00150916" w:rsidRPr="00150916" w:rsidRDefault="00150916" w:rsidP="00150916">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710FFBAD" w14:textId="77777777" w:rsidR="00150916" w:rsidRPr="00150916" w:rsidRDefault="00150916" w:rsidP="00150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3888"/>
      <w:gridCol w:w="4920"/>
    </w:tblGrid>
    <w:tr w:rsidR="00150916" w14:paraId="171BB911" w14:textId="77777777" w:rsidTr="00150916">
      <w:trPr>
        <w:jc w:val="right"/>
      </w:trPr>
      <w:tc>
        <w:tcPr>
          <w:tcW w:w="3888" w:type="dxa"/>
        </w:tcPr>
        <w:p w14:paraId="7B3C4979" w14:textId="77777777" w:rsidR="00150916" w:rsidRDefault="00150916" w:rsidP="00150916">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18AACB94" wp14:editId="6B50B3B8">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6061AC8B" wp14:editId="1E2536A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52DBAC8E" w14:textId="06C35631" w:rsidR="00150916" w:rsidRDefault="00150916" w:rsidP="00150916">
          <w:pPr>
            <w:pStyle w:val="ReleaseDate"/>
          </w:pPr>
          <w:r>
            <w:t xml:space="preserve">180322    180322    22-02978 </w:t>
          </w:r>
          <w:r w:rsidR="006177E2">
            <w:t xml:space="preserve">X </w:t>
          </w:r>
          <w:r>
            <w:t>(A)</w:t>
          </w:r>
        </w:p>
        <w:p w14:paraId="50779854" w14:textId="4772B8D6" w:rsidR="00150916" w:rsidRPr="00150916" w:rsidRDefault="00150916" w:rsidP="00150916">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A674C">
            <w:rPr>
              <w:rFonts w:ascii="Barcode 3 of 9 by request" w:hAnsi="Barcode 3 of 9 by request"/>
              <w:sz w:val="24"/>
            </w:rPr>
            <w:t>*2202978*</w:t>
          </w:r>
          <w:r>
            <w:rPr>
              <w:rFonts w:ascii="Barcode 3 of 9 by request" w:hAnsi="Barcode 3 of 9 by request"/>
              <w:sz w:val="24"/>
            </w:rPr>
            <w:fldChar w:fldCharType="end"/>
          </w:r>
        </w:p>
      </w:tc>
    </w:tr>
  </w:tbl>
  <w:p w14:paraId="1D977FE5" w14:textId="77777777" w:rsidR="00150916" w:rsidRPr="00150916" w:rsidRDefault="00150916" w:rsidP="00150916">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F886" w14:textId="77777777" w:rsidR="00B01704" w:rsidRPr="005060B6" w:rsidRDefault="00B01704" w:rsidP="005060B6">
      <w:pPr>
        <w:pStyle w:val="Footer"/>
        <w:bidi/>
        <w:spacing w:after="80"/>
        <w:ind w:left="792"/>
        <w:jc w:val="left"/>
        <w:rPr>
          <w:sz w:val="16"/>
        </w:rPr>
      </w:pPr>
      <w:r w:rsidRPr="005060B6">
        <w:rPr>
          <w:sz w:val="16"/>
          <w:rtl/>
        </w:rPr>
        <w:t>__________</w:t>
      </w:r>
    </w:p>
  </w:footnote>
  <w:footnote w:type="continuationSeparator" w:id="0">
    <w:p w14:paraId="52162F39" w14:textId="77777777" w:rsidR="00B01704" w:rsidRPr="005060B6" w:rsidRDefault="00B01704" w:rsidP="005060B6">
      <w:pPr>
        <w:pStyle w:val="Footer"/>
        <w:bidi/>
        <w:spacing w:after="80"/>
        <w:ind w:left="792"/>
        <w:jc w:val="left"/>
        <w:rPr>
          <w:sz w:val="16"/>
        </w:rPr>
      </w:pPr>
      <w:r w:rsidRPr="005060B6">
        <w:rPr>
          <w:sz w:val="16"/>
          <w:rtl/>
        </w:rPr>
        <w:t>__________</w:t>
      </w:r>
    </w:p>
  </w:footnote>
  <w:footnote w:id="1">
    <w:p w14:paraId="07AC24AE" w14:textId="77777777" w:rsidR="005060B6" w:rsidRPr="0066472D" w:rsidRDefault="005060B6" w:rsidP="005060B6">
      <w:pPr>
        <w:pStyle w:val="FootnoteText"/>
        <w:tabs>
          <w:tab w:val="clear" w:pos="418"/>
          <w:tab w:val="right" w:pos="1195"/>
          <w:tab w:val="left" w:pos="1267"/>
          <w:tab w:val="left" w:pos="1656"/>
          <w:tab w:val="left" w:pos="2088"/>
        </w:tabs>
        <w:spacing w:after="80"/>
        <w:ind w:left="1267" w:right="1267" w:hanging="547"/>
        <w:rPr>
          <w:w w:val="98"/>
          <w:sz w:val="18"/>
        </w:rPr>
      </w:pPr>
      <w:r w:rsidRPr="0066472D">
        <w:rPr>
          <w:w w:val="98"/>
          <w:rtl/>
        </w:rPr>
        <w:tab/>
      </w:r>
      <w:r w:rsidRPr="0066472D">
        <w:rPr>
          <w:w w:val="98"/>
          <w:sz w:val="18"/>
          <w:rtl/>
        </w:rPr>
        <w:t>(</w:t>
      </w:r>
      <w:r w:rsidRPr="0066472D">
        <w:rPr>
          <w:rStyle w:val="FootnoteReference"/>
          <w:spacing w:val="0"/>
          <w:w w:val="98"/>
          <w:sz w:val="18"/>
          <w:vertAlign w:val="baseline"/>
          <w:rtl/>
        </w:rPr>
        <w:footnoteRef/>
      </w:r>
      <w:r w:rsidRPr="0066472D">
        <w:rPr>
          <w:w w:val="98"/>
          <w:sz w:val="18"/>
          <w:rtl/>
        </w:rPr>
        <w:t>)</w:t>
      </w:r>
      <w:r w:rsidRPr="0066472D">
        <w:rPr>
          <w:w w:val="98"/>
          <w:sz w:val="18"/>
          <w:rtl/>
        </w:rPr>
        <w:tab/>
        <w:t xml:space="preserve">العهد الدولي الخاص بالحقوق الاقتصادية والاجتماعية والثقافية؛ </w:t>
      </w:r>
      <w:r w:rsidRPr="0066472D">
        <w:rPr>
          <w:rFonts w:hint="cs"/>
          <w:w w:val="98"/>
          <w:sz w:val="18"/>
          <w:rtl/>
        </w:rPr>
        <w:t>و</w:t>
      </w:r>
      <w:r w:rsidRPr="0066472D">
        <w:rPr>
          <w:w w:val="98"/>
          <w:sz w:val="18"/>
          <w:rtl/>
        </w:rPr>
        <w:t xml:space="preserve">العهد الدولي الخاص بالحقوق </w:t>
      </w:r>
      <w:r w:rsidRPr="0066472D">
        <w:rPr>
          <w:rFonts w:hint="cs"/>
          <w:w w:val="98"/>
          <w:sz w:val="18"/>
          <w:rtl/>
        </w:rPr>
        <w:t>المدنية والسياسية</w:t>
      </w:r>
      <w:r w:rsidRPr="0066472D">
        <w:rPr>
          <w:w w:val="98"/>
          <w:sz w:val="18"/>
          <w:rtl/>
        </w:rPr>
        <w:t xml:space="preserve">؛ والاتفاقية الدولية للقضاء على جميع أشكال التمييز العنصري؛ واتفاقية القضاء على جميع أشكال التمييز ضد المرأة؛ </w:t>
      </w:r>
      <w:r w:rsidRPr="0066472D">
        <w:rPr>
          <w:rFonts w:hint="cs"/>
          <w:w w:val="98"/>
          <w:sz w:val="18"/>
          <w:rtl/>
        </w:rPr>
        <w:t xml:space="preserve">واتفاقية مناهضة </w:t>
      </w:r>
      <w:r w:rsidRPr="0066472D">
        <w:rPr>
          <w:w w:val="98"/>
          <w:sz w:val="18"/>
          <w:rtl/>
        </w:rPr>
        <w:t>التعذيب وغيره من ضروب المعاملة أو العقوبة القاسية أو اللاإنسانية أو المهينة</w:t>
      </w:r>
      <w:r w:rsidRPr="0066472D">
        <w:rPr>
          <w:rFonts w:hint="cs"/>
          <w:w w:val="98"/>
          <w:sz w:val="18"/>
          <w:rtl/>
        </w:rPr>
        <w:t>؛</w:t>
      </w:r>
      <w:r w:rsidRPr="0066472D">
        <w:rPr>
          <w:w w:val="98"/>
          <w:sz w:val="18"/>
          <w:rtl/>
        </w:rPr>
        <w:t xml:space="preserve">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50916" w14:paraId="708B7A21" w14:textId="77777777" w:rsidTr="00150916">
      <w:trPr>
        <w:trHeight w:hRule="exact" w:val="864"/>
      </w:trPr>
      <w:tc>
        <w:tcPr>
          <w:tcW w:w="4920" w:type="dxa"/>
          <w:shd w:val="clear" w:color="auto" w:fill="auto"/>
          <w:vAlign w:val="bottom"/>
        </w:tcPr>
        <w:p w14:paraId="487F610C" w14:textId="77777777" w:rsidR="00150916" w:rsidRPr="00150916" w:rsidRDefault="00150916" w:rsidP="00150916">
          <w:pPr>
            <w:pStyle w:val="Header"/>
            <w:spacing w:after="80" w:line="280" w:lineRule="exact"/>
            <w:jc w:val="left"/>
            <w:rPr>
              <w:rFonts w:cs="Simplified Arabic"/>
              <w:sz w:val="18"/>
              <w:szCs w:val="18"/>
            </w:rPr>
          </w:pPr>
        </w:p>
      </w:tc>
      <w:tc>
        <w:tcPr>
          <w:tcW w:w="4920" w:type="dxa"/>
          <w:shd w:val="clear" w:color="auto" w:fill="auto"/>
          <w:vAlign w:val="bottom"/>
        </w:tcPr>
        <w:p w14:paraId="59BADBB4" w14:textId="6CABE5AC" w:rsidR="00150916" w:rsidRPr="00150916" w:rsidRDefault="00150916" w:rsidP="00150916">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2A674C">
            <w:rPr>
              <w:rFonts w:cs="Simplified Arabic"/>
              <w:sz w:val="18"/>
              <w:szCs w:val="18"/>
            </w:rPr>
            <w:t>CEDAW/C/GAB/CO/7</w:t>
          </w:r>
          <w:r>
            <w:rPr>
              <w:rFonts w:cs="Simplified Arabic"/>
              <w:sz w:val="18"/>
              <w:szCs w:val="18"/>
              <w:rtl/>
            </w:rPr>
            <w:fldChar w:fldCharType="end"/>
          </w:r>
        </w:p>
      </w:tc>
    </w:tr>
  </w:tbl>
  <w:p w14:paraId="31D939DA" w14:textId="77777777" w:rsidR="00150916" w:rsidRPr="00150916" w:rsidRDefault="00150916" w:rsidP="00150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50916" w14:paraId="645CE8FB" w14:textId="77777777" w:rsidTr="00150916">
      <w:trPr>
        <w:trHeight w:hRule="exact" w:val="864"/>
      </w:trPr>
      <w:tc>
        <w:tcPr>
          <w:tcW w:w="4920" w:type="dxa"/>
          <w:shd w:val="clear" w:color="auto" w:fill="auto"/>
          <w:vAlign w:val="bottom"/>
        </w:tcPr>
        <w:p w14:paraId="44600F4E" w14:textId="4C78916A" w:rsidR="00150916" w:rsidRPr="00150916" w:rsidRDefault="00150916" w:rsidP="00150916">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2A674C">
            <w:rPr>
              <w:rFonts w:cs="Simplified Arabic"/>
              <w:sz w:val="18"/>
              <w:szCs w:val="18"/>
            </w:rPr>
            <w:t>CEDAW/C/GAB/CO/7</w:t>
          </w:r>
          <w:r>
            <w:rPr>
              <w:rFonts w:cs="Simplified Arabic"/>
              <w:sz w:val="18"/>
              <w:szCs w:val="18"/>
            </w:rPr>
            <w:fldChar w:fldCharType="end"/>
          </w:r>
        </w:p>
      </w:tc>
      <w:tc>
        <w:tcPr>
          <w:tcW w:w="4920" w:type="dxa"/>
          <w:shd w:val="clear" w:color="auto" w:fill="auto"/>
          <w:vAlign w:val="bottom"/>
        </w:tcPr>
        <w:p w14:paraId="34380678" w14:textId="77777777" w:rsidR="00150916" w:rsidRPr="00150916" w:rsidRDefault="00150916" w:rsidP="00150916">
          <w:pPr>
            <w:pStyle w:val="Header"/>
            <w:spacing w:after="80" w:line="280" w:lineRule="exact"/>
            <w:rPr>
              <w:rFonts w:cs="Simplified Arabic"/>
              <w:sz w:val="18"/>
              <w:szCs w:val="18"/>
            </w:rPr>
          </w:pPr>
        </w:p>
      </w:tc>
    </w:tr>
  </w:tbl>
  <w:p w14:paraId="5B62D8A6" w14:textId="77777777" w:rsidR="00150916" w:rsidRPr="00150916" w:rsidRDefault="00150916" w:rsidP="00150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50916" w14:paraId="3A8BA830" w14:textId="77777777" w:rsidTr="00150916">
      <w:trPr>
        <w:gridAfter w:val="1"/>
        <w:wAfter w:w="18" w:type="dxa"/>
        <w:trHeight w:hRule="exact" w:val="864"/>
      </w:trPr>
      <w:tc>
        <w:tcPr>
          <w:tcW w:w="1282" w:type="dxa"/>
          <w:tcBorders>
            <w:bottom w:val="single" w:sz="4" w:space="0" w:color="auto"/>
          </w:tcBorders>
          <w:shd w:val="clear" w:color="auto" w:fill="auto"/>
          <w:vAlign w:val="bottom"/>
        </w:tcPr>
        <w:p w14:paraId="1419C90B" w14:textId="77777777" w:rsidR="00150916" w:rsidRDefault="00150916" w:rsidP="00150916">
          <w:pPr>
            <w:pStyle w:val="Header"/>
            <w:spacing w:after="120"/>
          </w:pPr>
        </w:p>
      </w:tc>
      <w:tc>
        <w:tcPr>
          <w:tcW w:w="1786" w:type="dxa"/>
          <w:tcBorders>
            <w:bottom w:val="single" w:sz="4" w:space="0" w:color="auto"/>
          </w:tcBorders>
          <w:shd w:val="clear" w:color="auto" w:fill="auto"/>
          <w:vAlign w:val="bottom"/>
        </w:tcPr>
        <w:p w14:paraId="3C4274BA" w14:textId="77777777" w:rsidR="00150916" w:rsidRPr="00150916" w:rsidRDefault="00150916" w:rsidP="00150916">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5C84D338" w14:textId="77777777" w:rsidR="00150916" w:rsidRDefault="00150916" w:rsidP="00150916">
          <w:pPr>
            <w:pStyle w:val="Header"/>
            <w:spacing w:after="120"/>
          </w:pPr>
        </w:p>
      </w:tc>
      <w:tc>
        <w:tcPr>
          <w:tcW w:w="6523" w:type="dxa"/>
          <w:gridSpan w:val="3"/>
          <w:tcBorders>
            <w:bottom w:val="single" w:sz="4" w:space="0" w:color="auto"/>
          </w:tcBorders>
          <w:shd w:val="clear" w:color="auto" w:fill="auto"/>
          <w:vAlign w:val="bottom"/>
        </w:tcPr>
        <w:p w14:paraId="6EA7E867" w14:textId="77777777" w:rsidR="00150916" w:rsidRPr="00150916" w:rsidRDefault="00150916" w:rsidP="00150916">
          <w:pPr>
            <w:spacing w:line="380" w:lineRule="exact"/>
            <w:jc w:val="right"/>
          </w:pPr>
          <w:r>
            <w:rPr>
              <w:sz w:val="40"/>
            </w:rPr>
            <w:t>CEDAW</w:t>
          </w:r>
          <w:r>
            <w:t>/C/GAB/CO/7</w:t>
          </w:r>
        </w:p>
      </w:tc>
    </w:tr>
    <w:tr w:rsidR="00150916" w:rsidRPr="00150916" w14:paraId="7C3D1160" w14:textId="77777777" w:rsidTr="00150916">
      <w:trPr>
        <w:trHeight w:hRule="exact" w:val="2880"/>
      </w:trPr>
      <w:tc>
        <w:tcPr>
          <w:tcW w:w="1282" w:type="dxa"/>
          <w:tcBorders>
            <w:top w:val="single" w:sz="4" w:space="0" w:color="auto"/>
            <w:bottom w:val="single" w:sz="12" w:space="0" w:color="auto"/>
          </w:tcBorders>
          <w:shd w:val="clear" w:color="auto" w:fill="auto"/>
        </w:tcPr>
        <w:p w14:paraId="1ABFFB27" w14:textId="77777777" w:rsidR="00150916" w:rsidRDefault="00150916" w:rsidP="00150916">
          <w:pPr>
            <w:pStyle w:val="Header"/>
            <w:spacing w:before="120"/>
            <w:jc w:val="center"/>
          </w:pPr>
          <w:r>
            <w:t xml:space="preserve"> </w:t>
          </w:r>
          <w:r>
            <w:rPr>
              <w:noProof/>
            </w:rPr>
            <w:drawing>
              <wp:inline distT="0" distB="0" distL="0" distR="0" wp14:anchorId="1E50E229" wp14:editId="2000F91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5212C61B" w14:textId="77777777" w:rsidR="00150916" w:rsidRPr="00150916" w:rsidRDefault="00150916" w:rsidP="00150916">
          <w:pPr>
            <w:pStyle w:val="Header"/>
            <w:spacing w:before="120"/>
            <w:jc w:val="center"/>
          </w:pPr>
        </w:p>
      </w:tc>
      <w:tc>
        <w:tcPr>
          <w:tcW w:w="5227" w:type="dxa"/>
          <w:gridSpan w:val="3"/>
          <w:tcBorders>
            <w:top w:val="single" w:sz="4" w:space="0" w:color="auto"/>
            <w:bottom w:val="single" w:sz="12" w:space="0" w:color="auto"/>
          </w:tcBorders>
          <w:shd w:val="clear" w:color="auto" w:fill="auto"/>
        </w:tcPr>
        <w:p w14:paraId="3546E9D4" w14:textId="77777777" w:rsidR="00150916" w:rsidRPr="00150916" w:rsidRDefault="00150916" w:rsidP="00150916">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7C8532B1" w14:textId="77777777" w:rsidR="00150916" w:rsidRPr="00150916" w:rsidRDefault="00150916" w:rsidP="00150916">
          <w:pPr>
            <w:pStyle w:val="Header"/>
            <w:spacing w:before="109"/>
          </w:pPr>
        </w:p>
      </w:tc>
      <w:tc>
        <w:tcPr>
          <w:tcW w:w="3100" w:type="dxa"/>
          <w:gridSpan w:val="2"/>
          <w:tcBorders>
            <w:top w:val="single" w:sz="4" w:space="0" w:color="auto"/>
            <w:bottom w:val="single" w:sz="12" w:space="0" w:color="auto"/>
          </w:tcBorders>
          <w:shd w:val="clear" w:color="auto" w:fill="auto"/>
        </w:tcPr>
        <w:p w14:paraId="7FF701B1" w14:textId="5E5704A9" w:rsidR="005060B6" w:rsidRDefault="005060B6" w:rsidP="005060B6">
          <w:pPr>
            <w:pStyle w:val="Publication"/>
            <w:bidi w:val="0"/>
            <w:spacing w:before="240"/>
          </w:pPr>
          <w:r>
            <w:t>Distr.: General</w:t>
          </w:r>
        </w:p>
        <w:p w14:paraId="1CF6B7D9" w14:textId="07205F5C" w:rsidR="00150916" w:rsidRDefault="00150916" w:rsidP="005060B6">
          <w:pPr>
            <w:pStyle w:val="Publication"/>
            <w:bidi w:val="0"/>
          </w:pPr>
          <w:r>
            <w:t>1 March 2022</w:t>
          </w:r>
        </w:p>
        <w:p w14:paraId="3FF7C9F0" w14:textId="77777777" w:rsidR="00150916" w:rsidRDefault="00150916" w:rsidP="00150916">
          <w:pPr>
            <w:bidi w:val="0"/>
            <w:spacing w:line="240" w:lineRule="exact"/>
            <w:jc w:val="left"/>
          </w:pPr>
          <w:r>
            <w:t>Arabic</w:t>
          </w:r>
        </w:p>
        <w:p w14:paraId="58B393E1" w14:textId="00766C68" w:rsidR="00150916" w:rsidRPr="00150916" w:rsidRDefault="00150916" w:rsidP="005060B6">
          <w:pPr>
            <w:pStyle w:val="Original"/>
            <w:bidi w:val="0"/>
          </w:pPr>
          <w:r>
            <w:t>Original: English</w:t>
          </w:r>
        </w:p>
      </w:tc>
    </w:tr>
  </w:tbl>
  <w:p w14:paraId="4DD08CA1" w14:textId="77777777" w:rsidR="00150916" w:rsidRPr="00150916" w:rsidRDefault="00150916" w:rsidP="0015091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78*"/>
    <w:docVar w:name="CreationDt" w:val="18/03/2022 11:08 AM"/>
    <w:docVar w:name="DocCategory" w:val="Doc"/>
    <w:docVar w:name="DocType" w:val="Final"/>
    <w:docVar w:name="DutyStation" w:val="New York"/>
    <w:docVar w:name="FooterJN" w:val="22-02978"/>
    <w:docVar w:name="jobn" w:val="22-02978 (A)"/>
    <w:docVar w:name="jobnDT" w:val="22-02978 (A)   180322"/>
    <w:docVar w:name="jobnDTDT" w:val="22-02978 (A)   180322   180322"/>
    <w:docVar w:name="JobNo" w:val="2202978A"/>
    <w:docVar w:name="LocalDrive" w:val="-1"/>
    <w:docVar w:name="OandT" w:val=" "/>
    <w:docVar w:name="sss1" w:val="CEDAW/C/GAB/CO/7"/>
    <w:docVar w:name="sss2" w:val="-"/>
    <w:docVar w:name="Symbol1" w:val="CEDAW/C/GAB/CO/7"/>
    <w:docVar w:name="Symbol2" w:val="-"/>
    <w:docVar w:name="Title1" w:val="_x0009__x0009_الملاحظات الختامية على التقرير الدوري السابع لغابون*_x000d_"/>
  </w:docVars>
  <w:rsids>
    <w:rsidRoot w:val="00E00B8B"/>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276C3"/>
    <w:rsid w:val="001316CC"/>
    <w:rsid w:val="00132672"/>
    <w:rsid w:val="001327A6"/>
    <w:rsid w:val="0014041B"/>
    <w:rsid w:val="00143096"/>
    <w:rsid w:val="0015091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74C"/>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55203"/>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0B6"/>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0EDB"/>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177E2"/>
    <w:rsid w:val="006218A3"/>
    <w:rsid w:val="00631D41"/>
    <w:rsid w:val="00633F4D"/>
    <w:rsid w:val="00636D4E"/>
    <w:rsid w:val="00644F87"/>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27C"/>
    <w:rsid w:val="006E5656"/>
    <w:rsid w:val="006E7E51"/>
    <w:rsid w:val="006F4577"/>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55D48"/>
    <w:rsid w:val="00765916"/>
    <w:rsid w:val="007668E3"/>
    <w:rsid w:val="00766B3B"/>
    <w:rsid w:val="00767151"/>
    <w:rsid w:val="00770CF8"/>
    <w:rsid w:val="007740B0"/>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0ED2"/>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6270"/>
    <w:rsid w:val="008D0C29"/>
    <w:rsid w:val="008D1C04"/>
    <w:rsid w:val="008E2483"/>
    <w:rsid w:val="008E739A"/>
    <w:rsid w:val="008F04A0"/>
    <w:rsid w:val="008F3D2C"/>
    <w:rsid w:val="008F419C"/>
    <w:rsid w:val="008F5850"/>
    <w:rsid w:val="008F64A7"/>
    <w:rsid w:val="008F7782"/>
    <w:rsid w:val="0090012B"/>
    <w:rsid w:val="00901625"/>
    <w:rsid w:val="0090351F"/>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1704"/>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4E68"/>
    <w:rsid w:val="00CF7384"/>
    <w:rsid w:val="00D00717"/>
    <w:rsid w:val="00D0526B"/>
    <w:rsid w:val="00D063D3"/>
    <w:rsid w:val="00D07B91"/>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0B8B"/>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D61B5"/>
  <w15:chartTrackingRefBased/>
  <w15:docId w15:val="{08288E4F-5157-463A-B32C-4D1602AC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916"/>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765916"/>
    <w:pPr>
      <w:keepNext/>
      <w:outlineLvl w:val="0"/>
    </w:pPr>
    <w:rPr>
      <w:sz w:val="24"/>
      <w:szCs w:val="24"/>
    </w:rPr>
  </w:style>
  <w:style w:type="paragraph" w:styleId="Heading2">
    <w:name w:val="heading 2"/>
    <w:basedOn w:val="Normal"/>
    <w:next w:val="Normal"/>
    <w:link w:val="Heading2Char"/>
    <w:qFormat/>
    <w:rsid w:val="00765916"/>
    <w:pPr>
      <w:outlineLvl w:val="1"/>
    </w:pPr>
  </w:style>
  <w:style w:type="paragraph" w:styleId="Heading3">
    <w:name w:val="heading 3"/>
    <w:basedOn w:val="Normal"/>
    <w:next w:val="Normal"/>
    <w:link w:val="Heading3Char"/>
    <w:qFormat/>
    <w:rsid w:val="00765916"/>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65916"/>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765916"/>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765916"/>
    <w:rPr>
      <w:sz w:val="6"/>
      <w:szCs w:val="9"/>
    </w:rPr>
  </w:style>
  <w:style w:type="paragraph" w:styleId="FootnoteText">
    <w:name w:val="footnote text"/>
    <w:aliases w:val="5_G"/>
    <w:basedOn w:val="Normal"/>
    <w:link w:val="FootnoteTextChar"/>
    <w:uiPriority w:val="99"/>
    <w:qFormat/>
    <w:rsid w:val="00765916"/>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765916"/>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uiPriority w:val="99"/>
    <w:qFormat/>
    <w:rsid w:val="00765916"/>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765916"/>
    <w:rPr>
      <w:rFonts w:ascii="Tahoma" w:hAnsi="Tahoma" w:cs="Tahoma"/>
      <w:sz w:val="16"/>
      <w:szCs w:val="16"/>
    </w:rPr>
  </w:style>
  <w:style w:type="paragraph" w:customStyle="1" w:styleId="HM">
    <w:name w:val="_ H __M"/>
    <w:basedOn w:val="HCh"/>
    <w:next w:val="Normal"/>
    <w:qFormat/>
    <w:rsid w:val="00765916"/>
    <w:pPr>
      <w:suppressAutoHyphens/>
      <w:spacing w:line="520" w:lineRule="exact"/>
    </w:pPr>
    <w:rPr>
      <w:spacing w:val="-3"/>
      <w:sz w:val="48"/>
      <w:szCs w:val="48"/>
    </w:rPr>
  </w:style>
  <w:style w:type="paragraph" w:customStyle="1" w:styleId="SingleTxt">
    <w:name w:val="__Single Txt"/>
    <w:basedOn w:val="Normal"/>
    <w:qFormat/>
    <w:rsid w:val="00765916"/>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765916"/>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765916"/>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765916"/>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765916"/>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765916"/>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65916"/>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765916"/>
    <w:rPr>
      <w:rFonts w:eastAsiaTheme="minorHAnsi"/>
      <w:b/>
      <w:bCs/>
      <w:kern w:val="14"/>
      <w:sz w:val="17"/>
      <w:szCs w:val="25"/>
      <w:lang w:eastAsia="en-US"/>
    </w:rPr>
  </w:style>
  <w:style w:type="paragraph" w:styleId="Header">
    <w:name w:val="header"/>
    <w:link w:val="HeaderChar"/>
    <w:qFormat/>
    <w:rsid w:val="00765916"/>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765916"/>
    <w:rPr>
      <w:rFonts w:eastAsiaTheme="minorHAnsi"/>
      <w:b/>
      <w:bCs/>
      <w:w w:val="105"/>
      <w:kern w:val="14"/>
      <w:sz w:val="17"/>
      <w:szCs w:val="25"/>
      <w:lang w:eastAsia="en-US"/>
    </w:rPr>
  </w:style>
  <w:style w:type="character" w:customStyle="1" w:styleId="Heading3Char">
    <w:name w:val="Heading 3 Char"/>
    <w:basedOn w:val="DefaultParagraphFont"/>
    <w:link w:val="Heading3"/>
    <w:rsid w:val="00765916"/>
    <w:rPr>
      <w:rFonts w:ascii="Arial" w:eastAsiaTheme="majorEastAsia" w:hAnsi="Arial" w:cs="Arial"/>
      <w:b/>
      <w:bCs/>
      <w:kern w:val="14"/>
      <w:sz w:val="26"/>
      <w:szCs w:val="26"/>
      <w:lang w:eastAsia="en-US"/>
    </w:rPr>
  </w:style>
  <w:style w:type="paragraph" w:customStyle="1" w:styleId="JSingleTxt">
    <w:name w:val="J__Single Txt"/>
    <w:basedOn w:val="Normal"/>
    <w:qFormat/>
    <w:rsid w:val="00765916"/>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65916"/>
    <w:pPr>
      <w:spacing w:after="120" w:line="440" w:lineRule="exact"/>
      <w:jc w:val="center"/>
    </w:pPr>
    <w:rPr>
      <w:b/>
      <w:bCs/>
      <w:sz w:val="25"/>
      <w:szCs w:val="38"/>
    </w:rPr>
  </w:style>
  <w:style w:type="paragraph" w:customStyle="1" w:styleId="JH1">
    <w:name w:val="J_H_1"/>
    <w:basedOn w:val="JCH"/>
    <w:qFormat/>
    <w:rsid w:val="00765916"/>
    <w:pPr>
      <w:spacing w:line="420" w:lineRule="exact"/>
    </w:pPr>
    <w:rPr>
      <w:sz w:val="23"/>
      <w:szCs w:val="34"/>
    </w:rPr>
  </w:style>
  <w:style w:type="paragraph" w:customStyle="1" w:styleId="JH2">
    <w:name w:val="J_H_2"/>
    <w:basedOn w:val="JH1"/>
    <w:qFormat/>
    <w:rsid w:val="00765916"/>
    <w:pPr>
      <w:spacing w:line="400" w:lineRule="exact"/>
    </w:pPr>
    <w:rPr>
      <w:sz w:val="20"/>
      <w:szCs w:val="30"/>
    </w:rPr>
  </w:style>
  <w:style w:type="paragraph" w:customStyle="1" w:styleId="JSmall">
    <w:name w:val="J_Small"/>
    <w:basedOn w:val="JSingleTxt"/>
    <w:next w:val="JSingleTxt"/>
    <w:qFormat/>
    <w:rsid w:val="00765916"/>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765916"/>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765916"/>
    <w:rPr>
      <w:sz w:val="14"/>
      <w:szCs w:val="16"/>
    </w:rPr>
  </w:style>
  <w:style w:type="paragraph" w:customStyle="1" w:styleId="SmallX">
    <w:name w:val="SmallX"/>
    <w:basedOn w:val="Small"/>
    <w:next w:val="Normal"/>
    <w:qFormat/>
    <w:rsid w:val="00765916"/>
    <w:pPr>
      <w:spacing w:line="240" w:lineRule="exact"/>
    </w:pPr>
    <w:rPr>
      <w:spacing w:val="6"/>
      <w:w w:val="106"/>
      <w:sz w:val="14"/>
      <w:szCs w:val="21"/>
    </w:rPr>
  </w:style>
  <w:style w:type="paragraph" w:customStyle="1" w:styleId="XLarge">
    <w:name w:val="XLarge"/>
    <w:basedOn w:val="HM"/>
    <w:qFormat/>
    <w:rsid w:val="00765916"/>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765916"/>
    <w:pPr>
      <w:spacing w:line="820" w:lineRule="exact"/>
    </w:pPr>
    <w:rPr>
      <w:spacing w:val="-8"/>
      <w:w w:val="96"/>
      <w:sz w:val="57"/>
      <w:szCs w:val="68"/>
    </w:rPr>
  </w:style>
  <w:style w:type="paragraph" w:customStyle="1" w:styleId="Distribution">
    <w:name w:val="Distribution"/>
    <w:basedOn w:val="Normal"/>
    <w:next w:val="Normal"/>
    <w:qFormat/>
    <w:rsid w:val="00765916"/>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765916"/>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765916"/>
    <w:pPr>
      <w:tabs>
        <w:tab w:val="left" w:pos="662"/>
        <w:tab w:val="left" w:pos="1267"/>
        <w:tab w:val="left" w:pos="1987"/>
        <w:tab w:val="left" w:pos="2650"/>
      </w:tabs>
      <w:spacing w:line="240" w:lineRule="exact"/>
    </w:pPr>
  </w:style>
  <w:style w:type="paragraph" w:customStyle="1" w:styleId="ReleaseDate">
    <w:name w:val="Release Date"/>
    <w:next w:val="Footer"/>
    <w:qFormat/>
    <w:rsid w:val="00765916"/>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765916"/>
    <w:pPr>
      <w:tabs>
        <w:tab w:val="left" w:pos="662"/>
        <w:tab w:val="left" w:pos="1987"/>
        <w:tab w:val="left" w:pos="2650"/>
      </w:tabs>
      <w:spacing w:after="0"/>
      <w:ind w:left="663" w:hanging="663"/>
    </w:pPr>
  </w:style>
  <w:style w:type="paragraph" w:customStyle="1" w:styleId="Committee">
    <w:name w:val="Committee"/>
    <w:basedOn w:val="H1"/>
    <w:qFormat/>
    <w:rsid w:val="00765916"/>
    <w:pPr>
      <w:tabs>
        <w:tab w:val="left" w:pos="662"/>
        <w:tab w:val="left" w:pos="1987"/>
        <w:tab w:val="left" w:pos="2650"/>
      </w:tabs>
      <w:ind w:right="1264"/>
    </w:pPr>
  </w:style>
  <w:style w:type="paragraph" w:customStyle="1" w:styleId="AgendaItemNormal">
    <w:name w:val="Agenda_Item_Normal"/>
    <w:next w:val="Normal"/>
    <w:qFormat/>
    <w:rsid w:val="00765916"/>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765916"/>
  </w:style>
  <w:style w:type="paragraph" w:customStyle="1" w:styleId="TitleHCH">
    <w:name w:val="Title_H_CH"/>
    <w:basedOn w:val="H1"/>
    <w:next w:val="SingleTxt"/>
    <w:qFormat/>
    <w:rsid w:val="00765916"/>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765916"/>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765916"/>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765916"/>
    <w:rPr>
      <w:color w:val="0000FF"/>
      <w:u w:val="none"/>
    </w:rPr>
  </w:style>
  <w:style w:type="character" w:styleId="FollowedHyperlink">
    <w:name w:val="FollowedHyperlink"/>
    <w:basedOn w:val="DefaultParagraphFont"/>
    <w:rsid w:val="00765916"/>
    <w:rPr>
      <w:i w:val="0"/>
      <w:color w:val="0000FF"/>
      <w:u w:val="none"/>
    </w:rPr>
  </w:style>
  <w:style w:type="paragraph" w:customStyle="1" w:styleId="Bullet1">
    <w:name w:val="Bullet 1"/>
    <w:basedOn w:val="Normal"/>
    <w:qFormat/>
    <w:rsid w:val="00765916"/>
    <w:pPr>
      <w:numPr>
        <w:numId w:val="40"/>
      </w:numPr>
      <w:spacing w:after="120"/>
      <w:ind w:right="1264"/>
    </w:pPr>
  </w:style>
  <w:style w:type="paragraph" w:customStyle="1" w:styleId="Bullet2">
    <w:name w:val="Bullet 2"/>
    <w:basedOn w:val="Normal"/>
    <w:qFormat/>
    <w:rsid w:val="00765916"/>
    <w:pPr>
      <w:numPr>
        <w:numId w:val="41"/>
      </w:numPr>
      <w:spacing w:after="120"/>
      <w:ind w:right="1264"/>
    </w:pPr>
  </w:style>
  <w:style w:type="character" w:styleId="EndnoteReference">
    <w:name w:val="endnote reference"/>
    <w:basedOn w:val="DefaultParagraphFont"/>
    <w:semiHidden/>
    <w:rsid w:val="00765916"/>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765916"/>
    <w:pPr>
      <w:numPr>
        <w:numId w:val="42"/>
      </w:numPr>
    </w:pPr>
  </w:style>
  <w:style w:type="paragraph" w:customStyle="1" w:styleId="AgendaTitleH2">
    <w:name w:val="Agenda_Title_H2"/>
    <w:basedOn w:val="H1"/>
    <w:next w:val="Normal"/>
    <w:qFormat/>
    <w:rsid w:val="00765916"/>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765916"/>
    <w:rPr>
      <w:rFonts w:ascii="Tahoma" w:eastAsiaTheme="minorHAnsi" w:hAnsi="Tahoma" w:cs="Tahoma"/>
      <w:kern w:val="14"/>
      <w:sz w:val="16"/>
      <w:szCs w:val="16"/>
      <w:lang w:eastAsia="en-US"/>
    </w:rPr>
  </w:style>
  <w:style w:type="character" w:customStyle="1" w:styleId="FootnoteTextChar">
    <w:name w:val="Footnote Text Char"/>
    <w:aliases w:val="5_G Char"/>
    <w:basedOn w:val="DefaultParagraphFont"/>
    <w:link w:val="FootnoteText"/>
    <w:uiPriority w:val="99"/>
    <w:rsid w:val="00765916"/>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765916"/>
    <w:rPr>
      <w:rFonts w:eastAsiaTheme="minorHAnsi" w:cs="Simplified Arabic"/>
      <w:kern w:val="14"/>
      <w:sz w:val="17"/>
      <w:szCs w:val="18"/>
      <w:lang w:eastAsia="en-US"/>
    </w:rPr>
  </w:style>
  <w:style w:type="character" w:customStyle="1" w:styleId="Heading1Char">
    <w:name w:val="Heading 1 Char"/>
    <w:basedOn w:val="DefaultParagraphFont"/>
    <w:link w:val="Heading1"/>
    <w:rsid w:val="00765916"/>
    <w:rPr>
      <w:rFonts w:eastAsiaTheme="minorHAnsi" w:cs="Simplified Arabic"/>
      <w:kern w:val="14"/>
      <w:sz w:val="24"/>
      <w:szCs w:val="24"/>
      <w:lang w:eastAsia="en-US"/>
    </w:rPr>
  </w:style>
  <w:style w:type="character" w:customStyle="1" w:styleId="Heading2Char">
    <w:name w:val="Heading 2 Char"/>
    <w:basedOn w:val="DefaultParagraphFont"/>
    <w:link w:val="Heading2"/>
    <w:rsid w:val="00765916"/>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150916"/>
    <w:pPr>
      <w:spacing w:line="240" w:lineRule="auto"/>
    </w:pPr>
    <w:rPr>
      <w:szCs w:val="20"/>
    </w:rPr>
  </w:style>
  <w:style w:type="character" w:customStyle="1" w:styleId="CommentTextChar">
    <w:name w:val="Comment Text Char"/>
    <w:basedOn w:val="DefaultParagraphFont"/>
    <w:link w:val="CommentText"/>
    <w:semiHidden/>
    <w:rsid w:val="00150916"/>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150916"/>
    <w:rPr>
      <w:b/>
      <w:bCs/>
    </w:rPr>
  </w:style>
  <w:style w:type="character" w:customStyle="1" w:styleId="CommentSubjectChar">
    <w:name w:val="Comment Subject Char"/>
    <w:basedOn w:val="CommentTextChar"/>
    <w:link w:val="CommentSubject"/>
    <w:semiHidden/>
    <w:rsid w:val="00150916"/>
    <w:rPr>
      <w:rFonts w:eastAsiaTheme="minorHAnsi" w:cs="Simplified Arabic"/>
      <w:b/>
      <w:bCs/>
      <w:kern w:val="14"/>
      <w:lang w:eastAsia="en-US"/>
    </w:rPr>
  </w:style>
  <w:style w:type="paragraph" w:customStyle="1" w:styleId="H1G">
    <w:name w:val="_ H_1_G"/>
    <w:basedOn w:val="Normal"/>
    <w:next w:val="Normal"/>
    <w:qFormat/>
    <w:rsid w:val="005060B6"/>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outlineLvl w:val="2"/>
    </w:pPr>
    <w:rPr>
      <w:rFonts w:hAnsiTheme="minorHAnsi" w:cs="Traditional Arabic" w:hint="cs"/>
      <w:b/>
      <w:kern w:val="0"/>
      <w:sz w:val="24"/>
      <w:szCs w:val="30"/>
      <w:lang w:val="fr-CH"/>
    </w:rPr>
  </w:style>
  <w:style w:type="paragraph" w:customStyle="1" w:styleId="H23G">
    <w:name w:val="_ H_2/3_G"/>
    <w:basedOn w:val="Normal"/>
    <w:next w:val="Normal"/>
    <w:qFormat/>
    <w:rsid w:val="005060B6"/>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3"/>
    </w:pPr>
    <w:rPr>
      <w:rFonts w:hAnsiTheme="minorHAnsi" w:cs="Traditional Arabic" w:hint="cs"/>
      <w:b/>
      <w:kern w:val="0"/>
      <w:szCs w:val="30"/>
      <w:lang w:val="fr-CH"/>
    </w:rPr>
  </w:style>
  <w:style w:type="paragraph" w:customStyle="1" w:styleId="H4G">
    <w:name w:val="_ H_4_G"/>
    <w:basedOn w:val="Normal"/>
    <w:next w:val="Normal"/>
    <w:qFormat/>
    <w:rsid w:val="005060B6"/>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4"/>
    </w:pPr>
    <w:rPr>
      <w:rFonts w:hAnsiTheme="minorHAnsi" w:cs="Traditional Arabic" w:hint="cs"/>
      <w:i/>
      <w:kern w:val="0"/>
      <w:szCs w:val="30"/>
      <w:lang w:val="fr-CH"/>
    </w:rPr>
  </w:style>
  <w:style w:type="paragraph" w:customStyle="1" w:styleId="SingleTxtG">
    <w:name w:val="_ Single Txt_G"/>
    <w:basedOn w:val="Normal"/>
    <w:link w:val="SingleTxtGChar"/>
    <w:qFormat/>
    <w:rsid w:val="005060B6"/>
    <w:pPr>
      <w:tabs>
        <w:tab w:val="left" w:pos="1701"/>
        <w:tab w:val="left" w:pos="2268"/>
        <w:tab w:val="left" w:pos="2835"/>
      </w:tabs>
      <w:suppressAutoHyphens/>
      <w:kinsoku w:val="0"/>
      <w:overflowPunct w:val="0"/>
      <w:autoSpaceDE w:val="0"/>
      <w:autoSpaceDN w:val="0"/>
      <w:bidi w:val="0"/>
      <w:adjustRightInd w:val="0"/>
      <w:snapToGrid w:val="0"/>
      <w:spacing w:after="120" w:line="240" w:lineRule="atLeast"/>
      <w:ind w:left="1134" w:right="1134"/>
      <w:jc w:val="both"/>
    </w:pPr>
    <w:rPr>
      <w:rFonts w:hAnsiTheme="minorHAnsi" w:cs="Traditional Arabic"/>
      <w:kern w:val="0"/>
      <w:szCs w:val="30"/>
      <w:lang w:val="fr-CH"/>
    </w:rPr>
  </w:style>
  <w:style w:type="character" w:customStyle="1" w:styleId="SingleTxtGChar">
    <w:name w:val="_ Single Txt_G Char"/>
    <w:link w:val="SingleTxtG"/>
    <w:locked/>
    <w:rsid w:val="005060B6"/>
    <w:rPr>
      <w:rFonts w:eastAsiaTheme="minorHAnsi" w:hAnsiTheme="minorHAnsi"/>
      <w:szCs w:val="30"/>
      <w:lang w:val="fr-CH" w:eastAsia="en-US"/>
    </w:rPr>
  </w:style>
  <w:style w:type="character" w:styleId="UnresolvedMention">
    <w:name w:val="Unresolved Mention"/>
    <w:basedOn w:val="DefaultParagraphFont"/>
    <w:uiPriority w:val="99"/>
    <w:semiHidden/>
    <w:unhideWhenUsed/>
    <w:rsid w:val="00506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ar/CEDAW/C/GAB/7" TargetMode="External"/><Relationship Id="rId26" Type="http://schemas.openxmlformats.org/officeDocument/2006/relationships/hyperlink" Target="https://undocs.org/ar/CEDAW/C/GAB/CO/6" TargetMode="External"/><Relationship Id="rId3" Type="http://schemas.openxmlformats.org/officeDocument/2006/relationships/styles" Target="styles.xml"/><Relationship Id="rId21" Type="http://schemas.openxmlformats.org/officeDocument/2006/relationships/hyperlink" Target="https://undocs.org/ar/CEDAW/C/GAB/Q/7"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ar/A/65/38"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CEDAW/C/SR.1854" TargetMode="External"/><Relationship Id="rId29" Type="http://schemas.openxmlformats.org/officeDocument/2006/relationships/hyperlink" Target="https://undocs.org/ar/S/RES/1325(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GAB/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GAB/CO/6/Add.1" TargetMode="External"/><Relationship Id="rId28" Type="http://schemas.openxmlformats.org/officeDocument/2006/relationships/hyperlink" Target="https://undocs.org/ar/A/HRC/37/6" TargetMode="External"/><Relationship Id="rId10" Type="http://schemas.openxmlformats.org/officeDocument/2006/relationships/footer" Target="footer1.xml"/><Relationship Id="rId19" Type="http://schemas.openxmlformats.org/officeDocument/2006/relationships/hyperlink" Target="https://undocs.org/ar/CEDAW/C/SR.1852" TargetMode="External"/><Relationship Id="rId31" Type="http://schemas.openxmlformats.org/officeDocument/2006/relationships/hyperlink" Target="https://undocs.org/ar/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GAB/RQ/7/Add.1" TargetMode="External"/><Relationship Id="rId27" Type="http://schemas.openxmlformats.org/officeDocument/2006/relationships/hyperlink" Target="https://undocs.org/ar/A/RES/48/134" TargetMode="External"/><Relationship Id="rId30" Type="http://schemas.openxmlformats.org/officeDocument/2006/relationships/hyperlink" Target="https://undocs.org/ar/A/RES/65/229" TargetMode="Externa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5572</Words>
  <Characters>31763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Farah</dc:creator>
  <cp:keywords/>
  <dc:description/>
  <cp:lastModifiedBy>Heyam K Kawas</cp:lastModifiedBy>
  <cp:revision>7</cp:revision>
  <cp:lastPrinted>2022-03-18T16:59:00Z</cp:lastPrinted>
  <dcterms:created xsi:type="dcterms:W3CDTF">2022-03-18T15:23:00Z</dcterms:created>
  <dcterms:modified xsi:type="dcterms:W3CDTF">2022-03-18T17:00:00Z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2202978</vt:lpwstr>
  </property>
  <property fmtid="{D5CDD505-2E9C-101B-9397-08002B2CF9AE}" pid="3" name="ODSRefJobNo">
    <vt:lpwstr>2227369A</vt:lpwstr>
  </property>
  <property fmtid="{D5CDD505-2E9C-101B-9397-08002B2CF9AE}" pid="4" name="Symbol1">
    <vt:lpwstr>CEDAW/C/GAB/CO/7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Publication Date">
    <vt:lpwstr>1 March 2022</vt:lpwstr>
  </property>
  <property fmtid="{D5CDD505-2E9C-101B-9397-08002B2CF9AE}" pid="13" name="Original">
    <vt:lpwstr>English_x000d__x0007_</vt:lpwstr>
  </property>
  <property fmtid="{D5CDD505-2E9C-101B-9397-08002B2CF9AE}" pid="14" name="Release Date">
    <vt:lpwstr/>
  </property>
  <property fmtid="{D5CDD505-2E9C-101B-9397-08002B2CF9AE}" pid="15" name="Title1">
    <vt:lpwstr>		الملاحظات الختامية على التقرير الدوري السابع لغابون*_x000d_</vt:lpwstr>
  </property>
</Properties>
</file>