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85FF" w14:textId="77777777" w:rsidR="00D74FDC" w:rsidRDefault="00D74FDC" w:rsidP="00D74FDC">
      <w:pPr>
        <w:spacing w:line="60" w:lineRule="exact"/>
        <w:rPr>
          <w:color w:val="010000"/>
          <w:sz w:val="2"/>
        </w:rPr>
        <w:sectPr w:rsidR="00D74FDC" w:rsidSect="00B72B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14:paraId="5B9A7CD7" w14:textId="63DB080B" w:rsidR="00B72B69" w:rsidRDefault="00B72B69" w:rsidP="00B72B6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72B69">
        <w:t>Комитет по ликвидации дискриминации</w:t>
      </w:r>
      <w:r w:rsidR="00711D8E">
        <w:br/>
      </w:r>
      <w:r w:rsidRPr="00B72B69">
        <w:t>в отношении женщин</w:t>
      </w:r>
    </w:p>
    <w:p w14:paraId="1A2D52E7" w14:textId="57D2262F" w:rsidR="00B72B69" w:rsidRPr="00B72B69" w:rsidRDefault="00B72B69" w:rsidP="00B72B69">
      <w:pPr>
        <w:spacing w:line="120" w:lineRule="exact"/>
        <w:rPr>
          <w:sz w:val="10"/>
        </w:rPr>
      </w:pPr>
    </w:p>
    <w:p w14:paraId="340FB0BE" w14:textId="58FC306E" w:rsidR="00B72B69" w:rsidRPr="00B72B69" w:rsidRDefault="00B72B69" w:rsidP="00B72B69">
      <w:pPr>
        <w:spacing w:line="120" w:lineRule="exact"/>
        <w:rPr>
          <w:sz w:val="10"/>
        </w:rPr>
      </w:pPr>
    </w:p>
    <w:p w14:paraId="5DDAC9C5" w14:textId="2D7B744B" w:rsidR="00B72B69" w:rsidRPr="00B72B69" w:rsidRDefault="00B72B69" w:rsidP="00B72B69">
      <w:pPr>
        <w:spacing w:line="120" w:lineRule="exact"/>
        <w:rPr>
          <w:sz w:val="10"/>
        </w:rPr>
      </w:pPr>
    </w:p>
    <w:p w14:paraId="50B432B3" w14:textId="771C5358" w:rsidR="00B72B69" w:rsidRDefault="00B72B69" w:rsidP="00B72B69">
      <w:pPr>
        <w:pStyle w:val="TitleHCH"/>
      </w:pPr>
      <w:r w:rsidRPr="00B72B69">
        <w:tab/>
      </w:r>
      <w:r w:rsidRPr="00B72B69">
        <w:tab/>
        <w:t>Заключительные замечания по девятому периодическому докладу Гайаны</w:t>
      </w:r>
      <w:r w:rsidRPr="00F52343">
        <w:rPr>
          <w:b w:val="0"/>
          <w:sz w:val="20"/>
        </w:rPr>
        <w:footnoteReference w:customMarkFollows="1" w:id="1"/>
        <w:t>*</w:t>
      </w:r>
    </w:p>
    <w:p w14:paraId="14B63E39" w14:textId="2E7DCFDF" w:rsidR="00F52343" w:rsidRPr="00F52343" w:rsidRDefault="00F52343" w:rsidP="00F52343">
      <w:pPr>
        <w:spacing w:line="120" w:lineRule="exact"/>
        <w:rPr>
          <w:sz w:val="10"/>
        </w:rPr>
      </w:pPr>
    </w:p>
    <w:p w14:paraId="2B9C7C93" w14:textId="2D63CFB9" w:rsidR="00F52343" w:rsidRPr="00F52343" w:rsidRDefault="00F52343" w:rsidP="00F52343">
      <w:pPr>
        <w:spacing w:line="120" w:lineRule="exact"/>
        <w:rPr>
          <w:sz w:val="10"/>
        </w:rPr>
      </w:pPr>
    </w:p>
    <w:p w14:paraId="2C09DAC4" w14:textId="3EE4D622" w:rsidR="00B72B69" w:rsidRDefault="00B72B69" w:rsidP="00B72B69">
      <w:pPr>
        <w:pStyle w:val="SingleTxt"/>
      </w:pPr>
      <w:r w:rsidRPr="00B72B69">
        <w:t>1.</w:t>
      </w:r>
      <w:r w:rsidRPr="00B72B69">
        <w:tab/>
        <w:t>Комитет рассмотрел девятый периодический доклад Гайаны (</w:t>
      </w:r>
      <w:hyperlink r:id="rId15" w:history="1">
        <w:r w:rsidRPr="00B72B69">
          <w:rPr>
            <w:rStyle w:val="Hyperlink"/>
          </w:rPr>
          <w:t>CEDAW/C/GUY/9</w:t>
        </w:r>
      </w:hyperlink>
      <w:r w:rsidRPr="00B72B69">
        <w:t>) на своих 1706-м и 1707-м заседаниях (см.</w:t>
      </w:r>
      <w:r w:rsidR="00F52343">
        <w:rPr>
          <w:lang w:val="en-US"/>
        </w:rPr>
        <w:t> </w:t>
      </w:r>
      <w:hyperlink r:id="rId16" w:history="1">
        <w:r w:rsidRPr="00B72B69">
          <w:rPr>
            <w:rStyle w:val="Hyperlink"/>
          </w:rPr>
          <w:t>CEDAW/C/SR.1706</w:t>
        </w:r>
      </w:hyperlink>
      <w:r w:rsidRPr="00B72B69">
        <w:t xml:space="preserve"> и </w:t>
      </w:r>
      <w:hyperlink r:id="rId17" w:history="1">
        <w:r w:rsidRPr="00B72B69">
          <w:rPr>
            <w:rStyle w:val="Hyperlink"/>
          </w:rPr>
          <w:t>CEDAW/C/SR.1707</w:t>
        </w:r>
      </w:hyperlink>
      <w:r w:rsidRPr="00B72B69">
        <w:t xml:space="preserve">), состоявшихся 12 июля 2019 года. Перечень тем и вопросов, поднятых предсессионной рабочей группой, содержится в документе </w:t>
      </w:r>
      <w:hyperlink r:id="rId18" w:history="1">
        <w:r w:rsidRPr="00B72B69">
          <w:rPr>
            <w:rStyle w:val="Hyperlink"/>
          </w:rPr>
          <w:t>CEDAW/C/GUY/Q/9</w:t>
        </w:r>
      </w:hyperlink>
      <w:r w:rsidRPr="00B72B69">
        <w:t xml:space="preserve">, а ответы Гайаны содержатся в документе </w:t>
      </w:r>
      <w:hyperlink r:id="rId19" w:history="1">
        <w:r w:rsidRPr="00B72B69">
          <w:rPr>
            <w:rStyle w:val="Hyperlink"/>
          </w:rPr>
          <w:t>CEDAW/C/GUY/Q/9/Add.1</w:t>
        </w:r>
      </w:hyperlink>
      <w:r w:rsidRPr="00B72B69">
        <w:t>.</w:t>
      </w:r>
    </w:p>
    <w:p w14:paraId="36E4CB46" w14:textId="025710CE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612C502D" w14:textId="7C0CC808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111A4D99" w14:textId="3D89E6E4" w:rsidR="00B72B69" w:rsidRDefault="00F52343" w:rsidP="00F5234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72B69" w:rsidRPr="00B72B69">
        <w:t>A.</w:t>
      </w:r>
      <w:r w:rsidR="00B72B69" w:rsidRPr="00B72B69">
        <w:tab/>
        <w:t>Введение</w:t>
      </w:r>
    </w:p>
    <w:p w14:paraId="6E6B7BBD" w14:textId="2C76E35E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67FD6197" w14:textId="7E95D2E4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391FA97E" w14:textId="6BF7A8FF" w:rsidR="00B72B69" w:rsidRPr="00B72B69" w:rsidRDefault="00B72B69" w:rsidP="00B72B69">
      <w:pPr>
        <w:pStyle w:val="SingleTxt"/>
      </w:pPr>
      <w:r w:rsidRPr="00B72B69">
        <w:t>2.</w:t>
      </w:r>
      <w:r w:rsidRPr="00B72B69">
        <w:tab/>
        <w:t>Комитет выражает признательность государству-участнику за представление девятого периодического доклада. Он также благодарит государство-участник за представленный доклад о мерах по выполнению предыдущих заключительных замечаний Комитета (</w:t>
      </w:r>
      <w:hyperlink r:id="rId20" w:history="1">
        <w:r w:rsidRPr="00B72B69">
          <w:rPr>
            <w:rStyle w:val="Hyperlink"/>
          </w:rPr>
          <w:t>CEDAW/C/GUY/CO/7-8/Add.1</w:t>
        </w:r>
      </w:hyperlink>
      <w:r w:rsidRPr="00B72B69">
        <w:t>) и за письменные ответы на перечень тем и вопросов, а также за сделанное делегацией устное сообщение и дополнительные разъяснения по вопросам, которые были заданы членами Комитета в устной форме в ходе диалога.</w:t>
      </w:r>
    </w:p>
    <w:p w14:paraId="0EB6287C" w14:textId="27A65805" w:rsidR="00B72B69" w:rsidRDefault="00B72B69" w:rsidP="00B72B69">
      <w:pPr>
        <w:pStyle w:val="SingleTxt"/>
      </w:pPr>
      <w:r w:rsidRPr="00B72B69">
        <w:t>3.</w:t>
      </w:r>
      <w:r w:rsidRPr="00B72B69">
        <w:tab/>
        <w:t>Комитет высоко оценивает работу делегации высокого уровня государства-участника, которую возглавила министр социальной защиты Гайаны Эмна Алли и в состав которой входили представители Министерства социальной защиты, Министерства здравоохранения, Национальной комиссии по делам Организации Объединенных Наций по вопросам образования, науки и культуры и Постоянного представительства Гайаны при Отделении Организации Объединенных Наций и других международных организациях в Женеве.</w:t>
      </w:r>
    </w:p>
    <w:p w14:paraId="338B7B8D" w14:textId="090FB1DC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3A26EC09" w14:textId="0239E812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2CBB8656" w14:textId="77777777" w:rsidR="008D37B0" w:rsidRDefault="008D37B0">
      <w:pPr>
        <w:spacing w:after="200" w:line="276" w:lineRule="auto"/>
        <w:rPr>
          <w:b/>
          <w:sz w:val="24"/>
        </w:rPr>
      </w:pPr>
      <w:r>
        <w:br w:type="page"/>
      </w:r>
    </w:p>
    <w:p w14:paraId="7D3BCB20" w14:textId="4CFD4E8E" w:rsidR="00B72B69" w:rsidRDefault="00F52343" w:rsidP="00F5234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72B69" w:rsidRPr="00B72B69">
        <w:t>B.</w:t>
      </w:r>
      <w:r w:rsidR="00B72B69" w:rsidRPr="00B72B69">
        <w:tab/>
        <w:t>Позитивные аспекты</w:t>
      </w:r>
    </w:p>
    <w:p w14:paraId="66B7FE29" w14:textId="3B9E5C90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4551C8D8" w14:textId="6D92D9B6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79EC7FA9" w14:textId="77777777" w:rsidR="00B72B69" w:rsidRPr="00B72B69" w:rsidRDefault="00B72B69" w:rsidP="00B72B69">
      <w:pPr>
        <w:pStyle w:val="SingleTxt"/>
      </w:pPr>
      <w:r w:rsidRPr="00B72B69">
        <w:t>4.</w:t>
      </w:r>
      <w:r w:rsidRPr="00B72B69">
        <w:tab/>
        <w:t xml:space="preserve">Комитет приветствует достигнутый со времени рассмотрения в 2012 году объединенных седьмого и восьмого периодических докладов государства-участника прогресс в проведении законодательных реформ, в частности принятие в июне 2014 года Закона о лицах, состоящих в браке (собственности) (поправка), </w:t>
      </w:r>
      <w:r w:rsidRPr="00B72B69">
        <w:lastRenderedPageBreak/>
        <w:t>который гарантирует признание гражданских браков и раздел имущества в таких браках, а также в обычном браке.</w:t>
      </w:r>
    </w:p>
    <w:p w14:paraId="00EA6C1C" w14:textId="77777777" w:rsidR="00B72B69" w:rsidRPr="00B72B69" w:rsidRDefault="00B72B69" w:rsidP="00B72B69">
      <w:pPr>
        <w:pStyle w:val="SingleTxt"/>
      </w:pPr>
      <w:r w:rsidRPr="00B72B69">
        <w:t>5.</w:t>
      </w:r>
      <w:r w:rsidRPr="00B72B69">
        <w:tab/>
        <w:t>Комитет приветствует усилия государства-участника по совершенствованию институциональной и нормативной базы, имеющие целью ускоренную ликвидацию дискриминации в отношении женщин и поощрение гендерного равенства, в частности принятие или создание:</w:t>
      </w:r>
    </w:p>
    <w:p w14:paraId="3C422F6F" w14:textId="4B7D97AC" w:rsidR="00B72B69" w:rsidRPr="00B72B69" w:rsidRDefault="00B72B69" w:rsidP="00B72B69">
      <w:pPr>
        <w:pStyle w:val="SingleTxt"/>
      </w:pPr>
      <w:r w:rsidRPr="00B72B69">
        <w:tab/>
        <w:t>a)</w:t>
      </w:r>
      <w:r w:rsidRPr="00B72B69">
        <w:tab/>
        <w:t>Национальной политики в области гендерного равенства и социальной интеграции (октябрь 2018 года);</w:t>
      </w:r>
    </w:p>
    <w:p w14:paraId="5222972E" w14:textId="7095C11B" w:rsidR="00B72B69" w:rsidRPr="00B72B69" w:rsidRDefault="00B72B69" w:rsidP="00B72B69">
      <w:pPr>
        <w:pStyle w:val="SingleTxt"/>
      </w:pPr>
      <w:r w:rsidRPr="00B72B69">
        <w:tab/>
        <w:t>b)</w:t>
      </w:r>
      <w:r w:rsidRPr="00B72B69">
        <w:tab/>
        <w:t>Стратегического плана по вопросам развития женщин и гендерного развития и решения проблемы низкой успеваемости у мальчиков (январь 2018</w:t>
      </w:r>
      <w:r w:rsidR="00F52343">
        <w:rPr>
          <w:lang w:val="en-US"/>
        </w:rPr>
        <w:t> </w:t>
      </w:r>
      <w:r w:rsidRPr="00B72B69">
        <w:t>года);</w:t>
      </w:r>
    </w:p>
    <w:p w14:paraId="140EAD8F" w14:textId="5C200381" w:rsidR="00B72B69" w:rsidRPr="00B72B69" w:rsidRDefault="00B72B69" w:rsidP="00B72B69">
      <w:pPr>
        <w:pStyle w:val="SingleTxt"/>
      </w:pPr>
      <w:r w:rsidRPr="00B72B69">
        <w:tab/>
        <w:t>c)</w:t>
      </w:r>
      <w:r w:rsidRPr="00B72B69">
        <w:tab/>
        <w:t>Национального плана действий по осуществлению законов о борьбе с сексуальными преступлениями и семейно-бытовым насилием, охватывающего период 2014–2017 годов (октябрь 2016 года);</w:t>
      </w:r>
    </w:p>
    <w:p w14:paraId="1225055E" w14:textId="3C1E0977" w:rsidR="00B72B69" w:rsidRPr="00B72B69" w:rsidRDefault="00B72B69" w:rsidP="00B72B69">
      <w:pPr>
        <w:pStyle w:val="SingleTxt"/>
      </w:pPr>
      <w:r w:rsidRPr="00B72B69">
        <w:tab/>
        <w:t>d)</w:t>
      </w:r>
      <w:r w:rsidRPr="00B72B69">
        <w:tab/>
        <w:t>национальной целевой группы по предупреждению сексуального насилия (август 2014 года);</w:t>
      </w:r>
    </w:p>
    <w:p w14:paraId="314BA664" w14:textId="675E005B" w:rsidR="00B72B69" w:rsidRPr="00B72B69" w:rsidRDefault="00B72B69" w:rsidP="00B72B69">
      <w:pPr>
        <w:pStyle w:val="SingleTxt"/>
      </w:pPr>
      <w:r w:rsidRPr="00B72B69">
        <w:tab/>
        <w:t>e)</w:t>
      </w:r>
      <w:r w:rsidRPr="00B72B69">
        <w:tab/>
        <w:t>пятилетнего стратегического плана Комиссии по делам женщин и вопросам гендерного равенства, охватывающего период 2013–2018 годов (апрель 2013 года).</w:t>
      </w:r>
    </w:p>
    <w:p w14:paraId="3E3B097E" w14:textId="77777777" w:rsidR="00B72B69" w:rsidRPr="00B72B69" w:rsidRDefault="00B72B69" w:rsidP="00B72B69">
      <w:pPr>
        <w:pStyle w:val="SingleTxt"/>
      </w:pPr>
      <w:r w:rsidRPr="00B72B69">
        <w:t>6.</w:t>
      </w:r>
      <w:r w:rsidRPr="00B72B69">
        <w:tab/>
        <w:t>Комитет с удовлетворением отмечает, что за период со времени рассмотрения предыдущего доклада государство-участник ратифицировало следующие международные документы:</w:t>
      </w:r>
    </w:p>
    <w:p w14:paraId="79E80554" w14:textId="1C409301" w:rsidR="00B72B69" w:rsidRPr="00B72B69" w:rsidRDefault="00B72B69" w:rsidP="00B72B69">
      <w:pPr>
        <w:pStyle w:val="SingleTxt"/>
      </w:pPr>
      <w:r w:rsidRPr="00B72B69">
        <w:tab/>
        <w:t>а)</w:t>
      </w:r>
      <w:r w:rsidRPr="00B72B69">
        <w:tab/>
        <w:t>Конвенцию о правах инвалидов (2014 год);</w:t>
      </w:r>
    </w:p>
    <w:p w14:paraId="5521708F" w14:textId="4B85C7E8" w:rsidR="00B72B69" w:rsidRPr="00B72B69" w:rsidRDefault="00F52343" w:rsidP="00B72B69">
      <w:pPr>
        <w:pStyle w:val="SingleTxt"/>
      </w:pPr>
      <w:r>
        <w:tab/>
      </w:r>
      <w:r w:rsidR="00B72B69" w:rsidRPr="00B72B69">
        <w:t>b)</w:t>
      </w:r>
      <w:r w:rsidR="00B72B69" w:rsidRPr="00B72B69">
        <w:tab/>
        <w:t>Конвенцию Международной организации труда № 189 2011 года о достойном труде домашних работников (2013 год);</w:t>
      </w:r>
    </w:p>
    <w:p w14:paraId="7EE80054" w14:textId="18F39756" w:rsidR="00B72B69" w:rsidRDefault="00F52343" w:rsidP="00B72B69">
      <w:pPr>
        <w:pStyle w:val="SingleTxt"/>
      </w:pPr>
      <w:r>
        <w:tab/>
      </w:r>
      <w:r w:rsidR="00B72B69" w:rsidRPr="00B72B69">
        <w:t>c)</w:t>
      </w:r>
      <w:r w:rsidR="00B72B69" w:rsidRPr="00B72B69">
        <w:tab/>
        <w:t>Договор о торговле оружием (2013 год).</w:t>
      </w:r>
    </w:p>
    <w:p w14:paraId="54018845" w14:textId="59D5AA96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74FE2F6E" w14:textId="566E813A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25618350" w14:textId="66A0FB98" w:rsidR="00B72B69" w:rsidRDefault="00F52343" w:rsidP="00F5234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72B69" w:rsidRPr="00B72B69">
        <w:t>C.</w:t>
      </w:r>
      <w:r w:rsidR="00B72B69" w:rsidRPr="00B72B69">
        <w:tab/>
        <w:t>Цели в области устойчивого развития</w:t>
      </w:r>
    </w:p>
    <w:p w14:paraId="48E0EB8E" w14:textId="77B991A8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2515C987" w14:textId="4FE0FE4F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28F76403" w14:textId="7213818D" w:rsidR="00B72B69" w:rsidRDefault="00B72B69" w:rsidP="00B72B69">
      <w:pPr>
        <w:pStyle w:val="SingleTxt"/>
        <w:rPr>
          <w:b/>
          <w:bCs/>
        </w:rPr>
      </w:pPr>
      <w:r w:rsidRPr="00B72B69">
        <w:t>7.</w:t>
      </w:r>
      <w:r w:rsidRPr="00B72B69">
        <w:tab/>
      </w:r>
      <w:r w:rsidRPr="00B72B69">
        <w:rPr>
          <w:b/>
          <w:bCs/>
        </w:rPr>
        <w:t>Комитет с удовлетворением отмечает поддержку международным сообществом целей в области устойчивого развития и призывает к обеспечению гендерного равенства де-юре (на законодательном уровне) и де-факто (на практике) в соответствии с положениями Конвенции на протяжении всего процесса осуществления Повестки дня в области устойчивого развития на период до 2030 года.</w:t>
      </w:r>
      <w:r w:rsidRPr="00B72B69">
        <w:t xml:space="preserve"> </w:t>
      </w:r>
      <w:r w:rsidRPr="00B72B69">
        <w:rPr>
          <w:b/>
          <w:bCs/>
        </w:rPr>
        <w:t>Комитет напоминает о важности цели 5 в области устойчивого развития и необходимости учитывать принципы равенства и недискриминации в процессе достижения всех 17 целей в области устойчивого развития.</w:t>
      </w:r>
      <w:r w:rsidRPr="00B72B69">
        <w:t xml:space="preserve"> </w:t>
      </w:r>
      <w:r w:rsidRPr="00B72B69">
        <w:rPr>
          <w:b/>
          <w:bCs/>
        </w:rPr>
        <w:t>Он настоятельно призывает государство-участник признать женщин движущей силой его устойчивого развития и принять в этой связи соответствующие программы и стратегии.</w:t>
      </w:r>
    </w:p>
    <w:p w14:paraId="715E0265" w14:textId="3E8EC66A" w:rsidR="00F52343" w:rsidRPr="00F52343" w:rsidRDefault="00F52343" w:rsidP="00F52343">
      <w:pPr>
        <w:pStyle w:val="SingleTxt"/>
        <w:spacing w:after="0" w:line="120" w:lineRule="exact"/>
        <w:rPr>
          <w:b/>
          <w:bCs/>
          <w:sz w:val="10"/>
        </w:rPr>
      </w:pPr>
    </w:p>
    <w:p w14:paraId="065EB5BD" w14:textId="7A6ED658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35C499A9" w14:textId="2949F051" w:rsidR="00B72B69" w:rsidRDefault="00F52343" w:rsidP="008D37B0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72B69" w:rsidRPr="00B72B69">
        <w:t>D.</w:t>
      </w:r>
      <w:r w:rsidR="00B72B69" w:rsidRPr="00B72B69">
        <w:tab/>
        <w:t>Парламент</w:t>
      </w:r>
    </w:p>
    <w:p w14:paraId="14952912" w14:textId="3955629E" w:rsidR="00F52343" w:rsidRPr="00F52343" w:rsidRDefault="00F52343" w:rsidP="008D37B0">
      <w:pPr>
        <w:pStyle w:val="SingleTxt"/>
        <w:keepNext/>
        <w:spacing w:after="0" w:line="120" w:lineRule="exact"/>
        <w:rPr>
          <w:sz w:val="10"/>
        </w:rPr>
      </w:pPr>
    </w:p>
    <w:p w14:paraId="1BB52164" w14:textId="0ECEB294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5247C8AD" w14:textId="171B25E4" w:rsidR="00B72B69" w:rsidRDefault="00B72B69" w:rsidP="00B72B69">
      <w:pPr>
        <w:pStyle w:val="SingleTxt"/>
        <w:rPr>
          <w:b/>
          <w:bCs/>
        </w:rPr>
      </w:pPr>
      <w:r w:rsidRPr="00B72B69">
        <w:t>8.</w:t>
      </w:r>
      <w:r w:rsidRPr="00B72B69">
        <w:tab/>
      </w:r>
      <w:r w:rsidRPr="00B72B69">
        <w:rPr>
          <w:b/>
          <w:bCs/>
        </w:rPr>
        <w:t xml:space="preserve">Комитет подчеркивает важнейшую роль законодательной власти в обеспечении полного осуществления Конвенции (см. </w:t>
      </w:r>
      <w:hyperlink r:id="rId21" w:history="1">
        <w:r w:rsidRPr="00B72B69">
          <w:rPr>
            <w:rStyle w:val="Hyperlink"/>
            <w:b/>
            <w:bCs/>
          </w:rPr>
          <w:t>A/65/38</w:t>
        </w:r>
      </w:hyperlink>
      <w:r w:rsidRPr="00B72B69">
        <w:rPr>
          <w:b/>
          <w:bCs/>
        </w:rPr>
        <w:t>, часть 2, приложение VI).</w:t>
      </w:r>
      <w:r w:rsidRPr="00B72B69">
        <w:t xml:space="preserve"> </w:t>
      </w:r>
      <w:r w:rsidRPr="00B72B69">
        <w:rPr>
          <w:b/>
          <w:bCs/>
        </w:rPr>
        <w:t xml:space="preserve">Он предлагает парламенту, в соответствии с его мандатом, принять необходимые меры для выполнения настоящих заключительных </w:t>
      </w:r>
      <w:r w:rsidRPr="00B72B69">
        <w:rPr>
          <w:b/>
          <w:bCs/>
        </w:rPr>
        <w:lastRenderedPageBreak/>
        <w:t>замечаний в период от сегодняшней даты и до представления следующего периодического доклада согласно Конвенции.</w:t>
      </w:r>
    </w:p>
    <w:p w14:paraId="2AF5AB3D" w14:textId="2DB70C4B" w:rsidR="00F52343" w:rsidRPr="00F52343" w:rsidRDefault="00F52343" w:rsidP="00F52343">
      <w:pPr>
        <w:pStyle w:val="SingleTxt"/>
        <w:spacing w:after="0" w:line="120" w:lineRule="exact"/>
        <w:rPr>
          <w:b/>
          <w:bCs/>
          <w:sz w:val="10"/>
        </w:rPr>
      </w:pPr>
    </w:p>
    <w:p w14:paraId="625F5782" w14:textId="7EAD1441" w:rsidR="00F52343" w:rsidRPr="00F52343" w:rsidRDefault="00F52343" w:rsidP="00F52343">
      <w:pPr>
        <w:pStyle w:val="SingleTxt"/>
        <w:spacing w:after="0" w:line="120" w:lineRule="exact"/>
        <w:rPr>
          <w:b/>
          <w:sz w:val="10"/>
        </w:rPr>
      </w:pPr>
    </w:p>
    <w:p w14:paraId="26EA7E59" w14:textId="15E6D911" w:rsidR="00B72B69" w:rsidRDefault="00F52343" w:rsidP="00F5234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72B69" w:rsidRPr="00B72B69">
        <w:t>E.</w:t>
      </w:r>
      <w:r w:rsidR="00B72B69" w:rsidRPr="00B72B69">
        <w:tab/>
        <w:t>Основные вопросы, вызывающие обеспокоенность, и</w:t>
      </w:r>
      <w:r w:rsidR="008D37B0">
        <w:rPr>
          <w:lang w:val="en-US"/>
        </w:rPr>
        <w:t> </w:t>
      </w:r>
      <w:r w:rsidR="00B72B69" w:rsidRPr="00B72B69">
        <w:t>рекомендации</w:t>
      </w:r>
    </w:p>
    <w:p w14:paraId="3277E4B2" w14:textId="3C8D3CC2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0CFDEC95" w14:textId="38C7B8B9" w:rsidR="00B72B69" w:rsidRDefault="00B72B69" w:rsidP="00F523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2B69">
        <w:tab/>
      </w:r>
      <w:r w:rsidRPr="00B72B69">
        <w:tab/>
        <w:t>Распространение информации о Конвенции и общих рекомендациях Комитета</w:t>
      </w:r>
    </w:p>
    <w:p w14:paraId="61067143" w14:textId="4F34124C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0469D837" w14:textId="77777777" w:rsidR="00B72B69" w:rsidRPr="00B72B69" w:rsidRDefault="00B72B69" w:rsidP="00B72B69">
      <w:pPr>
        <w:pStyle w:val="SingleTxt"/>
      </w:pPr>
      <w:r w:rsidRPr="00B72B69">
        <w:t>9.</w:t>
      </w:r>
      <w:r w:rsidRPr="00B72B69">
        <w:tab/>
        <w:t>Комитет приветствует принятые государством-участником меры по распространению его предыдущих заключительных замечаний среди членов парламента, министерств, работников судебной системы и женских организаций. При этом он по-прежнему обеспокоен ограниченным участием организаций гражданского общества в диалоге между Комитетом и государством-участником, что указывает на то, что сами женщины не знают о своих правах по Конвенции и не располагают информацией о необходимых процедурах для их реализации.</w:t>
      </w:r>
    </w:p>
    <w:p w14:paraId="6B985F6A" w14:textId="07895AFF" w:rsidR="00B72B69" w:rsidRDefault="00B72B69" w:rsidP="00B72B69">
      <w:pPr>
        <w:pStyle w:val="SingleTxt"/>
        <w:rPr>
          <w:b/>
          <w:bCs/>
        </w:rPr>
      </w:pPr>
      <w:r w:rsidRPr="00B72B69">
        <w:t>10.</w:t>
      </w:r>
      <w:r w:rsidRPr="00B72B69">
        <w:tab/>
      </w:r>
      <w:r w:rsidRPr="00B72B69">
        <w:rPr>
          <w:b/>
          <w:bCs/>
        </w:rPr>
        <w:t>В соответствии со своей общей рекомендацией № 28 (2010), касающейся основных обязательств государств-участников по статье 2 Конвенции, Комитет рекомендует государству-участнику обеспечить перевод Конвенции на языки макуши и вапишана и повысить осведомленность женщин, организаций гражданского общества и религиозных и общинных лидеров о Конвенции, общих рекомендациях Комитета и правах женщин по международному праву и национальному законодательству, в том числе при помощи аудиозаписей и радиопередач и во внутренних районах страны (</w:t>
      </w:r>
      <w:hyperlink r:id="rId22" w:history="1">
        <w:r w:rsidRPr="00B72B69">
          <w:rPr>
            <w:rStyle w:val="Hyperlink"/>
            <w:b/>
            <w:bCs/>
          </w:rPr>
          <w:t>CEDAW/C/GUY/CO/7-8</w:t>
        </w:r>
      </w:hyperlink>
      <w:r w:rsidRPr="00B72B69">
        <w:rPr>
          <w:b/>
          <w:bCs/>
        </w:rPr>
        <w:t>, п. 9).</w:t>
      </w:r>
    </w:p>
    <w:p w14:paraId="19495B20" w14:textId="2E39905A" w:rsidR="00F52343" w:rsidRPr="00F52343" w:rsidRDefault="00F52343" w:rsidP="00F52343">
      <w:pPr>
        <w:pStyle w:val="SingleTxt"/>
        <w:spacing w:after="0" w:line="120" w:lineRule="exact"/>
        <w:rPr>
          <w:b/>
          <w:bCs/>
          <w:sz w:val="10"/>
        </w:rPr>
      </w:pPr>
    </w:p>
    <w:p w14:paraId="4F915081" w14:textId="1C5019D4" w:rsidR="00B72B69" w:rsidRDefault="00B72B69" w:rsidP="00F523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2B69">
        <w:tab/>
      </w:r>
      <w:r w:rsidRPr="00B72B69">
        <w:tab/>
        <w:t>Правовой статус Конвенции и приведение законодательства в соответствие с ней</w:t>
      </w:r>
    </w:p>
    <w:p w14:paraId="6EB0B843" w14:textId="0C99E4DE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14CA4D64" w14:textId="6E299D5C" w:rsidR="00B72B69" w:rsidRPr="00B72B69" w:rsidRDefault="00B72B69" w:rsidP="00B72B69">
      <w:pPr>
        <w:pStyle w:val="SingleTxt"/>
      </w:pPr>
      <w:r w:rsidRPr="00B72B69">
        <w:t>11.</w:t>
      </w:r>
      <w:r w:rsidRPr="00B72B69">
        <w:tab/>
        <w:t>Комитет обеспокоен тем, что положения статьи 154 А (1) и (6) Конституции ограничивают сферу охвата обязательств, которые государство-участник взяло на себя при ратификации Конвенции, и что спустя почти 40 лет после ратификации Конвенции государство-участник так и не включило в полном объеме ее положения в свое законодательство.</w:t>
      </w:r>
    </w:p>
    <w:p w14:paraId="3007B7B7" w14:textId="77777777" w:rsidR="00B72B69" w:rsidRPr="00B72B69" w:rsidRDefault="00B72B69" w:rsidP="00B72B69">
      <w:pPr>
        <w:pStyle w:val="SingleTxt"/>
        <w:rPr>
          <w:b/>
        </w:rPr>
      </w:pPr>
      <w:r w:rsidRPr="00B72B69">
        <w:t>12.</w:t>
      </w:r>
      <w:r w:rsidRPr="00B72B69">
        <w:tab/>
      </w:r>
      <w:r w:rsidRPr="00B72B69">
        <w:rPr>
          <w:b/>
          <w:bCs/>
        </w:rPr>
        <w:t>Комитет напоминает о своей предыдущей рекомендации (там же, п. 11) и рекомендует государству-участнику:</w:t>
      </w:r>
    </w:p>
    <w:p w14:paraId="331FBEC6" w14:textId="4D86CA62" w:rsidR="00B72B69" w:rsidRPr="00B72B69" w:rsidRDefault="00F52343" w:rsidP="00B72B69">
      <w:pPr>
        <w:pStyle w:val="SingleTxt"/>
        <w:rPr>
          <w:b/>
        </w:rPr>
      </w:pPr>
      <w:r>
        <w:tab/>
      </w:r>
      <w:r w:rsidR="00B72B69" w:rsidRPr="00B72B69">
        <w:t>а)</w:t>
      </w:r>
      <w:r w:rsidR="00B72B69" w:rsidRPr="00B72B69">
        <w:tab/>
      </w:r>
      <w:r w:rsidR="00B72B69" w:rsidRPr="00B72B69">
        <w:rPr>
          <w:b/>
          <w:bCs/>
        </w:rPr>
        <w:t>подготовить перечень всех правовых положений, которые являются дискриминационными по отношению к женщинам;</w:t>
      </w:r>
    </w:p>
    <w:p w14:paraId="63E67CDB" w14:textId="47FB8E8A" w:rsidR="00B72B69" w:rsidRDefault="00F52343" w:rsidP="00B72B69">
      <w:pPr>
        <w:pStyle w:val="SingleTxt"/>
      </w:pPr>
      <w:r>
        <w:tab/>
      </w:r>
      <w:r w:rsidR="00B72B69" w:rsidRPr="00B72B69">
        <w:t>b)</w:t>
      </w:r>
      <w:r w:rsidR="00B72B69" w:rsidRPr="00B72B69">
        <w:tab/>
      </w:r>
      <w:r w:rsidR="00B72B69" w:rsidRPr="00B72B69">
        <w:rPr>
          <w:b/>
          <w:bCs/>
        </w:rPr>
        <w:t>уделить первоочередное внимание процессу полной инкорпорации Конвенции, без каких бы то ни было ограничений, в национальную правовую систему, чтобы Конвенции была отведена центральная роль в ликвидации всех форм дискриминации в отношении женщин и обеспечении фактического равенства между женщинами и мужчинами.</w:t>
      </w:r>
    </w:p>
    <w:p w14:paraId="4BB84C50" w14:textId="785468EF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20A87546" w14:textId="77777777" w:rsidR="008D37B0" w:rsidRDefault="008D37B0">
      <w:pPr>
        <w:spacing w:after="200" w:line="276" w:lineRule="auto"/>
        <w:rPr>
          <w:b/>
          <w:spacing w:val="2"/>
        </w:rPr>
      </w:pPr>
      <w:r>
        <w:br w:type="page"/>
      </w:r>
    </w:p>
    <w:p w14:paraId="1C50CFFA" w14:textId="18982AA3" w:rsidR="00B72B69" w:rsidRDefault="00B72B69" w:rsidP="00F523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2B69">
        <w:tab/>
      </w:r>
      <w:r w:rsidRPr="00B72B69">
        <w:tab/>
        <w:t xml:space="preserve">Определение дискриминации в отношении женщин </w:t>
      </w:r>
    </w:p>
    <w:p w14:paraId="7B5A2703" w14:textId="4C97941A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63476B4E" w14:textId="77777777" w:rsidR="00B72B69" w:rsidRPr="00B72B69" w:rsidRDefault="00B72B69" w:rsidP="00B72B69">
      <w:pPr>
        <w:pStyle w:val="SingleTxt"/>
      </w:pPr>
      <w:r w:rsidRPr="00B72B69">
        <w:t>13.</w:t>
      </w:r>
      <w:r w:rsidRPr="00B72B69">
        <w:tab/>
        <w:t>Комитет отмечает, что статьи 149 и 149 F Конституции запрещают дискриминацию по гендерному признаку и признаку пола, а также отмечает предпринятые усилия с целью начать пересмотр Закона 1997 года о предупреждении дискриминации, чтобы наложить запрет на дискриминацию по признаку сексуальной ориентации и гендерной идентичности в сфере занятости. Он по-прежнему обеспокоен тем, что определение дискриминации в Конституции, Законе 1997 года о предупреждении дискриминации и Законе 1990 года о равных правах не согласуется со статьями 1 и 2 Конвенции.</w:t>
      </w:r>
    </w:p>
    <w:p w14:paraId="45EC8619" w14:textId="644CD380" w:rsidR="00B72B69" w:rsidRDefault="00B72B69" w:rsidP="00B72B69">
      <w:pPr>
        <w:pStyle w:val="SingleTxt"/>
        <w:rPr>
          <w:b/>
          <w:bCs/>
        </w:rPr>
      </w:pPr>
      <w:r w:rsidRPr="00B72B69">
        <w:lastRenderedPageBreak/>
        <w:t>14.</w:t>
      </w:r>
      <w:r w:rsidRPr="00B72B69">
        <w:tab/>
      </w:r>
      <w:r w:rsidRPr="00B72B69">
        <w:rPr>
          <w:b/>
          <w:bCs/>
        </w:rPr>
        <w:t>Комитет повторяет свои предыдущие рекомендации (там же, п. 13) о том, что государству-участнику следует ускорить принятие всеобъемлющего определения дискриминации в отношении женщин, которое охватывало бы прямые, косвенные и перекрестные формы дискриминации в публичной и частной сферах, в соответствии со статьями 1 и 2 Конвенции, общей рекомендацией № 28 (2010) Комитета, касающейся основных обязательств государств-участников по статье 2 Конвенции, и задачей 5.1 в рамках целей в области устойчивого развития, касающейся повсеместной ликвидации всех форм дискриминации в отношении всех женщин и девочек.</w:t>
      </w:r>
    </w:p>
    <w:p w14:paraId="725AB987" w14:textId="1D8C5CB1" w:rsidR="00F52343" w:rsidRPr="00F52343" w:rsidRDefault="00F52343" w:rsidP="00F52343">
      <w:pPr>
        <w:pStyle w:val="SingleTxt"/>
        <w:spacing w:after="0" w:line="120" w:lineRule="exact"/>
        <w:rPr>
          <w:b/>
          <w:bCs/>
          <w:sz w:val="10"/>
        </w:rPr>
      </w:pPr>
    </w:p>
    <w:p w14:paraId="1948B3B1" w14:textId="3BF59B95" w:rsidR="00F52343" w:rsidRDefault="00B72B69" w:rsidP="008D37B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2B69">
        <w:tab/>
      </w:r>
      <w:r w:rsidRPr="00B72B69">
        <w:tab/>
        <w:t>Доступ к правосудию</w:t>
      </w:r>
    </w:p>
    <w:p w14:paraId="585E898E" w14:textId="3DCFF20A" w:rsidR="008D37B0" w:rsidRPr="008D37B0" w:rsidRDefault="008D37B0" w:rsidP="008D37B0">
      <w:pPr>
        <w:pStyle w:val="SingleTxt"/>
        <w:spacing w:after="0" w:line="120" w:lineRule="exact"/>
        <w:rPr>
          <w:sz w:val="10"/>
        </w:rPr>
      </w:pPr>
    </w:p>
    <w:p w14:paraId="65D80400" w14:textId="77777777" w:rsidR="00B72B69" w:rsidRPr="00B72B69" w:rsidRDefault="00B72B69" w:rsidP="00B72B69">
      <w:pPr>
        <w:pStyle w:val="SingleTxt"/>
      </w:pPr>
      <w:r w:rsidRPr="00B72B69">
        <w:t>15.</w:t>
      </w:r>
      <w:r w:rsidRPr="00B72B69">
        <w:tab/>
        <w:t>Комитет приветствует недавнее увеличение доли женщин среди магистратов, создание судов во всех десяти административных округах государства-участника и помощь, оказываемую работе юридических консультаций в четырех округах. Однако он обеспокоен тем, что женщины по-прежнему сталкиваются с трудностями при попытке реализовать свои права в силу следующих причин:</w:t>
      </w:r>
    </w:p>
    <w:p w14:paraId="2B1E5FC0" w14:textId="431CCBE6" w:rsidR="00B72B69" w:rsidRPr="00B72B69" w:rsidRDefault="00B72B69" w:rsidP="00B72B69">
      <w:pPr>
        <w:pStyle w:val="SingleTxt"/>
      </w:pPr>
      <w:r w:rsidRPr="00B72B69">
        <w:tab/>
        <w:t>а)</w:t>
      </w:r>
      <w:r w:rsidRPr="00B72B69">
        <w:tab/>
        <w:t>отсутствие юридических консультаций в округах 1, 3 и 7–9 и удаленность судов от жителей внутренних районов страны;</w:t>
      </w:r>
    </w:p>
    <w:p w14:paraId="474C03DE" w14:textId="42C706F4" w:rsidR="00B72B69" w:rsidRPr="00B72B69" w:rsidRDefault="00B72B69" w:rsidP="00B72B69">
      <w:pPr>
        <w:pStyle w:val="SingleTxt"/>
      </w:pPr>
      <w:r w:rsidRPr="00B72B69">
        <w:tab/>
        <w:t>b)</w:t>
      </w:r>
      <w:r w:rsidRPr="00B72B69">
        <w:tab/>
        <w:t>большое число нерассмотренных дел в судах;</w:t>
      </w:r>
    </w:p>
    <w:p w14:paraId="4A3D418D" w14:textId="686294A8" w:rsidR="00B72B69" w:rsidRPr="00B72B69" w:rsidRDefault="00B72B69" w:rsidP="00B72B69">
      <w:pPr>
        <w:pStyle w:val="SingleTxt"/>
      </w:pPr>
      <w:r w:rsidRPr="00B72B69">
        <w:tab/>
        <w:t>c)</w:t>
      </w:r>
      <w:r w:rsidRPr="00B72B69">
        <w:tab/>
        <w:t>слабое знание законов и процедур и недостаточность средств для возбуждения судебных исков, особенно у малоимущих и сельских женщин и женщин из числа коренных народов, а также отсутствие доверия к судебной системе;</w:t>
      </w:r>
    </w:p>
    <w:p w14:paraId="2B089943" w14:textId="362C4BBB" w:rsidR="00B72B69" w:rsidRPr="00B72B69" w:rsidRDefault="00F52343" w:rsidP="00B72B69">
      <w:pPr>
        <w:pStyle w:val="SingleTxt"/>
      </w:pPr>
      <w:r>
        <w:tab/>
      </w:r>
      <w:r w:rsidR="00B72B69" w:rsidRPr="00B72B69">
        <w:t>d)</w:t>
      </w:r>
      <w:r w:rsidR="00B72B69" w:rsidRPr="00B72B69">
        <w:tab/>
        <w:t>отсутствие информации о делах, при разбирательстве которых в национальных судах делались ссылки на Конвенцию.</w:t>
      </w:r>
    </w:p>
    <w:p w14:paraId="03EC6D6B" w14:textId="77777777" w:rsidR="00B72B69" w:rsidRPr="00B72B69" w:rsidRDefault="00B72B69" w:rsidP="00B72B69">
      <w:pPr>
        <w:pStyle w:val="SingleTxt"/>
      </w:pPr>
      <w:r w:rsidRPr="00B72B69">
        <w:t>16.</w:t>
      </w:r>
      <w:r w:rsidRPr="00B72B69">
        <w:tab/>
      </w:r>
      <w:r w:rsidRPr="00B72B69">
        <w:rPr>
          <w:b/>
          <w:bCs/>
        </w:rPr>
        <w:t>В соответствии со своей общей рекомендацией № 33 (2015), касающейся доступа женщин к правосудию, Комитет рекомендует государству-участнику:</w:t>
      </w:r>
    </w:p>
    <w:p w14:paraId="202E5FB0" w14:textId="488EFC06" w:rsidR="00B72B69" w:rsidRPr="00B72B69" w:rsidRDefault="00B72B69" w:rsidP="00B72B69">
      <w:pPr>
        <w:pStyle w:val="SingleTxt"/>
        <w:rPr>
          <w:b/>
        </w:rPr>
      </w:pPr>
      <w:r w:rsidRPr="00B72B69">
        <w:tab/>
        <w:t>а)</w:t>
      </w:r>
      <w:r w:rsidRPr="00B72B69">
        <w:tab/>
      </w:r>
      <w:r w:rsidRPr="00B72B69">
        <w:rPr>
          <w:b/>
          <w:bCs/>
        </w:rPr>
        <w:t>выделить надлежащие ресурсы на создание юридических консультаций в округах 1, 3 и 7–9, обеспечить эффективное функционирование всех консультаций в государстве-участнике и создать выездные суды во внутренних районах;</w:t>
      </w:r>
    </w:p>
    <w:p w14:paraId="2E19B729" w14:textId="306753AA" w:rsidR="00B72B69" w:rsidRPr="00B72B69" w:rsidRDefault="00B72B69" w:rsidP="00B72B69">
      <w:pPr>
        <w:pStyle w:val="SingleTxt"/>
        <w:rPr>
          <w:b/>
        </w:rPr>
      </w:pPr>
      <w:r w:rsidRPr="00B72B69">
        <w:tab/>
        <w:t>b)</w:t>
      </w:r>
      <w:r w:rsidRPr="00B72B69">
        <w:tab/>
      </w:r>
      <w:r w:rsidRPr="00B72B69">
        <w:rPr>
          <w:b/>
          <w:bCs/>
        </w:rPr>
        <w:t>побуждать женщин обращаться в компетентные органы в случае нарушения их прав посредством более активной работы, в том числе на местных языках, по разъяснению их прав по Конвенции и национальному законодательству, а также по ознакомлению с имеющимися средствами правовой защиты и поддержки в случае, если они прибегнут к правовым процедурам;</w:t>
      </w:r>
    </w:p>
    <w:p w14:paraId="7E4D7328" w14:textId="77777777" w:rsidR="008D37B0" w:rsidRDefault="008D37B0">
      <w:pPr>
        <w:spacing w:after="200" w:line="276" w:lineRule="auto"/>
      </w:pPr>
      <w:r>
        <w:br w:type="page"/>
      </w:r>
    </w:p>
    <w:p w14:paraId="2B9459AA" w14:textId="3B74A0D5" w:rsidR="00B72B69" w:rsidRDefault="00F52343" w:rsidP="00B72B69">
      <w:pPr>
        <w:pStyle w:val="SingleTxt"/>
        <w:rPr>
          <w:b/>
          <w:bCs/>
        </w:rPr>
      </w:pPr>
      <w:r>
        <w:tab/>
      </w:r>
      <w:r w:rsidR="00B72B69" w:rsidRPr="00B72B69">
        <w:t>c)</w:t>
      </w:r>
      <w:r w:rsidR="00B72B69" w:rsidRPr="00B72B69">
        <w:tab/>
      </w:r>
      <w:r w:rsidR="00B72B69" w:rsidRPr="00B72B69">
        <w:rPr>
          <w:b/>
          <w:bCs/>
        </w:rPr>
        <w:t>обеспечить, чтобы Конвенция и общие рекомендации Комитета стали неотъемлемой частью обязательной подготовки судей, адвокатов, прокуроров и сотрудников полиции, с тем чтобы в стране прочно утвердилась правовая культура, способствующая обеспечению равенства и недискриминации женщин, в соответствии с обязательствами, принятыми в ходе универсального периодического обзора по государству-участнику в январе 2015 года (</w:t>
      </w:r>
      <w:hyperlink r:id="rId23" w:history="1">
        <w:r w:rsidR="00B72B69" w:rsidRPr="00B72B69">
          <w:rPr>
            <w:rStyle w:val="Hyperlink"/>
            <w:b/>
            <w:bCs/>
          </w:rPr>
          <w:t>A/HRC/29/16</w:t>
        </w:r>
      </w:hyperlink>
      <w:r w:rsidR="00B72B69" w:rsidRPr="00B72B69">
        <w:rPr>
          <w:b/>
          <w:bCs/>
        </w:rPr>
        <w:t>, п. 130.16).</w:t>
      </w:r>
    </w:p>
    <w:p w14:paraId="301C9462" w14:textId="5375316B" w:rsidR="00F52343" w:rsidRPr="00F52343" w:rsidRDefault="00F52343" w:rsidP="00F52343">
      <w:pPr>
        <w:pStyle w:val="SingleTxt"/>
        <w:spacing w:after="0" w:line="120" w:lineRule="exact"/>
        <w:rPr>
          <w:b/>
          <w:bCs/>
          <w:sz w:val="10"/>
        </w:rPr>
      </w:pPr>
    </w:p>
    <w:p w14:paraId="7540AA51" w14:textId="7C47AEE1" w:rsidR="00B72B69" w:rsidRDefault="00B72B69" w:rsidP="00F523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2B69">
        <w:tab/>
      </w:r>
      <w:r w:rsidRPr="00B72B69">
        <w:tab/>
        <w:t>Национальные механизмы по улучшению положения женщин</w:t>
      </w:r>
    </w:p>
    <w:p w14:paraId="44E65AF3" w14:textId="543BE39C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4CD2E447" w14:textId="77777777" w:rsidR="00B72B69" w:rsidRPr="00B72B69" w:rsidRDefault="00B72B69" w:rsidP="00B72B69">
      <w:pPr>
        <w:pStyle w:val="SingleTxt"/>
      </w:pPr>
      <w:r w:rsidRPr="00B72B69">
        <w:t>17.</w:t>
      </w:r>
      <w:r w:rsidRPr="00B72B69">
        <w:tab/>
        <w:t>Комитет с обеспокоенностью отмечает:</w:t>
      </w:r>
    </w:p>
    <w:p w14:paraId="518C6590" w14:textId="0E0EC570" w:rsidR="00B72B69" w:rsidRPr="00B72B69" w:rsidRDefault="00F52343" w:rsidP="00B72B69">
      <w:pPr>
        <w:pStyle w:val="SingleTxt"/>
      </w:pPr>
      <w:r>
        <w:lastRenderedPageBreak/>
        <w:tab/>
      </w:r>
      <w:r w:rsidR="00B72B69" w:rsidRPr="00B72B69">
        <w:t>а)</w:t>
      </w:r>
      <w:r w:rsidR="00B72B69" w:rsidRPr="00B72B69">
        <w:tab/>
        <w:t>ограниченность кадровых, технических и финансовых ресурсов, выделенных Службе по гендерным проблемам, и ограниченность знаний по гендерным вопросам у ее персонала, что ограничивает ее возможности для эффективной координации действий по обеспечению гендерного равенства, учета гендерных аспектов во всей государственной политике и выхода с предложениями по составлению бюджета с учетом гендерных факторов;</w:t>
      </w:r>
    </w:p>
    <w:p w14:paraId="12212320" w14:textId="67B9181A" w:rsidR="00B72B69" w:rsidRPr="00B72B69" w:rsidRDefault="00F52343" w:rsidP="00B72B69">
      <w:pPr>
        <w:pStyle w:val="SingleTxt"/>
      </w:pPr>
      <w:r>
        <w:tab/>
      </w:r>
      <w:r w:rsidR="00B72B69" w:rsidRPr="00B72B69">
        <w:t>b)</w:t>
      </w:r>
      <w:r w:rsidR="00B72B69" w:rsidRPr="00B72B69">
        <w:tab/>
        <w:t>общее отсутствие показателей и дезагрегированных по признаку пола данных, которые необходимы для эффективной оценки результативности стратегий и программ, направленных на поощрение осуществления женщинами своих прав человека наравне с мужчинами.</w:t>
      </w:r>
    </w:p>
    <w:p w14:paraId="1C4D45FD" w14:textId="77777777" w:rsidR="00B72B69" w:rsidRPr="00B72B69" w:rsidRDefault="00B72B69" w:rsidP="00B72B69">
      <w:pPr>
        <w:pStyle w:val="SingleTxt"/>
        <w:rPr>
          <w:b/>
        </w:rPr>
      </w:pPr>
      <w:r w:rsidRPr="00B72B69">
        <w:t>18.</w:t>
      </w:r>
      <w:r w:rsidRPr="00B72B69">
        <w:tab/>
      </w:r>
      <w:r w:rsidRPr="00B72B69">
        <w:rPr>
          <w:b/>
          <w:bCs/>
        </w:rPr>
        <w:t>Напоминая о руководящих указаниях, данных в Пекинской платформе действий, в частности относительно условий, необходимых для эффективного функционирования национальных механизмов, Комитет рекомендует государству-участнику:</w:t>
      </w:r>
    </w:p>
    <w:p w14:paraId="5B82B9B3" w14:textId="42DE830C" w:rsidR="00B72B69" w:rsidRPr="00B72B69" w:rsidRDefault="00B72B69" w:rsidP="00B72B69">
      <w:pPr>
        <w:pStyle w:val="SingleTxt"/>
        <w:rPr>
          <w:b/>
        </w:rPr>
      </w:pPr>
      <w:r w:rsidRPr="00B72B69">
        <w:tab/>
        <w:t>а)</w:t>
      </w:r>
      <w:r w:rsidRPr="00B72B69">
        <w:tab/>
      </w:r>
      <w:r w:rsidRPr="00B72B69">
        <w:rPr>
          <w:b/>
          <w:bCs/>
        </w:rPr>
        <w:t>увеличить объем кадровых, технических и финансовых ресурсов, выделяемых Службе по гендерным проблемам, и повысить уровень гендерных знаний у ее персонала, чтобы она могла координировать усилия по обеспечению гендерного равенства, учету гендерной проблематики во всей государственной политике и введению в практику составления бюджета с учетом гендерных факторов в соответствии с обязательствами, принятыми в ходе универсального периодического обзора (там же, п. 130.9)</w:t>
      </w:r>
      <w:r w:rsidRPr="00B72B69">
        <w:t>;</w:t>
      </w:r>
    </w:p>
    <w:p w14:paraId="411AEA1C" w14:textId="22370B07" w:rsidR="00B72B69" w:rsidRDefault="00B72B69" w:rsidP="00B72B69">
      <w:pPr>
        <w:pStyle w:val="SingleTxt"/>
      </w:pPr>
      <w:r w:rsidRPr="00B72B69">
        <w:tab/>
        <w:t>b)</w:t>
      </w:r>
      <w:r w:rsidRPr="00B72B69">
        <w:tab/>
      </w:r>
      <w:r w:rsidRPr="00B72B69">
        <w:rPr>
          <w:b/>
          <w:bCs/>
        </w:rPr>
        <w:t>определить показатели для всех целей в области гендерного равенства, в том числе целей национальной политики гендерного равенства и социальной интеграции и плана действий по ее осуществлению, расширить возможности Статистического бюро для систематического сбора данных, дезагрегированных по полу, возрасту, инвалидности, этнической принадлежности, округам и социально-экономическому положению, оценить прогресс в достижении этих целей и дать оценку достигнутому прогрессу в его следующем периодическом докладе</w:t>
      </w:r>
      <w:r w:rsidRPr="00B72B69">
        <w:t>.</w:t>
      </w:r>
    </w:p>
    <w:p w14:paraId="34AEC803" w14:textId="303BE4F8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40940518" w14:textId="650CD690" w:rsidR="00B72B69" w:rsidRDefault="00B72B69" w:rsidP="00F523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2B69">
        <w:tab/>
      </w:r>
      <w:r w:rsidRPr="00B72B69">
        <w:tab/>
        <w:t>Национальные правозащитные учреждения</w:t>
      </w:r>
    </w:p>
    <w:p w14:paraId="685E390F" w14:textId="01BFD569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09944A28" w14:textId="389030A6" w:rsidR="00B72B69" w:rsidRPr="00B72B69" w:rsidRDefault="00B72B69" w:rsidP="00B72B69">
      <w:pPr>
        <w:pStyle w:val="SingleTxt"/>
      </w:pPr>
      <w:r w:rsidRPr="00B72B69">
        <w:t>19.</w:t>
      </w:r>
      <w:r w:rsidRPr="00B72B69">
        <w:tab/>
        <w:t>Комитет обеспокоен тем, что должность председателя Комиссии по правам человека остается вакантной и что Комиссия не функционирует в соответствии с Принципами, касающимися статуса национальных учреждений, занимающихся поощрением и защитой прав человека (Парижскими принципами), несмотря на обязательства, принятые в ходе универсального периодического обзора (там же, п. 130.6).</w:t>
      </w:r>
    </w:p>
    <w:p w14:paraId="3C39D3EF" w14:textId="77777777" w:rsidR="008D37B0" w:rsidRDefault="008D37B0">
      <w:pPr>
        <w:spacing w:after="200" w:line="276" w:lineRule="auto"/>
      </w:pPr>
      <w:r>
        <w:br w:type="page"/>
      </w:r>
    </w:p>
    <w:p w14:paraId="18ED8B3E" w14:textId="0EA71E15" w:rsidR="00B72B69" w:rsidRDefault="00B72B69" w:rsidP="00B72B69">
      <w:pPr>
        <w:pStyle w:val="SingleTxt"/>
        <w:rPr>
          <w:b/>
          <w:bCs/>
        </w:rPr>
      </w:pPr>
      <w:r w:rsidRPr="00B72B69">
        <w:t>20.</w:t>
      </w:r>
      <w:r w:rsidRPr="00B72B69">
        <w:tab/>
      </w:r>
      <w:r w:rsidRPr="00B72B69">
        <w:rPr>
          <w:b/>
          <w:bCs/>
        </w:rPr>
        <w:t>Комитет рекомендует государству-участнику в течение конкретно установленного срока назначить председателя Комиссии по правам человека, принять все необходимые меры для того, чтобы Комиссия функционировала в соответствии с Парижскими принципами, и выделить ей достаточные кадровые, финансовые и технические ресурсы для выполнения ее мандата, в частности в интересах поощрения прав женщин и гендерного равенства.</w:t>
      </w:r>
      <w:r w:rsidRPr="00B72B69">
        <w:t xml:space="preserve"> </w:t>
      </w:r>
      <w:r w:rsidRPr="00B72B69">
        <w:rPr>
          <w:b/>
          <w:bCs/>
        </w:rPr>
        <w:t>Он также рекомендует государству-участнику призвать Комиссию к тому, чтобы после начала своего функционирования она подала заявку на аккредитацию в Глобальный альянс национальных правозащитных учреждений.</w:t>
      </w:r>
    </w:p>
    <w:p w14:paraId="7065ED4F" w14:textId="114DE377" w:rsidR="00F52343" w:rsidRPr="00F52343" w:rsidRDefault="00F52343" w:rsidP="00F52343">
      <w:pPr>
        <w:pStyle w:val="SingleTxt"/>
        <w:spacing w:after="0" w:line="120" w:lineRule="exact"/>
        <w:rPr>
          <w:b/>
          <w:bCs/>
          <w:sz w:val="10"/>
        </w:rPr>
      </w:pPr>
    </w:p>
    <w:p w14:paraId="6C039187" w14:textId="6A4ECB57" w:rsidR="00B72B69" w:rsidRDefault="00B72B69" w:rsidP="00F523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2B69">
        <w:tab/>
      </w:r>
      <w:r w:rsidRPr="00B72B69">
        <w:tab/>
        <w:t>Временные специальные меры</w:t>
      </w:r>
    </w:p>
    <w:p w14:paraId="6BDBC44F" w14:textId="690706A1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5FF2D73C" w14:textId="77777777" w:rsidR="00B72B69" w:rsidRPr="00B72B69" w:rsidRDefault="00B72B69" w:rsidP="00B72B69">
      <w:pPr>
        <w:pStyle w:val="SingleTxt"/>
      </w:pPr>
      <w:r w:rsidRPr="00B72B69">
        <w:t>21.</w:t>
      </w:r>
      <w:r w:rsidRPr="00B72B69">
        <w:tab/>
        <w:t xml:space="preserve">Комитет, как и прежде, обеспокоен тем, что государство-участник недостаточно понимает и применяет временные специальные меры для того, чтобы </w:t>
      </w:r>
      <w:r w:rsidRPr="00B72B69">
        <w:lastRenderedPageBreak/>
        <w:t>вызвать к жизни структурные, социальные и культурные изменения, необходимых для ликвидации прошлых и нынешних форм и последствий вертикальной, горизонтальной, прямой и косвенной дискриминации в отношении женщин и девочек. Он напоминает государству-участнику, что такие меры должны быть ограничены по срокам и отличаться от более долговременных инициатив, имеющих целью улучшение положения женщин и девочек.</w:t>
      </w:r>
    </w:p>
    <w:p w14:paraId="023807EB" w14:textId="044AEE10" w:rsidR="00B72B69" w:rsidRDefault="00B72B69" w:rsidP="00B72B69">
      <w:pPr>
        <w:pStyle w:val="SingleTxt"/>
        <w:rPr>
          <w:b/>
          <w:bCs/>
        </w:rPr>
      </w:pPr>
      <w:r w:rsidRPr="00B72B69">
        <w:t>22.</w:t>
      </w:r>
      <w:r w:rsidRPr="00B72B69">
        <w:tab/>
      </w:r>
      <w:r w:rsidRPr="00B72B69">
        <w:rPr>
          <w:b/>
          <w:bCs/>
        </w:rPr>
        <w:t>В соответствии со статьей 4 (1) Конвенции и общей рекомендацией</w:t>
      </w:r>
      <w:r w:rsidR="00711D8E">
        <w:rPr>
          <w:b/>
          <w:bCs/>
          <w:lang w:val="en-US"/>
        </w:rPr>
        <w:t> </w:t>
      </w:r>
      <w:r w:rsidRPr="00B72B69">
        <w:rPr>
          <w:b/>
          <w:bCs/>
        </w:rPr>
        <w:t>№</w:t>
      </w:r>
      <w:r w:rsidR="00F52343">
        <w:rPr>
          <w:b/>
          <w:bCs/>
          <w:lang w:val="en-US"/>
        </w:rPr>
        <w:t> </w:t>
      </w:r>
      <w:r w:rsidRPr="00B72B69">
        <w:rPr>
          <w:b/>
          <w:bCs/>
        </w:rPr>
        <w:t>25 (2004) Комитета о временных специальных мерах Комитет ссылается на свои предыдущие заключительные замечания (</w:t>
      </w:r>
      <w:hyperlink r:id="rId24" w:history="1">
        <w:r w:rsidRPr="00B72B69">
          <w:rPr>
            <w:rStyle w:val="Hyperlink"/>
            <w:b/>
            <w:bCs/>
          </w:rPr>
          <w:t>CEDAW/C/GUY/CO/7</w:t>
        </w:r>
        <w:r w:rsidR="00F52343" w:rsidRPr="00F52343">
          <w:rPr>
            <w:rStyle w:val="Hyperlink"/>
            <w:b/>
            <w:bCs/>
          </w:rPr>
          <w:t>–</w:t>
        </w:r>
        <w:r w:rsidRPr="00B72B69">
          <w:rPr>
            <w:rStyle w:val="Hyperlink"/>
            <w:b/>
            <w:bCs/>
          </w:rPr>
          <w:t>8</w:t>
        </w:r>
      </w:hyperlink>
      <w:r w:rsidRPr="00B72B69">
        <w:rPr>
          <w:b/>
          <w:bCs/>
        </w:rPr>
        <w:t>, п. 19) и рекомендует государству-участнику принять временные специальные меры, такие как увеличение квот и контрольных значений, основанных на ограниченных по срока</w:t>
      </w:r>
      <w:r w:rsidR="00711D8E">
        <w:rPr>
          <w:b/>
          <w:bCs/>
        </w:rPr>
        <w:t>м</w:t>
      </w:r>
      <w:r w:rsidRPr="00B72B69">
        <w:rPr>
          <w:b/>
          <w:bCs/>
        </w:rPr>
        <w:t xml:space="preserve"> целевых показателях, с целью ускорить достижение фактического равенства женщин, особенно женщин из числа коренных народов, женщин-инвалидов и женщин, пострадавших от изменения климата, во всех охватываемых Конвенцией областях, в которых женщины недостаточно представлены или ограничены в правах.</w:t>
      </w:r>
    </w:p>
    <w:p w14:paraId="6D96A57E" w14:textId="4757D1B4" w:rsidR="00F52343" w:rsidRPr="00F52343" w:rsidRDefault="00F52343" w:rsidP="00F52343">
      <w:pPr>
        <w:pStyle w:val="SingleTxt"/>
        <w:spacing w:after="0" w:line="120" w:lineRule="exact"/>
        <w:rPr>
          <w:b/>
          <w:bCs/>
          <w:sz w:val="10"/>
        </w:rPr>
      </w:pPr>
    </w:p>
    <w:p w14:paraId="3A948429" w14:textId="11845C88" w:rsidR="00B72B69" w:rsidRDefault="00B72B69" w:rsidP="00F523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2B69">
        <w:tab/>
      </w:r>
      <w:r w:rsidRPr="00B72B69">
        <w:tab/>
        <w:t>Стереотипы и вредные обычаи</w:t>
      </w:r>
    </w:p>
    <w:p w14:paraId="18412AD2" w14:textId="171475EF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6E9EDECD" w14:textId="7B957ABD" w:rsidR="00B72B69" w:rsidRPr="00B72B69" w:rsidRDefault="00B72B69" w:rsidP="00B72B69">
      <w:pPr>
        <w:pStyle w:val="SingleTxt"/>
      </w:pPr>
      <w:r w:rsidRPr="00B72B69">
        <w:t>23.</w:t>
      </w:r>
      <w:r w:rsidRPr="00B72B69">
        <w:tab/>
        <w:t>Комитет приветствует инициативы по повышению осведомленности по вопросам гендерного равенства, предпринимаемые Службой по гендерным проблемам, в том числе во внутренних районах.</w:t>
      </w:r>
      <w:r w:rsidR="003875CB">
        <w:t xml:space="preserve"> </w:t>
      </w:r>
      <w:r w:rsidRPr="00B72B69">
        <w:t>Вместе с тем он с обеспокоенностью отмечает:</w:t>
      </w:r>
    </w:p>
    <w:p w14:paraId="5FD6615F" w14:textId="371F85D9" w:rsidR="00B72B69" w:rsidRPr="00B72B69" w:rsidRDefault="00F52343" w:rsidP="00B72B69">
      <w:pPr>
        <w:pStyle w:val="SingleTxt"/>
      </w:pPr>
      <w:r>
        <w:tab/>
      </w:r>
      <w:r w:rsidR="00B72B69" w:rsidRPr="00B72B69">
        <w:t>а)</w:t>
      </w:r>
      <w:r w:rsidR="00B72B69" w:rsidRPr="00B72B69">
        <w:tab/>
        <w:t>существование в государстве-участнике дискриминационных стереотипов в отношении полов и гендерных стереотипов и социального неравенства между женщинами и мужчинами, а также патриархальных властных структур, которые постоянно поддерживаются СМИ и рекламой;</w:t>
      </w:r>
    </w:p>
    <w:p w14:paraId="3E625FF0" w14:textId="4F5EA687" w:rsidR="00B72B69" w:rsidRPr="00B72B69" w:rsidRDefault="00F52343" w:rsidP="00B72B69">
      <w:pPr>
        <w:pStyle w:val="SingleTxt"/>
      </w:pPr>
      <w:r>
        <w:tab/>
      </w:r>
      <w:r w:rsidR="00B72B69" w:rsidRPr="00B72B69">
        <w:t>b)</w:t>
      </w:r>
      <w:r w:rsidR="00B72B69" w:rsidRPr="00B72B69">
        <w:tab/>
        <w:t>что неравное распределение семейных и домашних обязанностей между женщинами и мужчинами ложится особенно тяжелым бременем на женщин, в первую очередь на матерей-одиночек;</w:t>
      </w:r>
    </w:p>
    <w:p w14:paraId="5F075FA4" w14:textId="7D277AEE" w:rsidR="00B72B69" w:rsidRPr="00B72B69" w:rsidRDefault="00F52343" w:rsidP="00B72B69">
      <w:pPr>
        <w:pStyle w:val="SingleTxt"/>
      </w:pPr>
      <w:r>
        <w:tab/>
      </w:r>
      <w:r w:rsidR="00B72B69" w:rsidRPr="00B72B69">
        <w:t>c)</w:t>
      </w:r>
      <w:r w:rsidR="00B72B69" w:rsidRPr="00B72B69">
        <w:tab/>
        <w:t>что 27 процентов женщин в государстве-участнике выходят замуж до достижения 18-летнего возраста, что такие браки становятся законными по решению суда и что детские и/или принудительные браки по-прежнему широко распространены.</w:t>
      </w:r>
    </w:p>
    <w:p w14:paraId="7CBB277E" w14:textId="77777777" w:rsidR="008D37B0" w:rsidRDefault="008D37B0">
      <w:pPr>
        <w:spacing w:after="200" w:line="276" w:lineRule="auto"/>
      </w:pPr>
      <w:r>
        <w:br w:type="page"/>
      </w:r>
    </w:p>
    <w:p w14:paraId="38ECEE2C" w14:textId="1DDE85AE" w:rsidR="00B72B69" w:rsidRPr="00B72B69" w:rsidRDefault="00B72B69" w:rsidP="00B72B69">
      <w:pPr>
        <w:pStyle w:val="SingleTxt"/>
        <w:rPr>
          <w:b/>
        </w:rPr>
      </w:pPr>
      <w:r w:rsidRPr="00B72B69">
        <w:t>24.</w:t>
      </w:r>
      <w:r w:rsidRPr="00B72B69">
        <w:tab/>
      </w:r>
      <w:r w:rsidRPr="00B72B69">
        <w:rPr>
          <w:b/>
          <w:bCs/>
        </w:rPr>
        <w:t>Комитет ссылается на свои предыдущие заключительные замечания (там же, п. 39) и задачу 5.3 в рамках целей в области устойчивого развития, касающуюся искоренения всех вредных обычаев, таких как детские, ранние и принудительные браки и калечащие операции на женских половых органах, и в соответствии с совместной общей рекомендацией № 31 Комитета по ликвидации дискриминации в отношении женщин/замечанием общего порядка № 18 (2019) Комитета по правам ребенка в отношении вредных обычаев рекомендует государству-участнику:</w:t>
      </w:r>
    </w:p>
    <w:p w14:paraId="7479CE6B" w14:textId="6EA40042" w:rsidR="00B72B69" w:rsidRPr="00B72B69" w:rsidRDefault="00B72B69" w:rsidP="00B72B69">
      <w:pPr>
        <w:pStyle w:val="SingleTxt"/>
        <w:rPr>
          <w:b/>
        </w:rPr>
      </w:pPr>
      <w:r w:rsidRPr="00B72B69">
        <w:tab/>
        <w:t>а)</w:t>
      </w:r>
      <w:r w:rsidRPr="00B72B69">
        <w:tab/>
      </w:r>
      <w:r w:rsidRPr="00B72B69">
        <w:rPr>
          <w:b/>
          <w:bCs/>
        </w:rPr>
        <w:t>безотлагательно ввести в действие предложенную им политику в области средств массовой информации и активизировать разъяснительную работу в целях искоренения дискриминационных стереотипов, касающихся роли и обязанностей женщин и мужчин в семье и обществе, проводя адресные мероприятия как в городских, так и в сельских общинах;</w:t>
      </w:r>
    </w:p>
    <w:p w14:paraId="7FF0E729" w14:textId="499B97C1" w:rsidR="00B72B69" w:rsidRPr="00B72B69" w:rsidRDefault="00F52343" w:rsidP="00B72B69">
      <w:pPr>
        <w:pStyle w:val="SingleTxt"/>
        <w:rPr>
          <w:b/>
        </w:rPr>
      </w:pPr>
      <w:r>
        <w:tab/>
      </w:r>
      <w:r w:rsidR="00B72B69" w:rsidRPr="00B72B69">
        <w:t>b)</w:t>
      </w:r>
      <w:r w:rsidR="00B72B69" w:rsidRPr="00B72B69">
        <w:tab/>
      </w:r>
      <w:r w:rsidR="00B72B69" w:rsidRPr="00B72B69">
        <w:rPr>
          <w:b/>
          <w:bCs/>
        </w:rPr>
        <w:t xml:space="preserve">поощрять равное распределение домашних и семейных обязанностей между женщинами и мужчинами, в том числе за счет введения отпуска для отцов или для обоих родителей в связи с рождением детей и создания большего числа доступных и недорогих служб по уходу за детьми, в </w:t>
      </w:r>
      <w:r w:rsidR="00B72B69" w:rsidRPr="00B72B69">
        <w:rPr>
          <w:b/>
          <w:bCs/>
        </w:rPr>
        <w:lastRenderedPageBreak/>
        <w:t>соответствии с обязательствами, принятыми в ходе универсального периодического обзора (</w:t>
      </w:r>
      <w:hyperlink r:id="rId25" w:history="1">
        <w:r w:rsidR="00B72B69" w:rsidRPr="00B72B69">
          <w:rPr>
            <w:rStyle w:val="Hyperlink"/>
            <w:b/>
            <w:bCs/>
          </w:rPr>
          <w:t>A/HRC/29/16</w:t>
        </w:r>
      </w:hyperlink>
      <w:r w:rsidR="00B72B69" w:rsidRPr="00B72B69">
        <w:rPr>
          <w:b/>
          <w:bCs/>
        </w:rPr>
        <w:t>, п. 130.18), и обеспечить доступность служб помощи для матерей-одиночек, в том числе путем исключения из юридического определения «мать-одиночка» требования о минимальном числе детей;</w:t>
      </w:r>
    </w:p>
    <w:p w14:paraId="57E11FAE" w14:textId="7119ACF0" w:rsidR="00B72B69" w:rsidRDefault="00F52343" w:rsidP="00B72B69">
      <w:pPr>
        <w:pStyle w:val="SingleTxt"/>
        <w:rPr>
          <w:b/>
          <w:bCs/>
        </w:rPr>
      </w:pPr>
      <w:r>
        <w:tab/>
      </w:r>
      <w:r w:rsidR="00B72B69" w:rsidRPr="00B72B69">
        <w:t>c)</w:t>
      </w:r>
      <w:r w:rsidR="00B72B69" w:rsidRPr="00B72B69">
        <w:tab/>
      </w:r>
      <w:r w:rsidR="00B72B69" w:rsidRPr="00B72B69">
        <w:rPr>
          <w:b/>
          <w:bCs/>
        </w:rPr>
        <w:t>установить минимальный возраст вступления в брак для девочек и мальчиков на уровне 18 лет (</w:t>
      </w:r>
      <w:hyperlink r:id="rId26" w:history="1">
        <w:r w:rsidR="00B72B69" w:rsidRPr="00B72B69">
          <w:rPr>
            <w:rStyle w:val="Hyperlink"/>
            <w:b/>
            <w:bCs/>
          </w:rPr>
          <w:t>CEDAW/C/GUY/CO/7-8</w:t>
        </w:r>
      </w:hyperlink>
      <w:r w:rsidR="00B72B69" w:rsidRPr="00B72B69">
        <w:rPr>
          <w:b/>
          <w:bCs/>
        </w:rPr>
        <w:t>, п. 39 a)), провести всеобъемлющие информационно-просветительские кампании, направленные против культурных традиций, узаконивающих детские браки, в сотрудничестве с Агентством по защите и уходу за детьми, полицией и общинами, и обеспечить, чтобы все браки регистрировались, в том числе путем предоставления недорогостоящих услуг регистрационных отделов во всех округах.</w:t>
      </w:r>
    </w:p>
    <w:p w14:paraId="78D9174A" w14:textId="3B5F6978" w:rsidR="00F52343" w:rsidRPr="00F52343" w:rsidRDefault="00F52343" w:rsidP="00F52343">
      <w:pPr>
        <w:pStyle w:val="SingleTxt"/>
        <w:spacing w:after="0" w:line="120" w:lineRule="exact"/>
        <w:rPr>
          <w:b/>
          <w:bCs/>
          <w:sz w:val="10"/>
        </w:rPr>
      </w:pPr>
    </w:p>
    <w:p w14:paraId="728945ED" w14:textId="25059EB7" w:rsidR="00B72B69" w:rsidRDefault="00B72B69" w:rsidP="00F523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2B69">
        <w:tab/>
      </w:r>
      <w:r w:rsidRPr="00B72B69">
        <w:tab/>
        <w:t>Гендерное насилие в отношении женщин</w:t>
      </w:r>
    </w:p>
    <w:p w14:paraId="63A68D4C" w14:textId="07878D01" w:rsidR="00F52343" w:rsidRPr="00F52343" w:rsidRDefault="00F52343" w:rsidP="00F52343">
      <w:pPr>
        <w:pStyle w:val="SingleTxt"/>
        <w:spacing w:after="0" w:line="120" w:lineRule="exact"/>
        <w:rPr>
          <w:sz w:val="10"/>
        </w:rPr>
      </w:pPr>
    </w:p>
    <w:p w14:paraId="174C8EA2" w14:textId="03B74927" w:rsidR="00B72B69" w:rsidRPr="00B72B69" w:rsidRDefault="00B72B69" w:rsidP="00B72B69">
      <w:pPr>
        <w:pStyle w:val="SingleTxt"/>
      </w:pPr>
      <w:r w:rsidRPr="00B72B69">
        <w:t>25.</w:t>
      </w:r>
      <w:r w:rsidRPr="00B72B69">
        <w:tab/>
        <w:t xml:space="preserve">Комитет приветствует создание в Демераре и </w:t>
      </w:r>
      <w:r w:rsidR="003E6AE2">
        <w:t>Б</w:t>
      </w:r>
      <w:r w:rsidRPr="00B72B69">
        <w:t>ербисе судов по делам о сексуальных преступлениях и образование в структуре Министерства социальной защиты подразделения по вопросам борьбы с сексуальными преступлениями и семейно-бытовым насилием, а также принятие руководящих принципов в отношении сексуальных преступлений, основанных на передовой международной практике. Вместе с тем он обеспокоен ростом числа случаев гендерного насилия, особенно в округе 4, где такому насилию подвергается каждая третья гайанская женщина. Его также беспокоит следующее:</w:t>
      </w:r>
    </w:p>
    <w:p w14:paraId="6F08A84D" w14:textId="72CE0B94" w:rsidR="00B72B69" w:rsidRPr="00B72B69" w:rsidRDefault="00470379" w:rsidP="00B72B69">
      <w:pPr>
        <w:pStyle w:val="SingleTxt"/>
      </w:pPr>
      <w:r>
        <w:tab/>
      </w:r>
      <w:r w:rsidR="00B72B69" w:rsidRPr="00B72B69">
        <w:t>а)</w:t>
      </w:r>
      <w:r w:rsidR="00B72B69" w:rsidRPr="00B72B69">
        <w:tab/>
        <w:t>слабая координация действий между Национальным комитетом по наблюдению за проблемой семейно-бытового насилия, национальной целевой группой по предупреждению сексуального насилия, подразделением по вопросам борьбы с сексуальными преступлениями и семейно-бытовым насилием и Службой по гендерным проблемам;</w:t>
      </w:r>
    </w:p>
    <w:p w14:paraId="3A2D8ECE" w14:textId="659F29AB" w:rsidR="00B72B69" w:rsidRPr="00B72B69" w:rsidRDefault="00470379" w:rsidP="00B72B69">
      <w:pPr>
        <w:pStyle w:val="SingleTxt"/>
      </w:pPr>
      <w:r>
        <w:tab/>
      </w:r>
      <w:r w:rsidR="00B72B69" w:rsidRPr="00B72B69">
        <w:t>b)</w:t>
      </w:r>
      <w:r w:rsidR="00B72B69" w:rsidRPr="00B72B69">
        <w:tab/>
        <w:t>неполнота информации о гендерном насилии в отношении женщин, особенно во внутренних районах, ввиду удаленности судов, стигматизации и неосведомленности женщин, местных властей, правоохранительных органов, медицинских и социальных работников о проблеме гендерного насилия и соответствующих законах и процедурах;</w:t>
      </w:r>
    </w:p>
    <w:p w14:paraId="00CC3FFE" w14:textId="260E7D88" w:rsidR="00B72B69" w:rsidRPr="00B72B69" w:rsidRDefault="00470379" w:rsidP="00B72B69">
      <w:pPr>
        <w:pStyle w:val="SingleTxt"/>
      </w:pPr>
      <w:r>
        <w:tab/>
      </w:r>
      <w:r w:rsidR="00B72B69" w:rsidRPr="00B72B69">
        <w:t>c)</w:t>
      </w:r>
      <w:r w:rsidR="00B72B69" w:rsidRPr="00B72B69">
        <w:tab/>
        <w:t>большой объем нерассмотренных дел, возбужденных в соответствии с Законом 2010 года о преступлениях на сексуальной почве, в результате задержек с утверждением поправок к этому закону и низкие показатели судебного преследования по делам о гендерном насилии в отношении женщин;</w:t>
      </w:r>
    </w:p>
    <w:p w14:paraId="36BFADDE" w14:textId="14F2A047" w:rsidR="00B72B69" w:rsidRPr="00B72B69" w:rsidRDefault="00470379" w:rsidP="00B72B69">
      <w:pPr>
        <w:pStyle w:val="SingleTxt"/>
      </w:pPr>
      <w:r>
        <w:tab/>
      </w:r>
      <w:r w:rsidR="00B72B69" w:rsidRPr="00B72B69">
        <w:t>d)</w:t>
      </w:r>
      <w:r w:rsidR="00B72B69" w:rsidRPr="00B72B69">
        <w:tab/>
        <w:t>слабая поддержка жертв гендерного насилия, в частности во внутренних районах, особенно в том, что касается долгосрочного размещения, реабилитации и реинтеграции.</w:t>
      </w:r>
    </w:p>
    <w:p w14:paraId="727DF922" w14:textId="490386D4" w:rsidR="00B72B69" w:rsidRDefault="00B72B69" w:rsidP="00B72B69">
      <w:pPr>
        <w:pStyle w:val="SingleTxt"/>
        <w:rPr>
          <w:b/>
          <w:bCs/>
        </w:rPr>
      </w:pPr>
      <w:r w:rsidRPr="00B72B69">
        <w:t>26.</w:t>
      </w:r>
      <w:r w:rsidRPr="00B72B69">
        <w:tab/>
      </w:r>
      <w:r w:rsidRPr="00B72B69">
        <w:rPr>
          <w:b/>
          <w:bCs/>
        </w:rPr>
        <w:t>В соответствии со своей общей рекомендацией № 35 (2017) о гендерном насилии в отношении женщин, принятой в развитие общей рекомендации</w:t>
      </w:r>
      <w:r w:rsidR="00711D8E">
        <w:rPr>
          <w:b/>
          <w:bCs/>
        </w:rPr>
        <w:t> </w:t>
      </w:r>
      <w:r w:rsidRPr="00B72B69">
        <w:rPr>
          <w:b/>
          <w:bCs/>
        </w:rPr>
        <w:t>№ 19, Комитет рекомендует государству-участнику:</w:t>
      </w:r>
    </w:p>
    <w:p w14:paraId="65CB90B3" w14:textId="7B551E6D" w:rsidR="00B72B69" w:rsidRPr="00B72B69" w:rsidRDefault="00B72B69" w:rsidP="00B72B69">
      <w:pPr>
        <w:pStyle w:val="SingleTxt"/>
        <w:rPr>
          <w:b/>
          <w:bCs/>
        </w:rPr>
      </w:pPr>
      <w:r w:rsidRPr="00B72B69">
        <w:tab/>
        <w:t>а)</w:t>
      </w:r>
      <w:r w:rsidRPr="00B72B69">
        <w:tab/>
      </w:r>
      <w:r w:rsidRPr="00B72B69">
        <w:rPr>
          <w:b/>
          <w:bCs/>
        </w:rPr>
        <w:t>увеличить объем кадровых, технических и финансовых ресурсов, выделяемых Национальному комитету по наблюдению за проблемой семейно-бытового насилия и национальной целевой группе по предупреждению сексуального насилия, с тем чтобы эффективно координировать осуществление Закона 1996 года о семейно-бытовом насилии и Закона 2010</w:t>
      </w:r>
      <w:r w:rsidR="00470379">
        <w:rPr>
          <w:b/>
          <w:bCs/>
        </w:rPr>
        <w:t> </w:t>
      </w:r>
      <w:r w:rsidRPr="00B72B69">
        <w:rPr>
          <w:b/>
          <w:bCs/>
        </w:rPr>
        <w:t xml:space="preserve">года о преступлениях на сексуальной почве, в том числе с </w:t>
      </w:r>
      <w:r w:rsidRPr="00B72B69">
        <w:rPr>
          <w:b/>
          <w:bCs/>
        </w:rPr>
        <w:lastRenderedPageBreak/>
        <w:t>подразделением по вопросам борьбы с сексуальными преступлениями и семейно-бытовым насилием и Службой по гендерным проблемам;</w:t>
      </w:r>
    </w:p>
    <w:p w14:paraId="4D7B0CE7" w14:textId="0B7D452B" w:rsidR="00B72B69" w:rsidRPr="00B72B69" w:rsidRDefault="00B72B69" w:rsidP="00B72B69">
      <w:pPr>
        <w:pStyle w:val="SingleTxt"/>
      </w:pPr>
      <w:r w:rsidRPr="00B72B69">
        <w:tab/>
        <w:t>b)</w:t>
      </w:r>
      <w:r w:rsidRPr="00B72B69">
        <w:tab/>
      </w:r>
      <w:r w:rsidRPr="00B72B69">
        <w:rPr>
          <w:b/>
          <w:bCs/>
        </w:rPr>
        <w:t>повышать осведомленность о положениях Закона 1996 года о семейно-бытовом насилии и Закона 2010 года о преступлениях на сексуальной почве, ускорить принятие проектов протоколов для местных властей, прокуроров, медицинских и социальных работников и сотрудников полиции по вопросам гендерного насилия и ввести обязательное обучение их применению (там же, п. 23 b));</w:t>
      </w:r>
    </w:p>
    <w:p w14:paraId="04AAC6A6" w14:textId="5FD348FA" w:rsidR="00B72B69" w:rsidRPr="00B72B69" w:rsidRDefault="00470379" w:rsidP="00B72B69">
      <w:pPr>
        <w:pStyle w:val="SingleTxt"/>
        <w:rPr>
          <w:b/>
        </w:rPr>
      </w:pPr>
      <w:r>
        <w:tab/>
      </w:r>
      <w:r w:rsidR="00B72B69" w:rsidRPr="00B72B69">
        <w:t>c)</w:t>
      </w:r>
      <w:r w:rsidR="00B72B69" w:rsidRPr="00B72B69">
        <w:tab/>
      </w:r>
      <w:r w:rsidR="00B72B69" w:rsidRPr="00B72B69">
        <w:rPr>
          <w:b/>
          <w:bCs/>
        </w:rPr>
        <w:t>ускорить процесс утверждения поправок к Закону 2010 года о преступлениях на сексуальной почве и создать специальные секции и/или выделять специальное время на рассмотрение сексуальных преступлений в судах во внутренних районах, в том числе в выездных судах, а также ускорить запланированное создание суда по делам о сексуальных преступлениях в Эссекибо;</w:t>
      </w:r>
    </w:p>
    <w:p w14:paraId="269381C8" w14:textId="6891B7F3" w:rsidR="00B72B69" w:rsidRDefault="00470379" w:rsidP="00B72B69">
      <w:pPr>
        <w:pStyle w:val="SingleTxt"/>
        <w:rPr>
          <w:b/>
          <w:bCs/>
        </w:rPr>
      </w:pPr>
      <w:r>
        <w:tab/>
      </w:r>
      <w:r w:rsidR="00B72B69" w:rsidRPr="00B72B69">
        <w:t>d)</w:t>
      </w:r>
      <w:r w:rsidR="00B72B69" w:rsidRPr="00B72B69">
        <w:tab/>
      </w:r>
      <w:r w:rsidR="00B72B69" w:rsidRPr="00B72B69">
        <w:rPr>
          <w:b/>
          <w:bCs/>
        </w:rPr>
        <w:t>ускорить осуществление комплекса мер по оказанию основных услуг жертвам гендерного насилия, создать приюты и кризисные центры для таких лиц во всех округах государства-участника, выделить достаточные ресурсы для обеспечения их эффективного функционирования и расширить деятельность по размещению, реабилитации и реинтеграции жертв, особенно во внутренних районах.</w:t>
      </w:r>
    </w:p>
    <w:p w14:paraId="394AC530" w14:textId="047B8919" w:rsidR="00470379" w:rsidRPr="00470379" w:rsidRDefault="00470379" w:rsidP="00470379">
      <w:pPr>
        <w:pStyle w:val="SingleTxt"/>
        <w:spacing w:after="0" w:line="120" w:lineRule="exact"/>
        <w:rPr>
          <w:b/>
          <w:bCs/>
          <w:sz w:val="10"/>
        </w:rPr>
      </w:pPr>
    </w:p>
    <w:p w14:paraId="03E6A755" w14:textId="32E71153" w:rsidR="00B72B69" w:rsidRDefault="00B72B69" w:rsidP="0047037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2B69">
        <w:tab/>
      </w:r>
      <w:r w:rsidRPr="00B72B69">
        <w:tab/>
        <w:t>Торговля людьми и эксплуатация проституции</w:t>
      </w:r>
    </w:p>
    <w:p w14:paraId="38A81733" w14:textId="238EDEB0" w:rsidR="00470379" w:rsidRPr="00470379" w:rsidRDefault="00470379" w:rsidP="00470379">
      <w:pPr>
        <w:pStyle w:val="SingleTxt"/>
        <w:spacing w:after="0" w:line="120" w:lineRule="exact"/>
        <w:rPr>
          <w:sz w:val="10"/>
        </w:rPr>
      </w:pPr>
    </w:p>
    <w:p w14:paraId="42AE1AE8" w14:textId="77777777" w:rsidR="00B72B69" w:rsidRPr="00B72B69" w:rsidRDefault="00B72B69" w:rsidP="00B72B69">
      <w:pPr>
        <w:pStyle w:val="SingleTxt"/>
      </w:pPr>
      <w:r w:rsidRPr="00B72B69">
        <w:t>27.</w:t>
      </w:r>
      <w:r w:rsidRPr="00B72B69">
        <w:tab/>
        <w:t>Комитет с удовлетворением отмечает начало осуществления национального плана действий по предупреждению и пресечению торговли людьми на период 2019–2020 годов и открытие охраняемой резиденции в Джорджтауне и двух транзитных центров для жертв торговли людьми за пределами Джорджтауна. Однако он обеспокоен тем, что гайанские женщины и девочки, особенно из внутренних районов и уязвимых общин, по-прежнему становятся объектами торговли на территории государства-участника и за рубежом и что государство-участник остается как поставщиком, так и импортером «живого товара» для целей сексуальной и трудовой эксплуатации, в частности из Бразилии, Венесуэлы (Боливарианской Республики), Гаити, Доминиканской Республики и Суринама. Кроме того, он с обеспокоенностью отмечает:</w:t>
      </w:r>
    </w:p>
    <w:p w14:paraId="2C4B0482" w14:textId="5020FBEA" w:rsidR="00B72B69" w:rsidRPr="00B72B69" w:rsidRDefault="00B72B69" w:rsidP="00B72B69">
      <w:pPr>
        <w:pStyle w:val="SingleTxt"/>
      </w:pPr>
      <w:r w:rsidRPr="00B72B69">
        <w:tab/>
        <w:t>а)</w:t>
      </w:r>
      <w:r w:rsidRPr="00B72B69">
        <w:tab/>
        <w:t>недостаток дезагрегированных данных о ввозе женщин и девочек в государство-участник и вывозе из него для целей сексуальной и трудовой эксплуатации;</w:t>
      </w:r>
    </w:p>
    <w:p w14:paraId="54F8BAFA" w14:textId="1C6D28D6" w:rsidR="00B72B69" w:rsidRPr="00B72B69" w:rsidRDefault="00B72B69" w:rsidP="00B72B69">
      <w:pPr>
        <w:pStyle w:val="SingleTxt"/>
      </w:pPr>
      <w:r w:rsidRPr="00B72B69">
        <w:tab/>
        <w:t>b)</w:t>
      </w:r>
      <w:r w:rsidRPr="00B72B69">
        <w:tab/>
        <w:t>отсутствие систематической и обязательной работы с сотрудниками правоохранительных органов, пограничниками и социальными работниками по разъяснению учитывающих гендерную специфику принципов опроса потерпевших, а также по вопросам раннего выявления жертв торговли людьми и их направления в соответствующие службы;</w:t>
      </w:r>
    </w:p>
    <w:p w14:paraId="6529FB29" w14:textId="22C451A4" w:rsidR="00B72B69" w:rsidRPr="00B72B69" w:rsidRDefault="00470379" w:rsidP="00B72B69">
      <w:pPr>
        <w:pStyle w:val="SingleTxt"/>
      </w:pPr>
      <w:r>
        <w:tab/>
      </w:r>
      <w:r w:rsidR="00B72B69" w:rsidRPr="00B72B69">
        <w:t>c)</w:t>
      </w:r>
      <w:r w:rsidR="00B72B69" w:rsidRPr="00B72B69">
        <w:tab/>
        <w:t>что жертвы торговли людьми и потерпевшие находятся в приютах вместе с жертвами семейно-бытового насилия и что основное бремя оказания услуг по поддержке, реабилитации и реинтеграции лежит на организациях гражданского общества;</w:t>
      </w:r>
    </w:p>
    <w:p w14:paraId="169534C8" w14:textId="607CC762" w:rsidR="00B72B69" w:rsidRPr="00B72B69" w:rsidRDefault="00470379" w:rsidP="00B72B69">
      <w:pPr>
        <w:pStyle w:val="SingleTxt"/>
      </w:pPr>
      <w:r>
        <w:tab/>
      </w:r>
      <w:r w:rsidR="00B72B69" w:rsidRPr="00B72B69">
        <w:t>d)</w:t>
      </w:r>
      <w:r w:rsidR="00B72B69" w:rsidRPr="00B72B69">
        <w:tab/>
        <w:t>что жертвы торговли людьми и потерпевшие, особенно во внутренних районах, недостаточно осведомлены о существующих службах поддержки;</w:t>
      </w:r>
    </w:p>
    <w:p w14:paraId="75168ACF" w14:textId="2DF9ED65" w:rsidR="00B72B69" w:rsidRPr="00B72B69" w:rsidRDefault="00470379" w:rsidP="00B72B69">
      <w:pPr>
        <w:pStyle w:val="SingleTxt"/>
      </w:pPr>
      <w:r>
        <w:tab/>
      </w:r>
      <w:r w:rsidR="00B72B69" w:rsidRPr="00B72B69">
        <w:t>e)</w:t>
      </w:r>
      <w:r w:rsidR="00B72B69" w:rsidRPr="00B72B69">
        <w:tab/>
        <w:t>сообщения о коррупции и причастности должностных лиц к торговле людьми, что по-прежнему затрудняет усилия по ее предупреждению и борьбе с ней.</w:t>
      </w:r>
    </w:p>
    <w:p w14:paraId="7CD82334" w14:textId="77777777" w:rsidR="00B72B69" w:rsidRPr="00B72B69" w:rsidRDefault="00B72B69" w:rsidP="00B72B69">
      <w:pPr>
        <w:pStyle w:val="SingleTxt"/>
        <w:rPr>
          <w:b/>
        </w:rPr>
      </w:pPr>
      <w:r w:rsidRPr="00B72B69">
        <w:lastRenderedPageBreak/>
        <w:t>28.</w:t>
      </w:r>
      <w:r w:rsidRPr="00B72B69">
        <w:tab/>
      </w:r>
      <w:r w:rsidRPr="00B72B69">
        <w:rPr>
          <w:b/>
          <w:bCs/>
        </w:rPr>
        <w:t>Обращая внимание государства-участника на задачу 5.2 в рамках целей в области устойчивого развития, касающуюся ликвидации всех форм насилия в отношении всех женщин и девочек в публичной и частной сферах, включая торговлю людьми и сексуальную и иные формы эксплуатации, Комитет рекомендует государству-участнику:</w:t>
      </w:r>
    </w:p>
    <w:p w14:paraId="0ACB7369" w14:textId="27583DB9" w:rsidR="00B72B69" w:rsidRPr="00B72B69" w:rsidRDefault="00B72B69" w:rsidP="00B72B69">
      <w:pPr>
        <w:pStyle w:val="SingleTxt"/>
        <w:rPr>
          <w:b/>
        </w:rPr>
      </w:pPr>
      <w:r w:rsidRPr="00B72B69">
        <w:tab/>
        <w:t>а)</w:t>
      </w:r>
      <w:r w:rsidRPr="00B72B69">
        <w:tab/>
        <w:t xml:space="preserve"> </w:t>
      </w:r>
      <w:r w:rsidRPr="00B72B69">
        <w:rPr>
          <w:b/>
          <w:bCs/>
        </w:rPr>
        <w:t>осуществлять систематический сбор данных, дезагрегированных по полу, возрасту, инвалидности, этнической принадлежности, округам и социально-экономическому положению, о торговле людьми и эксплуатаци</w:t>
      </w:r>
      <w:r w:rsidR="00711D8E">
        <w:rPr>
          <w:b/>
          <w:bCs/>
        </w:rPr>
        <w:t>и</w:t>
      </w:r>
      <w:r w:rsidRPr="00B72B69">
        <w:rPr>
          <w:b/>
          <w:bCs/>
        </w:rPr>
        <w:t xml:space="preserve"> проституции, числе случаев, выявленных в ходе трудовых инспекций, судебных преследованиях, осуждении и наказании виновных, а также о компенсации, предоставленной потерпевшим, и привести такие данные в его следующем периодическом докладе;</w:t>
      </w:r>
    </w:p>
    <w:p w14:paraId="3A173DD0" w14:textId="07BA8431" w:rsidR="00B72B69" w:rsidRPr="00B72B69" w:rsidRDefault="00B72B69" w:rsidP="00B72B69">
      <w:pPr>
        <w:pStyle w:val="SingleTxt"/>
        <w:rPr>
          <w:b/>
        </w:rPr>
      </w:pPr>
      <w:r w:rsidRPr="00B72B69">
        <w:tab/>
        <w:t>b)</w:t>
      </w:r>
      <w:r w:rsidRPr="00B72B69">
        <w:tab/>
      </w:r>
      <w:r w:rsidRPr="00B72B69">
        <w:rPr>
          <w:b/>
          <w:bCs/>
        </w:rPr>
        <w:t>ознакомить судей, сотрудников правоохранительных органов, пограничников и социальных работников с учитывающими гендерную специфику протоколами работы с жертвами торговли людьми и с процедурами раннего выявления жертв торговли людьми и их направления в соответствующие службы;</w:t>
      </w:r>
    </w:p>
    <w:p w14:paraId="28AB3705" w14:textId="196DFD55" w:rsidR="00B72B69" w:rsidRPr="00B72B69" w:rsidRDefault="00B72B69" w:rsidP="00B72B69">
      <w:pPr>
        <w:pStyle w:val="SingleTxt"/>
      </w:pPr>
      <w:r w:rsidRPr="00B72B69">
        <w:tab/>
        <w:t>c)</w:t>
      </w:r>
      <w:r w:rsidRPr="00B72B69">
        <w:tab/>
      </w:r>
      <w:r w:rsidRPr="00B72B69">
        <w:rPr>
          <w:b/>
          <w:bCs/>
        </w:rPr>
        <w:t>активизировать работу по поддержке, реабилитации и реинтеграции жертв торговли людьми, в том числе финансовую поддержку, предоставление надлежащих возможностей для жизни и учебы, открыть специальные приюты для них и создать в существующих приютах специальные секции, которые занимались бы оказанием поддержки;</w:t>
      </w:r>
    </w:p>
    <w:p w14:paraId="4B6A8838" w14:textId="2B9C5BD4" w:rsidR="00B72B69" w:rsidRPr="00B72B69" w:rsidRDefault="00B72B69" w:rsidP="00B72B69">
      <w:pPr>
        <w:pStyle w:val="SingleTxt"/>
        <w:rPr>
          <w:b/>
        </w:rPr>
      </w:pPr>
      <w:r w:rsidRPr="00B72B69">
        <w:tab/>
        <w:t>d)</w:t>
      </w:r>
      <w:r w:rsidRPr="00B72B69">
        <w:tab/>
      </w:r>
      <w:r w:rsidRPr="00B72B69">
        <w:rPr>
          <w:b/>
          <w:bCs/>
        </w:rPr>
        <w:t>проводить общенациональные информационно-просветительские кампании, в том числе на языках коренных народов и на местных радиостанциях, рассказывающие о рисках и противоправности торговли людьми и о существующих службах поддержки;</w:t>
      </w:r>
    </w:p>
    <w:p w14:paraId="50F8982C" w14:textId="287BA577" w:rsidR="00B72B69" w:rsidRPr="00B72B69" w:rsidRDefault="00B72B69" w:rsidP="00B72B69">
      <w:pPr>
        <w:pStyle w:val="SingleTxt"/>
      </w:pPr>
      <w:r w:rsidRPr="00B72B69">
        <w:tab/>
        <w:t>e)</w:t>
      </w:r>
      <w:r w:rsidRPr="00B72B69">
        <w:tab/>
      </w:r>
      <w:r w:rsidRPr="00B72B69">
        <w:rPr>
          <w:b/>
          <w:bCs/>
        </w:rPr>
        <w:t>расследовать сообщения о коррупции и причастности должностных лиц и обеспечивать, чтобы наказание лиц, виновных в преступлениях, связанных с торговлей людьми, было соразмерно тяжести совершенного преступления.</w:t>
      </w:r>
    </w:p>
    <w:p w14:paraId="724907DF" w14:textId="77777777" w:rsidR="00E078DB" w:rsidRDefault="00E078DB">
      <w:pPr>
        <w:spacing w:after="200" w:line="276" w:lineRule="auto"/>
      </w:pPr>
      <w:r>
        <w:br w:type="page"/>
      </w:r>
    </w:p>
    <w:p w14:paraId="6BF2A2ED" w14:textId="474D0F19" w:rsidR="00B72B69" w:rsidRPr="00B72B69" w:rsidRDefault="00B72B69" w:rsidP="00B72B69">
      <w:pPr>
        <w:pStyle w:val="SingleTxt"/>
      </w:pPr>
      <w:r w:rsidRPr="00B72B69">
        <w:t>29.</w:t>
      </w:r>
      <w:r w:rsidRPr="00B72B69">
        <w:tab/>
        <w:t>Комитет обеспокоен высоким уровнем эксплуатации проституции в государстве-участнике, особенно в районах горной добычи и в приграничных зонах. Он также обеспокоен тем, что женщины, занимающиеся проституцией, рискуют стать жертвами злоупотреблений и гендерного насилия, в том числе вымогательства и насилия со стороны полиции, и подвергнуться дискриминации, в том числе со стороны медицинских работников и на рабочем месте.</w:t>
      </w:r>
    </w:p>
    <w:p w14:paraId="56616139" w14:textId="77777777" w:rsidR="00B72B69" w:rsidRPr="00B72B69" w:rsidRDefault="00B72B69" w:rsidP="00B72B69">
      <w:pPr>
        <w:pStyle w:val="SingleTxt"/>
        <w:rPr>
          <w:b/>
        </w:rPr>
      </w:pPr>
      <w:r w:rsidRPr="00B72B69">
        <w:t>30.</w:t>
      </w:r>
      <w:r w:rsidRPr="00B72B69">
        <w:tab/>
      </w:r>
      <w:r w:rsidRPr="00B72B69">
        <w:rPr>
          <w:b/>
          <w:bCs/>
        </w:rPr>
        <w:t>Комитет рекомендует государству-участнику:</w:t>
      </w:r>
    </w:p>
    <w:p w14:paraId="70DB9CBF" w14:textId="2A878AB7" w:rsidR="00B72B69" w:rsidRPr="00B72B69" w:rsidRDefault="00470379" w:rsidP="00B72B69">
      <w:pPr>
        <w:pStyle w:val="SingleTxt"/>
        <w:rPr>
          <w:b/>
        </w:rPr>
      </w:pPr>
      <w:r>
        <w:tab/>
      </w:r>
      <w:r w:rsidR="00B72B69" w:rsidRPr="00B72B69">
        <w:t>а)</w:t>
      </w:r>
      <w:r w:rsidR="00B72B69" w:rsidRPr="00B72B69">
        <w:tab/>
      </w:r>
      <w:r w:rsidR="00B72B69" w:rsidRPr="00B72B69">
        <w:rPr>
          <w:b/>
          <w:bCs/>
        </w:rPr>
        <w:t>обеспечить, чтобы женщины и девочки, которые, занимаясь проституцией, подвергаются эксплуатации, освобождались от уголовной ответственности, изучить основные причины и масштабы эксплуатации женщин и девочек, занимающихся проституцией, вблизи мест горной добычи и в приграничных зонах и направить в эти районы сотрудников правоохранительных органов, медицинских и социальных работников и расширить их знания, в том числе о правах проституток, подвергающихся эксплуатации, на медицинское и социально-юридическое обслуживание;</w:t>
      </w:r>
    </w:p>
    <w:p w14:paraId="11C9FD4F" w14:textId="76BFF563" w:rsidR="00D74FDC" w:rsidRDefault="00470379" w:rsidP="00B72B69">
      <w:pPr>
        <w:pStyle w:val="SingleTxt"/>
        <w:rPr>
          <w:b/>
          <w:bCs/>
        </w:rPr>
      </w:pPr>
      <w:r>
        <w:tab/>
      </w:r>
      <w:r w:rsidR="00B72B69" w:rsidRPr="00B72B69">
        <w:t>b)</w:t>
      </w:r>
      <w:r w:rsidR="00B72B69" w:rsidRPr="00B72B69">
        <w:tab/>
      </w:r>
      <w:r w:rsidR="00B72B69" w:rsidRPr="00B72B69">
        <w:rPr>
          <w:b/>
          <w:bCs/>
        </w:rPr>
        <w:t>совершенствовать службы поддержки женщин и девочек, желающих прекратить заниматься проституцией, в том числе предлагая им способы оставить это занятие и альтернативные возможности для заработка, и активизировать усилия, призванные снизить спрос на проституцию.</w:t>
      </w:r>
    </w:p>
    <w:p w14:paraId="3D35CF13" w14:textId="37F1393C" w:rsidR="00E078DB" w:rsidRPr="00D87D2B" w:rsidRDefault="00E078DB" w:rsidP="00D87D2B">
      <w:pPr>
        <w:pStyle w:val="SingleTxt"/>
        <w:spacing w:after="0" w:line="120" w:lineRule="exact"/>
        <w:rPr>
          <w:sz w:val="10"/>
          <w:lang w:val="en-US"/>
        </w:rPr>
      </w:pPr>
    </w:p>
    <w:p w14:paraId="0EE331E3" w14:textId="77777777" w:rsidR="00C82493" w:rsidRDefault="00C82493" w:rsidP="00C82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1AC1">
        <w:tab/>
      </w:r>
      <w:r w:rsidRPr="001E1AC1">
        <w:tab/>
        <w:t>Участие в политической и общественной жизни и в принятии решений</w:t>
      </w:r>
    </w:p>
    <w:p w14:paraId="3CFD9533" w14:textId="77777777" w:rsidR="00C82493" w:rsidRPr="001E1AC1" w:rsidRDefault="00C82493" w:rsidP="00C82493">
      <w:pPr>
        <w:pStyle w:val="SingleTxt"/>
        <w:spacing w:after="0" w:line="120" w:lineRule="exact"/>
        <w:rPr>
          <w:sz w:val="10"/>
        </w:rPr>
      </w:pPr>
    </w:p>
    <w:p w14:paraId="6751A728" w14:textId="77777777" w:rsidR="00C82493" w:rsidRPr="001E1AC1" w:rsidRDefault="00C82493" w:rsidP="00C82493">
      <w:pPr>
        <w:pStyle w:val="SingleTxt"/>
      </w:pPr>
      <w:r w:rsidRPr="001E1AC1">
        <w:t>31.</w:t>
      </w:r>
      <w:r w:rsidRPr="001E1AC1">
        <w:tab/>
        <w:t>Комитет принимает к сведению конституционную гарантию равенства полов и с удовлетворением отмечает, что в кабинете министров женщины занимают 40 процентов должностей. Вместе с тем он с обеспокоенностью отмечает, что со времени публикации предыдущих заключительных замечаний Комитета государством-участником не было принято мер для обеспечения равной представленности женщин и мужчин в политической и общественной жизни. Его также беспокоит следующее:</w:t>
      </w:r>
    </w:p>
    <w:p w14:paraId="42869D5F" w14:textId="77777777" w:rsidR="00C82493" w:rsidRPr="001E1AC1" w:rsidRDefault="00C82493" w:rsidP="00C82493">
      <w:pPr>
        <w:pStyle w:val="SingleTxt"/>
      </w:pPr>
      <w:r>
        <w:tab/>
      </w:r>
      <w:r w:rsidRPr="001E1AC1">
        <w:t>а)</w:t>
      </w:r>
      <w:r w:rsidRPr="001E1AC1">
        <w:tab/>
        <w:t>существующая квота для избирательных списков, которая не гарантирует фактической 30-процентной доли женщин на выборных должностях;</w:t>
      </w:r>
    </w:p>
    <w:p w14:paraId="4150184F" w14:textId="77777777" w:rsidR="00C82493" w:rsidRPr="001E1AC1" w:rsidRDefault="00C82493" w:rsidP="00C82493">
      <w:pPr>
        <w:pStyle w:val="SingleTxt"/>
      </w:pPr>
      <w:r>
        <w:tab/>
      </w:r>
      <w:r w:rsidRPr="001E1AC1">
        <w:t>b)</w:t>
      </w:r>
      <w:r w:rsidRPr="001E1AC1">
        <w:tab/>
        <w:t>слабая представленность женщин на министерских должностях (23,5</w:t>
      </w:r>
      <w:r>
        <w:rPr>
          <w:lang w:val="en-US"/>
        </w:rPr>
        <w:t> </w:t>
      </w:r>
      <w:r w:rsidRPr="001E1AC1">
        <w:t>процента, причем в основном на должностях младших министров), в местных органах власти (30 процентов), в окружных демократических советах (30</w:t>
      </w:r>
      <w:r>
        <w:rPr>
          <w:lang w:val="en-US"/>
        </w:rPr>
        <w:t> </w:t>
      </w:r>
      <w:r w:rsidRPr="001E1AC1">
        <w:t>процентов) и в вооруженных силах, полиции и на должностях послов;</w:t>
      </w:r>
    </w:p>
    <w:p w14:paraId="38C15D86" w14:textId="77777777" w:rsidR="00C82493" w:rsidRPr="001E1AC1" w:rsidRDefault="00C82493" w:rsidP="00C82493">
      <w:pPr>
        <w:pStyle w:val="SingleTxt"/>
      </w:pPr>
      <w:r>
        <w:tab/>
      </w:r>
      <w:r w:rsidRPr="001E1AC1">
        <w:t>c)</w:t>
      </w:r>
      <w:r w:rsidRPr="001E1AC1">
        <w:tab/>
        <w:t>отсутствие информации о предпринятых инициативах по разъяснению необходимости принятия временных специальных мер для реализации прав женщин (там же, п. 19 b)).</w:t>
      </w:r>
    </w:p>
    <w:p w14:paraId="6D2DBAD0" w14:textId="77777777" w:rsidR="00C82493" w:rsidRPr="001E1AC1" w:rsidRDefault="00C82493" w:rsidP="00C82493">
      <w:pPr>
        <w:pStyle w:val="SingleTxt"/>
        <w:rPr>
          <w:b/>
        </w:rPr>
      </w:pPr>
      <w:r w:rsidRPr="001E1AC1">
        <w:t>32.</w:t>
      </w:r>
      <w:r w:rsidRPr="001E1AC1">
        <w:tab/>
      </w:r>
      <w:r w:rsidRPr="001E1AC1">
        <w:rPr>
          <w:b/>
          <w:bCs/>
        </w:rPr>
        <w:t>Комитет ссылается на свои предыдущие заключительные замечания (там же, п. 27) и рекомендует государству-участнику ускорить усилия по обеспечению полного и равного участия женщин, особенно из числа коренных народов, в политической и общественной жизни в соответствии со статьей 7 Конвенции и общей рекомендацией № 23 (1997) Комитета, касающейся участия женщин в политической и общественной жизни, путем:</w:t>
      </w:r>
    </w:p>
    <w:p w14:paraId="0E64B54D" w14:textId="77777777" w:rsidR="00C82493" w:rsidRPr="001E1AC1" w:rsidRDefault="00C82493" w:rsidP="00C82493">
      <w:pPr>
        <w:pStyle w:val="SingleTxt"/>
        <w:rPr>
          <w:b/>
        </w:rPr>
      </w:pPr>
      <w:r w:rsidRPr="00052226">
        <w:tab/>
        <w:t>а)</w:t>
      </w:r>
      <w:r w:rsidRPr="001E1AC1">
        <w:tab/>
      </w:r>
      <w:r w:rsidRPr="001E1AC1">
        <w:rPr>
          <w:b/>
          <w:bCs/>
        </w:rPr>
        <w:t>внесения поправок в законы о выборах, народном представительстве и местных органах власти с целью включения кандидатов обоих полов на альтернативные позиции в избирательных списках (так называемая система чередования кандидатов) и путем введения обязательных квот для женщин в национальных и местных законодательных собраниях для достижения паритета в этих органах;</w:t>
      </w:r>
    </w:p>
    <w:p w14:paraId="488C08A3" w14:textId="77777777" w:rsidR="00C82493" w:rsidRPr="001E1AC1" w:rsidRDefault="00C82493" w:rsidP="00C82493">
      <w:pPr>
        <w:pStyle w:val="SingleTxt"/>
        <w:rPr>
          <w:b/>
        </w:rPr>
      </w:pPr>
      <w:r>
        <w:rPr>
          <w:b/>
          <w:bCs/>
        </w:rPr>
        <w:tab/>
      </w:r>
      <w:r w:rsidRPr="001E1AC1">
        <w:rPr>
          <w:lang w:val="en-US"/>
        </w:rPr>
        <w:t>b</w:t>
      </w:r>
      <w:r w:rsidRPr="00052226">
        <w:t>)</w:t>
      </w:r>
      <w:r w:rsidRPr="001E1AC1">
        <w:tab/>
      </w:r>
      <w:r w:rsidRPr="001E1AC1">
        <w:rPr>
          <w:b/>
          <w:bCs/>
        </w:rPr>
        <w:t>охвата учебными программами по развитию навыков руководства и организации политических кампаний, проводимыми Гайанским институтом подготовки женских руководящих кадров и Службой по гендерным проблемам, женщин, претендующих на выборные и назначаемые должности, в том числе во внутренних районах</w:t>
      </w:r>
      <w:r w:rsidRPr="001E1AC1">
        <w:t>;</w:t>
      </w:r>
    </w:p>
    <w:p w14:paraId="3F3441DC" w14:textId="77777777" w:rsidR="00C82493" w:rsidRDefault="00C82493" w:rsidP="00C82493">
      <w:pPr>
        <w:pStyle w:val="SingleTxt"/>
        <w:rPr>
          <w:b/>
          <w:bCs/>
        </w:rPr>
      </w:pPr>
      <w:r>
        <w:rPr>
          <w:b/>
          <w:bCs/>
        </w:rPr>
        <w:tab/>
      </w:r>
      <w:r w:rsidRPr="001E1AC1">
        <w:rPr>
          <w:lang w:val="en-US"/>
        </w:rPr>
        <w:t>c</w:t>
      </w:r>
      <w:r w:rsidRPr="00052226">
        <w:t>)</w:t>
      </w:r>
      <w:r w:rsidRPr="001E1AC1">
        <w:tab/>
      </w:r>
      <w:r w:rsidRPr="001E1AC1">
        <w:rPr>
          <w:b/>
          <w:bCs/>
        </w:rPr>
        <w:t>повышения осведомленности политиков, СМИ, религиозных и общественных лидеров и населения в целом о необходимости принятия временных специальных мер для обеспечения полного, независимого и демократического участия женщин наравне с мужчинами в политической и общественной жизни с целью гарантировать осуществление Конвенции, а также в интересах политической стабильности и экономического развития страны.</w:t>
      </w:r>
    </w:p>
    <w:p w14:paraId="52CF7D4C" w14:textId="77777777" w:rsidR="00C82493" w:rsidRPr="001E1AC1" w:rsidRDefault="00C82493" w:rsidP="00C82493">
      <w:pPr>
        <w:pStyle w:val="SingleTxt"/>
        <w:spacing w:after="0" w:line="120" w:lineRule="exact"/>
        <w:rPr>
          <w:b/>
          <w:bCs/>
          <w:sz w:val="10"/>
        </w:rPr>
      </w:pPr>
    </w:p>
    <w:p w14:paraId="7D06A76B" w14:textId="77777777" w:rsidR="00C82493" w:rsidRDefault="00C82493" w:rsidP="00C82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1AC1">
        <w:tab/>
      </w:r>
      <w:r w:rsidRPr="001E1AC1">
        <w:tab/>
        <w:t>Гражданство</w:t>
      </w:r>
    </w:p>
    <w:p w14:paraId="0351B9C6" w14:textId="77777777" w:rsidR="00C82493" w:rsidRPr="001E1AC1" w:rsidRDefault="00C82493" w:rsidP="00C82493">
      <w:pPr>
        <w:pStyle w:val="SingleTxt"/>
        <w:spacing w:after="0" w:line="120" w:lineRule="exact"/>
        <w:rPr>
          <w:sz w:val="10"/>
        </w:rPr>
      </w:pPr>
    </w:p>
    <w:p w14:paraId="715084D1" w14:textId="77777777" w:rsidR="00C82493" w:rsidRPr="001E1AC1" w:rsidRDefault="00C82493" w:rsidP="00C82493">
      <w:pPr>
        <w:pStyle w:val="SingleTxt"/>
      </w:pPr>
      <w:r w:rsidRPr="001E1AC1">
        <w:t>33.</w:t>
      </w:r>
      <w:r w:rsidRPr="001E1AC1">
        <w:tab/>
        <w:t>Комитет приветствует создание 200 регистрационных центров, рассредоточенных по всей территории государства-участника, и его усилия, направленные на то, чтобы венесуэльские женщины и девочки гайанского происхождения могли получить документы. Однако он обеспокоен тем, что во внутренних районах у женщин по-прежнему возникают трудности с регистрацией рождений и получением удостоверений личности для себя и своих детей. Он также обеспокоен тем, что высокий спрос на регистрацию и документальное оформление гражданства в результате прибытия венесуэльских женщин и девочек гайанского происхождения превышает возможности центрального регистрационного бюро, в частности потому, что отсутствие документов ограничивает возможность этих лиц осуществлять свои права как граждан Гайаны, закрывает им доступ к основным услугам и может привести к безгражданству.</w:t>
      </w:r>
    </w:p>
    <w:p w14:paraId="3904465B" w14:textId="77777777" w:rsidR="00C82493" w:rsidRPr="001E1AC1" w:rsidRDefault="00C82493" w:rsidP="00C82493">
      <w:pPr>
        <w:pStyle w:val="SingleTxt"/>
        <w:rPr>
          <w:b/>
        </w:rPr>
      </w:pPr>
      <w:r w:rsidRPr="001E1AC1">
        <w:t>34.</w:t>
      </w:r>
      <w:r w:rsidRPr="001E1AC1">
        <w:tab/>
      </w:r>
      <w:r w:rsidRPr="001E1AC1">
        <w:rPr>
          <w:b/>
          <w:bCs/>
        </w:rPr>
        <w:t>Комитет обращает внимание на задачу 16.9 в рамках целей в области устойчивого развития, касающуюся обеспечения наличия у всех людей законных удостоверений личности, включая свидетельства о рождении, и рекомендует государству-участнику:</w:t>
      </w:r>
    </w:p>
    <w:p w14:paraId="740BE859" w14:textId="77777777" w:rsidR="00C82493" w:rsidRPr="001E1AC1" w:rsidRDefault="00C82493" w:rsidP="00C82493">
      <w:pPr>
        <w:pStyle w:val="SingleTxt"/>
        <w:rPr>
          <w:b/>
        </w:rPr>
      </w:pPr>
      <w:r w:rsidRPr="001E1AC1">
        <w:tab/>
        <w:t>а)</w:t>
      </w:r>
      <w:r w:rsidRPr="001E1AC1">
        <w:tab/>
      </w:r>
      <w:r w:rsidRPr="001E1AC1">
        <w:rPr>
          <w:b/>
          <w:bCs/>
        </w:rPr>
        <w:t>увеличить объем кадровых, технических и финансовых ресурсов, выделяемых службам записи актов гражданского состояния и выдачи документов о гражданстве, в том числе путем увеличения числа и размера выездных регистрационных бригад во внутренних и приграничных районах;</w:t>
      </w:r>
    </w:p>
    <w:p w14:paraId="07DD8FA1" w14:textId="77777777" w:rsidR="00C82493" w:rsidRPr="001E1AC1" w:rsidRDefault="00C82493" w:rsidP="00C82493">
      <w:pPr>
        <w:pStyle w:val="SingleTxt"/>
        <w:rPr>
          <w:b/>
        </w:rPr>
      </w:pPr>
      <w:r>
        <w:tab/>
      </w:r>
      <w:r w:rsidRPr="001E1AC1">
        <w:t>b)</w:t>
      </w:r>
      <w:r w:rsidRPr="001E1AC1">
        <w:tab/>
      </w:r>
      <w:r w:rsidRPr="001E1AC1">
        <w:rPr>
          <w:b/>
          <w:bCs/>
        </w:rPr>
        <w:t>принять конкретные меры для того, чтобы женщины и девочки гайанского происхождения, прибывающие из Боливарианской Республики Венесуэла, могли зарегистрироваться и получить документы о гражданстве;</w:t>
      </w:r>
    </w:p>
    <w:p w14:paraId="59DBB92D" w14:textId="77777777" w:rsidR="00C82493" w:rsidRDefault="00C82493" w:rsidP="00C82493">
      <w:pPr>
        <w:pStyle w:val="SingleTxt"/>
        <w:rPr>
          <w:b/>
          <w:bCs/>
        </w:rPr>
      </w:pPr>
      <w:r>
        <w:tab/>
      </w:r>
      <w:r w:rsidRPr="001E1AC1">
        <w:t>c)</w:t>
      </w:r>
      <w:r w:rsidRPr="001E1AC1">
        <w:tab/>
      </w:r>
      <w:r w:rsidRPr="001E1AC1">
        <w:rPr>
          <w:b/>
          <w:bCs/>
        </w:rPr>
        <w:t>ратифицировать Конвенцию 1954 года о статусе апатридов и Конвенцию 1961 года о сокращении безгражданства.</w:t>
      </w:r>
    </w:p>
    <w:p w14:paraId="5D5BDB32" w14:textId="77777777" w:rsidR="00C82493" w:rsidRPr="001E1AC1" w:rsidRDefault="00C82493" w:rsidP="00C82493">
      <w:pPr>
        <w:pStyle w:val="SingleTxt"/>
        <w:spacing w:after="0" w:line="120" w:lineRule="exact"/>
        <w:rPr>
          <w:b/>
          <w:bCs/>
          <w:sz w:val="10"/>
        </w:rPr>
      </w:pPr>
    </w:p>
    <w:p w14:paraId="27F503ED" w14:textId="77777777" w:rsidR="00C82493" w:rsidRDefault="00C82493" w:rsidP="00C82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1AC1">
        <w:tab/>
      </w:r>
      <w:r w:rsidRPr="001E1AC1">
        <w:tab/>
        <w:t>Образование</w:t>
      </w:r>
    </w:p>
    <w:p w14:paraId="7DA4711D" w14:textId="77777777" w:rsidR="00C82493" w:rsidRPr="001E1AC1" w:rsidRDefault="00C82493" w:rsidP="00C82493">
      <w:pPr>
        <w:pStyle w:val="SingleTxt"/>
        <w:spacing w:after="0" w:line="120" w:lineRule="exact"/>
        <w:rPr>
          <w:sz w:val="10"/>
        </w:rPr>
      </w:pPr>
    </w:p>
    <w:p w14:paraId="28945375" w14:textId="77777777" w:rsidR="00C82493" w:rsidRPr="001E1AC1" w:rsidRDefault="00C82493" w:rsidP="00C82493">
      <w:pPr>
        <w:pStyle w:val="SingleTxt"/>
      </w:pPr>
      <w:r w:rsidRPr="001E1AC1">
        <w:t>35.</w:t>
      </w:r>
      <w:r w:rsidRPr="001E1AC1">
        <w:tab/>
        <w:t>Комитет приветствует принятые меры по обеспечению всеобщего охвата населения школьным образованием, которые дали возможность государству-участнику достичь гендерного паритета в начальной и средней школе, а также по осуществлению национальной политики реинтеграции несовершеннолетних матерей в систему формального школьного образования. Вместе с тем Комитет беспокоит следующее:</w:t>
      </w:r>
    </w:p>
    <w:p w14:paraId="5D5274F6" w14:textId="77777777" w:rsidR="00C82493" w:rsidRPr="001E1AC1" w:rsidRDefault="00C82493" w:rsidP="00C82493">
      <w:pPr>
        <w:pStyle w:val="SingleTxt"/>
      </w:pPr>
      <w:r w:rsidRPr="001E1AC1">
        <w:tab/>
        <w:t>а)</w:t>
      </w:r>
      <w:r w:rsidRPr="001E1AC1">
        <w:tab/>
        <w:t>частота сексуальных домогательств в отношении девочек в школах со стороны учителей-мужчин и учеников;</w:t>
      </w:r>
    </w:p>
    <w:p w14:paraId="3F5DE9D1" w14:textId="77777777" w:rsidR="00C82493" w:rsidRPr="001E1AC1" w:rsidRDefault="00C82493" w:rsidP="00C82493">
      <w:pPr>
        <w:pStyle w:val="SingleTxt"/>
      </w:pPr>
      <w:r w:rsidRPr="001E1AC1">
        <w:tab/>
        <w:t>b)</w:t>
      </w:r>
      <w:r w:rsidRPr="001E1AC1">
        <w:tab/>
        <w:t>отсутствие учреждений по уходу за детьми, облегчающих возвращение несовершеннолетних матерей в систему формального образования;</w:t>
      </w:r>
    </w:p>
    <w:p w14:paraId="10DFD8B6" w14:textId="77777777" w:rsidR="00C82493" w:rsidRPr="001E1AC1" w:rsidRDefault="00C82493" w:rsidP="00C82493">
      <w:pPr>
        <w:pStyle w:val="SingleTxt"/>
      </w:pPr>
      <w:r w:rsidRPr="001E1AC1">
        <w:tab/>
        <w:t>c)</w:t>
      </w:r>
      <w:r w:rsidRPr="001E1AC1">
        <w:tab/>
        <w:t>гендерные и этнические различия в уровнях охвата техническим и профессиональным обучением и отсутствие таких учебных заведений в округах</w:t>
      </w:r>
      <w:r>
        <w:rPr>
          <w:lang w:val="en-US"/>
        </w:rPr>
        <w:t> </w:t>
      </w:r>
      <w:r w:rsidRPr="001E1AC1">
        <w:t>1 и 7–9;</w:t>
      </w:r>
    </w:p>
    <w:p w14:paraId="7689732A" w14:textId="77777777" w:rsidR="00C82493" w:rsidRPr="001E1AC1" w:rsidRDefault="00C82493" w:rsidP="00C82493">
      <w:pPr>
        <w:pStyle w:val="SingleTxt"/>
      </w:pPr>
      <w:r>
        <w:tab/>
      </w:r>
      <w:r w:rsidRPr="001E1AC1">
        <w:t>d)</w:t>
      </w:r>
      <w:r w:rsidRPr="001E1AC1">
        <w:tab/>
        <w:t>сохраняющиеся гендерные различия при выборе профиля в высшем учебном заведении, выражающиеся в малом числе женщин и девушек, осваивающих нетрадиционные области знаний, такие как наука, технология, инженерное дело и математика;</w:t>
      </w:r>
    </w:p>
    <w:p w14:paraId="1214032E" w14:textId="77777777" w:rsidR="00C82493" w:rsidRPr="001E1AC1" w:rsidRDefault="00C82493" w:rsidP="00C82493">
      <w:pPr>
        <w:pStyle w:val="SingleTxt"/>
      </w:pPr>
      <w:r>
        <w:tab/>
      </w:r>
      <w:r>
        <w:rPr>
          <w:lang w:val="en-US"/>
        </w:rPr>
        <w:t>e</w:t>
      </w:r>
      <w:r w:rsidRPr="001E1AC1">
        <w:t>)</w:t>
      </w:r>
      <w:r w:rsidRPr="001E1AC1">
        <w:tab/>
        <w:t>отсутствие прямого запрета на телесные наказания при любых обстоятельствах.</w:t>
      </w:r>
    </w:p>
    <w:p w14:paraId="24CAA500" w14:textId="77777777" w:rsidR="00C82493" w:rsidRPr="001E1AC1" w:rsidRDefault="00C82493" w:rsidP="00C82493">
      <w:pPr>
        <w:pStyle w:val="SingleTxt"/>
        <w:rPr>
          <w:b/>
          <w:bCs/>
        </w:rPr>
      </w:pPr>
      <w:r w:rsidRPr="001E1AC1">
        <w:t>36.</w:t>
      </w:r>
      <w:r w:rsidRPr="001E1AC1">
        <w:tab/>
      </w:r>
      <w:r w:rsidRPr="001E1AC1">
        <w:rPr>
          <w:b/>
          <w:bCs/>
        </w:rPr>
        <w:t>Ссылаясь на свою общую рекомендацию № 36 (2017) о праве девочек и женщин на образование, Комитет рекомендует государству-участнику разъяснять населению важность образования девочек на всех уровнях как основы для расширения их прав и возможностей, особенно во внутренних районах.</w:t>
      </w:r>
      <w:r w:rsidRPr="001E1AC1">
        <w:t xml:space="preserve"> </w:t>
      </w:r>
      <w:r w:rsidRPr="001E1AC1">
        <w:rPr>
          <w:b/>
          <w:bCs/>
        </w:rPr>
        <w:t>Комитет также рекомендует государству-участнику:</w:t>
      </w:r>
    </w:p>
    <w:p w14:paraId="0D28A7B3" w14:textId="77777777" w:rsidR="00C82493" w:rsidRPr="001E1AC1" w:rsidRDefault="00C82493" w:rsidP="00C82493">
      <w:pPr>
        <w:pStyle w:val="SingleTxt"/>
        <w:rPr>
          <w:b/>
        </w:rPr>
      </w:pPr>
      <w:r w:rsidRPr="001E1AC1">
        <w:tab/>
        <w:t>а)</w:t>
      </w:r>
      <w:r w:rsidRPr="001E1AC1">
        <w:tab/>
      </w:r>
      <w:r w:rsidRPr="001E1AC1">
        <w:rPr>
          <w:b/>
          <w:bCs/>
        </w:rPr>
        <w:t>проводить политику абсолютной нетерпимости к сексуальному насилию и домогательствам в школах, создать эффективные механизмы представления информации и отчетности и расследовать все случаи сексуального насилия и домогательств в отношении девочек в школах, преследовать в судебном порядке и надлежащим образом наказывать виновных;</w:t>
      </w:r>
    </w:p>
    <w:p w14:paraId="6BB6486E" w14:textId="77777777" w:rsidR="00C82493" w:rsidRPr="001E1AC1" w:rsidRDefault="00C82493" w:rsidP="00C82493">
      <w:pPr>
        <w:pStyle w:val="SingleTxt"/>
        <w:rPr>
          <w:b/>
        </w:rPr>
      </w:pPr>
      <w:r w:rsidRPr="001E1AC1">
        <w:tab/>
        <w:t>b)</w:t>
      </w:r>
      <w:r w:rsidRPr="001E1AC1">
        <w:tab/>
      </w:r>
      <w:r w:rsidRPr="001E1AC1">
        <w:rPr>
          <w:b/>
          <w:bCs/>
        </w:rPr>
        <w:t>выделить достаточные кадровые, технические и финансовые ресурсы на осуществление национальной политики реинтеграции несовершеннолетних матерей в систему формального школьного образования и создать службы поддержки несовершеннолетних матерей и их родителей, в том числе за счет повышения доступности недорогих служб по уходу за детьми близ учебных заведений, в том числе в сельских и удаленных общинах;</w:t>
      </w:r>
    </w:p>
    <w:p w14:paraId="4B058BF6" w14:textId="77777777" w:rsidR="00C82493" w:rsidRPr="001E1AC1" w:rsidRDefault="00C82493" w:rsidP="00C82493">
      <w:pPr>
        <w:pStyle w:val="SingleTxt"/>
      </w:pPr>
      <w:r w:rsidRPr="001E1AC1">
        <w:tab/>
        <w:t>c)</w:t>
      </w:r>
      <w:r w:rsidRPr="001E1AC1">
        <w:tab/>
        <w:t xml:space="preserve"> </w:t>
      </w:r>
      <w:r w:rsidRPr="001E1AC1">
        <w:rPr>
          <w:b/>
          <w:bCs/>
        </w:rPr>
        <w:t>в соответствии с поставленной в рамках целей в области устойчивого развития задачей 4.3 обеспечить для всех женщин и мужчин равный доступ к недорогому и качественному профессионально-техническому и высшему образованию, в том числе университетскому, открыть центры профессионально-технического обучения в округах 1 и 7–9 и надлежащим образом финансировать и поощрять охват таким обучением женщин;</w:t>
      </w:r>
    </w:p>
    <w:p w14:paraId="2ED73AB4" w14:textId="77777777" w:rsidR="00C82493" w:rsidRPr="001E1AC1" w:rsidRDefault="00C82493" w:rsidP="00C82493">
      <w:pPr>
        <w:pStyle w:val="SingleTxt"/>
        <w:rPr>
          <w:b/>
        </w:rPr>
      </w:pPr>
      <w:r w:rsidRPr="001E1AC1">
        <w:tab/>
        <w:t>d)</w:t>
      </w:r>
      <w:r w:rsidRPr="001E1AC1">
        <w:tab/>
      </w:r>
      <w:r w:rsidRPr="001E1AC1">
        <w:rPr>
          <w:b/>
          <w:bCs/>
        </w:rPr>
        <w:t>устранить структурные барьеры, которые могут помешать женщинам и девушкам осваивать нетрадиционные области знаний, такие как наука, технология, инженерное дело и математика, и предоставлять субсидии, стимулирующие женщин к учебе в этих областях;</w:t>
      </w:r>
    </w:p>
    <w:p w14:paraId="11F3D92B" w14:textId="77777777" w:rsidR="00C82493" w:rsidRDefault="00C82493" w:rsidP="00C82493">
      <w:pPr>
        <w:pStyle w:val="SingleTxt"/>
        <w:rPr>
          <w:b/>
          <w:bCs/>
        </w:rPr>
      </w:pPr>
      <w:r>
        <w:tab/>
      </w:r>
      <w:r w:rsidRPr="001E1AC1">
        <w:t>e)</w:t>
      </w:r>
      <w:r w:rsidRPr="001E1AC1">
        <w:tab/>
      </w:r>
      <w:r w:rsidRPr="001E1AC1">
        <w:rPr>
          <w:b/>
          <w:bCs/>
        </w:rPr>
        <w:t>ввести прямой запрет на телесные наказания при любых обстоятельствах (там же, п. 29 d)).</w:t>
      </w:r>
    </w:p>
    <w:p w14:paraId="52DF0EED" w14:textId="77777777" w:rsidR="00C82493" w:rsidRPr="001E1AC1" w:rsidRDefault="00C82493" w:rsidP="00C82493">
      <w:pPr>
        <w:pStyle w:val="SingleTxt"/>
        <w:spacing w:after="0" w:line="120" w:lineRule="exact"/>
        <w:rPr>
          <w:b/>
          <w:bCs/>
          <w:sz w:val="10"/>
        </w:rPr>
      </w:pPr>
    </w:p>
    <w:p w14:paraId="524C7ECD" w14:textId="77777777" w:rsidR="00C82493" w:rsidRDefault="00C82493" w:rsidP="00C82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1AC1">
        <w:tab/>
      </w:r>
      <w:r w:rsidRPr="001E1AC1">
        <w:tab/>
        <w:t>Занятость</w:t>
      </w:r>
    </w:p>
    <w:p w14:paraId="5BA95D1B" w14:textId="77777777" w:rsidR="00C82493" w:rsidRPr="001E1AC1" w:rsidRDefault="00C82493" w:rsidP="00C82493">
      <w:pPr>
        <w:pStyle w:val="SingleTxt"/>
        <w:spacing w:after="0" w:line="120" w:lineRule="exact"/>
        <w:rPr>
          <w:sz w:val="10"/>
        </w:rPr>
      </w:pPr>
    </w:p>
    <w:p w14:paraId="0B65BE76" w14:textId="77777777" w:rsidR="00C82493" w:rsidRPr="001E1AC1" w:rsidRDefault="00C82493" w:rsidP="00C82493">
      <w:pPr>
        <w:pStyle w:val="SingleTxt"/>
      </w:pPr>
      <w:r w:rsidRPr="001E1AC1">
        <w:t>37.</w:t>
      </w:r>
      <w:r w:rsidRPr="001E1AC1">
        <w:tab/>
        <w:t>Комитет отмечает увеличение доли женщин в составе рабочей силы с 35</w:t>
      </w:r>
      <w:r>
        <w:rPr>
          <w:lang w:val="en-US"/>
        </w:rPr>
        <w:t> </w:t>
      </w:r>
      <w:r w:rsidRPr="001E1AC1">
        <w:t>процентов в 2012 году до 43,6 процента в 2017 году и текущие консультации по официальному предоставлению доступа к системе социального обеспечения женщинам, занятым в неформальном секторе. Вместе с тем его по-прежнему беспокоит следующее:</w:t>
      </w:r>
    </w:p>
    <w:p w14:paraId="59486CB0" w14:textId="77777777" w:rsidR="00C82493" w:rsidRPr="001E1AC1" w:rsidRDefault="00C82493" w:rsidP="00C82493">
      <w:pPr>
        <w:pStyle w:val="SingleTxt"/>
      </w:pPr>
      <w:r>
        <w:tab/>
      </w:r>
      <w:r w:rsidRPr="001E1AC1">
        <w:t>а)</w:t>
      </w:r>
      <w:r w:rsidRPr="001E1AC1">
        <w:tab/>
        <w:t>недостаточная представленность женщин, особенно женщин из числа коренных народов и женщин-инвалидов, в составе активной рабочей силы;</w:t>
      </w:r>
    </w:p>
    <w:p w14:paraId="4A7E8224" w14:textId="77777777" w:rsidR="00C82493" w:rsidRPr="001E1AC1" w:rsidRDefault="00C82493" w:rsidP="00C82493">
      <w:pPr>
        <w:pStyle w:val="SingleTxt"/>
      </w:pPr>
      <w:r>
        <w:tab/>
      </w:r>
      <w:r w:rsidRPr="001E1AC1">
        <w:t>b)</w:t>
      </w:r>
      <w:r w:rsidRPr="001E1AC1">
        <w:tab/>
        <w:t>высокий процент женщин, занятых в неформальном секторе экономики и в секторе неоплачиваемого труда, что не позволяет им получить доступ к социальному обеспечению, отпускам по беременности и родам, пособиям по безработице, пенсиям и другим социальным выплатам;</w:t>
      </w:r>
    </w:p>
    <w:p w14:paraId="72536FA0" w14:textId="77777777" w:rsidR="00C82493" w:rsidRPr="001E1AC1" w:rsidRDefault="00C82493" w:rsidP="00C82493">
      <w:pPr>
        <w:pStyle w:val="SingleTxt"/>
      </w:pPr>
      <w:r>
        <w:tab/>
      </w:r>
      <w:r w:rsidRPr="001E1AC1">
        <w:t>c)</w:t>
      </w:r>
      <w:r w:rsidRPr="001E1AC1">
        <w:tab/>
        <w:t>сохранение вертикальной и горизонтальной профессиональной сегрегации в сфере занятости, несмотря на лучшие учебные показатели женщин на уровне высшего образования;</w:t>
      </w:r>
    </w:p>
    <w:p w14:paraId="05EE3115" w14:textId="77777777" w:rsidR="00C82493" w:rsidRPr="001E1AC1" w:rsidRDefault="00C82493" w:rsidP="00C82493">
      <w:pPr>
        <w:pStyle w:val="SingleTxt"/>
      </w:pPr>
      <w:r>
        <w:tab/>
      </w:r>
      <w:r w:rsidRPr="001E1AC1">
        <w:t>d)</w:t>
      </w:r>
      <w:r w:rsidRPr="001E1AC1">
        <w:tab/>
        <w:t>продолжающиеся сексуальные домогательства на рабочих местах, несмотря на то что они запрещены Законом 1997 года о предупреждении дискриминации;</w:t>
      </w:r>
    </w:p>
    <w:p w14:paraId="1DDDB218" w14:textId="77777777" w:rsidR="00C82493" w:rsidRPr="001E1AC1" w:rsidRDefault="00C82493" w:rsidP="00C82493">
      <w:pPr>
        <w:pStyle w:val="SingleTxt"/>
      </w:pPr>
      <w:r>
        <w:tab/>
      </w:r>
      <w:r w:rsidRPr="001E1AC1">
        <w:t>e)</w:t>
      </w:r>
      <w:r w:rsidRPr="001E1AC1">
        <w:tab/>
        <w:t>значительные гендерные диспропорции в оплате труда.</w:t>
      </w:r>
    </w:p>
    <w:p w14:paraId="5D0616C9" w14:textId="77777777" w:rsidR="00C82493" w:rsidRPr="001E1AC1" w:rsidRDefault="00C82493" w:rsidP="00C82493">
      <w:pPr>
        <w:pStyle w:val="SingleTxt"/>
        <w:rPr>
          <w:b/>
        </w:rPr>
      </w:pPr>
      <w:r w:rsidRPr="001E1AC1">
        <w:t>38.</w:t>
      </w:r>
      <w:r w:rsidRPr="001E1AC1">
        <w:tab/>
      </w:r>
      <w:r w:rsidRPr="001E1AC1">
        <w:rPr>
          <w:b/>
          <w:bCs/>
        </w:rPr>
        <w:t>Комитет обращает внимание государства-участника на задачу 5.5 в рамках целей в области устойчивого развития, заключающуюся в обеспечении всестороннего и реального участия женщин и равных для них возможностей для лидерства на всех уровнях принятия решений в политической, экономической и общественной жизни, и рекомендует государству-участнику:</w:t>
      </w:r>
    </w:p>
    <w:p w14:paraId="4DA51594" w14:textId="77777777" w:rsidR="00C82493" w:rsidRPr="001E1AC1" w:rsidRDefault="00C82493" w:rsidP="00C82493">
      <w:pPr>
        <w:pStyle w:val="SingleTxt"/>
        <w:rPr>
          <w:b/>
        </w:rPr>
      </w:pPr>
      <w:r>
        <w:tab/>
      </w:r>
      <w:r w:rsidRPr="001E1AC1">
        <w:t>а)</w:t>
      </w:r>
      <w:r w:rsidRPr="001E1AC1">
        <w:tab/>
      </w:r>
      <w:r w:rsidRPr="001E1AC1">
        <w:rPr>
          <w:b/>
          <w:bCs/>
        </w:rPr>
        <w:t xml:space="preserve">принять адресные меры, в том числе временные специальные меры, в соответствии со статьей 4 </w:t>
      </w:r>
      <w:r w:rsidRPr="004E00AF">
        <w:rPr>
          <w:b/>
          <w:bCs/>
        </w:rPr>
        <w:t>(</w:t>
      </w:r>
      <w:r w:rsidRPr="001E1AC1">
        <w:rPr>
          <w:b/>
          <w:bCs/>
        </w:rPr>
        <w:t>1) Конвенции и общей рекомендацией</w:t>
      </w:r>
      <w:r>
        <w:rPr>
          <w:b/>
          <w:bCs/>
          <w:lang w:val="en-US"/>
        </w:rPr>
        <w:t> </w:t>
      </w:r>
      <w:r w:rsidRPr="001E1AC1">
        <w:rPr>
          <w:b/>
          <w:bCs/>
        </w:rPr>
        <w:t>№</w:t>
      </w:r>
      <w:r>
        <w:rPr>
          <w:b/>
          <w:bCs/>
          <w:lang w:val="en-US"/>
        </w:rPr>
        <w:t> </w:t>
      </w:r>
      <w:r w:rsidRPr="001E1AC1">
        <w:rPr>
          <w:b/>
          <w:bCs/>
        </w:rPr>
        <w:t>25 Комитета, для расширения доступа женщин, особенно женщин из числа коренных народов и женщин-инвалидов, к рабочим местам в формальном секторе;</w:t>
      </w:r>
    </w:p>
    <w:p w14:paraId="5139B292" w14:textId="77777777" w:rsidR="00C82493" w:rsidRPr="001E1AC1" w:rsidRDefault="00C82493" w:rsidP="00C82493">
      <w:pPr>
        <w:pStyle w:val="SingleTxt"/>
        <w:rPr>
          <w:b/>
        </w:rPr>
      </w:pPr>
      <w:r>
        <w:tab/>
      </w:r>
      <w:r w:rsidRPr="001E1AC1">
        <w:t>b)</w:t>
      </w:r>
      <w:r w:rsidRPr="001E1AC1">
        <w:tab/>
      </w:r>
      <w:r w:rsidRPr="001E1AC1">
        <w:rPr>
          <w:b/>
          <w:bCs/>
        </w:rPr>
        <w:t>ускорить введение правил, регламентирующих работу неформального сектора, с тем чтобы занятые в нем женщины могли брать отпуска по беременности и родам и получать пособия по безработице, пенсии и другие социальные выплаты (там же, п. 31 b));</w:t>
      </w:r>
    </w:p>
    <w:p w14:paraId="2D8462C8" w14:textId="77777777" w:rsidR="00C82493" w:rsidRPr="001E1AC1" w:rsidRDefault="00C82493" w:rsidP="00C82493">
      <w:pPr>
        <w:pStyle w:val="SingleTxt"/>
        <w:rPr>
          <w:b/>
        </w:rPr>
      </w:pPr>
      <w:r>
        <w:tab/>
      </w:r>
      <w:r w:rsidRPr="001E1AC1">
        <w:t>c)</w:t>
      </w:r>
      <w:r w:rsidRPr="001E1AC1">
        <w:tab/>
      </w:r>
      <w:r w:rsidRPr="001E1AC1">
        <w:rPr>
          <w:b/>
          <w:bCs/>
        </w:rPr>
        <w:t xml:space="preserve">обеспечивать соблюдение принципа равной оплаты за труд равной ценности, провозглашенного в статье 223 </w:t>
      </w:r>
      <w:r w:rsidRPr="004E00AF">
        <w:rPr>
          <w:b/>
          <w:bCs/>
        </w:rPr>
        <w:t>(</w:t>
      </w:r>
      <w:r w:rsidRPr="001E1AC1">
        <w:rPr>
          <w:b/>
          <w:bCs/>
        </w:rPr>
        <w:t>1) Конституции, Законе 1997</w:t>
      </w:r>
      <w:r>
        <w:rPr>
          <w:b/>
          <w:bCs/>
          <w:lang w:val="en-US"/>
        </w:rPr>
        <w:t> </w:t>
      </w:r>
      <w:r w:rsidRPr="001E1AC1">
        <w:rPr>
          <w:b/>
          <w:bCs/>
        </w:rPr>
        <w:t>года о предупреждении дискриминации и Законе 1990 года о равных правах, в государственном и частном секторах, в том числе посредством применения и контроля соблюдения требования о новом минимальном размере оплаты труда;</w:t>
      </w:r>
    </w:p>
    <w:p w14:paraId="4ACE6108" w14:textId="77777777" w:rsidR="00C82493" w:rsidRPr="001E1AC1" w:rsidRDefault="00C82493" w:rsidP="00C82493">
      <w:pPr>
        <w:pStyle w:val="SingleTxt"/>
        <w:rPr>
          <w:b/>
        </w:rPr>
      </w:pPr>
      <w:r>
        <w:tab/>
      </w:r>
      <w:r w:rsidRPr="001E1AC1">
        <w:t>d)</w:t>
      </w:r>
      <w:r w:rsidRPr="001E1AC1">
        <w:tab/>
      </w:r>
      <w:r w:rsidRPr="001E1AC1">
        <w:rPr>
          <w:b/>
          <w:bCs/>
        </w:rPr>
        <w:t>обеспечить соблюдение положений раздела 8 Закона 1997 года о предупреждении дискриминации, касающегося запрещения сексуальных домогательств;</w:t>
      </w:r>
    </w:p>
    <w:p w14:paraId="6A6D4998" w14:textId="77777777" w:rsidR="00C82493" w:rsidRDefault="00C82493" w:rsidP="00C82493">
      <w:pPr>
        <w:pStyle w:val="SingleTxt"/>
        <w:rPr>
          <w:b/>
          <w:bCs/>
        </w:rPr>
      </w:pPr>
      <w:r>
        <w:tab/>
      </w:r>
      <w:r w:rsidRPr="001E1AC1">
        <w:t>e)</w:t>
      </w:r>
      <w:r w:rsidRPr="001E1AC1">
        <w:tab/>
      </w:r>
      <w:r w:rsidRPr="001E1AC1">
        <w:rPr>
          <w:b/>
          <w:bCs/>
        </w:rPr>
        <w:t>изучить причины значительных гендерных диспропорций в оплате труда в целях их ликвидации и проводить регулярные обследования уровней оплаты труда и трудовые инспекции.</w:t>
      </w:r>
    </w:p>
    <w:p w14:paraId="7DAD3650" w14:textId="77777777" w:rsidR="00C82493" w:rsidRPr="001E1AC1" w:rsidRDefault="00C82493" w:rsidP="00C82493">
      <w:pPr>
        <w:pStyle w:val="SingleTxt"/>
        <w:spacing w:after="0" w:line="120" w:lineRule="exact"/>
        <w:rPr>
          <w:b/>
          <w:bCs/>
          <w:sz w:val="10"/>
        </w:rPr>
      </w:pPr>
    </w:p>
    <w:p w14:paraId="7909A30E" w14:textId="77777777" w:rsidR="00C82493" w:rsidRDefault="00C82493" w:rsidP="00C82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1AC1">
        <w:tab/>
      </w:r>
      <w:r w:rsidRPr="001E1AC1">
        <w:tab/>
        <w:t>Здравоохранение</w:t>
      </w:r>
    </w:p>
    <w:p w14:paraId="01C14401" w14:textId="77777777" w:rsidR="00C82493" w:rsidRPr="001E1AC1" w:rsidRDefault="00C82493" w:rsidP="00C82493">
      <w:pPr>
        <w:pStyle w:val="SingleTxt"/>
        <w:spacing w:after="0" w:line="120" w:lineRule="exact"/>
        <w:rPr>
          <w:sz w:val="10"/>
        </w:rPr>
      </w:pPr>
    </w:p>
    <w:p w14:paraId="6E5A8DD6" w14:textId="77777777" w:rsidR="00C82493" w:rsidRPr="001E1AC1" w:rsidRDefault="00C82493" w:rsidP="00C82493">
      <w:pPr>
        <w:pStyle w:val="SingleTxt"/>
      </w:pPr>
      <w:r w:rsidRPr="001E1AC1">
        <w:t>39.</w:t>
      </w:r>
      <w:r w:rsidRPr="001E1AC1">
        <w:tab/>
        <w:t>Комитет приветствует принятие политики в области охраны сексуального и репродуктивного здоровья, создание предродильных отделений и усилия государства-участника по борьбе с распространением ВИЧ. Он также принимает к сведению проводимое в государстве-участнике обследование в целях установления главных причин самоубийств. Вместе с тем его беспокоит следующее:</w:t>
      </w:r>
    </w:p>
    <w:p w14:paraId="230042C8" w14:textId="77777777" w:rsidR="00C82493" w:rsidRPr="001E1AC1" w:rsidRDefault="00C82493" w:rsidP="00C82493">
      <w:pPr>
        <w:pStyle w:val="SingleTxt"/>
      </w:pPr>
      <w:r w:rsidRPr="001E1AC1">
        <w:tab/>
        <w:t>а)</w:t>
      </w:r>
      <w:r w:rsidRPr="001E1AC1">
        <w:tab/>
        <w:t>тот факт, что в учебные программы на всех уровнях образования систематически не включаются обязательные, всеобъемлющие и соответствующие возрасту занятия по вопросам сексуального и репродуктивного здоровья и прав;</w:t>
      </w:r>
    </w:p>
    <w:p w14:paraId="5C0EBCC2" w14:textId="77777777" w:rsidR="00C82493" w:rsidRPr="001E1AC1" w:rsidRDefault="00C82493" w:rsidP="00C82493">
      <w:pPr>
        <w:pStyle w:val="SingleTxt"/>
      </w:pPr>
      <w:r w:rsidRPr="001E1AC1">
        <w:tab/>
        <w:t>b)</w:t>
      </w:r>
      <w:r w:rsidRPr="001E1AC1">
        <w:tab/>
        <w:t>недостаточная доступность, особенно во внутренних районах, недорогих услуг по планированию семьи, о которой свидетельствует высокий уровень неудовлетворенных потребностей в области планирования семьи и тот факт, что 15 процентов девочек в возрасте от 15 до 19 лет становятся матерями;</w:t>
      </w:r>
    </w:p>
    <w:p w14:paraId="3C6C50F8" w14:textId="77777777" w:rsidR="00C82493" w:rsidRPr="001E1AC1" w:rsidRDefault="00C82493" w:rsidP="00C82493">
      <w:pPr>
        <w:pStyle w:val="SingleTxt"/>
      </w:pPr>
      <w:r>
        <w:tab/>
      </w:r>
      <w:r w:rsidRPr="001E1AC1">
        <w:t>c)</w:t>
      </w:r>
      <w:r w:rsidRPr="001E1AC1">
        <w:tab/>
        <w:t>рост показателей материнской смертности (229 на 100 000 живорождений) и высокий уровень младенческой смертности (26 на 1000 живорождений);</w:t>
      </w:r>
    </w:p>
    <w:p w14:paraId="226B028D" w14:textId="77777777" w:rsidR="00C82493" w:rsidRPr="001E1AC1" w:rsidRDefault="00C82493" w:rsidP="00C82493">
      <w:pPr>
        <w:pStyle w:val="SingleTxt"/>
      </w:pPr>
      <w:r>
        <w:tab/>
      </w:r>
      <w:r w:rsidRPr="001E1AC1">
        <w:t>d)</w:t>
      </w:r>
      <w:r w:rsidRPr="001E1AC1">
        <w:tab/>
        <w:t>высокий уровень психических расстройств и самоубийств среди женщин и девочек и отсутствие информации о ведении разъяснительной работы по гендерным вопросам среди медицинских работников, занимающихся лечением обычных психических расстройств;</w:t>
      </w:r>
    </w:p>
    <w:p w14:paraId="7E4DA77F" w14:textId="77777777" w:rsidR="00C82493" w:rsidRPr="001E1AC1" w:rsidRDefault="00C82493" w:rsidP="00C82493">
      <w:pPr>
        <w:pStyle w:val="SingleTxt"/>
      </w:pPr>
      <w:r w:rsidRPr="001E1AC1">
        <w:tab/>
        <w:t>e)</w:t>
      </w:r>
      <w:r w:rsidRPr="001E1AC1">
        <w:tab/>
        <w:t>стигматизация и дискриминация женщин, инфицированных ВИЧ, в том числе со стороны медицинского персонала.</w:t>
      </w:r>
    </w:p>
    <w:p w14:paraId="041FAFE5" w14:textId="77777777" w:rsidR="00C82493" w:rsidRPr="001E1AC1" w:rsidRDefault="00C82493" w:rsidP="00C82493">
      <w:pPr>
        <w:pStyle w:val="SingleTxt"/>
        <w:rPr>
          <w:b/>
        </w:rPr>
      </w:pPr>
      <w:r w:rsidRPr="001E1AC1">
        <w:t>40.</w:t>
      </w:r>
      <w:r w:rsidRPr="001E1AC1">
        <w:tab/>
      </w:r>
      <w:r w:rsidRPr="001E1AC1">
        <w:rPr>
          <w:b/>
          <w:bCs/>
        </w:rPr>
        <w:t>В соответствии со своей общей рекомендацией № 24 (1999) о женщинах и здоровье Комитет рекомендует государству-участнику:</w:t>
      </w:r>
    </w:p>
    <w:p w14:paraId="4EABA84D" w14:textId="010C6DA0" w:rsidR="00C82493" w:rsidRPr="001E1AC1" w:rsidRDefault="00C82493" w:rsidP="00C82493">
      <w:pPr>
        <w:pStyle w:val="SingleTxt"/>
        <w:rPr>
          <w:b/>
        </w:rPr>
      </w:pPr>
      <w:r w:rsidRPr="001E1AC1">
        <w:tab/>
        <w:t>а)</w:t>
      </w:r>
      <w:r w:rsidRPr="001E1AC1">
        <w:tab/>
      </w:r>
      <w:r w:rsidRPr="001E1AC1">
        <w:rPr>
          <w:b/>
          <w:bCs/>
        </w:rPr>
        <w:t>сделать обязательным включение в учебную программу на всех уровнях образования всеобъемлющего и соответствующего возрасту курса занятий для девочек и мальчиков по вопросам сексуального и репродуктивного здоровья и прав, в том числе по таким темам, как ответственное сексуальное поведение, современные формы контрацепции и профилактика инфекций, передаваемых половым путем, в соответствии с обязательствами, принятыми в ходе универсального периодического обзора (</w:t>
      </w:r>
      <w:hyperlink r:id="rId27" w:history="1">
        <w:r w:rsidRPr="001E1AC1">
          <w:rPr>
            <w:rStyle w:val="Hyperlink"/>
            <w:b/>
            <w:bCs/>
          </w:rPr>
          <w:t>A/HRC/29/16</w:t>
        </w:r>
      </w:hyperlink>
      <w:r w:rsidRPr="001E1AC1">
        <w:rPr>
          <w:b/>
          <w:bCs/>
        </w:rPr>
        <w:t>, п. 130.68);</w:t>
      </w:r>
    </w:p>
    <w:p w14:paraId="2A647016" w14:textId="77777777" w:rsidR="00C82493" w:rsidRPr="001E1AC1" w:rsidRDefault="00C82493" w:rsidP="00C82493">
      <w:pPr>
        <w:pStyle w:val="SingleTxt"/>
        <w:rPr>
          <w:b/>
        </w:rPr>
      </w:pPr>
      <w:r w:rsidRPr="001E1AC1">
        <w:tab/>
        <w:t>b)</w:t>
      </w:r>
      <w:r w:rsidRPr="001E1AC1">
        <w:tab/>
      </w:r>
      <w:r w:rsidRPr="001E1AC1">
        <w:rPr>
          <w:b/>
          <w:bCs/>
        </w:rPr>
        <w:t>развернуть программы охраны здоровья матери и ребенка во всех внутренних округах и включить обязательные занятия по вопросам сексуального и репродуктивного здоровья и прав, включая методы контрацепции и услуги в этой области, в программы первичной подготовки и повышения квалификации медицинских и социальных работников;</w:t>
      </w:r>
    </w:p>
    <w:p w14:paraId="6A2CB4DC" w14:textId="77777777" w:rsidR="00C82493" w:rsidRPr="001E1AC1" w:rsidRDefault="00C82493" w:rsidP="00C82493">
      <w:pPr>
        <w:pStyle w:val="SingleTxt"/>
        <w:rPr>
          <w:b/>
        </w:rPr>
      </w:pPr>
      <w:r w:rsidRPr="001E1AC1">
        <w:tab/>
        <w:t>c)</w:t>
      </w:r>
      <w:r w:rsidRPr="001E1AC1">
        <w:tab/>
      </w:r>
      <w:r w:rsidRPr="001E1AC1">
        <w:rPr>
          <w:b/>
          <w:bCs/>
        </w:rPr>
        <w:t>сократить уровень материнской смертности, в том числе за счет скорейшего охвата акушерским и гинекологическим обслуживанием всей территории государства-участника для того, чтобы все роды принимались квалифицированным медицинским персоналом, в соответствии с задачей</w:t>
      </w:r>
      <w:r>
        <w:rPr>
          <w:b/>
          <w:bCs/>
          <w:lang w:val="en-US"/>
        </w:rPr>
        <w:t> </w:t>
      </w:r>
      <w:r w:rsidRPr="001E1AC1">
        <w:rPr>
          <w:b/>
          <w:bCs/>
        </w:rPr>
        <w:t>3.1, предусматривающей снижение глобального коэффициента материнской смертности до менее 70 случаев на 100 000 живорождений, и задачей</w:t>
      </w:r>
      <w:r>
        <w:rPr>
          <w:b/>
          <w:bCs/>
          <w:lang w:val="en-US"/>
        </w:rPr>
        <w:t> </w:t>
      </w:r>
      <w:r w:rsidRPr="001E1AC1">
        <w:rPr>
          <w:b/>
          <w:bCs/>
        </w:rPr>
        <w:t>3.7, касающейся обеспечения всеобщего доступа к услугам по охране сексуального и репродуктивного здоровья, включая услуги по планированию семьи, информирование и просвещение, и учета вопросов охраны репродуктивного здоровья в национальных стратегиях и программах, в рамках целей</w:t>
      </w:r>
      <w:r>
        <w:rPr>
          <w:b/>
          <w:bCs/>
        </w:rPr>
        <w:t xml:space="preserve"> </w:t>
      </w:r>
      <w:r w:rsidRPr="001E1AC1">
        <w:rPr>
          <w:b/>
          <w:bCs/>
        </w:rPr>
        <w:t>в области устойчивого развития;</w:t>
      </w:r>
    </w:p>
    <w:p w14:paraId="502356F4" w14:textId="77777777" w:rsidR="00C82493" w:rsidRPr="001E1AC1" w:rsidRDefault="00C82493" w:rsidP="00C82493">
      <w:pPr>
        <w:pStyle w:val="SingleTxt"/>
        <w:rPr>
          <w:b/>
        </w:rPr>
      </w:pPr>
      <w:r w:rsidRPr="001E1AC1">
        <w:tab/>
        <w:t>d)</w:t>
      </w:r>
      <w:r w:rsidRPr="001E1AC1">
        <w:tab/>
      </w:r>
      <w:r w:rsidRPr="001E1AC1">
        <w:rPr>
          <w:b/>
          <w:bCs/>
        </w:rPr>
        <w:t>опираясь на результаты обследования главных причин самоубийств, активизировать меры по улучшению психического здоровья молодых женщин и девочек в государстве-участнике и выделить достаточные ресурсы на оказание надлежащей поддержки женщинам, пережившим физические и психологические травмы;</w:t>
      </w:r>
    </w:p>
    <w:p w14:paraId="3FC5D298" w14:textId="77777777" w:rsidR="00C82493" w:rsidRDefault="00C82493">
      <w:pPr>
        <w:spacing w:after="200" w:line="276" w:lineRule="auto"/>
      </w:pPr>
      <w:r>
        <w:br w:type="page"/>
      </w:r>
    </w:p>
    <w:p w14:paraId="76CBB238" w14:textId="167FCC1B" w:rsidR="00C82493" w:rsidRDefault="00C82493" w:rsidP="00C82493">
      <w:pPr>
        <w:pStyle w:val="SingleTxt"/>
      </w:pPr>
      <w:r w:rsidRPr="001E1AC1">
        <w:tab/>
        <w:t>e)</w:t>
      </w:r>
      <w:r w:rsidRPr="001E1AC1">
        <w:tab/>
      </w:r>
      <w:r w:rsidRPr="001E1AC1">
        <w:rPr>
          <w:b/>
          <w:bCs/>
        </w:rPr>
        <w:t>разрабатывать и проводить информационно-просветительские кампании и учебные программы для медицинского персонала в целях ликвидации дискриминации женщин-инвалидов и женщин, инфицированных ВИЧ, при оказании медицинских услуг.</w:t>
      </w:r>
    </w:p>
    <w:p w14:paraId="7F80F78A" w14:textId="77777777" w:rsidR="00C82493" w:rsidRPr="001E1AC1" w:rsidRDefault="00C82493" w:rsidP="00C82493">
      <w:pPr>
        <w:pStyle w:val="SingleTxt"/>
        <w:spacing w:after="0" w:line="120" w:lineRule="exact"/>
        <w:rPr>
          <w:sz w:val="10"/>
        </w:rPr>
      </w:pPr>
    </w:p>
    <w:p w14:paraId="11A56A3D" w14:textId="77777777" w:rsidR="00C82493" w:rsidRDefault="00C82493" w:rsidP="00C82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1AC1">
        <w:tab/>
      </w:r>
      <w:r w:rsidRPr="001E1AC1">
        <w:tab/>
        <w:t>Гендерные аспекты, снижение риска бедствий и изменение климата</w:t>
      </w:r>
    </w:p>
    <w:p w14:paraId="11E95871" w14:textId="77777777" w:rsidR="00C82493" w:rsidRPr="001E1AC1" w:rsidRDefault="00C82493" w:rsidP="00C82493">
      <w:pPr>
        <w:pStyle w:val="SingleTxt"/>
        <w:spacing w:after="0" w:line="120" w:lineRule="exact"/>
        <w:rPr>
          <w:sz w:val="10"/>
        </w:rPr>
      </w:pPr>
    </w:p>
    <w:p w14:paraId="3FF295F5" w14:textId="77777777" w:rsidR="00C82493" w:rsidRPr="001E1AC1" w:rsidRDefault="00C82493" w:rsidP="00C82493">
      <w:pPr>
        <w:pStyle w:val="SingleTxt"/>
      </w:pPr>
      <w:r w:rsidRPr="001E1AC1">
        <w:t>41.</w:t>
      </w:r>
      <w:r w:rsidRPr="001E1AC1">
        <w:tab/>
        <w:t>Комитет отмечает включение гендерного равенства как всеохватывающего принципа в разработанную государством-участником Стратегию «зеленого» государственного развития: концепция на период до 2040 года. Однако он обеспокоен тем, что продолжение и расширение добычи нефти и газа в государстве-участнике и связанные с этим выбросы парниковых газов могут негативно повлиять на выполнение его обязательств по расширению прав и возможностей женщин и обеспечению гендерного равенства, поскольку вызванная этой деятельностью деградация окружающей среды и потенциальные стихийные бедствия причиняют особенно большой вред женщинам, и в первую очередь неимущим.</w:t>
      </w:r>
    </w:p>
    <w:p w14:paraId="586FA69A" w14:textId="77777777" w:rsidR="00C82493" w:rsidRDefault="00C82493" w:rsidP="00C82493">
      <w:pPr>
        <w:pStyle w:val="SingleTxt"/>
        <w:rPr>
          <w:b/>
          <w:bCs/>
        </w:rPr>
      </w:pPr>
      <w:r w:rsidRPr="001E1AC1">
        <w:t>42.</w:t>
      </w:r>
      <w:r w:rsidRPr="001E1AC1">
        <w:tab/>
      </w:r>
      <w:r w:rsidRPr="001E1AC1">
        <w:rPr>
          <w:b/>
          <w:bCs/>
        </w:rPr>
        <w:t>В соответствии со своей общей рекомендацией № 37 (2018) по гендерным аспектам снижения риска бедствий в контексте изменения климата Комитет рекомендует государству-участнику пересмотреть свою политику в области борьбы с изменением климата и энергетики, особенно в части добычи нефти и газа, и разработать стратегию уменьшения опасности бедствий, которая учитывала бы негативное воздействие изменения климата на обеспечение гендерного равенства и на жизнь женщин и их семей, особенно в районах, лежащих ниже уровня моря.</w:t>
      </w:r>
    </w:p>
    <w:p w14:paraId="4E57508A" w14:textId="77777777" w:rsidR="00C82493" w:rsidRPr="001E1AC1" w:rsidRDefault="00C82493" w:rsidP="00C82493">
      <w:pPr>
        <w:pStyle w:val="SingleTxt"/>
        <w:spacing w:after="0" w:line="120" w:lineRule="exact"/>
        <w:rPr>
          <w:b/>
          <w:bCs/>
          <w:sz w:val="10"/>
        </w:rPr>
      </w:pPr>
    </w:p>
    <w:p w14:paraId="06B99BDF" w14:textId="77777777" w:rsidR="00C82493" w:rsidRDefault="00C82493" w:rsidP="00C82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1AC1">
        <w:tab/>
      </w:r>
      <w:r w:rsidRPr="001E1AC1">
        <w:tab/>
        <w:t>Сельские женщины и женщины, находящиеся в неблагоприятном положении</w:t>
      </w:r>
    </w:p>
    <w:p w14:paraId="199D7668" w14:textId="77777777" w:rsidR="00C82493" w:rsidRPr="001E1AC1" w:rsidRDefault="00C82493" w:rsidP="00C82493">
      <w:pPr>
        <w:pStyle w:val="SingleTxt"/>
        <w:spacing w:after="0" w:line="120" w:lineRule="exact"/>
        <w:rPr>
          <w:sz w:val="10"/>
        </w:rPr>
      </w:pPr>
    </w:p>
    <w:p w14:paraId="48D436B1" w14:textId="77777777" w:rsidR="00C82493" w:rsidRPr="001E1AC1" w:rsidRDefault="00C82493" w:rsidP="00C82493">
      <w:pPr>
        <w:pStyle w:val="SingleTxt"/>
      </w:pPr>
      <w:r w:rsidRPr="001E1AC1">
        <w:t>43.</w:t>
      </w:r>
      <w:r w:rsidRPr="001E1AC1">
        <w:tab/>
        <w:t>Комитет приветствует программы международного сотрудничества государства-участника. Вместе с тем он с обеспокоенностью отмечает, что сельские женщины и женщины из числа коренных народов сталкиваются с многочисленными и перекрестными формами дискриминации по признаку их географического положения, этнической принадлежности и пола. Кроме того, его беспокоит следующее:</w:t>
      </w:r>
    </w:p>
    <w:p w14:paraId="10430603" w14:textId="77777777" w:rsidR="00C82493" w:rsidRPr="001E1AC1" w:rsidRDefault="00C82493" w:rsidP="00C82493">
      <w:pPr>
        <w:pStyle w:val="SingleTxt"/>
      </w:pPr>
      <w:r w:rsidRPr="001E1AC1">
        <w:tab/>
        <w:t>а)</w:t>
      </w:r>
      <w:r w:rsidRPr="001E1AC1">
        <w:tab/>
        <w:t>недостаточное выяснение мнений сельских и индейских женщин и девочек при разработке и принятии политики и законов, влияющих на их жизнь;</w:t>
      </w:r>
    </w:p>
    <w:p w14:paraId="764A4F2B" w14:textId="77777777" w:rsidR="00C82493" w:rsidRPr="001E1AC1" w:rsidRDefault="00C82493" w:rsidP="00C82493">
      <w:pPr>
        <w:pStyle w:val="SingleTxt"/>
      </w:pPr>
      <w:r w:rsidRPr="001E1AC1">
        <w:tab/>
        <w:t>b)</w:t>
      </w:r>
      <w:r w:rsidRPr="001E1AC1">
        <w:tab/>
        <w:t xml:space="preserve"> непризнание коллективных прав индейских общин на землю, что особенно сильно затрагивает женщин и девочек, для которых традиционные земли являются источником пропитания;</w:t>
      </w:r>
    </w:p>
    <w:p w14:paraId="1BCC19A9" w14:textId="77777777" w:rsidR="00C82493" w:rsidRPr="001E1AC1" w:rsidRDefault="00C82493" w:rsidP="00C82493">
      <w:pPr>
        <w:pStyle w:val="SingleTxt"/>
      </w:pPr>
      <w:r w:rsidRPr="001E1AC1">
        <w:tab/>
        <w:t>c)</w:t>
      </w:r>
      <w:r w:rsidRPr="001E1AC1">
        <w:tab/>
        <w:t xml:space="preserve"> то, что сельские и индейские женщины и девочки особенно сильно страдают от изменения климата, добычи нефти и газа, а также от загрязнения воды и обезлесения в результате горной добычи;</w:t>
      </w:r>
    </w:p>
    <w:p w14:paraId="000137BF" w14:textId="77777777" w:rsidR="00C82493" w:rsidRPr="001E1AC1" w:rsidRDefault="00C82493" w:rsidP="00C82493">
      <w:pPr>
        <w:pStyle w:val="SingleTxt"/>
      </w:pPr>
      <w:r>
        <w:tab/>
      </w:r>
      <w:r w:rsidRPr="001E1AC1">
        <w:t>d)</w:t>
      </w:r>
      <w:r w:rsidRPr="001E1AC1">
        <w:tab/>
        <w:t>ограниченный доступ сельских женщин и девочек из числа коренных народов к услугам в области здравоохранения, в частности по охране сексуального, репродуктивного и психического здоровья, просвещению, помощи в оплате расходов на посещение врачей, программам расширения экономических возможностей, возможностям трудоустройства, программам подготовки женских руководящих кадров и банковским счетам и кредитам во внутренних районах.</w:t>
      </w:r>
    </w:p>
    <w:p w14:paraId="49C45B93" w14:textId="77777777" w:rsidR="00C82493" w:rsidRPr="001E1AC1" w:rsidRDefault="00C82493" w:rsidP="00C82493">
      <w:pPr>
        <w:pStyle w:val="SingleTxt"/>
        <w:rPr>
          <w:b/>
        </w:rPr>
      </w:pPr>
      <w:r w:rsidRPr="001E1AC1">
        <w:t>44.</w:t>
      </w:r>
      <w:r w:rsidRPr="001E1AC1">
        <w:tab/>
      </w:r>
      <w:r w:rsidRPr="001E1AC1">
        <w:rPr>
          <w:b/>
          <w:bCs/>
        </w:rPr>
        <w:t>В соответствии со своей общей рекомендацией № 34 (2016) о правах сельских женщин Комитет рекомендует государству-участнику:</w:t>
      </w:r>
    </w:p>
    <w:p w14:paraId="0CF9F14C" w14:textId="54D63F1B" w:rsidR="00C82493" w:rsidRPr="001E1AC1" w:rsidRDefault="00C82493" w:rsidP="00C82493">
      <w:pPr>
        <w:pStyle w:val="SingleTxt"/>
        <w:rPr>
          <w:b/>
        </w:rPr>
      </w:pPr>
      <w:r w:rsidRPr="001E1AC1">
        <w:tab/>
      </w:r>
      <w:r w:rsidRPr="001E1AC1">
        <w:rPr>
          <w:bCs/>
        </w:rPr>
        <w:t>а)</w:t>
      </w:r>
      <w:r w:rsidRPr="001E1AC1">
        <w:tab/>
      </w:r>
      <w:r w:rsidRPr="001E1AC1">
        <w:rPr>
          <w:b/>
          <w:bCs/>
        </w:rPr>
        <w:t>обеспечить, чтобы при разработке и осуществлении политических и законодательных мер выяснялось мнение сельских и индейских женщин и девочек, в том числе через представляющие их интересы организации, окружные и деревенские советы, Комиссию по делам женщин и вопросам гендерного равенства и Комиссию по делам коренных народов, в соответствии с обязательствами, принятыми в ходе универсального периодического обзора (</w:t>
      </w:r>
      <w:hyperlink r:id="rId28" w:history="1">
        <w:r w:rsidRPr="001E1AC1">
          <w:rPr>
            <w:rStyle w:val="Hyperlink"/>
            <w:b/>
            <w:bCs/>
          </w:rPr>
          <w:t>A/HRC/29/16</w:t>
        </w:r>
      </w:hyperlink>
      <w:r w:rsidRPr="001E1AC1">
        <w:rPr>
          <w:b/>
          <w:bCs/>
        </w:rPr>
        <w:t>, п. 130.75);</w:t>
      </w:r>
    </w:p>
    <w:p w14:paraId="6BAA983E" w14:textId="77777777" w:rsidR="00C82493" w:rsidRPr="001E1AC1" w:rsidRDefault="00C82493" w:rsidP="00C82493">
      <w:pPr>
        <w:pStyle w:val="SingleTxt"/>
        <w:rPr>
          <w:b/>
        </w:rPr>
      </w:pPr>
      <w:r w:rsidRPr="00052226">
        <w:tab/>
      </w:r>
      <w:r w:rsidRPr="001E1AC1">
        <w:rPr>
          <w:lang w:val="en-US"/>
        </w:rPr>
        <w:t>b</w:t>
      </w:r>
      <w:r w:rsidRPr="00052226">
        <w:t>)</w:t>
      </w:r>
      <w:r w:rsidRPr="001E1AC1">
        <w:tab/>
      </w:r>
      <w:r w:rsidRPr="001E1AC1">
        <w:rPr>
          <w:b/>
          <w:bCs/>
        </w:rPr>
        <w:t>внести в Закон 2006 года об индейцах и другие соответствующие законы поправки, учитывающие гендерную специфику, для обеспечения того, чтобы права индейских общин на их земли, территории и ресурсы полностью признавались и защищались на основании Декларации Организации Объединенных Наций о правах коренных народов;</w:t>
      </w:r>
    </w:p>
    <w:p w14:paraId="0A9F861A" w14:textId="77777777" w:rsidR="00C82493" w:rsidRPr="001E1AC1" w:rsidRDefault="00C82493" w:rsidP="00C82493">
      <w:pPr>
        <w:pStyle w:val="SingleTxt"/>
        <w:rPr>
          <w:b/>
        </w:rPr>
      </w:pPr>
      <w:r w:rsidRPr="00052226">
        <w:tab/>
      </w:r>
      <w:r w:rsidRPr="001E1AC1">
        <w:rPr>
          <w:lang w:val="en-US"/>
        </w:rPr>
        <w:t>c</w:t>
      </w:r>
      <w:r w:rsidRPr="00052226">
        <w:t>)</w:t>
      </w:r>
      <w:r w:rsidRPr="001E1AC1">
        <w:tab/>
      </w:r>
      <w:r w:rsidRPr="001E1AC1">
        <w:rPr>
          <w:b/>
          <w:bCs/>
        </w:rPr>
        <w:t>внести в часть IV Закона 1998 года об охране окружающей среды поправку, предусматривающую включение во все экологические экспертизы гендерных оценок, и создать механизм контроля за выполнением этих оценок и обеспечения того, чтобы сельские и индейские женщины могли принимать полноценное участие в развитии страны в соответствии со Стратегией «зеленого» государственного развития: концепция на период до 2040 года, давать свободное, предварительное и обоснованное согласие на реализацию всех строительных, предпринимательских, агропромышленных или горнодобывающих проектов, затрагивающих их традиционные земли и ресурсы, независимо от того, осуществляются ли они национальными или зарубежными предприятиями, могли пользоваться надлежащими механизмами совместного использования выгод и имели надлежащие альтернативные источники средств к существованию, в соответствии с Конвенцией 1989 года о коренных народах и народах, ведущих племенной образ жизни (№ 169), Международной организации труда;</w:t>
      </w:r>
    </w:p>
    <w:p w14:paraId="24E8456D" w14:textId="77777777" w:rsidR="00C82493" w:rsidRPr="001E1AC1" w:rsidRDefault="00C82493" w:rsidP="00C82493">
      <w:pPr>
        <w:pStyle w:val="SingleTxt"/>
      </w:pPr>
      <w:r w:rsidRPr="00052226">
        <w:tab/>
      </w:r>
      <w:r w:rsidRPr="001E1AC1">
        <w:rPr>
          <w:lang w:val="en-US"/>
        </w:rPr>
        <w:t>d</w:t>
      </w:r>
      <w:r w:rsidRPr="00052226">
        <w:t>)</w:t>
      </w:r>
      <w:r w:rsidRPr="001E1AC1">
        <w:tab/>
      </w:r>
      <w:r w:rsidRPr="001E1AC1">
        <w:rPr>
          <w:b/>
          <w:bCs/>
        </w:rPr>
        <w:t>активизировать применение адресных мер, в консультации с сельскими и индейскими женщинами и девочками, для обеспечения того, чтобы они имели доступ к базовым услугам и инфраструктуре, в том числе к услугам по охране сексуального, репродуктивного и психического здоровья и другим медицинским услугам, образованию, в том числе на их родных языках, помощи в оплате расходов на посещение врачей, программам по расширению экономических возможностей, возможностям трудоустройства, программам подготовки женских руководящих кадров, включая программы молодежного предпринимательства и технического обучения, банковским счетам и кредитам, а также создать рабочие места и возможности для заработка во внутренних районах.</w:t>
      </w:r>
    </w:p>
    <w:p w14:paraId="7DBC1FFD" w14:textId="77777777" w:rsidR="00C82493" w:rsidRPr="001E1AC1" w:rsidRDefault="00C82493" w:rsidP="00C82493">
      <w:pPr>
        <w:pStyle w:val="SingleTxt"/>
      </w:pPr>
      <w:r w:rsidRPr="001E1AC1">
        <w:t>45.</w:t>
      </w:r>
      <w:r w:rsidRPr="001E1AC1">
        <w:tab/>
        <w:t>Комитет приветствует усилия государства-участника по осуществлению Конвенции о правах инвалидов. Вместе с тем он с обеспокоенностью отмечает, что женщины-инвалиды и девочки-инвалиды подвергаются многочисленным формам дискриминации, в частности в сфере образования, занятости, здравоохранения, доступа к правосудию и защите от гендерного насилия.</w:t>
      </w:r>
    </w:p>
    <w:p w14:paraId="3524325C" w14:textId="77777777" w:rsidR="00C82493" w:rsidRPr="001E1AC1" w:rsidRDefault="00C82493" w:rsidP="00C82493">
      <w:pPr>
        <w:pStyle w:val="SingleTxt"/>
      </w:pPr>
      <w:r w:rsidRPr="001E1AC1">
        <w:t>46.</w:t>
      </w:r>
      <w:r w:rsidRPr="001E1AC1">
        <w:tab/>
      </w:r>
      <w:r w:rsidRPr="001E1AC1">
        <w:rPr>
          <w:b/>
          <w:bCs/>
        </w:rPr>
        <w:t xml:space="preserve">Ссылаясь на свою общую рекомендацию № </w:t>
      </w:r>
      <w:r w:rsidRPr="00052226">
        <w:rPr>
          <w:b/>
          <w:bCs/>
        </w:rPr>
        <w:t>18 (1991)</w:t>
      </w:r>
      <w:r w:rsidRPr="001E1AC1">
        <w:rPr>
          <w:b/>
          <w:bCs/>
        </w:rPr>
        <w:t xml:space="preserve"> о женщинах-инвалидах, Комитет рекомендует государству-участнику:</w:t>
      </w:r>
    </w:p>
    <w:p w14:paraId="48ACBA3B" w14:textId="77777777" w:rsidR="00C82493" w:rsidRPr="001E1AC1" w:rsidRDefault="00C82493" w:rsidP="00C82493">
      <w:pPr>
        <w:pStyle w:val="SingleTxt"/>
        <w:rPr>
          <w:b/>
        </w:rPr>
      </w:pPr>
      <w:r w:rsidRPr="001E1AC1">
        <w:rPr>
          <w:bCs/>
        </w:rPr>
        <w:tab/>
        <w:t>а)</w:t>
      </w:r>
      <w:r w:rsidRPr="001E1AC1">
        <w:tab/>
      </w:r>
      <w:r w:rsidRPr="001E1AC1">
        <w:rPr>
          <w:b/>
          <w:bCs/>
        </w:rPr>
        <w:t>обеспечить, чтобы интересы женщин-инвалидов и девочек-инвалидов учитывались во всех стратегиях и программах, направленных на защиту прав женщин и поощрение и обеспечение прав женщин-инвалидов и девочек-инвалидов, в консультации с организациями, представляющими их интересы;</w:t>
      </w:r>
    </w:p>
    <w:p w14:paraId="257135DD" w14:textId="77777777" w:rsidR="00C82493" w:rsidRDefault="00C82493" w:rsidP="00C82493">
      <w:pPr>
        <w:pStyle w:val="SingleTxt"/>
        <w:rPr>
          <w:b/>
          <w:bCs/>
        </w:rPr>
      </w:pPr>
      <w:r>
        <w:rPr>
          <w:b/>
          <w:bCs/>
        </w:rPr>
        <w:tab/>
      </w:r>
      <w:r w:rsidRPr="001E1AC1">
        <w:rPr>
          <w:bCs/>
        </w:rPr>
        <w:t>b)</w:t>
      </w:r>
      <w:r w:rsidRPr="001E1AC1">
        <w:tab/>
      </w:r>
      <w:r w:rsidRPr="001E1AC1">
        <w:rPr>
          <w:b/>
          <w:bCs/>
        </w:rPr>
        <w:t>предоставить в своем следующем периодическом докладе информацию о женщинах-инвалидах и девочках-инвалидах, особенно в части, касающейся образования, занятости, здравоохранения, доступа к правосудию и гендерного насилия.</w:t>
      </w:r>
    </w:p>
    <w:p w14:paraId="032C1D41" w14:textId="77777777" w:rsidR="00C82493" w:rsidRPr="001E1AC1" w:rsidRDefault="00C82493" w:rsidP="00C82493">
      <w:pPr>
        <w:pStyle w:val="SingleTxt"/>
        <w:spacing w:after="0" w:line="120" w:lineRule="exact"/>
        <w:rPr>
          <w:b/>
          <w:bCs/>
          <w:sz w:val="10"/>
        </w:rPr>
      </w:pPr>
    </w:p>
    <w:p w14:paraId="4E6B0268" w14:textId="77777777" w:rsidR="00C82493" w:rsidRDefault="00C82493" w:rsidP="00C82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1AC1">
        <w:tab/>
      </w:r>
      <w:r w:rsidRPr="001E1AC1">
        <w:tab/>
        <w:t>Лесбиянки, бисексуалки, женщины-трансгендеры и интерсексы</w:t>
      </w:r>
    </w:p>
    <w:p w14:paraId="7A4827AC" w14:textId="77777777" w:rsidR="00C82493" w:rsidRPr="001E1AC1" w:rsidRDefault="00C82493" w:rsidP="00C82493">
      <w:pPr>
        <w:pStyle w:val="SingleTxt"/>
        <w:spacing w:after="0" w:line="120" w:lineRule="exact"/>
        <w:rPr>
          <w:sz w:val="10"/>
        </w:rPr>
      </w:pPr>
    </w:p>
    <w:p w14:paraId="3D26E4CD" w14:textId="77777777" w:rsidR="00C82493" w:rsidRPr="001E1AC1" w:rsidRDefault="00C82493" w:rsidP="00C82493">
      <w:pPr>
        <w:pStyle w:val="SingleTxt"/>
      </w:pPr>
      <w:r w:rsidRPr="001E1AC1">
        <w:t>47.</w:t>
      </w:r>
      <w:r w:rsidRPr="001E1AC1">
        <w:tab/>
        <w:t>Комитет отмечает текущую разработку учебных пособий для медицинских работников по проблемам стигматизации и дискриминации женщин из числа лесбиянок, бисексуалок и трансгендеров, а также интерсексов. Однако он обеспокоен тем, что женщины из числа лесбиянок, бисексуалок, трансгендеров, а также интерсексы сталкиваются в государстве-участнике с дискриминацией де-юре и де-факто, а также подвергаются физическому и сексуальному насилию, в том числе со стороны сотрудников правоохранительных органов. Кроме того, он обеспокоен задержками с принятием законодательства, защищающего женщин из числа лесбиянок, бисексуалок, трансгендеров, а также интерсексов от дискриминации на рабочем месте и в медицинских учреждениях, от преступлений на почве ненависти, гендерного насилия и произвольных арестов сотрудниками правоохранительных органов.</w:t>
      </w:r>
    </w:p>
    <w:p w14:paraId="182454EE" w14:textId="3F965C30" w:rsidR="00C82493" w:rsidRDefault="00C82493" w:rsidP="00C82493">
      <w:pPr>
        <w:pStyle w:val="SingleTxt"/>
        <w:rPr>
          <w:b/>
          <w:bCs/>
        </w:rPr>
      </w:pPr>
      <w:r w:rsidRPr="001E1AC1">
        <w:t>48.</w:t>
      </w:r>
      <w:r w:rsidRPr="001E1AC1">
        <w:tab/>
      </w:r>
      <w:r w:rsidRPr="001E1AC1">
        <w:rPr>
          <w:b/>
          <w:bCs/>
        </w:rPr>
        <w:t>Комитет ссылается на свои предыдущие заключительные замечания (</w:t>
      </w:r>
      <w:hyperlink r:id="rId29" w:history="1">
        <w:r w:rsidRPr="001E1AC1">
          <w:rPr>
            <w:rStyle w:val="Hyperlink"/>
            <w:b/>
            <w:bCs/>
          </w:rPr>
          <w:t>CEDAW/C/GUY/CO/7-8</w:t>
        </w:r>
      </w:hyperlink>
      <w:r w:rsidRPr="001E1AC1">
        <w:rPr>
          <w:b/>
          <w:bCs/>
        </w:rPr>
        <w:t>, п. 23 f)) и рекомендует государству-участнику принять законодательные и политические меры для защиты женщин-лесбиянок, бисексуалок, трансгендеров, а также интерсексов от дискриминации, в том числе на рабочем месте, в медицинских учреждениях и со стороны сотрудников правоохранительных органов, а также от преступлений на почве ненависти, гендерного насилия и произвольных арестов, для расследования таких актов, судебного преследования и надлежащего наказания виновных, в соответствии с обязательствами, принятыми в ходе универсального периодического обзора (</w:t>
      </w:r>
      <w:hyperlink r:id="rId30" w:history="1">
        <w:r w:rsidRPr="001E1AC1">
          <w:rPr>
            <w:rStyle w:val="Hyperlink"/>
            <w:b/>
            <w:bCs/>
          </w:rPr>
          <w:t>A/HRC/29/16</w:t>
        </w:r>
      </w:hyperlink>
      <w:r w:rsidRPr="001E1AC1">
        <w:rPr>
          <w:b/>
          <w:bCs/>
        </w:rPr>
        <w:t>, пп. 130.25–130.27), и предоставлять потерпевшим безопасные места для проживания, помощь и возмещение ущерба, в том числе компенсацию.</w:t>
      </w:r>
    </w:p>
    <w:p w14:paraId="44DAFABD" w14:textId="77777777" w:rsidR="00C82493" w:rsidRPr="001E1AC1" w:rsidRDefault="00C82493" w:rsidP="00C82493">
      <w:pPr>
        <w:pStyle w:val="SingleTxt"/>
        <w:spacing w:after="0" w:line="120" w:lineRule="exact"/>
        <w:rPr>
          <w:b/>
          <w:bCs/>
          <w:sz w:val="10"/>
        </w:rPr>
      </w:pPr>
    </w:p>
    <w:p w14:paraId="1FD1FB0E" w14:textId="77777777" w:rsidR="00C82493" w:rsidRDefault="00C82493" w:rsidP="00C82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1AC1">
        <w:tab/>
      </w:r>
      <w:r w:rsidRPr="001E1AC1">
        <w:tab/>
        <w:t>Женщины, ищущие убежища</w:t>
      </w:r>
    </w:p>
    <w:p w14:paraId="55990C1F" w14:textId="77777777" w:rsidR="00C82493" w:rsidRPr="001E1AC1" w:rsidRDefault="00C82493" w:rsidP="00C82493">
      <w:pPr>
        <w:pStyle w:val="SingleTxt"/>
        <w:spacing w:after="0" w:line="120" w:lineRule="exact"/>
        <w:rPr>
          <w:sz w:val="10"/>
        </w:rPr>
      </w:pPr>
    </w:p>
    <w:p w14:paraId="6B72D867" w14:textId="77777777" w:rsidR="00C82493" w:rsidRPr="001E1AC1" w:rsidRDefault="00C82493" w:rsidP="00C82493">
      <w:pPr>
        <w:pStyle w:val="SingleTxt"/>
      </w:pPr>
      <w:r w:rsidRPr="001E1AC1">
        <w:t>49.</w:t>
      </w:r>
      <w:r w:rsidRPr="001E1AC1">
        <w:tab/>
        <w:t>Комитет приветствует предоставление временного вида на жительство, услуг в области здравоохранения и образования венесуэльским женщинам и девочкам, ищущим убежища в государстве-участнике, а также создание межведомственного комитета для координации действий государства-участника в связи с прибытием венесуэльских граждан на его территорию. Вместе с тем он с обеспокоенностью отмечает:</w:t>
      </w:r>
    </w:p>
    <w:p w14:paraId="2FE4CAC6" w14:textId="77777777" w:rsidR="00C82493" w:rsidRPr="001E1AC1" w:rsidRDefault="00C82493" w:rsidP="00C82493">
      <w:pPr>
        <w:pStyle w:val="SingleTxt"/>
      </w:pPr>
      <w:r w:rsidRPr="001E1AC1">
        <w:tab/>
        <w:t>а)</w:t>
      </w:r>
      <w:r w:rsidRPr="001E1AC1">
        <w:tab/>
        <w:t>отсутствие национального законодательства по вопросу о беженцах, не позволяющее женщинам и девочкам, нуждающимся в международной защите, получить статус беженца;</w:t>
      </w:r>
    </w:p>
    <w:p w14:paraId="7743E25F" w14:textId="77777777" w:rsidR="00C82493" w:rsidRPr="001E1AC1" w:rsidRDefault="00C82493" w:rsidP="00C82493">
      <w:pPr>
        <w:pStyle w:val="SingleTxt"/>
      </w:pPr>
      <w:r>
        <w:tab/>
      </w:r>
      <w:r w:rsidRPr="001E1AC1">
        <w:t>b)</w:t>
      </w:r>
      <w:r w:rsidRPr="001E1AC1">
        <w:tab/>
        <w:t>затягивание процесса ратификации Конвенции 1951 года о статусе беженцев и Протокола 1967 года к ней;</w:t>
      </w:r>
    </w:p>
    <w:p w14:paraId="02504B8E" w14:textId="77777777" w:rsidR="00C82493" w:rsidRPr="001E1AC1" w:rsidRDefault="00C82493" w:rsidP="00C82493">
      <w:pPr>
        <w:pStyle w:val="SingleTxt"/>
      </w:pPr>
      <w:r w:rsidRPr="001E1AC1">
        <w:tab/>
        <w:t>c)</w:t>
      </w:r>
      <w:r w:rsidRPr="001E1AC1">
        <w:tab/>
        <w:t>отсутствие правового статуса у женщин и девочек, ищущих убежища, не позволяющее им устроиться на работу и увеличивающее их шансы стать жертвами сексуальной и трудовой эксплуатации и торговли людьми;</w:t>
      </w:r>
    </w:p>
    <w:p w14:paraId="5D6F2F92" w14:textId="77777777" w:rsidR="00C82493" w:rsidRPr="001E1AC1" w:rsidRDefault="00C82493" w:rsidP="00C82493">
      <w:pPr>
        <w:pStyle w:val="SingleTxt"/>
      </w:pPr>
      <w:r w:rsidRPr="001E1AC1">
        <w:tab/>
        <w:t>d)</w:t>
      </w:r>
      <w:r w:rsidRPr="001E1AC1">
        <w:tab/>
        <w:t>то, что большая ответственность за оказание поддержки женщинам и девочкам, ищущим убежища, возлагается на учреждения Организации Объединенных Наций и неправительственные организации;</w:t>
      </w:r>
    </w:p>
    <w:p w14:paraId="0D80DB99" w14:textId="77777777" w:rsidR="00C82493" w:rsidRPr="001E1AC1" w:rsidRDefault="00C82493" w:rsidP="00C82493">
      <w:pPr>
        <w:pStyle w:val="SingleTxt"/>
      </w:pPr>
      <w:r>
        <w:tab/>
      </w:r>
      <w:r w:rsidRPr="001E1AC1">
        <w:t>e)</w:t>
      </w:r>
      <w:r w:rsidRPr="001E1AC1">
        <w:tab/>
        <w:t>перекрестные формы дискриминации венесуэльских женщин и девочек, ищущих убежища в Гайане.</w:t>
      </w:r>
    </w:p>
    <w:p w14:paraId="237521C0" w14:textId="77777777" w:rsidR="00C82493" w:rsidRPr="001E1AC1" w:rsidRDefault="00C82493" w:rsidP="00C82493">
      <w:pPr>
        <w:pStyle w:val="SingleTxt"/>
      </w:pPr>
      <w:r w:rsidRPr="001E1AC1">
        <w:t>50.</w:t>
      </w:r>
      <w:r w:rsidRPr="001E1AC1">
        <w:tab/>
      </w:r>
      <w:r w:rsidRPr="001E1AC1">
        <w:rPr>
          <w:b/>
          <w:bCs/>
        </w:rPr>
        <w:t>В соответствии с общей рекомендацией № 32 (2014) по гендерным аспектам статуса беженца, убежища, гражданства и безгражданства женщин Комитет рекомендует государству-участнику:</w:t>
      </w:r>
    </w:p>
    <w:p w14:paraId="5F9C79D2" w14:textId="77777777" w:rsidR="00C82493" w:rsidRPr="001E1AC1" w:rsidRDefault="00C82493" w:rsidP="00C82493">
      <w:pPr>
        <w:pStyle w:val="SingleTxt"/>
        <w:rPr>
          <w:b/>
        </w:rPr>
      </w:pPr>
      <w:r w:rsidRPr="001E1AC1">
        <w:tab/>
      </w:r>
      <w:r w:rsidRPr="001E1AC1">
        <w:rPr>
          <w:bCs/>
        </w:rPr>
        <w:t>а)</w:t>
      </w:r>
      <w:r w:rsidRPr="001E1AC1">
        <w:tab/>
      </w:r>
      <w:r w:rsidRPr="001E1AC1">
        <w:rPr>
          <w:b/>
          <w:bCs/>
        </w:rPr>
        <w:t>обратиться в соответствующие учреждения Организации Объединенных Наций за технической помощью в разработке национального законодательства и политики в отношении беженцев с учетом гендерной специфики и учитывающей такую специфику процедуры определения статуса беженца;</w:t>
      </w:r>
      <w:r w:rsidRPr="001E1AC1">
        <w:t xml:space="preserve"> </w:t>
      </w:r>
    </w:p>
    <w:p w14:paraId="10FA5A8A" w14:textId="77777777" w:rsidR="00C82493" w:rsidRPr="001E1AC1" w:rsidRDefault="00C82493" w:rsidP="00C82493">
      <w:pPr>
        <w:pStyle w:val="SingleTxt"/>
        <w:rPr>
          <w:b/>
        </w:rPr>
      </w:pPr>
      <w:r>
        <w:rPr>
          <w:b/>
          <w:bCs/>
        </w:rPr>
        <w:tab/>
      </w:r>
      <w:r w:rsidRPr="001E1AC1">
        <w:rPr>
          <w:bCs/>
        </w:rPr>
        <w:t>b)</w:t>
      </w:r>
      <w:r w:rsidRPr="001E1AC1">
        <w:tab/>
      </w:r>
      <w:r w:rsidRPr="001E1AC1">
        <w:rPr>
          <w:b/>
          <w:bCs/>
        </w:rPr>
        <w:t>ратифицировать Конвенцию 1951 года о статусе беженцев и Протокол 1967 года к ней;</w:t>
      </w:r>
    </w:p>
    <w:p w14:paraId="6F700D2A" w14:textId="77777777" w:rsidR="00C82493" w:rsidRPr="001E1AC1" w:rsidRDefault="00C82493" w:rsidP="00C82493">
      <w:pPr>
        <w:pStyle w:val="SingleTxt"/>
        <w:rPr>
          <w:b/>
        </w:rPr>
      </w:pPr>
      <w:r w:rsidRPr="00052226">
        <w:tab/>
      </w:r>
      <w:r w:rsidRPr="001E1AC1">
        <w:rPr>
          <w:lang w:val="en-US"/>
        </w:rPr>
        <w:t>c</w:t>
      </w:r>
      <w:r w:rsidRPr="00052226">
        <w:t>)</w:t>
      </w:r>
      <w:r w:rsidRPr="001E1AC1">
        <w:tab/>
      </w:r>
      <w:r w:rsidRPr="001E1AC1">
        <w:rPr>
          <w:b/>
          <w:bCs/>
        </w:rPr>
        <w:t>обеспечить женщинам, ищущим убежища, достаточный уровень жизни, включая надлежащий доступ к образованию, рабочим местам, здравоохранению и санитарии и надлежащее обеспечение продовольствием, одеждой и жильем,</w:t>
      </w:r>
      <w:r>
        <w:rPr>
          <w:b/>
          <w:bCs/>
        </w:rPr>
        <w:t xml:space="preserve"> </w:t>
      </w:r>
      <w:r w:rsidRPr="001E1AC1">
        <w:rPr>
          <w:b/>
          <w:bCs/>
        </w:rPr>
        <w:t>создать учитывающие гендерную специфику механизмы проверки лиц, ищущих убежища, для раннего выявления в их среде женщин и девочек, ставших объектами торговли, и их направления в соответствующие службы и предусмотреть соответствующие механизмы контроля и рассмотрения жалоб в пунктах приема и местах размещения;</w:t>
      </w:r>
    </w:p>
    <w:p w14:paraId="38B5E477" w14:textId="77777777" w:rsidR="00C82493" w:rsidRPr="001E1AC1" w:rsidRDefault="00C82493" w:rsidP="00C82493">
      <w:pPr>
        <w:pStyle w:val="SingleTxt"/>
        <w:rPr>
          <w:b/>
        </w:rPr>
      </w:pPr>
      <w:r w:rsidRPr="001E1AC1">
        <w:tab/>
      </w:r>
      <w:r w:rsidRPr="001E1AC1">
        <w:rPr>
          <w:lang w:val="en-US"/>
        </w:rPr>
        <w:t>d</w:t>
      </w:r>
      <w:r w:rsidRPr="00052226">
        <w:t>)</w:t>
      </w:r>
      <w:r w:rsidRPr="001E1AC1">
        <w:tab/>
      </w:r>
      <w:r w:rsidRPr="001E1AC1">
        <w:rPr>
          <w:b/>
          <w:bCs/>
        </w:rPr>
        <w:t>выделить достаточные кадровые, технические и финансовые ресурсы на укрепление служб поддержки женщин и девочек, ищущих убежища;</w:t>
      </w:r>
    </w:p>
    <w:p w14:paraId="350A8BC3" w14:textId="77777777" w:rsidR="00C82493" w:rsidRDefault="00C82493" w:rsidP="00C82493">
      <w:pPr>
        <w:pStyle w:val="SingleTxt"/>
        <w:rPr>
          <w:b/>
          <w:bCs/>
        </w:rPr>
      </w:pPr>
      <w:r>
        <w:rPr>
          <w:b/>
          <w:bCs/>
        </w:rPr>
        <w:tab/>
      </w:r>
      <w:r w:rsidRPr="001E1AC1">
        <w:rPr>
          <w:lang w:val="en-US"/>
        </w:rPr>
        <w:t>e</w:t>
      </w:r>
      <w:r w:rsidRPr="00052226">
        <w:t>)</w:t>
      </w:r>
      <w:r w:rsidRPr="001E1AC1">
        <w:tab/>
      </w:r>
      <w:r w:rsidRPr="001E1AC1">
        <w:rPr>
          <w:b/>
          <w:bCs/>
        </w:rPr>
        <w:t>бороться с перекрестными формами дискриминации женщин и девочек, ищущих убежища, путем проведения информационных кампаний, эффективного расследования случаев такой дискриминации и реагирования на жалобы.</w:t>
      </w:r>
    </w:p>
    <w:p w14:paraId="70A08C35" w14:textId="77777777" w:rsidR="00C82493" w:rsidRPr="001E1AC1" w:rsidRDefault="00C82493" w:rsidP="00C82493">
      <w:pPr>
        <w:pStyle w:val="SingleTxt"/>
        <w:spacing w:after="0" w:line="120" w:lineRule="exact"/>
        <w:rPr>
          <w:b/>
          <w:bCs/>
          <w:sz w:val="10"/>
        </w:rPr>
      </w:pPr>
    </w:p>
    <w:p w14:paraId="5A2FBB53" w14:textId="77777777" w:rsidR="00C82493" w:rsidRDefault="00C82493" w:rsidP="00C82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1AC1">
        <w:tab/>
      </w:r>
      <w:r w:rsidRPr="001E1AC1">
        <w:tab/>
        <w:t>Факультативный протокол к Конвенции и поправка к пункту 1 статьи 20 Конвенции</w:t>
      </w:r>
    </w:p>
    <w:p w14:paraId="7432328B" w14:textId="77777777" w:rsidR="00C82493" w:rsidRPr="001E1AC1" w:rsidRDefault="00C82493" w:rsidP="00C82493">
      <w:pPr>
        <w:pStyle w:val="SingleTxt"/>
        <w:spacing w:after="0" w:line="120" w:lineRule="exact"/>
        <w:rPr>
          <w:sz w:val="10"/>
        </w:rPr>
      </w:pPr>
    </w:p>
    <w:p w14:paraId="44CA0511" w14:textId="77777777" w:rsidR="00C82493" w:rsidRDefault="00C82493" w:rsidP="00C82493">
      <w:pPr>
        <w:pStyle w:val="SingleTxt"/>
        <w:rPr>
          <w:b/>
          <w:bCs/>
        </w:rPr>
      </w:pPr>
      <w:r w:rsidRPr="001E1AC1">
        <w:t>51.</w:t>
      </w:r>
      <w:r w:rsidRPr="001E1AC1">
        <w:tab/>
      </w:r>
      <w:r w:rsidRPr="001E1AC1">
        <w:rPr>
          <w:b/>
          <w:bCs/>
        </w:rPr>
        <w:t>Комитет рекомендует государству-участнику ратифицировать Факультативный протокол к Конвенции и как можно скорее принять поправку к пункту 1 статьи 20 Конвенции о продолжительности заседаний Комитета.</w:t>
      </w:r>
    </w:p>
    <w:p w14:paraId="15313FB6" w14:textId="77777777" w:rsidR="00C82493" w:rsidRPr="00837C0C" w:rsidRDefault="00C82493" w:rsidP="00C82493">
      <w:pPr>
        <w:pStyle w:val="SingleTxt"/>
        <w:spacing w:after="0" w:line="120" w:lineRule="exact"/>
        <w:rPr>
          <w:b/>
          <w:bCs/>
          <w:sz w:val="10"/>
        </w:rPr>
      </w:pPr>
    </w:p>
    <w:p w14:paraId="1D65D720" w14:textId="77777777" w:rsidR="00C82493" w:rsidRDefault="00C82493" w:rsidP="00C82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1AC1">
        <w:tab/>
      </w:r>
      <w:r w:rsidRPr="001E1AC1">
        <w:tab/>
        <w:t>Пекинская декларация и Платформа действий</w:t>
      </w:r>
    </w:p>
    <w:p w14:paraId="66FAAE54" w14:textId="77777777" w:rsidR="00C82493" w:rsidRPr="00837C0C" w:rsidRDefault="00C82493" w:rsidP="00C82493">
      <w:pPr>
        <w:pStyle w:val="SingleTxt"/>
        <w:spacing w:after="0" w:line="120" w:lineRule="exact"/>
        <w:rPr>
          <w:sz w:val="10"/>
        </w:rPr>
      </w:pPr>
    </w:p>
    <w:p w14:paraId="39FEC633" w14:textId="77777777" w:rsidR="00C82493" w:rsidRDefault="00C82493" w:rsidP="00C82493">
      <w:pPr>
        <w:pStyle w:val="SingleTxt"/>
        <w:rPr>
          <w:b/>
          <w:bCs/>
        </w:rPr>
      </w:pPr>
      <w:r w:rsidRPr="001E1AC1">
        <w:t>52.</w:t>
      </w:r>
      <w:r w:rsidRPr="001E1AC1">
        <w:tab/>
      </w:r>
      <w:r w:rsidRPr="001E1AC1">
        <w:rPr>
          <w:b/>
          <w:bCs/>
        </w:rPr>
        <w:t>Комитет призывает государство-участник использовать Пекинскую декларацию и Платформу действий и провести дополнительную оценку реализации прав, провозглашенных в Конвенции, в контексте 25-летнего обзора осуществления положений Декларации и Платформы в интересах достижения фактического равенства женщин и мужчин.</w:t>
      </w:r>
    </w:p>
    <w:p w14:paraId="7E066BC3" w14:textId="77777777" w:rsidR="00C82493" w:rsidRPr="00837C0C" w:rsidRDefault="00C82493" w:rsidP="00C82493">
      <w:pPr>
        <w:pStyle w:val="SingleTxt"/>
        <w:spacing w:after="0" w:line="120" w:lineRule="exact"/>
        <w:rPr>
          <w:b/>
          <w:bCs/>
          <w:sz w:val="10"/>
        </w:rPr>
      </w:pPr>
    </w:p>
    <w:p w14:paraId="576124DB" w14:textId="77777777" w:rsidR="00C82493" w:rsidRDefault="00C82493" w:rsidP="00C82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1AC1">
        <w:tab/>
      </w:r>
      <w:r w:rsidRPr="001E1AC1">
        <w:tab/>
        <w:t>Распространение</w:t>
      </w:r>
    </w:p>
    <w:p w14:paraId="44CFB9B4" w14:textId="77777777" w:rsidR="00C82493" w:rsidRPr="00837C0C" w:rsidRDefault="00C82493" w:rsidP="00C82493">
      <w:pPr>
        <w:pStyle w:val="SingleTxt"/>
        <w:spacing w:after="0" w:line="120" w:lineRule="exact"/>
        <w:rPr>
          <w:sz w:val="10"/>
        </w:rPr>
      </w:pPr>
    </w:p>
    <w:p w14:paraId="7014078D" w14:textId="77777777" w:rsidR="00C82493" w:rsidRDefault="00C82493" w:rsidP="00C82493">
      <w:pPr>
        <w:pStyle w:val="SingleTxt"/>
        <w:rPr>
          <w:b/>
          <w:bCs/>
        </w:rPr>
      </w:pPr>
      <w:r w:rsidRPr="001E1AC1">
        <w:t>53.</w:t>
      </w:r>
      <w:r w:rsidRPr="001E1AC1">
        <w:tab/>
      </w:r>
      <w:r w:rsidRPr="001E1AC1">
        <w:rPr>
          <w:b/>
          <w:bCs/>
        </w:rPr>
        <w:t>Комитет просит государство-участник обеспечить своевременное направление настоящих заключительных замечаний на официальном языке государства-участника соответствующим государственным учреждениям на всех уровнях (национальном, окружном и местном), в частности правительству, министерствам, парламенту и судебным органам, в целях обеспечения полного выполнения содержащихся в них рекомендаций.</w:t>
      </w:r>
    </w:p>
    <w:p w14:paraId="4B72B245" w14:textId="77777777" w:rsidR="00C82493" w:rsidRPr="00837C0C" w:rsidRDefault="00C82493" w:rsidP="00C82493">
      <w:pPr>
        <w:pStyle w:val="SingleTxt"/>
        <w:spacing w:after="0" w:line="120" w:lineRule="exact"/>
        <w:rPr>
          <w:b/>
          <w:bCs/>
          <w:sz w:val="10"/>
        </w:rPr>
      </w:pPr>
    </w:p>
    <w:p w14:paraId="0A2DD943" w14:textId="77777777" w:rsidR="00C82493" w:rsidRDefault="00C82493" w:rsidP="00C82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1AC1">
        <w:tab/>
      </w:r>
      <w:r w:rsidRPr="001E1AC1">
        <w:tab/>
        <w:t>Техническая помощь</w:t>
      </w:r>
    </w:p>
    <w:p w14:paraId="1BF48ACD" w14:textId="77777777" w:rsidR="00C82493" w:rsidRPr="005C25AE" w:rsidRDefault="00C82493" w:rsidP="00C82493">
      <w:pPr>
        <w:pStyle w:val="SingleTxt"/>
        <w:spacing w:after="0" w:line="120" w:lineRule="exact"/>
        <w:rPr>
          <w:sz w:val="10"/>
        </w:rPr>
      </w:pPr>
    </w:p>
    <w:p w14:paraId="0F7D9B70" w14:textId="77777777" w:rsidR="00C82493" w:rsidRDefault="00C82493" w:rsidP="00C82493">
      <w:pPr>
        <w:pStyle w:val="SingleTxt"/>
        <w:rPr>
          <w:b/>
          <w:bCs/>
        </w:rPr>
      </w:pPr>
      <w:r w:rsidRPr="001E1AC1">
        <w:t>54.</w:t>
      </w:r>
      <w:r w:rsidRPr="001E1AC1">
        <w:tab/>
      </w:r>
      <w:r w:rsidRPr="001E1AC1">
        <w:rPr>
          <w:b/>
          <w:bCs/>
        </w:rPr>
        <w:t>Комитет рекомендует государству-участнику увязывать осуществление Конвенции с его усилиями в области развития и пользоваться в этой связи региональной или международной технической помощью.</w:t>
      </w:r>
    </w:p>
    <w:p w14:paraId="60C0DDAB" w14:textId="77777777" w:rsidR="00C82493" w:rsidRPr="00837C0C" w:rsidRDefault="00C82493" w:rsidP="00C82493">
      <w:pPr>
        <w:pStyle w:val="SingleTxt"/>
        <w:spacing w:after="0" w:line="120" w:lineRule="exact"/>
        <w:rPr>
          <w:b/>
          <w:bCs/>
          <w:sz w:val="10"/>
        </w:rPr>
      </w:pPr>
    </w:p>
    <w:p w14:paraId="6204DBFC" w14:textId="77777777" w:rsidR="00C82493" w:rsidRDefault="00C82493" w:rsidP="00C82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1AC1">
        <w:tab/>
      </w:r>
      <w:r w:rsidRPr="001E1AC1">
        <w:tab/>
        <w:t>Ратификация других договоров</w:t>
      </w:r>
    </w:p>
    <w:p w14:paraId="6F783DD7" w14:textId="77777777" w:rsidR="00C82493" w:rsidRPr="00837C0C" w:rsidRDefault="00C82493" w:rsidP="00C82493">
      <w:pPr>
        <w:pStyle w:val="SingleTxt"/>
        <w:spacing w:after="0" w:line="120" w:lineRule="exact"/>
        <w:rPr>
          <w:sz w:val="10"/>
        </w:rPr>
      </w:pPr>
    </w:p>
    <w:p w14:paraId="72E96580" w14:textId="77777777" w:rsidR="00C82493" w:rsidRDefault="00C82493" w:rsidP="00C82493">
      <w:pPr>
        <w:pStyle w:val="SingleTxt"/>
        <w:rPr>
          <w:b/>
          <w:bCs/>
        </w:rPr>
      </w:pPr>
      <w:r w:rsidRPr="001E1AC1">
        <w:t>55.</w:t>
      </w:r>
      <w:r w:rsidRPr="001E1AC1">
        <w:tab/>
      </w:r>
      <w:r w:rsidRPr="001E1AC1">
        <w:rPr>
          <w:b/>
          <w:bCs/>
        </w:rPr>
        <w:t>Комитет отмечает, что соблюдение государством-участником девяти основных международных документов по правам человека</w:t>
      </w:r>
      <w:r w:rsidRPr="001E1AC1">
        <w:rPr>
          <w:vertAlign w:val="superscript"/>
        </w:rPr>
        <w:footnoteReference w:id="2"/>
      </w:r>
      <w:r w:rsidRPr="001E1AC1">
        <w:rPr>
          <w:b/>
          <w:bCs/>
        </w:rPr>
        <w:t xml:space="preserve"> будет способствовать более полному осуществлению женщинами их прав человека и основных свобод во всех сферах жизни.</w:t>
      </w:r>
      <w:r w:rsidRPr="001E1AC1">
        <w:t xml:space="preserve"> </w:t>
      </w:r>
      <w:r w:rsidRPr="001E1AC1">
        <w:rPr>
          <w:b/>
          <w:bCs/>
        </w:rPr>
        <w:t>В этой связи Комитет рекомендует государству-участнику ратифицировать Международную конвенцию для защиты всех лиц от насильственных исчезновений, участником которой оно пока не является.</w:t>
      </w:r>
    </w:p>
    <w:p w14:paraId="7EE7DE33" w14:textId="77777777" w:rsidR="00C82493" w:rsidRPr="00837C0C" w:rsidRDefault="00C82493" w:rsidP="00C82493">
      <w:pPr>
        <w:pStyle w:val="SingleTxt"/>
        <w:spacing w:after="0" w:line="120" w:lineRule="exact"/>
        <w:rPr>
          <w:b/>
          <w:bCs/>
          <w:sz w:val="10"/>
        </w:rPr>
      </w:pPr>
    </w:p>
    <w:p w14:paraId="204450BA" w14:textId="77777777" w:rsidR="00C82493" w:rsidRDefault="00C82493" w:rsidP="00C82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1AC1">
        <w:tab/>
      </w:r>
      <w:r w:rsidRPr="001E1AC1">
        <w:tab/>
        <w:t>Последующая деятельность в связи с заключительными замечаниями</w:t>
      </w:r>
    </w:p>
    <w:p w14:paraId="77D9AF55" w14:textId="77777777" w:rsidR="00C82493" w:rsidRPr="00837C0C" w:rsidRDefault="00C82493" w:rsidP="00C82493">
      <w:pPr>
        <w:pStyle w:val="SingleTxt"/>
        <w:spacing w:after="0" w:line="120" w:lineRule="exact"/>
        <w:rPr>
          <w:sz w:val="10"/>
        </w:rPr>
      </w:pPr>
    </w:p>
    <w:p w14:paraId="75283FD2" w14:textId="77777777" w:rsidR="00C82493" w:rsidRDefault="00C82493" w:rsidP="00C82493">
      <w:pPr>
        <w:pStyle w:val="SingleTxt"/>
      </w:pPr>
      <w:r w:rsidRPr="001E1AC1">
        <w:t>56.</w:t>
      </w:r>
      <w:r w:rsidRPr="001E1AC1">
        <w:tab/>
      </w:r>
      <w:r w:rsidRPr="001E1AC1">
        <w:rPr>
          <w:b/>
          <w:bCs/>
        </w:rPr>
        <w:t>Комитет просит государство-участник в течение двух лет представить в письменном виде информацию о мерах по выполнению рекомендаций, содержащихся в пунктах 10, 18 a), 24 c) и 42 выше.</w:t>
      </w:r>
    </w:p>
    <w:p w14:paraId="24254384" w14:textId="77777777" w:rsidR="00C82493" w:rsidRPr="00837C0C" w:rsidRDefault="00C82493" w:rsidP="00C82493">
      <w:pPr>
        <w:pStyle w:val="SingleTxt"/>
        <w:spacing w:after="0" w:line="120" w:lineRule="exact"/>
        <w:rPr>
          <w:sz w:val="10"/>
        </w:rPr>
      </w:pPr>
    </w:p>
    <w:p w14:paraId="449BEBE8" w14:textId="77777777" w:rsidR="00C82493" w:rsidRDefault="00C82493" w:rsidP="00C82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1AC1">
        <w:tab/>
      </w:r>
      <w:r w:rsidRPr="001E1AC1">
        <w:tab/>
        <w:t>Подготовка следующего доклада</w:t>
      </w:r>
    </w:p>
    <w:p w14:paraId="2CB5EBAA" w14:textId="77777777" w:rsidR="00C82493" w:rsidRPr="00837C0C" w:rsidRDefault="00C82493" w:rsidP="00C82493">
      <w:pPr>
        <w:pStyle w:val="SingleTxt"/>
        <w:spacing w:after="0" w:line="120" w:lineRule="exact"/>
        <w:rPr>
          <w:sz w:val="10"/>
        </w:rPr>
      </w:pPr>
    </w:p>
    <w:p w14:paraId="5A1E9E11" w14:textId="77777777" w:rsidR="00C82493" w:rsidRPr="001E1AC1" w:rsidRDefault="00C82493" w:rsidP="00C82493">
      <w:pPr>
        <w:pStyle w:val="SingleTxt"/>
      </w:pPr>
      <w:r w:rsidRPr="001E1AC1">
        <w:t>57.</w:t>
      </w:r>
      <w:r w:rsidRPr="001E1AC1">
        <w:tab/>
      </w:r>
      <w:r w:rsidRPr="001E1AC1">
        <w:rPr>
          <w:b/>
          <w:bCs/>
        </w:rPr>
        <w:t>Комитет просит государство-участник представить десятый периодический доклад, который должен быть готов в июле 2023 года.</w:t>
      </w:r>
      <w:r w:rsidRPr="001E1AC1">
        <w:t xml:space="preserve"> </w:t>
      </w:r>
      <w:r w:rsidRPr="001E1AC1">
        <w:rPr>
          <w:b/>
          <w:bCs/>
        </w:rPr>
        <w:t>Доклад должен быть представлен в срок и охватывать весь период до момента его представления.</w:t>
      </w:r>
    </w:p>
    <w:p w14:paraId="63A2CCB0" w14:textId="065B648C" w:rsidR="00C82493" w:rsidRDefault="00C82493" w:rsidP="00C82493">
      <w:pPr>
        <w:pStyle w:val="SingleTxt"/>
        <w:rPr>
          <w:b/>
          <w:bCs/>
        </w:rPr>
      </w:pPr>
      <w:r w:rsidRPr="001E1AC1">
        <w:t>58.</w:t>
      </w:r>
      <w:r w:rsidRPr="001E1AC1">
        <w:tab/>
      </w:r>
      <w:r w:rsidRPr="001E1AC1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по правам человека, включая руководящие принципы подготовки общего базового документа и документов по конкретным договорам (см.</w:t>
      </w:r>
      <w:r>
        <w:rPr>
          <w:b/>
          <w:bCs/>
          <w:lang w:val="en-US"/>
        </w:rPr>
        <w:t> </w:t>
      </w:r>
      <w:hyperlink r:id="rId31" w:history="1">
        <w:r w:rsidRPr="001E1AC1">
          <w:rPr>
            <w:rStyle w:val="Hyperlink"/>
            <w:b/>
            <w:bCs/>
          </w:rPr>
          <w:t>HRI/GEN/2/Rev.6</w:t>
        </w:r>
      </w:hyperlink>
      <w:r w:rsidRPr="001E1AC1">
        <w:rPr>
          <w:b/>
          <w:bCs/>
        </w:rPr>
        <w:t>, гл. I).</w:t>
      </w:r>
    </w:p>
    <w:p w14:paraId="3C2D7782" w14:textId="3E5687B6" w:rsidR="00D87D2B" w:rsidRPr="00C82493" w:rsidRDefault="00C82493" w:rsidP="00C82493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11E72" wp14:editId="457F02DD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86E9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87D2B" w:rsidRPr="00C82493" w:rsidSect="00B72B69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09-13T10:33:00Z" w:initials="Start">
    <w:p w14:paraId="0204AC5B" w14:textId="77777777" w:rsidR="00D74FDC" w:rsidRPr="00B72B69" w:rsidRDefault="00D74FDC">
      <w:pPr>
        <w:pStyle w:val="CommentText"/>
        <w:rPr>
          <w:lang w:val="en-US"/>
        </w:rPr>
      </w:pPr>
      <w:r>
        <w:fldChar w:fldCharType="begin"/>
      </w:r>
      <w:r w:rsidRPr="00B72B69">
        <w:rPr>
          <w:rStyle w:val="CommentReference"/>
          <w:lang w:val="en-US"/>
        </w:rPr>
        <w:instrText xml:space="preserve"> </w:instrText>
      </w:r>
      <w:r w:rsidRPr="00B72B69">
        <w:rPr>
          <w:lang w:val="en-US"/>
        </w:rPr>
        <w:instrText>PAGE \# "'Page: '#'</w:instrText>
      </w:r>
      <w:r w:rsidRPr="00B72B69">
        <w:rPr>
          <w:lang w:val="en-US"/>
        </w:rPr>
        <w:br/>
        <w:instrText>'"</w:instrText>
      </w:r>
      <w:r w:rsidRPr="00B72B69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72B69">
        <w:rPr>
          <w:lang w:val="en-US"/>
        </w:rPr>
        <w:t>&lt;&lt;ODS JOB NO&gt;&gt;N1923676R&lt;&lt;ODS JOB NO&gt;&gt;</w:t>
      </w:r>
    </w:p>
    <w:p w14:paraId="0854BF6E" w14:textId="77777777" w:rsidR="00D74FDC" w:rsidRPr="00B72B69" w:rsidRDefault="00D74FDC">
      <w:pPr>
        <w:pStyle w:val="CommentText"/>
        <w:rPr>
          <w:lang w:val="en-US"/>
        </w:rPr>
      </w:pPr>
      <w:r w:rsidRPr="00B72B69">
        <w:rPr>
          <w:lang w:val="en-US"/>
        </w:rPr>
        <w:t>&lt;&lt;ODS DOC SYMBOL1&gt;&gt;CEDAW/C/GUY/CO/9&lt;&lt;ODS DOC SYMBOL1&gt;&gt;</w:t>
      </w:r>
    </w:p>
    <w:p w14:paraId="3640A46C" w14:textId="77777777" w:rsidR="00D74FDC" w:rsidRDefault="00D74FDC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40A46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0074C" w14:textId="77777777" w:rsidR="00B63B58" w:rsidRDefault="00B63B58" w:rsidP="001824A1">
      <w:pPr>
        <w:spacing w:line="240" w:lineRule="auto"/>
      </w:pPr>
      <w:r>
        <w:separator/>
      </w:r>
    </w:p>
  </w:endnote>
  <w:endnote w:type="continuationSeparator" w:id="0">
    <w:p w14:paraId="7B23254C" w14:textId="77777777" w:rsidR="00B63B58" w:rsidRDefault="00B63B58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74FDC" w14:paraId="2A38A5DB" w14:textId="77777777" w:rsidTr="00D74FDC">
      <w:tc>
        <w:tcPr>
          <w:tcW w:w="4920" w:type="dxa"/>
          <w:shd w:val="clear" w:color="auto" w:fill="auto"/>
          <w:vAlign w:val="bottom"/>
        </w:tcPr>
        <w:p w14:paraId="56B8D4A0" w14:textId="77777777" w:rsidR="00D74FDC" w:rsidRPr="00D74FDC" w:rsidRDefault="00D74FDC" w:rsidP="00D74FD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 w:rsidR="0003304D">
            <w:fldChar w:fldCharType="begin"/>
          </w:r>
          <w:r w:rsidR="0003304D">
            <w:instrText xml:space="preserve"> NUMPAGES  \* Arabic  \* MERGEFORMAT </w:instrText>
          </w:r>
          <w:r w:rsidR="0003304D">
            <w:fldChar w:fldCharType="separate"/>
          </w:r>
          <w:r>
            <w:rPr>
              <w:noProof/>
            </w:rPr>
            <w:t>4</w:t>
          </w:r>
          <w:r w:rsidR="0003304D">
            <w:rPr>
              <w:noProof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BC1F09E" w14:textId="789707C4" w:rsidR="00D74FDC" w:rsidRPr="00D74FDC" w:rsidRDefault="00D74FDC" w:rsidP="00D74FD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3304D">
            <w:rPr>
              <w:b w:val="0"/>
              <w:color w:val="000000"/>
              <w:sz w:val="14"/>
            </w:rPr>
            <w:t>19-12972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5A3F8ED6" w14:textId="77777777" w:rsidR="00D74FDC" w:rsidRPr="00D74FDC" w:rsidRDefault="00D74FDC" w:rsidP="00D74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74FDC" w14:paraId="0637C230" w14:textId="77777777" w:rsidTr="00D74FDC">
      <w:tc>
        <w:tcPr>
          <w:tcW w:w="4920" w:type="dxa"/>
          <w:shd w:val="clear" w:color="auto" w:fill="auto"/>
          <w:vAlign w:val="bottom"/>
        </w:tcPr>
        <w:p w14:paraId="5E8EC8C0" w14:textId="2891899A" w:rsidR="00D74FDC" w:rsidRPr="00D74FDC" w:rsidRDefault="00D74FDC" w:rsidP="00D74FD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3304D">
            <w:rPr>
              <w:b w:val="0"/>
              <w:color w:val="000000"/>
              <w:sz w:val="14"/>
            </w:rPr>
            <w:t>19-12972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6B844E5" w14:textId="77777777" w:rsidR="00D74FDC" w:rsidRPr="00D74FDC" w:rsidRDefault="00D74FDC" w:rsidP="00D74FD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03304D">
            <w:fldChar w:fldCharType="begin"/>
          </w:r>
          <w:r w:rsidR="0003304D">
            <w:instrText xml:space="preserve"> NUMPAGES  \* Arabic  \* MERGEFORMAT </w:instrText>
          </w:r>
          <w:r w:rsidR="0003304D">
            <w:fldChar w:fldCharType="separate"/>
          </w:r>
          <w:r>
            <w:rPr>
              <w:noProof/>
            </w:rPr>
            <w:t>4</w:t>
          </w:r>
          <w:r w:rsidR="0003304D">
            <w:rPr>
              <w:noProof/>
            </w:rPr>
            <w:fldChar w:fldCharType="end"/>
          </w:r>
        </w:p>
      </w:tc>
    </w:tr>
  </w:tbl>
  <w:p w14:paraId="2421595F" w14:textId="77777777" w:rsidR="00D74FDC" w:rsidRPr="00D74FDC" w:rsidRDefault="00D74FDC" w:rsidP="00D74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D74FDC" w14:paraId="7EAC9CFD" w14:textId="77777777" w:rsidTr="00D74FDC">
      <w:tc>
        <w:tcPr>
          <w:tcW w:w="3830" w:type="dxa"/>
        </w:tcPr>
        <w:p w14:paraId="018F8DC4" w14:textId="193B8AFF" w:rsidR="00D74FDC" w:rsidRDefault="00D74FDC" w:rsidP="00D74FDC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8BF1B41" wp14:editId="46855538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GUY/CO/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GUY/CO/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19-12972 (R)</w:t>
          </w:r>
          <w:r>
            <w:rPr>
              <w:color w:val="010000"/>
            </w:rPr>
            <w:t xml:space="preserve">    </w:t>
          </w:r>
          <w:r w:rsidR="008D37B0">
            <w:rPr>
              <w:color w:val="010000"/>
              <w:lang w:val="en-US"/>
            </w:rPr>
            <w:t>30</w:t>
          </w:r>
          <w:r>
            <w:rPr>
              <w:color w:val="010000"/>
            </w:rPr>
            <w:t>0</w:t>
          </w:r>
          <w:r w:rsidR="008D37B0">
            <w:rPr>
              <w:color w:val="010000"/>
              <w:lang w:val="en-US"/>
            </w:rPr>
            <w:t>8</w:t>
          </w:r>
          <w:r>
            <w:rPr>
              <w:color w:val="010000"/>
            </w:rPr>
            <w:t>19    1</w:t>
          </w:r>
          <w:r w:rsidR="008D37B0">
            <w:rPr>
              <w:color w:val="010000"/>
              <w:lang w:val="en-US"/>
            </w:rPr>
            <w:t>9</w:t>
          </w:r>
          <w:r>
            <w:rPr>
              <w:color w:val="010000"/>
            </w:rPr>
            <w:t>0919</w:t>
          </w:r>
        </w:p>
        <w:p w14:paraId="7B3E3BF1" w14:textId="77777777" w:rsidR="00D74FDC" w:rsidRPr="00D74FDC" w:rsidRDefault="00D74FDC" w:rsidP="00D74FD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*1912972*</w:t>
          </w:r>
        </w:p>
      </w:tc>
      <w:tc>
        <w:tcPr>
          <w:tcW w:w="4920" w:type="dxa"/>
        </w:tcPr>
        <w:p w14:paraId="1D8E7F0B" w14:textId="77777777" w:rsidR="00D74FDC" w:rsidRDefault="00D74FDC" w:rsidP="00D74FD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04231F90" wp14:editId="527E7F1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0F8780" w14:textId="77777777" w:rsidR="00D74FDC" w:rsidRPr="00D74FDC" w:rsidRDefault="00D74FDC" w:rsidP="00D74FD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98DA" w14:textId="291FDDEC" w:rsidR="00B63B58" w:rsidRPr="00F52343" w:rsidRDefault="00F52343" w:rsidP="00F52343">
      <w:pPr>
        <w:pStyle w:val="Footer"/>
        <w:spacing w:after="80"/>
        <w:ind w:left="792"/>
      </w:pPr>
      <w:r w:rsidRPr="00F52343">
        <w:t>__________________</w:t>
      </w:r>
    </w:p>
  </w:footnote>
  <w:footnote w:type="continuationSeparator" w:id="0">
    <w:p w14:paraId="1D811149" w14:textId="55D92644" w:rsidR="00B63B58" w:rsidRPr="00F52343" w:rsidRDefault="00F52343" w:rsidP="00F52343">
      <w:pPr>
        <w:pStyle w:val="Footer"/>
        <w:spacing w:after="80"/>
        <w:ind w:left="792"/>
      </w:pPr>
      <w:r w:rsidRPr="00F52343">
        <w:t>__________________</w:t>
      </w:r>
    </w:p>
  </w:footnote>
  <w:footnote w:id="1">
    <w:p w14:paraId="4A6446F1" w14:textId="77777777" w:rsidR="00B72B69" w:rsidRPr="0082663B" w:rsidRDefault="00B72B69" w:rsidP="00F5234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Приняты Комитетом на его семьдесят третьей сессии (1–19 июля 2019 года).</w:t>
      </w:r>
    </w:p>
  </w:footnote>
  <w:footnote w:id="2">
    <w:p w14:paraId="779365F5" w14:textId="77777777" w:rsidR="00C82493" w:rsidRPr="0082663B" w:rsidRDefault="00C82493" w:rsidP="00C8249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74FDC" w14:paraId="6961B1FA" w14:textId="77777777" w:rsidTr="00D74FD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C1C12E6" w14:textId="0AEA35F5" w:rsidR="00D74FDC" w:rsidRPr="00D74FDC" w:rsidRDefault="00D74FDC" w:rsidP="00D74FD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3304D">
            <w:rPr>
              <w:b/>
            </w:rPr>
            <w:t>CEDAW/C/GUY/CO/9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C0DD2ED" w14:textId="77777777" w:rsidR="00D74FDC" w:rsidRDefault="00D74FDC" w:rsidP="00D74FDC">
          <w:pPr>
            <w:pStyle w:val="Header"/>
          </w:pPr>
        </w:p>
      </w:tc>
    </w:tr>
  </w:tbl>
  <w:p w14:paraId="63F5A29A" w14:textId="77777777" w:rsidR="00D74FDC" w:rsidRPr="00D74FDC" w:rsidRDefault="00D74FDC" w:rsidP="00D74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74FDC" w14:paraId="25608B07" w14:textId="77777777" w:rsidTr="00D74FD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351685A" w14:textId="77777777" w:rsidR="00D74FDC" w:rsidRDefault="00D74FDC" w:rsidP="00D74FDC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51D0548" w14:textId="594ECE48" w:rsidR="00D74FDC" w:rsidRPr="00D74FDC" w:rsidRDefault="00D74FDC" w:rsidP="00D74FD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3304D">
            <w:rPr>
              <w:b/>
            </w:rPr>
            <w:t>CEDAW/C/GUY/CO/9</w:t>
          </w:r>
          <w:r>
            <w:rPr>
              <w:b/>
            </w:rPr>
            <w:fldChar w:fldCharType="end"/>
          </w:r>
        </w:p>
      </w:tc>
    </w:tr>
  </w:tbl>
  <w:p w14:paraId="03C25D4B" w14:textId="77777777" w:rsidR="00D74FDC" w:rsidRPr="00D74FDC" w:rsidRDefault="00D74FDC" w:rsidP="00D74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D74FDC" w14:paraId="5171548F" w14:textId="77777777" w:rsidTr="00D74FD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595638B1" w14:textId="77777777" w:rsidR="00D74FDC" w:rsidRPr="00D74FDC" w:rsidRDefault="00D74FDC" w:rsidP="00D74FD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BC9B72A" w14:textId="77777777" w:rsidR="00D74FDC" w:rsidRDefault="00D74FDC" w:rsidP="00D74FDC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484B06E" w14:textId="77777777" w:rsidR="00D74FDC" w:rsidRPr="00D74FDC" w:rsidRDefault="00D74FDC" w:rsidP="00D74FD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/C/GUY/CO/9</w:t>
          </w:r>
        </w:p>
      </w:tc>
    </w:tr>
    <w:tr w:rsidR="00D74FDC" w:rsidRPr="008D37B0" w14:paraId="4A955B60" w14:textId="77777777" w:rsidTr="00D74FDC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3C5E1AC" w14:textId="77777777" w:rsidR="00D74FDC" w:rsidRPr="00D74FDC" w:rsidRDefault="00D74FDC" w:rsidP="00D74FD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23CE4636" wp14:editId="3B683B7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96F304A" w14:textId="77777777" w:rsidR="00D74FDC" w:rsidRPr="00D74FDC" w:rsidRDefault="00D74FDC" w:rsidP="00D74FDC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99C788D" w14:textId="77777777" w:rsidR="00D74FDC" w:rsidRPr="00D74FDC" w:rsidRDefault="00D74FDC" w:rsidP="00D74FDC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2C981C1" w14:textId="77777777" w:rsidR="00D74FDC" w:rsidRPr="00B72B69" w:rsidRDefault="00D74FDC" w:rsidP="00D74FDC">
          <w:pPr>
            <w:pStyle w:val="Distribution"/>
            <w:rPr>
              <w:color w:val="000000"/>
              <w:lang w:val="en-US"/>
            </w:rPr>
          </w:pPr>
          <w:r w:rsidRPr="00B72B69">
            <w:rPr>
              <w:color w:val="000000"/>
              <w:lang w:val="en-US"/>
            </w:rPr>
            <w:t>Distr.: General</w:t>
          </w:r>
        </w:p>
        <w:p w14:paraId="27839C5C" w14:textId="77777777" w:rsidR="00D74FDC" w:rsidRPr="00B72B69" w:rsidRDefault="00D74FDC" w:rsidP="00D74FDC">
          <w:pPr>
            <w:pStyle w:val="Publication"/>
            <w:rPr>
              <w:color w:val="000000"/>
              <w:lang w:val="en-US"/>
            </w:rPr>
          </w:pPr>
          <w:r w:rsidRPr="00B72B69">
            <w:rPr>
              <w:color w:val="000000"/>
              <w:lang w:val="en-US"/>
            </w:rPr>
            <w:t>30 July 2019</w:t>
          </w:r>
        </w:p>
        <w:p w14:paraId="7F1247B1" w14:textId="77777777" w:rsidR="00D74FDC" w:rsidRPr="00B72B69" w:rsidRDefault="00D74FDC" w:rsidP="00D74FDC">
          <w:pPr>
            <w:rPr>
              <w:color w:val="000000"/>
              <w:lang w:val="en-US"/>
            </w:rPr>
          </w:pPr>
          <w:r w:rsidRPr="00B72B69">
            <w:rPr>
              <w:color w:val="000000"/>
              <w:lang w:val="en-US"/>
            </w:rPr>
            <w:t>Russian</w:t>
          </w:r>
        </w:p>
        <w:p w14:paraId="7B553C12" w14:textId="77777777" w:rsidR="00D74FDC" w:rsidRPr="00B72B69" w:rsidRDefault="00D74FDC" w:rsidP="00D74FDC">
          <w:pPr>
            <w:pStyle w:val="Original"/>
            <w:rPr>
              <w:color w:val="000000"/>
              <w:lang w:val="en-US"/>
            </w:rPr>
          </w:pPr>
          <w:r w:rsidRPr="00B72B69">
            <w:rPr>
              <w:color w:val="000000"/>
              <w:lang w:val="en-US"/>
            </w:rPr>
            <w:t>Original: English</w:t>
          </w:r>
        </w:p>
        <w:p w14:paraId="0FEE789A" w14:textId="77777777" w:rsidR="00D74FDC" w:rsidRPr="00B72B69" w:rsidRDefault="00D74FDC" w:rsidP="00D74FDC">
          <w:pPr>
            <w:rPr>
              <w:lang w:val="en-US"/>
            </w:rPr>
          </w:pPr>
        </w:p>
      </w:tc>
    </w:tr>
  </w:tbl>
  <w:p w14:paraId="5EDF4AE3" w14:textId="77777777" w:rsidR="00D74FDC" w:rsidRPr="00B72B69" w:rsidRDefault="00D74FDC" w:rsidP="00D74FD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C08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12972*"/>
    <w:docVar w:name="CreationDt" w:val="13/09/2019 10:33 AM"/>
    <w:docVar w:name="DocCategory" w:val="Doc"/>
    <w:docVar w:name="DocType" w:val="Final"/>
    <w:docVar w:name="DutyStation" w:val="New York"/>
    <w:docVar w:name="FooterJN" w:val="19-12972"/>
    <w:docVar w:name="jobn" w:val="19-12972 (R)"/>
    <w:docVar w:name="jobnDT" w:val="19-12972 (R)   130919"/>
    <w:docVar w:name="jobnDTDT" w:val="19-12972 (R)   130919   130919"/>
    <w:docVar w:name="JobNo" w:val="1912972R"/>
    <w:docVar w:name="JobNo2" w:val="1923676R"/>
    <w:docVar w:name="LocalDrive" w:val="0"/>
    <w:docVar w:name="OandT" w:val=" "/>
    <w:docVar w:name="sss1" w:val="CEDAW/C/GUY/CO/9"/>
    <w:docVar w:name="sss2" w:val="-"/>
    <w:docVar w:name="Symbol1" w:val="CEDAW/C/GUY/CO/9"/>
    <w:docVar w:name="Symbol2" w:val="-"/>
  </w:docVars>
  <w:rsids>
    <w:rsidRoot w:val="00B63B58"/>
    <w:rsid w:val="00024A14"/>
    <w:rsid w:val="0003304D"/>
    <w:rsid w:val="00057473"/>
    <w:rsid w:val="000A1A1B"/>
    <w:rsid w:val="000F34D2"/>
    <w:rsid w:val="0016711E"/>
    <w:rsid w:val="001824A1"/>
    <w:rsid w:val="001B0786"/>
    <w:rsid w:val="001F427A"/>
    <w:rsid w:val="001F7371"/>
    <w:rsid w:val="00210AF4"/>
    <w:rsid w:val="00215A7D"/>
    <w:rsid w:val="002C029D"/>
    <w:rsid w:val="002D2C61"/>
    <w:rsid w:val="003218EF"/>
    <w:rsid w:val="00323373"/>
    <w:rsid w:val="00333059"/>
    <w:rsid w:val="0037412F"/>
    <w:rsid w:val="003807EF"/>
    <w:rsid w:val="0038495D"/>
    <w:rsid w:val="003875CB"/>
    <w:rsid w:val="003E6AE2"/>
    <w:rsid w:val="003F7347"/>
    <w:rsid w:val="004240B1"/>
    <w:rsid w:val="004275D7"/>
    <w:rsid w:val="004279A5"/>
    <w:rsid w:val="00431502"/>
    <w:rsid w:val="00470379"/>
    <w:rsid w:val="004731F9"/>
    <w:rsid w:val="00491C11"/>
    <w:rsid w:val="00542D6F"/>
    <w:rsid w:val="005644C2"/>
    <w:rsid w:val="00571999"/>
    <w:rsid w:val="005A2266"/>
    <w:rsid w:val="005B58D8"/>
    <w:rsid w:val="005C70D9"/>
    <w:rsid w:val="00635FF0"/>
    <w:rsid w:val="00643F79"/>
    <w:rsid w:val="00674542"/>
    <w:rsid w:val="006B0972"/>
    <w:rsid w:val="006D4969"/>
    <w:rsid w:val="006E5CA5"/>
    <w:rsid w:val="00705A84"/>
    <w:rsid w:val="00711D8E"/>
    <w:rsid w:val="00751E28"/>
    <w:rsid w:val="007D2E54"/>
    <w:rsid w:val="0080025F"/>
    <w:rsid w:val="00840363"/>
    <w:rsid w:val="00843551"/>
    <w:rsid w:val="00882379"/>
    <w:rsid w:val="008D37B0"/>
    <w:rsid w:val="008E0493"/>
    <w:rsid w:val="008E3D70"/>
    <w:rsid w:val="008F4FF7"/>
    <w:rsid w:val="0096420F"/>
    <w:rsid w:val="009A1A35"/>
    <w:rsid w:val="009C4F1A"/>
    <w:rsid w:val="009E3ED7"/>
    <w:rsid w:val="009F077A"/>
    <w:rsid w:val="00A03D74"/>
    <w:rsid w:val="00A41ADB"/>
    <w:rsid w:val="00A57ABA"/>
    <w:rsid w:val="00A72FF5"/>
    <w:rsid w:val="00A95F0D"/>
    <w:rsid w:val="00B306AF"/>
    <w:rsid w:val="00B535EE"/>
    <w:rsid w:val="00B63B58"/>
    <w:rsid w:val="00B72B69"/>
    <w:rsid w:val="00B745E4"/>
    <w:rsid w:val="00BB2450"/>
    <w:rsid w:val="00BD3468"/>
    <w:rsid w:val="00C0440C"/>
    <w:rsid w:val="00C26FCC"/>
    <w:rsid w:val="00C41769"/>
    <w:rsid w:val="00C45C26"/>
    <w:rsid w:val="00C54064"/>
    <w:rsid w:val="00C82493"/>
    <w:rsid w:val="00CA4BB0"/>
    <w:rsid w:val="00D57DBD"/>
    <w:rsid w:val="00D70B5B"/>
    <w:rsid w:val="00D74FDC"/>
    <w:rsid w:val="00D760D3"/>
    <w:rsid w:val="00D82BC5"/>
    <w:rsid w:val="00D87D2B"/>
    <w:rsid w:val="00D96F14"/>
    <w:rsid w:val="00DF78D1"/>
    <w:rsid w:val="00E078DB"/>
    <w:rsid w:val="00E144A8"/>
    <w:rsid w:val="00E25037"/>
    <w:rsid w:val="00E26F1C"/>
    <w:rsid w:val="00E600EA"/>
    <w:rsid w:val="00E720E8"/>
    <w:rsid w:val="00E7414B"/>
    <w:rsid w:val="00EA0934"/>
    <w:rsid w:val="00EC2A36"/>
    <w:rsid w:val="00ED31CE"/>
    <w:rsid w:val="00F115FC"/>
    <w:rsid w:val="00F2422B"/>
    <w:rsid w:val="00F52343"/>
    <w:rsid w:val="00F63321"/>
    <w:rsid w:val="00F81CC1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9DECD3A"/>
  <w15:chartTrackingRefBased/>
  <w15:docId w15:val="{9664579E-E620-4FC9-94CA-414F5C9C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9C4F1A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9C4F1A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9C4F1A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C4F1A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9C4F1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9C4F1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9C4F1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C4F1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C4F1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C4F1A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9C4F1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C4F1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C4F1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9C4F1A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9C4F1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9C4F1A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9C4F1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9C4F1A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9C4F1A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9C4F1A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9C4F1A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9C4F1A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9C4F1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9C4F1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9C4F1A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9C4F1A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9C4F1A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9C4F1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9C4F1A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9C4F1A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9C4F1A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9C4F1A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4F1A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4F1A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C4F1A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9C4F1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9C4F1A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9C4F1A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9C4F1A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9C4F1A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9C4F1A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9C4F1A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9C4F1A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9C4F1A"/>
    <w:rPr>
      <w:szCs w:val="20"/>
    </w:rPr>
  </w:style>
  <w:style w:type="paragraph" w:customStyle="1" w:styleId="Publication">
    <w:name w:val="Publication"/>
    <w:basedOn w:val="Normal"/>
    <w:next w:val="Normal"/>
    <w:qFormat/>
    <w:rsid w:val="009C4F1A"/>
  </w:style>
  <w:style w:type="paragraph" w:customStyle="1" w:styleId="ReleaseDate">
    <w:name w:val="ReleaseDate"/>
    <w:basedOn w:val="Normal"/>
    <w:next w:val="Normal"/>
    <w:qFormat/>
    <w:rsid w:val="009C4F1A"/>
    <w:rPr>
      <w:szCs w:val="20"/>
    </w:rPr>
  </w:style>
  <w:style w:type="paragraph" w:customStyle="1" w:styleId="Small">
    <w:name w:val="Small"/>
    <w:basedOn w:val="Normal"/>
    <w:next w:val="Normal"/>
    <w:qFormat/>
    <w:rsid w:val="009C4F1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9C4F1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9C4F1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9C4F1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9C4F1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9C4F1A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ED31CE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B306AF"/>
  </w:style>
  <w:style w:type="paragraph" w:customStyle="1" w:styleId="SRMeetingInfo">
    <w:name w:val="SR_Meeting_Info"/>
    <w:next w:val="Normal"/>
    <w:qFormat/>
    <w:rsid w:val="0080025F"/>
    <w:pPr>
      <w:spacing w:after="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4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F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FDC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FDC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F52343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52343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5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GUY/Q/9" TargetMode="External"/><Relationship Id="rId26" Type="http://schemas.openxmlformats.org/officeDocument/2006/relationships/hyperlink" Target="https://undocs.org/ru/CEDAW/C/GUY/CO/7-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ru/A/65/38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ru/CEDAW/C/SR.1707" TargetMode="External"/><Relationship Id="rId25" Type="http://schemas.openxmlformats.org/officeDocument/2006/relationships/hyperlink" Target="https://undocs.org/ru/A/HRC/29/1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ndocs.org/ru/CEDAW/C/SR.1706" TargetMode="External"/><Relationship Id="rId20" Type="http://schemas.openxmlformats.org/officeDocument/2006/relationships/hyperlink" Target="https://undocs.org/ru/CEDAW/C/GUY/CO/7-8/Add.1" TargetMode="External"/><Relationship Id="rId29" Type="http://schemas.openxmlformats.org/officeDocument/2006/relationships/hyperlink" Target="https://undocs.org/ru/CEDAW/C/GUY/CO/7-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ru/CEDAW/C/GUY/CO/7-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ndocs.org/ru/CEDAW/C/GUY/9" TargetMode="External"/><Relationship Id="rId23" Type="http://schemas.openxmlformats.org/officeDocument/2006/relationships/hyperlink" Target="https://undocs.org/ru/A/HRC/29/16" TargetMode="External"/><Relationship Id="rId28" Type="http://schemas.openxmlformats.org/officeDocument/2006/relationships/hyperlink" Target="https://undocs.org/ru/A/HRC/29/16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GUY/Q/9/Add.1" TargetMode="External"/><Relationship Id="rId31" Type="http://schemas.openxmlformats.org/officeDocument/2006/relationships/hyperlink" Target="https://undocs.org/ru/HRI/GEN/2/Rev.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CEDAW/C/GUY/CO/7-8" TargetMode="External"/><Relationship Id="rId27" Type="http://schemas.openxmlformats.org/officeDocument/2006/relationships/hyperlink" Target="https://undocs.org/ru/A/HRC/29/16" TargetMode="External"/><Relationship Id="rId30" Type="http://schemas.openxmlformats.org/officeDocument/2006/relationships/hyperlink" Target="https://undocs.org/ru/A/HRC/29/1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6523</Words>
  <Characters>44810</Characters>
  <Application>Microsoft Office Word</Application>
  <DocSecurity>0</DocSecurity>
  <Lines>929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Korshunova</dc:creator>
  <cp:keywords/>
  <dc:description/>
  <cp:lastModifiedBy>Olga Fedorova</cp:lastModifiedBy>
  <cp:revision>5</cp:revision>
  <cp:lastPrinted>2019-09-19T12:39:00Z</cp:lastPrinted>
  <dcterms:created xsi:type="dcterms:W3CDTF">2019-09-19T12:38:00Z</dcterms:created>
  <dcterms:modified xsi:type="dcterms:W3CDTF">2019-09-19T12:39:00Z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1912972R</vt:lpwstr>
  </property>
  <property fmtid="{D5CDD505-2E9C-101B-9397-08002B2CF9AE}" pid="3" name="ODSRefJobNo">
    <vt:lpwstr>1923676R</vt:lpwstr>
  </property>
  <property fmtid="{D5CDD505-2E9C-101B-9397-08002B2CF9AE}" pid="4" name="Symbol1">
    <vt:lpwstr>CEDAW/C/GUY/CO/9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Russian</vt:lpwstr>
  </property>
  <property fmtid="{D5CDD505-2E9C-101B-9397-08002B2CF9AE}" pid="9" name="Distribution">
    <vt:lpwstr>General</vt:lpwstr>
  </property>
  <property fmtid="{D5CDD505-2E9C-101B-9397-08002B2CF9AE}" pid="10" name="Publication Date">
    <vt:lpwstr>30 July 2019</vt:lpwstr>
  </property>
  <property fmtid="{D5CDD505-2E9C-101B-9397-08002B2CF9AE}" pid="11" name="Original">
    <vt:lpwstr>English</vt:lpwstr>
  </property>
  <property fmtid="{D5CDD505-2E9C-101B-9397-08002B2CF9AE}" pid="12" name="Release Date">
    <vt:lpwstr/>
  </property>
  <property fmtid="{D5CDD505-2E9C-101B-9397-08002B2CF9AE}" pid="13" name="Title1">
    <vt:lpwstr>		Заключительные замечания по девятому периодическому докладу Гайаны*_x000d_</vt:lpwstr>
  </property>
  <property fmtid="{D5CDD505-2E9C-101B-9397-08002B2CF9AE}" pid="14" name="Comment">
    <vt:lpwstr/>
  </property>
  <property fmtid="{D5CDD505-2E9C-101B-9397-08002B2CF9AE}" pid="15" name="DraftPages">
    <vt:lpwstr> 19</vt:lpwstr>
  </property>
  <property fmtid="{D5CDD505-2E9C-101B-9397-08002B2CF9AE}" pid="16" name="Operator">
    <vt:lpwstr>Fedorova</vt:lpwstr>
  </property>
</Properties>
</file>