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6B6BD34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0BE459" w14:textId="77777777" w:rsidR="002D5AAC" w:rsidRDefault="002D5AAC" w:rsidP="003874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844134E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46A5839B" w14:textId="0CCF6A7F" w:rsidR="002D5AAC" w:rsidRDefault="003874DD" w:rsidP="003874DD">
            <w:pPr>
              <w:jc w:val="right"/>
            </w:pPr>
            <w:r w:rsidRPr="003874DD">
              <w:rPr>
                <w:sz w:val="40"/>
              </w:rPr>
              <w:t>CCPR</w:t>
            </w:r>
            <w:r>
              <w:t>/C/KGZ/Q/3</w:t>
            </w:r>
          </w:p>
        </w:tc>
      </w:tr>
      <w:tr w:rsidR="002D5AAC" w:rsidRPr="00320307" w14:paraId="2F7D12A7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85634F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FF842F" wp14:editId="287EBC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3FAB5D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9EB5610" w14:textId="77777777" w:rsidR="002D5AAC" w:rsidRPr="00BD621F" w:rsidRDefault="003874DD" w:rsidP="00BC3629">
            <w:pPr>
              <w:spacing w:before="240"/>
              <w:rPr>
                <w:lang w:val="en-US"/>
              </w:rPr>
            </w:pPr>
            <w:r w:rsidRPr="00BD621F">
              <w:rPr>
                <w:lang w:val="en-US"/>
              </w:rPr>
              <w:t>Distr.: General</w:t>
            </w:r>
          </w:p>
          <w:p w14:paraId="6067E78B" w14:textId="77777777" w:rsidR="003874DD" w:rsidRPr="00BD621F" w:rsidRDefault="003874DD" w:rsidP="003874DD">
            <w:pPr>
              <w:spacing w:line="240" w:lineRule="exact"/>
              <w:rPr>
                <w:lang w:val="en-US"/>
              </w:rPr>
            </w:pPr>
            <w:r w:rsidRPr="00BD621F">
              <w:rPr>
                <w:lang w:val="en-US"/>
              </w:rPr>
              <w:t>18 June 2021</w:t>
            </w:r>
          </w:p>
          <w:p w14:paraId="03275818" w14:textId="77777777" w:rsidR="003874DD" w:rsidRPr="00BD621F" w:rsidRDefault="003874DD" w:rsidP="003874DD">
            <w:pPr>
              <w:spacing w:line="240" w:lineRule="exact"/>
              <w:rPr>
                <w:lang w:val="en-US"/>
              </w:rPr>
            </w:pPr>
            <w:r w:rsidRPr="00BD621F">
              <w:rPr>
                <w:lang w:val="en-US"/>
              </w:rPr>
              <w:t>Russian</w:t>
            </w:r>
          </w:p>
          <w:p w14:paraId="753B9124" w14:textId="77777777" w:rsidR="003874DD" w:rsidRPr="00BD621F" w:rsidRDefault="003874DD" w:rsidP="003874DD">
            <w:pPr>
              <w:spacing w:line="240" w:lineRule="exact"/>
              <w:rPr>
                <w:lang w:val="en-US"/>
              </w:rPr>
            </w:pPr>
            <w:r w:rsidRPr="00BD621F">
              <w:rPr>
                <w:lang w:val="en-US"/>
              </w:rPr>
              <w:t>Original: English</w:t>
            </w:r>
          </w:p>
          <w:p w14:paraId="309DC436" w14:textId="093C15E1" w:rsidR="003874DD" w:rsidRPr="003874DD" w:rsidRDefault="003874DD" w:rsidP="003874DD">
            <w:pPr>
              <w:spacing w:line="240" w:lineRule="exact"/>
              <w:rPr>
                <w:lang w:val="en-US"/>
              </w:rPr>
            </w:pPr>
            <w:r w:rsidRPr="003874DD">
              <w:rPr>
                <w:lang w:val="en-US"/>
              </w:rPr>
              <w:t>English, French, Russian and Spanish only</w:t>
            </w:r>
          </w:p>
        </w:tc>
      </w:tr>
    </w:tbl>
    <w:p w14:paraId="579CDD9E" w14:textId="77777777" w:rsidR="00221D3D" w:rsidRPr="00B34461" w:rsidRDefault="00221D3D" w:rsidP="00221D3D">
      <w:pPr>
        <w:spacing w:before="120"/>
        <w:rPr>
          <w:rFonts w:eastAsiaTheme="minorEastAsia"/>
          <w:b/>
          <w:bCs/>
          <w:sz w:val="24"/>
          <w:szCs w:val="24"/>
        </w:rPr>
      </w:pPr>
      <w:r w:rsidRPr="00B34461">
        <w:rPr>
          <w:b/>
          <w:bCs/>
          <w:sz w:val="24"/>
          <w:szCs w:val="24"/>
        </w:rPr>
        <w:t>Комитет по правам человека</w:t>
      </w:r>
    </w:p>
    <w:p w14:paraId="37EEC9A6" w14:textId="5FA6EFFF" w:rsidR="00221D3D" w:rsidRPr="00B34461" w:rsidRDefault="00221D3D" w:rsidP="00221D3D">
      <w:pPr>
        <w:pStyle w:val="HCh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 xml:space="preserve">Перечень вопросов в связи с </w:t>
      </w:r>
      <w:r w:rsidR="00BD621F" w:rsidRPr="00BD621F">
        <w:rPr>
          <w:bCs/>
          <w:color w:val="000000" w:themeColor="text1"/>
        </w:rPr>
        <w:t>т</w:t>
      </w:r>
      <w:r w:rsidRPr="00BD621F">
        <w:rPr>
          <w:bCs/>
          <w:color w:val="000000" w:themeColor="text1"/>
        </w:rPr>
        <w:t>р</w:t>
      </w:r>
      <w:r w:rsidRPr="00B34461">
        <w:rPr>
          <w:bCs/>
        </w:rPr>
        <w:t>еть</w:t>
      </w:r>
      <w:r>
        <w:rPr>
          <w:bCs/>
        </w:rPr>
        <w:t>им</w:t>
      </w:r>
      <w:r w:rsidRPr="00B34461">
        <w:rPr>
          <w:bCs/>
        </w:rPr>
        <w:t xml:space="preserve"> периодическ</w:t>
      </w:r>
      <w:r>
        <w:rPr>
          <w:bCs/>
        </w:rPr>
        <w:t>им</w:t>
      </w:r>
      <w:r w:rsidRPr="00B34461">
        <w:rPr>
          <w:bCs/>
        </w:rPr>
        <w:t xml:space="preserve"> доклад</w:t>
      </w:r>
      <w:r>
        <w:rPr>
          <w:bCs/>
        </w:rPr>
        <w:t>ом</w:t>
      </w:r>
      <w:r w:rsidRPr="00B34461">
        <w:rPr>
          <w:bCs/>
        </w:rPr>
        <w:t xml:space="preserve"> Кыргызстана</w:t>
      </w:r>
      <w:r w:rsidRPr="00B34461">
        <w:rPr>
          <w:rFonts w:eastAsiaTheme="minorEastAsia"/>
          <w:b w:val="0"/>
          <w:bCs/>
          <w:sz w:val="20"/>
          <w:szCs w:val="14"/>
          <w:lang w:eastAsia="zh-CN"/>
        </w:rPr>
        <w:footnoteReference w:customMarkFollows="1" w:id="1"/>
        <w:t>*</w:t>
      </w:r>
    </w:p>
    <w:p w14:paraId="5EBAA837" w14:textId="77777777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Конституционн</w:t>
      </w:r>
      <w:r>
        <w:rPr>
          <w:bCs/>
        </w:rPr>
        <w:t>ая</w:t>
      </w:r>
      <w:r w:rsidRPr="00B34461">
        <w:rPr>
          <w:bCs/>
        </w:rPr>
        <w:t xml:space="preserve"> и правов</w:t>
      </w:r>
      <w:r>
        <w:rPr>
          <w:bCs/>
        </w:rPr>
        <w:t>ая основа</w:t>
      </w:r>
      <w:r w:rsidRPr="00B34461">
        <w:rPr>
          <w:bCs/>
        </w:rPr>
        <w:t xml:space="preserve"> осуществления Пакта (статья 2)</w:t>
      </w:r>
    </w:p>
    <w:p w14:paraId="39D427B0" w14:textId="601E6289" w:rsidR="00221D3D" w:rsidRPr="00B34461" w:rsidRDefault="00221D3D" w:rsidP="00221D3D">
      <w:pPr>
        <w:pStyle w:val="SingleTxtG"/>
      </w:pPr>
      <w:r w:rsidRPr="00B34461">
        <w:t>1.</w:t>
      </w:r>
      <w:r w:rsidRPr="00B34461">
        <w:tab/>
      </w:r>
      <w:r>
        <w:t>В связи с</w:t>
      </w:r>
      <w:r w:rsidRPr="00B34461">
        <w:t xml:space="preserve"> предыдущи</w:t>
      </w:r>
      <w:r>
        <w:t>ми</w:t>
      </w:r>
      <w:r w:rsidRPr="00B34461">
        <w:t xml:space="preserve"> </w:t>
      </w:r>
      <w:r>
        <w:t>з</w:t>
      </w:r>
      <w:r w:rsidRPr="00B34461">
        <w:t>аключительны</w:t>
      </w:r>
      <w:r>
        <w:t>ми</w:t>
      </w:r>
      <w:r w:rsidRPr="00B34461">
        <w:t xml:space="preserve"> замечания</w:t>
      </w:r>
      <w:r>
        <w:t>ми</w:t>
      </w:r>
      <w:r w:rsidRPr="00B34461">
        <w:t xml:space="preserve"> Комитета (п</w:t>
      </w:r>
      <w:r w:rsidR="009C1735">
        <w:t>ункт</w:t>
      </w:r>
      <w:r w:rsidRPr="00B34461">
        <w:t xml:space="preserve"> 3 b))</w:t>
      </w:r>
      <w:r w:rsidRPr="00B34461">
        <w:rPr>
          <w:rStyle w:val="aa"/>
        </w:rPr>
        <w:footnoteReference w:id="2"/>
      </w:r>
      <w:r w:rsidRPr="00B34461">
        <w:t xml:space="preserve"> просьба объяснить, каким образом поправки к Конституции 2016 года и поправки, предложенные к Конституции в октябре 2020 года, соответствуют обязательствам государства-участника по Пакту. Просьба также объяснить, каким образом проект поправок к Уголовно-процессуальному кодексу, в котором решения международных правозащитных органов не считаются основанием для возобновления дела (статьи 442 и 444, часть 4, пункт 3), соответствует обязательствам государства-участника по Пакту и Факультативному протоколу. Просьба далее объяснить, как поправки к Конституции 2016 года, касающиеся лишения гражданства, и </w:t>
      </w:r>
      <w:r>
        <w:t>законо</w:t>
      </w:r>
      <w:r w:rsidRPr="00B34461">
        <w:t>проект о лишении гражданства соответствуют обязательствам по Пакту и международным стандартам в области прав человека.</w:t>
      </w:r>
    </w:p>
    <w:p w14:paraId="1B035F62" w14:textId="4030824D" w:rsidR="00221D3D" w:rsidRPr="00B34461" w:rsidRDefault="00221D3D" w:rsidP="00221D3D">
      <w:pPr>
        <w:pStyle w:val="SingleTxtG"/>
      </w:pPr>
      <w:r w:rsidRPr="00B34461">
        <w:t>2.</w:t>
      </w:r>
      <w:r w:rsidRPr="00B34461">
        <w:tab/>
        <w:t xml:space="preserve">В </w:t>
      </w:r>
      <w:r>
        <w:t xml:space="preserve">связи с </w:t>
      </w:r>
      <w:r w:rsidRPr="00B34461">
        <w:t>предыдущи</w:t>
      </w:r>
      <w:r>
        <w:t>ми</w:t>
      </w:r>
      <w:r w:rsidRPr="00B34461">
        <w:t xml:space="preserve"> </w:t>
      </w:r>
      <w:r>
        <w:t>з</w:t>
      </w:r>
      <w:r w:rsidRPr="00B34461">
        <w:t>аключительны</w:t>
      </w:r>
      <w:r>
        <w:t>ми</w:t>
      </w:r>
      <w:r w:rsidRPr="00B34461">
        <w:t xml:space="preserve"> замечани</w:t>
      </w:r>
      <w:r>
        <w:t>ями</w:t>
      </w:r>
      <w:r w:rsidRPr="00B34461">
        <w:t xml:space="preserve"> Комитета (п</w:t>
      </w:r>
      <w:r w:rsidR="009C1735">
        <w:t>ункт</w:t>
      </w:r>
      <w:r w:rsidRPr="00B34461">
        <w:t xml:space="preserve"> 5) и информаци</w:t>
      </w:r>
      <w:r>
        <w:t>ей</w:t>
      </w:r>
      <w:r w:rsidRPr="00B34461">
        <w:t>, пред</w:t>
      </w:r>
      <w:r>
        <w:t>о</w:t>
      </w:r>
      <w:r w:rsidRPr="00B34461">
        <w:t>ставленной государством-участником в его периодическом докладе</w:t>
      </w:r>
      <w:r w:rsidRPr="00B34461">
        <w:rPr>
          <w:rStyle w:val="aa"/>
        </w:rPr>
        <w:footnoteReference w:id="3"/>
      </w:r>
      <w:r w:rsidRPr="00B34461">
        <w:t>, просьба пред</w:t>
      </w:r>
      <w:r>
        <w:t>о</w:t>
      </w:r>
      <w:r w:rsidRPr="00B34461">
        <w:t>ставить информацию о: a) примерах дел в национальных судах, в которых упоминались положения Пакта или делались ссылки на них; b)</w:t>
      </w:r>
      <w:r w:rsidR="009C1735">
        <w:t> </w:t>
      </w:r>
      <w:r w:rsidRPr="00B34461">
        <w:t xml:space="preserve">количестве судей и прокуроров, прошедших специальную подготовку по Пакту и Факультативному протоколу; и c) действующих процедурах выполнения </w:t>
      </w:r>
      <w:r>
        <w:t>з</w:t>
      </w:r>
      <w:r w:rsidRPr="00B34461">
        <w:t xml:space="preserve">аключительных замечаний и </w:t>
      </w:r>
      <w:r>
        <w:t>С</w:t>
      </w:r>
      <w:r w:rsidRPr="00B34461">
        <w:t>оображений Комитета в соответствии с Факультативным протоколом. Просьба сообщить о мерах, принимаемых для выполнения Соображений, ранее принятых Комитетом в отношении нарушений Пакта государством-участником, и пред</w:t>
      </w:r>
      <w:r>
        <w:t>о</w:t>
      </w:r>
      <w:r w:rsidRPr="00B34461">
        <w:t>ставить статистические данные о выполнении за отчетный период.</w:t>
      </w:r>
    </w:p>
    <w:p w14:paraId="6B6F0146" w14:textId="3411CD49" w:rsidR="00221D3D" w:rsidRPr="00B34461" w:rsidRDefault="00221D3D" w:rsidP="00221D3D">
      <w:pPr>
        <w:pStyle w:val="SingleTxtG"/>
      </w:pPr>
      <w:r w:rsidRPr="00B34461">
        <w:t>3.</w:t>
      </w:r>
      <w:r w:rsidRPr="00B34461">
        <w:tab/>
        <w:t xml:space="preserve">В </w:t>
      </w:r>
      <w:r>
        <w:t>связи с</w:t>
      </w:r>
      <w:r w:rsidRPr="00B34461">
        <w:t xml:space="preserve"> предыдущи</w:t>
      </w:r>
      <w:r>
        <w:t>ми</w:t>
      </w:r>
      <w:r w:rsidRPr="00B34461">
        <w:t xml:space="preserve"> </w:t>
      </w:r>
      <w:r>
        <w:t>з</w:t>
      </w:r>
      <w:r w:rsidRPr="00B34461">
        <w:t>аключительны</w:t>
      </w:r>
      <w:r>
        <w:t>ми</w:t>
      </w:r>
      <w:r w:rsidRPr="00B34461">
        <w:t xml:space="preserve"> замечани</w:t>
      </w:r>
      <w:r>
        <w:t>ями</w:t>
      </w:r>
      <w:r w:rsidRPr="00B34461">
        <w:t xml:space="preserve"> Комитета (п</w:t>
      </w:r>
      <w:r w:rsidR="009C1735">
        <w:t>ункт</w:t>
      </w:r>
      <w:r w:rsidRPr="00B34461">
        <w:t xml:space="preserve"> 7) и информаци</w:t>
      </w:r>
      <w:r>
        <w:t>ей</w:t>
      </w:r>
      <w:r w:rsidRPr="00B34461">
        <w:t>, пред</w:t>
      </w:r>
      <w:r>
        <w:t>о</w:t>
      </w:r>
      <w:r w:rsidRPr="00B34461">
        <w:t>ставленной в докладе государства-участника</w:t>
      </w:r>
      <w:r w:rsidRPr="00B34461">
        <w:rPr>
          <w:rStyle w:val="aa"/>
        </w:rPr>
        <w:footnoteReference w:id="4"/>
      </w:r>
      <w:r w:rsidRPr="00B34461">
        <w:t xml:space="preserve">, просьба объяснить причины задержки </w:t>
      </w:r>
      <w:r>
        <w:t>с</w:t>
      </w:r>
      <w:r w:rsidRPr="00B34461">
        <w:t xml:space="preserve"> приняти</w:t>
      </w:r>
      <w:r>
        <w:t>ем</w:t>
      </w:r>
      <w:r w:rsidRPr="00B34461">
        <w:t xml:space="preserve"> законопроекта об институте Омбудсмена (Акыйкатчы). Просьба сообщить о конкретных шагах, помимо разработки закона</w:t>
      </w:r>
      <w:r>
        <w:t xml:space="preserve"> в новой редакции</w:t>
      </w:r>
      <w:r w:rsidRPr="00B34461">
        <w:t xml:space="preserve">, предпринятых для обеспечения полного </w:t>
      </w:r>
      <w:r>
        <w:t xml:space="preserve">соответствия </w:t>
      </w:r>
      <w:r w:rsidRPr="00B34461">
        <w:t>института Омбудсмена принципам, касающимся статуса национальных учреждений по поощрению и защите прав человека (Парижские принципы), в том числе в отношении его независимости, условий увольнения Омбудсмена, взаимодействия с международными правозащитными органами и предоставления финансовых и людских ресурсов, необходимых для эффективного выполнения его мандата.</w:t>
      </w:r>
    </w:p>
    <w:p w14:paraId="1C90CFFF" w14:textId="668841D3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lastRenderedPageBreak/>
        <w:tab/>
      </w:r>
      <w:r w:rsidRPr="00B34461">
        <w:tab/>
      </w:r>
      <w:r w:rsidRPr="00B34461">
        <w:rPr>
          <w:bCs/>
        </w:rPr>
        <w:t>Недискриминация и равенство (статьи 2</w:t>
      </w:r>
      <w:r w:rsidR="009C1735">
        <w:rPr>
          <w:bCs/>
        </w:rPr>
        <w:t>–</w:t>
      </w:r>
      <w:r w:rsidRPr="00B34461">
        <w:rPr>
          <w:bCs/>
        </w:rPr>
        <w:t>3, 19</w:t>
      </w:r>
      <w:r w:rsidR="009C1735">
        <w:rPr>
          <w:bCs/>
        </w:rPr>
        <w:t>–</w:t>
      </w:r>
      <w:r w:rsidRPr="00B34461">
        <w:rPr>
          <w:bCs/>
        </w:rPr>
        <w:t>20 и 26)</w:t>
      </w:r>
      <w:bookmarkStart w:id="0" w:name="art4"/>
      <w:bookmarkStart w:id="1" w:name="art15"/>
      <w:bookmarkStart w:id="2" w:name="art16"/>
      <w:bookmarkStart w:id="3" w:name="art17"/>
      <w:bookmarkStart w:id="4" w:name="art18"/>
      <w:bookmarkEnd w:id="0"/>
      <w:bookmarkEnd w:id="1"/>
      <w:bookmarkEnd w:id="2"/>
      <w:bookmarkEnd w:id="3"/>
      <w:bookmarkEnd w:id="4"/>
    </w:p>
    <w:p w14:paraId="7A881CF6" w14:textId="5538D54B" w:rsidR="00221D3D" w:rsidRPr="00B34461" w:rsidRDefault="00221D3D" w:rsidP="00221D3D">
      <w:pPr>
        <w:pStyle w:val="SingleTxtG"/>
      </w:pPr>
      <w:r w:rsidRPr="00B34461">
        <w:t>4.</w:t>
      </w:r>
      <w:r w:rsidRPr="00B34461">
        <w:tab/>
        <w:t xml:space="preserve">В </w:t>
      </w:r>
      <w:r>
        <w:t>связи с</w:t>
      </w:r>
      <w:r w:rsidRPr="00B34461">
        <w:t xml:space="preserve"> предыдущи</w:t>
      </w:r>
      <w:r>
        <w:t>ми</w:t>
      </w:r>
      <w:r w:rsidRPr="00B34461">
        <w:t xml:space="preserve"> </w:t>
      </w:r>
      <w:r>
        <w:t>з</w:t>
      </w:r>
      <w:r w:rsidRPr="00B34461">
        <w:t>аключительны</w:t>
      </w:r>
      <w:r>
        <w:t>ми</w:t>
      </w:r>
      <w:r w:rsidRPr="00B34461">
        <w:t xml:space="preserve"> замечани</w:t>
      </w:r>
      <w:r>
        <w:t xml:space="preserve">ями </w:t>
      </w:r>
      <w:r w:rsidRPr="00B34461">
        <w:t>Комитета (п</w:t>
      </w:r>
      <w:r w:rsidR="009C1735">
        <w:t>ункт </w:t>
      </w:r>
      <w:r w:rsidRPr="00B34461">
        <w:t xml:space="preserve">8) просьба уточнить, существуют ли какие-либо планы по принятию всеобъемлющего законодательства по борьбе с дискриминацией и разжиганием ненависти. Просьба сообщить о мерах, принимаемых для обеспечения того, чтобы внутреннее законодательство: a) обеспечивало полную и эффективную защиту от прямой, косвенной и множественной дискриминации во всех сферах и по всем признакам, запрещенным Пактом, в том числе по признакам сексуальной ориентации и гендерной идентичности, пола, расы, языка, инвалидности и этнического происхождения; </w:t>
      </w:r>
      <w:r w:rsidR="00225E95">
        <w:br/>
      </w:r>
      <w:r w:rsidRPr="00B34461">
        <w:t>и b) предусматривало доступ жертв дискриминации к эффективным средствам правовой защиты в рамках судебных и административных процедур.</w:t>
      </w:r>
    </w:p>
    <w:p w14:paraId="52CBF377" w14:textId="77777777" w:rsidR="00221D3D" w:rsidRPr="00B34461" w:rsidRDefault="00221D3D" w:rsidP="00221D3D">
      <w:pPr>
        <w:pStyle w:val="SingleTxtG"/>
      </w:pPr>
      <w:r w:rsidRPr="00B34461">
        <w:t>5.</w:t>
      </w:r>
      <w:r w:rsidRPr="00B34461">
        <w:tab/>
        <w:t>Просьба пред</w:t>
      </w:r>
      <w:r>
        <w:t>о</w:t>
      </w:r>
      <w:r w:rsidRPr="00B34461">
        <w:t>ставить информацию о результатах реализации Национальной стратегии по достижению гендерного равенства и соответствующего плана действий. Просьба сообщить о мерах, принятых для разработки новой национальной стратегии и соответствующего плана действий, а также о прогрессе в принятии и реализации законодательства о гендерном равенстве. Просьба пред</w:t>
      </w:r>
      <w:r>
        <w:t>о</w:t>
      </w:r>
      <w:r w:rsidRPr="00B34461">
        <w:t>ставить информацию о мерах, принимаемых для увеличения представленности женщин в политической и общественной жизни, в том числе на руководящих должностях, и о выполнении решений по гендерным квот</w:t>
      </w:r>
      <w:r>
        <w:t>ам</w:t>
      </w:r>
      <w:r w:rsidRPr="00B34461">
        <w:t xml:space="preserve"> на предстоящих выборах в парламент и местные советы. Просьба сообщить о достигнутом в этом отношении прогрессе, предоставив свежие статистические данные.</w:t>
      </w:r>
    </w:p>
    <w:p w14:paraId="7547FDDC" w14:textId="5EFDF269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Чрезвычайное положение и меры по борьбе с террор</w:t>
      </w:r>
      <w:r>
        <w:rPr>
          <w:bCs/>
        </w:rPr>
        <w:t>и</w:t>
      </w:r>
      <w:r w:rsidRPr="00B34461">
        <w:rPr>
          <w:bCs/>
        </w:rPr>
        <w:t xml:space="preserve">змом (статьи 4, 9, 14 </w:t>
      </w:r>
      <w:r w:rsidR="00225E95">
        <w:rPr>
          <w:bCs/>
        </w:rPr>
        <w:br/>
      </w:r>
      <w:r w:rsidRPr="00B34461">
        <w:rPr>
          <w:bCs/>
        </w:rPr>
        <w:t>и 18</w:t>
      </w:r>
      <w:r w:rsidR="00225E95">
        <w:rPr>
          <w:bCs/>
        </w:rPr>
        <w:t>–</w:t>
      </w:r>
      <w:r w:rsidRPr="00B34461">
        <w:rPr>
          <w:bCs/>
        </w:rPr>
        <w:t>19)</w:t>
      </w:r>
    </w:p>
    <w:p w14:paraId="65E2D4C2" w14:textId="6B0D6C59" w:rsidR="00221D3D" w:rsidRPr="00B34461" w:rsidRDefault="00221D3D" w:rsidP="00221D3D">
      <w:pPr>
        <w:pStyle w:val="SingleTxtG"/>
      </w:pPr>
      <w:r w:rsidRPr="00B34461">
        <w:t>6.</w:t>
      </w:r>
      <w:r w:rsidRPr="00B34461">
        <w:tab/>
        <w:t>В с</w:t>
      </w:r>
      <w:r>
        <w:t xml:space="preserve">вязи с </w:t>
      </w:r>
      <w:r w:rsidRPr="00B34461">
        <w:t>предыдущи</w:t>
      </w:r>
      <w:r>
        <w:t>ми</w:t>
      </w:r>
      <w:r w:rsidRPr="00B34461">
        <w:t xml:space="preserve"> </w:t>
      </w:r>
      <w:r>
        <w:t>з</w:t>
      </w:r>
      <w:r w:rsidRPr="00B34461">
        <w:t>аключительны</w:t>
      </w:r>
      <w:r>
        <w:t>ми</w:t>
      </w:r>
      <w:r w:rsidRPr="00B34461">
        <w:t xml:space="preserve"> замечани</w:t>
      </w:r>
      <w:r>
        <w:t>ями</w:t>
      </w:r>
      <w:r w:rsidRPr="00B34461">
        <w:t xml:space="preserve"> Комитета (п</w:t>
      </w:r>
      <w:r w:rsidR="00225E95">
        <w:t>ункт</w:t>
      </w:r>
      <w:r w:rsidRPr="00B34461">
        <w:t xml:space="preserve"> 10) просьба пред</w:t>
      </w:r>
      <w:r>
        <w:t>о</w:t>
      </w:r>
      <w:r w:rsidRPr="00B34461">
        <w:t xml:space="preserve">ставить информацию о соответствии Закона </w:t>
      </w:r>
      <w:r w:rsidR="001734A3">
        <w:t>«</w:t>
      </w:r>
      <w:r>
        <w:t>О</w:t>
      </w:r>
      <w:r w:rsidRPr="00B34461">
        <w:t xml:space="preserve"> гражданской обороне</w:t>
      </w:r>
      <w:r w:rsidR="001734A3">
        <w:t>»</w:t>
      </w:r>
      <w:r w:rsidRPr="00B34461">
        <w:t xml:space="preserve"> статье 4 Пакта. Просьба также пояснить, содержится ли в нем прямой запрет на отступления от не допускающих отступлений положений Пакта во время чрезвычайного положения.</w:t>
      </w:r>
    </w:p>
    <w:p w14:paraId="4A090FC9" w14:textId="27213207" w:rsidR="00221D3D" w:rsidRPr="00B34461" w:rsidRDefault="00221D3D" w:rsidP="00221D3D">
      <w:pPr>
        <w:pStyle w:val="SingleTxtG"/>
      </w:pPr>
      <w:r w:rsidRPr="00B34461">
        <w:t>7.</w:t>
      </w:r>
      <w:r w:rsidRPr="00B34461">
        <w:tab/>
        <w:t>Просьба представить обновленную информацию о применении законодательства о борьбе с терроризмом на практике, включая соответствующие статистические данные в разбивке по полу, этнической принадлежности, инвалидности и возрасту в отношении судебных преследований и осуждений за терроризм или экстремизм в 2019</w:t>
      </w:r>
      <w:r w:rsidR="00225E95">
        <w:t>–</w:t>
      </w:r>
      <w:r w:rsidRPr="00B34461">
        <w:t xml:space="preserve">2020 годах. Просьба объяснить, насколько предлагаемые поправки к </w:t>
      </w:r>
      <w:r>
        <w:t>З</w:t>
      </w:r>
      <w:r w:rsidRPr="00B34461">
        <w:t xml:space="preserve">акону </w:t>
      </w:r>
      <w:r w:rsidR="001734A3">
        <w:t>«</w:t>
      </w:r>
      <w:r>
        <w:t>О</w:t>
      </w:r>
      <w:r w:rsidRPr="00B34461">
        <w:t xml:space="preserve"> противодействии терроризму</w:t>
      </w:r>
      <w:r w:rsidR="001734A3">
        <w:t>»</w:t>
      </w:r>
      <w:r w:rsidRPr="00B34461">
        <w:t xml:space="preserve"> соответствуют международным стандартам в области прав человека. Просьба указать, существуют ли гарантии для предотвращения произвольного использования мер по борьбе с терроризмом для ограничения законного осуществления прав и свобод, гарантированных Пактом, включая свободу </w:t>
      </w:r>
      <w:r>
        <w:t>вероисповедания</w:t>
      </w:r>
      <w:r w:rsidRPr="00B34461">
        <w:t xml:space="preserve">, выражения мнений и ассоциации. Просьба предоставить подробную информацию о мерах, принимаемых для репатриации граждан Кыргызстана, задержанных в Ираке и Сирийской Арабской Республике в качестве предполагаемых членов семей иностранных боевиков </w:t>
      </w:r>
      <w:r w:rsidR="001734A3">
        <w:t>«</w:t>
      </w:r>
      <w:r w:rsidRPr="00B34461">
        <w:t>Исламского государства Ирак</w:t>
      </w:r>
      <w:r>
        <w:t>а</w:t>
      </w:r>
      <w:r w:rsidRPr="00B34461">
        <w:t xml:space="preserve"> и Левант</w:t>
      </w:r>
      <w:r>
        <w:t>а</w:t>
      </w:r>
      <w:r w:rsidR="001734A3">
        <w:t>»</w:t>
      </w:r>
      <w:r w:rsidRPr="00B34461">
        <w:t>.</w:t>
      </w:r>
    </w:p>
    <w:p w14:paraId="58AF6EC8" w14:textId="77777777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Дискриминация по признакам сексуальной ориентации и гендерной идентичности (статьи 2, 7, 9, 17, 19, 21 и 26)</w:t>
      </w:r>
    </w:p>
    <w:p w14:paraId="5D39C38C" w14:textId="34848CE5" w:rsidR="00221D3D" w:rsidRPr="00B34461" w:rsidRDefault="00221D3D" w:rsidP="00221D3D">
      <w:pPr>
        <w:pStyle w:val="SingleTxtG"/>
      </w:pPr>
      <w:r w:rsidRPr="00B34461">
        <w:t>8.</w:t>
      </w:r>
      <w:r w:rsidRPr="00B34461">
        <w:tab/>
        <w:t>Просьба сообщить о принятых или планируемых в последнее время мерах</w:t>
      </w:r>
      <w:r w:rsidR="00320307" w:rsidRPr="00320307">
        <w:t xml:space="preserve"> </w:t>
      </w:r>
      <w:r w:rsidR="00320307" w:rsidRPr="00B34461">
        <w:t>по</w:t>
      </w:r>
      <w:r w:rsidR="00320307" w:rsidRPr="00320307">
        <w:t>:</w:t>
      </w:r>
      <w:r w:rsidR="00225E95">
        <w:br/>
      </w:r>
      <w:r w:rsidRPr="00B34461">
        <w:t>a) предотвращению всех форм дискриминации по признаку сексуальной ориентации и гендерной идентичности и борьбе с ними, в том числе в области трудового, жилищного, медицинского и семейного права; b) борьбе с преследованиями и насилием в отношении лесбиянок, геев, бисексуалов, транссексуалов и интерсексуалов; и с) повышению уровня осведомленност</w:t>
      </w:r>
      <w:r>
        <w:t>и</w:t>
      </w:r>
      <w:r w:rsidRPr="00B34461">
        <w:t xml:space="preserve"> о принципах недискриминации среди государственных служащих и населения в целом. Просьба отреагировать на сообщения о социальной стигматизации, преследованиях, насилии и дискриминации в отношении лесбиянок, геев, бисексуалов, транссексуалов и интерсексуалов со стороны государственных чиновников и частных лиц, включая вымогательство и произвольные аресты и задержания со стороны сотрудников </w:t>
      </w:r>
      <w:r w:rsidRPr="00B34461">
        <w:lastRenderedPageBreak/>
        <w:t xml:space="preserve">правоохранительных органов. Просьба сообщить о мерах, принимаемых для расследования вмешательства в </w:t>
      </w:r>
      <w:r>
        <w:t>личную</w:t>
      </w:r>
      <w:r w:rsidRPr="00B34461">
        <w:t xml:space="preserve"> жизнь представителей лесбиянок, геев, бисексуалов, транссексуалов и интерсексуалов, а также ненавистнических высказываний и дискриминации в отношении них в связи с парламентскими выборами 2020 года.</w:t>
      </w:r>
    </w:p>
    <w:p w14:paraId="0C0FCA59" w14:textId="5F27C91D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Торговля людьми (статьи 2, 7</w:t>
      </w:r>
      <w:r w:rsidR="00225E95">
        <w:rPr>
          <w:bCs/>
        </w:rPr>
        <w:t>–</w:t>
      </w:r>
      <w:r w:rsidRPr="00B34461">
        <w:rPr>
          <w:bCs/>
        </w:rPr>
        <w:t>8 и 26)</w:t>
      </w:r>
    </w:p>
    <w:p w14:paraId="54D26ECE" w14:textId="4EBD552D" w:rsidR="00221D3D" w:rsidRPr="00B34461" w:rsidRDefault="00221D3D" w:rsidP="00221D3D">
      <w:pPr>
        <w:pStyle w:val="SingleTxtG"/>
      </w:pPr>
      <w:r w:rsidRPr="00B34461">
        <w:t>9.</w:t>
      </w:r>
      <w:r w:rsidRPr="00B34461">
        <w:tab/>
        <w:t xml:space="preserve">В связи с предыдущими </w:t>
      </w:r>
      <w:r>
        <w:t>з</w:t>
      </w:r>
      <w:r w:rsidRPr="00B34461">
        <w:t>аключительными замечаниями Комитета (п</w:t>
      </w:r>
      <w:r w:rsidR="00225E95">
        <w:t>ункт</w:t>
      </w:r>
      <w:r w:rsidRPr="00B34461">
        <w:t xml:space="preserve"> 12) просьба пред</w:t>
      </w:r>
      <w:r>
        <w:t>о</w:t>
      </w:r>
      <w:r w:rsidRPr="00B34461">
        <w:t>ставить дополнительную информацию о: a) мандате и людских и финансовых ресурсах, выделенных национальному механизму перенаправления жертв торговли людьми; b) организации специальной подготовки для соответствующих специалистов по выявлению жертв торговли людьми и оказанию им помощи; и c) наличии и доступности приютов и других служб защиты для жертв торговли людьми. П</w:t>
      </w:r>
      <w:r>
        <w:t>росьба</w:t>
      </w:r>
      <w:r w:rsidRPr="00B34461">
        <w:t xml:space="preserve"> опи</w:t>
      </w:r>
      <w:r>
        <w:t>сать</w:t>
      </w:r>
      <w:r w:rsidRPr="00B34461">
        <w:t xml:space="preserve"> усилия, предпринимаемые для предотвращения детского труда и сексуальной эксплуатации детей и борьбы с этими явлениями, включая усилия по улучшению стандартов трудовой инспекции в отношении детского труда.</w:t>
      </w:r>
    </w:p>
    <w:p w14:paraId="27F1B0B3" w14:textId="3DD61C97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 xml:space="preserve">Насилие в отношении женщин, включая </w:t>
      </w:r>
      <w:r>
        <w:rPr>
          <w:bCs/>
        </w:rPr>
        <w:t>семейное</w:t>
      </w:r>
      <w:r w:rsidRPr="00B34461">
        <w:rPr>
          <w:bCs/>
        </w:rPr>
        <w:t xml:space="preserve"> насилие (статьи 2</w:t>
      </w:r>
      <w:r w:rsidR="00225E95">
        <w:rPr>
          <w:bCs/>
        </w:rPr>
        <w:t>–</w:t>
      </w:r>
      <w:r w:rsidRPr="00B34461">
        <w:rPr>
          <w:bCs/>
        </w:rPr>
        <w:t>3, 6−7 и 26)</w:t>
      </w:r>
    </w:p>
    <w:p w14:paraId="7E149106" w14:textId="262FAD1F" w:rsidR="00221D3D" w:rsidRPr="00B34461" w:rsidRDefault="00221D3D" w:rsidP="00221D3D">
      <w:pPr>
        <w:pStyle w:val="SingleTxtG"/>
      </w:pPr>
      <w:r w:rsidRPr="00B34461">
        <w:t>10.</w:t>
      </w:r>
      <w:r w:rsidRPr="00B34461">
        <w:tab/>
        <w:t xml:space="preserve">В связи с предыдущими </w:t>
      </w:r>
      <w:r>
        <w:t>з</w:t>
      </w:r>
      <w:r w:rsidRPr="00B34461">
        <w:t>аключительными замечаниями Комитета (п</w:t>
      </w:r>
      <w:r w:rsidR="0010525B">
        <w:t>ункт</w:t>
      </w:r>
      <w:r w:rsidRPr="00B34461">
        <w:t xml:space="preserve"> 11) просьба пред</w:t>
      </w:r>
      <w:r>
        <w:t>о</w:t>
      </w:r>
      <w:r w:rsidRPr="00B34461">
        <w:t>ставить дополнительную информацию о мерах, принимаемых для: a)</w:t>
      </w:r>
      <w:r w:rsidR="0010525B">
        <w:t> </w:t>
      </w:r>
      <w:r w:rsidRPr="00B34461">
        <w:t>искоренения</w:t>
      </w:r>
      <w:r>
        <w:t xml:space="preserve"> гендерного насилия, включая семейное</w:t>
      </w:r>
      <w:r w:rsidRPr="00B34461">
        <w:t xml:space="preserve"> насилие, и сексуального насилия и укрепления правовой базы в этой области; b) эффективного решения проблемы, связанной с сообщениями о сохранении</w:t>
      </w:r>
      <w:r>
        <w:t xml:space="preserve"> </w:t>
      </w:r>
      <w:r w:rsidRPr="00B34461">
        <w:t xml:space="preserve">практики принудительных и ранних браков, несмотря на их запрет по закону; c) усиления мер по обеспечению должной осмотрительности и учета гендерного фактора сотрудниками правоохранительных органов при регистрации и расследовании утверждений о насилии в отношении женщин; и d) расследования, судебного преследования и применения санкций, соразмерных тяжести преступления, в случаях гендерного насилия. Просьба включить конкретную информацию о результатах уголовного разбирательства, а именно </w:t>
      </w:r>
      <w:r>
        <w:t xml:space="preserve">о количестве осужденных, </w:t>
      </w:r>
      <w:r w:rsidRPr="00B34461">
        <w:t>вынесенных обвинительных приговорах, а также о предоставленной жертвам и их семьям компенсации. В связи с информацией, предоставленной государством-участником</w:t>
      </w:r>
      <w:r w:rsidRPr="00B34461">
        <w:rPr>
          <w:rStyle w:val="aa"/>
        </w:rPr>
        <w:footnoteReference w:id="5"/>
      </w:r>
      <w:r w:rsidRPr="00B34461">
        <w:t>, просьба пред</w:t>
      </w:r>
      <w:r>
        <w:t>о</w:t>
      </w:r>
      <w:r w:rsidRPr="00B34461">
        <w:t>ставить подробную информацию о финансовых и людских ресурсах, выделяемых из государственного бюджета для предоставления адекватных и достаточных психологических, социальных, юридических и реабилитационных услуг жертвам гендерного насилия и их семьям с 2014 года, в том числе во время пандемии коронавирусного заболевания (COVID-19). Просьба пред</w:t>
      </w:r>
      <w:r>
        <w:t>о</w:t>
      </w:r>
      <w:r w:rsidRPr="00B34461">
        <w:t>ставить подробную информацию о количестве женщин, привлеченных к ответственности за действия в порядке самообороны, и о результатах судебных процессов над ними. Просьба пояснить, рассматривает ли государство-участник возможность пересмотра правовых положений, касающихся изнасилования, изнасилования в браке и статутного изнасилования (статьи 1</w:t>
      </w:r>
      <w:r w:rsidR="00C12886">
        <w:t>6</w:t>
      </w:r>
      <w:r w:rsidRPr="00B34461">
        <w:t>1–1</w:t>
      </w:r>
      <w:r w:rsidR="00C12886">
        <w:t>63</w:t>
      </w:r>
      <w:r w:rsidRPr="00B34461">
        <w:t xml:space="preserve"> Уголовного кодекса), с учетом обеспокоенности по поводу их соответствия международным стандартам.</w:t>
      </w:r>
    </w:p>
    <w:p w14:paraId="760C96C0" w14:textId="57E162FA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Межэтническое насилие (статьи 2, 7, 9, 14 и 26</w:t>
      </w:r>
      <w:r w:rsidR="00215204">
        <w:rPr>
          <w:bCs/>
        </w:rPr>
        <w:t>–</w:t>
      </w:r>
      <w:r w:rsidRPr="00B34461">
        <w:rPr>
          <w:bCs/>
        </w:rPr>
        <w:t>27)</w:t>
      </w:r>
    </w:p>
    <w:p w14:paraId="5C004274" w14:textId="0A3530B3" w:rsidR="00221D3D" w:rsidRPr="00B34461" w:rsidRDefault="00221D3D" w:rsidP="00221D3D">
      <w:pPr>
        <w:pStyle w:val="SingleTxtG"/>
      </w:pPr>
      <w:r w:rsidRPr="00B34461">
        <w:t>11.</w:t>
      </w:r>
      <w:r w:rsidRPr="00B34461">
        <w:tab/>
        <w:t xml:space="preserve">С учетом предыдущих </w:t>
      </w:r>
      <w:r>
        <w:t>з</w:t>
      </w:r>
      <w:r w:rsidRPr="00B34461">
        <w:t>аключительных замечаний Комитета (</w:t>
      </w:r>
      <w:r>
        <w:t>п</w:t>
      </w:r>
      <w:r w:rsidR="00377FD5">
        <w:t>ункт </w:t>
      </w:r>
      <w:r w:rsidRPr="00B34461">
        <w:t>14) и информации, пред</w:t>
      </w:r>
      <w:r>
        <w:t>о</w:t>
      </w:r>
      <w:r w:rsidRPr="00B34461">
        <w:t>ставленной государством-участником в связи с событиями 2010</w:t>
      </w:r>
      <w:r w:rsidR="00215204">
        <w:t> </w:t>
      </w:r>
      <w:r w:rsidRPr="00B34461">
        <w:t>года</w:t>
      </w:r>
      <w:r w:rsidRPr="00B34461">
        <w:rPr>
          <w:rStyle w:val="aa"/>
        </w:rPr>
        <w:footnoteReference w:id="6"/>
      </w:r>
      <w:r w:rsidRPr="00B34461">
        <w:t>, просьба пред</w:t>
      </w:r>
      <w:r>
        <w:t>о</w:t>
      </w:r>
      <w:r w:rsidRPr="00B34461">
        <w:t>ставить информацию о: a) шагах, предприн</w:t>
      </w:r>
      <w:r>
        <w:t xml:space="preserve">имаемых </w:t>
      </w:r>
      <w:r w:rsidRPr="00B34461">
        <w:t xml:space="preserve">для проведения независимого и эффективного расследования с целью выявления, судебного преследования и наказания виновных и предоставления средств правовой защиты жертвам или их семьям; b) этническом происхождении осужденных, включая лиц, приговоренных к пожизненному заключению; и c) о том, насколько решение государства-участника не начинать уголовное расследование по утверждениям о </w:t>
      </w:r>
      <w:r w:rsidRPr="00B34461">
        <w:lastRenderedPageBreak/>
        <w:t>пытках</w:t>
      </w:r>
      <w:r w:rsidRPr="00B34461">
        <w:rPr>
          <w:rStyle w:val="aa"/>
        </w:rPr>
        <w:footnoteReference w:id="7"/>
      </w:r>
      <w:r w:rsidRPr="00B34461">
        <w:t xml:space="preserve"> соответствует Пакту. Просьба пред</w:t>
      </w:r>
      <w:r>
        <w:t>о</w:t>
      </w:r>
      <w:r w:rsidRPr="00B34461">
        <w:t>ставить информацию о мерах, принимаемых для укрепления потенциала Государственного агентства по делам местного самоуправления и межэтнических отношений, в том числе путем обеспечения его независимости и предоставления финансовых и людских ресурсов, необходимых для эффективного выполнения его мандата.</w:t>
      </w:r>
    </w:p>
    <w:p w14:paraId="11023BFA" w14:textId="5AB27974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Пытки и жестокое обращение (статьи 2, 6</w:t>
      </w:r>
      <w:r w:rsidR="00215204">
        <w:rPr>
          <w:bCs/>
        </w:rPr>
        <w:t>–</w:t>
      </w:r>
      <w:r w:rsidRPr="00B34461">
        <w:rPr>
          <w:bCs/>
        </w:rPr>
        <w:t>7 и 14)</w:t>
      </w:r>
    </w:p>
    <w:p w14:paraId="1DC3A583" w14:textId="77777777" w:rsidR="00221D3D" w:rsidRPr="00B34461" w:rsidRDefault="00221D3D" w:rsidP="00221D3D">
      <w:pPr>
        <w:pStyle w:val="SingleTxtG"/>
      </w:pPr>
      <w:r w:rsidRPr="00B34461">
        <w:t>12.</w:t>
      </w:r>
      <w:r w:rsidRPr="00B34461">
        <w:tab/>
        <w:t>Несмотря на запрет пыток в Конституции, просьба прокомментировать сообщения о сохраняющейся практике пыток и жестокого обращения, в том числе в качестве средства запугивания или с целью получения признаний. Просьба сообщить о мерах, принимаемых для обеспечения того, чтобы все акты пыток и жестокого обращения расследовались быстро, тщательно и независимо, чтобы виновные привлекались к ответственности и наказывались, а жертвам предоставлялась полная компенсация. Просьба пред</w:t>
      </w:r>
      <w:r>
        <w:t>о</w:t>
      </w:r>
      <w:r w:rsidRPr="00B34461">
        <w:t>ставить обновленные статистические данные о жалобах на пытки и мерах, пр</w:t>
      </w:r>
      <w:r>
        <w:t>и</w:t>
      </w:r>
      <w:r w:rsidRPr="00B34461">
        <w:t>нятых в ответ на такие жалобы за рассматриваемый период. Просьба пред</w:t>
      </w:r>
      <w:r>
        <w:t>о</w:t>
      </w:r>
      <w:r w:rsidRPr="00B34461">
        <w:t>ставить информацию о мерах, принимаемых для укрепления потенциала Национального центра по предупреждению пыток</w:t>
      </w:r>
      <w:r w:rsidRPr="00B34461">
        <w:rPr>
          <w:rStyle w:val="aa"/>
        </w:rPr>
        <w:footnoteReference w:id="8"/>
      </w:r>
      <w:r w:rsidRPr="00B34461">
        <w:t>, включая предоставление финансовых и людских ресурсов, необходимых для эффективного выполнения его мандата. Просьба ответить на сообщения о том, что сотрудникам Центра чинили препятствия в их мониторинговых поездках путем ограничения доступа к объектам, включая воинские части. Просьба пред</w:t>
      </w:r>
      <w:r>
        <w:t>о</w:t>
      </w:r>
      <w:r w:rsidRPr="00B34461">
        <w:t>ставить информацию об усилиях по обеспечению того, чтобы утверждения о пытках принимались и оценивались судебными органами, когда они делаются в рамках уголовного судопроизводства.</w:t>
      </w:r>
    </w:p>
    <w:p w14:paraId="75B15533" w14:textId="77777777" w:rsidR="00221D3D" w:rsidRPr="00B34461" w:rsidRDefault="00221D3D" w:rsidP="00221D3D">
      <w:pPr>
        <w:pStyle w:val="SingleTxtG"/>
      </w:pPr>
      <w:r w:rsidRPr="00B34461">
        <w:t>13.</w:t>
      </w:r>
      <w:r w:rsidRPr="00B34461">
        <w:tab/>
        <w:t>Просьба предоставить информацию о гарантиях против выдворения лиц в страны, где им может угрожать реальная опасность серьезных нарушений прав человека, и ответить на утверждения о выдворении журналиста Бобомурода Абдуллаева в Узбекистан в 2020 году в нарушение Пакта.</w:t>
      </w:r>
    </w:p>
    <w:p w14:paraId="2F1E71BA" w14:textId="77777777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Свобода и личная неприкосновенность и обращение с лицами, лишенными свободы (статьи 6–7 и 9–10)</w:t>
      </w:r>
    </w:p>
    <w:p w14:paraId="3DFDAB23" w14:textId="30DA5EF0" w:rsidR="00221D3D" w:rsidRPr="00B34461" w:rsidRDefault="00221D3D" w:rsidP="00221D3D">
      <w:pPr>
        <w:pStyle w:val="SingleTxtG"/>
      </w:pPr>
      <w:r w:rsidRPr="00B34461">
        <w:t>14.</w:t>
      </w:r>
      <w:r w:rsidRPr="00B34461">
        <w:tab/>
        <w:t xml:space="preserve">В связи с предыдущими </w:t>
      </w:r>
      <w:r>
        <w:t>з</w:t>
      </w:r>
      <w:r w:rsidRPr="00B34461">
        <w:t>аключительными замечаниями Комитета (</w:t>
      </w:r>
      <w:r>
        <w:t>п</w:t>
      </w:r>
      <w:r w:rsidR="00215204">
        <w:t>ункт </w:t>
      </w:r>
      <w:r w:rsidRPr="00B34461">
        <w:t>16) просьба прокомментировать постоянные утверждения о том, что государство-участник не регистрирует всех задержанных сразу после задержания и нарушает основные процессуальные гарантии против произвольного задержания и содержания без связи с внешним миром, включая права задержанных на незамедлительный доступ к адвокату, на медицинскую экспертизу и на доставку к судье в установленные сроки. Просьба пред</w:t>
      </w:r>
      <w:r>
        <w:t>о</w:t>
      </w:r>
      <w:r w:rsidRPr="00B34461">
        <w:t>ставить данные о предварительном заключении (количестве заключенных и сроках содержания под стражей), а также информацию об альтернативах предварительному заключению, не связанных с лишением свободы, и</w:t>
      </w:r>
      <w:r w:rsidR="00215204">
        <w:t> </w:t>
      </w:r>
      <w:r w:rsidRPr="00B34461">
        <w:t>об их</w:t>
      </w:r>
      <w:r>
        <w:t xml:space="preserve"> </w:t>
      </w:r>
      <w:r w:rsidRPr="00B34461">
        <w:t>применении</w:t>
      </w:r>
      <w:r>
        <w:t xml:space="preserve"> </w:t>
      </w:r>
      <w:r w:rsidRPr="00B34461">
        <w:t>на практике.</w:t>
      </w:r>
    </w:p>
    <w:p w14:paraId="479B2AE4" w14:textId="31BAFD13" w:rsidR="00221D3D" w:rsidRPr="00B34461" w:rsidRDefault="00221D3D" w:rsidP="00221D3D">
      <w:pPr>
        <w:pStyle w:val="SingleTxtG"/>
      </w:pPr>
      <w:r w:rsidRPr="00B34461">
        <w:t>15.</w:t>
      </w:r>
      <w:r w:rsidRPr="00B34461">
        <w:tab/>
      </w:r>
      <w:r>
        <w:t>В связи с</w:t>
      </w:r>
      <w:r w:rsidRPr="00B34461">
        <w:t xml:space="preserve"> предыдущи</w:t>
      </w:r>
      <w:r>
        <w:t>ми</w:t>
      </w:r>
      <w:r w:rsidRPr="00B34461">
        <w:t xml:space="preserve"> </w:t>
      </w:r>
      <w:r>
        <w:t>з</w:t>
      </w:r>
      <w:r w:rsidRPr="00B34461">
        <w:t>аключительны</w:t>
      </w:r>
      <w:r>
        <w:t>ми</w:t>
      </w:r>
      <w:r w:rsidRPr="00B34461">
        <w:t xml:space="preserve"> замечани</w:t>
      </w:r>
      <w:r>
        <w:t>ями</w:t>
      </w:r>
      <w:r w:rsidRPr="00B34461">
        <w:t xml:space="preserve"> Комитета (п</w:t>
      </w:r>
      <w:r w:rsidR="00215204">
        <w:t>ункты </w:t>
      </w:r>
      <w:r w:rsidRPr="00B34461">
        <w:t>13 и 17) и информаци</w:t>
      </w:r>
      <w:r>
        <w:t>ей</w:t>
      </w:r>
      <w:r w:rsidRPr="00B34461">
        <w:t>, пред</w:t>
      </w:r>
      <w:r>
        <w:t>о</w:t>
      </w:r>
      <w:r w:rsidRPr="00B34461">
        <w:t>ставленной государством-участником</w:t>
      </w:r>
      <w:r w:rsidRPr="00B34461">
        <w:rPr>
          <w:rStyle w:val="aa"/>
        </w:rPr>
        <w:footnoteReference w:id="9"/>
      </w:r>
      <w:r w:rsidRPr="00B34461">
        <w:t xml:space="preserve">, просьба ответить на сообщения о случаях смерти в местах </w:t>
      </w:r>
      <w:r>
        <w:t>содержания под стражей,</w:t>
      </w:r>
      <w:r w:rsidRPr="00B34461">
        <w:t xml:space="preserve"> в том числе в результате самоубийства, жестокого обращения и отсутствия надлежащей медицинской помощи, и объяснить, почему не проводится эффективного расследования этих смертей. В связи с информацией, содержащейся в докладе государства-участника, просьба пред</w:t>
      </w:r>
      <w:r>
        <w:t>о</w:t>
      </w:r>
      <w:r w:rsidRPr="00B34461">
        <w:t xml:space="preserve">ставить подробную информацию о: a) причинах смерти, которые были установлены, и травмах, о которых сообщалось; и b) мерах, принимаемых для предотвращения подобных инцидентов, включая политику государства-участника по освобождению заключенных, заразившихся опасными для жизни заболеваниями, такими как СПИД и COVID-19. Просьба также предоставить информацию о расследовании смерти Азимджана Аскарова. Просьба сообщить о </w:t>
      </w:r>
      <w:r w:rsidRPr="00B34461">
        <w:lastRenderedPageBreak/>
        <w:t xml:space="preserve">мерах, принимаемых для решения проблемы переполненности пенитенциарных учреждений и улучшения материальных условий содержания под стражей, в том числе для лиц, приговоренных к пожизненному заключению. Просьба предоставить информацию о препятствиях, с которыми сталкиваются заключенные с инвалидностью при получении подтверждения их статуса лица с инвалидностью и, следовательно, о праве воспользоваться Законом </w:t>
      </w:r>
      <w:r w:rsidR="001734A3">
        <w:t>«</w:t>
      </w:r>
      <w:r>
        <w:t>О</w:t>
      </w:r>
      <w:r w:rsidRPr="00B34461">
        <w:t>б амнистии</w:t>
      </w:r>
      <w:r w:rsidR="001734A3">
        <w:t>»</w:t>
      </w:r>
      <w:r w:rsidRPr="00B34461">
        <w:t xml:space="preserve"> 2020 года.</w:t>
      </w:r>
    </w:p>
    <w:p w14:paraId="26C94A1E" w14:textId="77777777" w:rsidR="00221D3D" w:rsidRPr="00B34461" w:rsidRDefault="00221D3D" w:rsidP="00221D3D">
      <w:pPr>
        <w:pStyle w:val="SingleTxtG"/>
      </w:pPr>
      <w:r w:rsidRPr="00B34461">
        <w:t>16.</w:t>
      </w:r>
      <w:r w:rsidRPr="00B34461">
        <w:tab/>
        <w:t>В связи с делом Алтынбека Итибаева, в котором в ходе операции правоохранительных органов были убиты два гражданских лица</w:t>
      </w:r>
      <w:r w:rsidRPr="00B34461">
        <w:rPr>
          <w:rStyle w:val="aa"/>
        </w:rPr>
        <w:footnoteReference w:id="10"/>
      </w:r>
      <w:r w:rsidRPr="00B34461">
        <w:t>, просьба сообщить о мерах, принимаемых для предотвращения подобных инцидентов, включая конкретные меры, принимаемые для соблюдения стандартов, изложенных в Основных принципах применения силы и огнестрельного оружия должностными лицами по поддержанию правопорядка и Руководстве Организации Объединенных Наций по правам человека о применении менее смертоносного оружия в правоохранительных органах.</w:t>
      </w:r>
    </w:p>
    <w:p w14:paraId="132D19D9" w14:textId="6379F268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Независимость судебной власти, справедливое судебное разбирательство и</w:t>
      </w:r>
      <w:r w:rsidR="00215204">
        <w:rPr>
          <w:bCs/>
        </w:rPr>
        <w:t> </w:t>
      </w:r>
      <w:r w:rsidRPr="00B34461">
        <w:rPr>
          <w:bCs/>
        </w:rPr>
        <w:t>местные суды старейшин (статьи 2</w:t>
      </w:r>
      <w:r w:rsidR="001734A3">
        <w:rPr>
          <w:bCs/>
        </w:rPr>
        <w:t>–</w:t>
      </w:r>
      <w:r w:rsidRPr="00B34461">
        <w:rPr>
          <w:bCs/>
        </w:rPr>
        <w:t>3 и 14)</w:t>
      </w:r>
    </w:p>
    <w:p w14:paraId="44454F1B" w14:textId="5FB61D39" w:rsidR="00221D3D" w:rsidRPr="00B34461" w:rsidRDefault="00221D3D" w:rsidP="00221D3D">
      <w:pPr>
        <w:pStyle w:val="SingleTxtG"/>
      </w:pPr>
      <w:r w:rsidRPr="00B34461">
        <w:t>17.</w:t>
      </w:r>
      <w:r w:rsidRPr="00B34461">
        <w:tab/>
        <w:t xml:space="preserve">С учетом предыдущих </w:t>
      </w:r>
      <w:r>
        <w:t>з</w:t>
      </w:r>
      <w:r w:rsidRPr="00B34461">
        <w:t>аключительных замечаний Комитета (п</w:t>
      </w:r>
      <w:r w:rsidR="001734A3">
        <w:t>ункт </w:t>
      </w:r>
      <w:r w:rsidRPr="00B34461">
        <w:t>18) и информации, пред</w:t>
      </w:r>
      <w:r>
        <w:t>о</w:t>
      </w:r>
      <w:r w:rsidRPr="00B34461">
        <w:t>ставленной государством-участником</w:t>
      </w:r>
      <w:r w:rsidRPr="00B34461">
        <w:rPr>
          <w:rStyle w:val="aa"/>
        </w:rPr>
        <w:footnoteReference w:id="11"/>
      </w:r>
      <w:r w:rsidRPr="00B34461">
        <w:t>, просьба пред</w:t>
      </w:r>
      <w:r>
        <w:t>о</w:t>
      </w:r>
      <w:r w:rsidRPr="00B34461">
        <w:t>ставить информацию о конкретных мерах, принима</w:t>
      </w:r>
      <w:r>
        <w:t>е</w:t>
      </w:r>
      <w:r w:rsidRPr="00B34461">
        <w:t>мых для ограничения полномочий Президента при назначении судей первой и апелляционной инстанций. Прос</w:t>
      </w:r>
      <w:r>
        <w:t>ьба</w:t>
      </w:r>
      <w:r w:rsidRPr="00B34461">
        <w:t xml:space="preserve"> ответить на сообщения об угрозах и актах насилия в отношении подсудимых и адвокатов защиты в зале суда и вне его, а также о запугивании судей судебных процессов родственниками и друзьями жертв.</w:t>
      </w:r>
    </w:p>
    <w:p w14:paraId="31F89E45" w14:textId="24A9EF79" w:rsidR="00221D3D" w:rsidRPr="00B34461" w:rsidRDefault="00221D3D" w:rsidP="00221D3D">
      <w:pPr>
        <w:pStyle w:val="SingleTxtG"/>
      </w:pPr>
      <w:r w:rsidRPr="00B34461">
        <w:t>18.</w:t>
      </w:r>
      <w:r w:rsidRPr="00B34461">
        <w:tab/>
        <w:t xml:space="preserve">В связи с предыдущими </w:t>
      </w:r>
      <w:r>
        <w:t>з</w:t>
      </w:r>
      <w:r w:rsidRPr="00B34461">
        <w:t>аключительными замечаниями Комитета (п</w:t>
      </w:r>
      <w:r w:rsidR="001734A3">
        <w:t>ункт </w:t>
      </w:r>
      <w:r w:rsidRPr="00B34461">
        <w:t>19) просьба пред</w:t>
      </w:r>
      <w:r>
        <w:t>о</w:t>
      </w:r>
      <w:r w:rsidRPr="00B34461">
        <w:t>ставить дополнительную информацию о: a) мерах, гарантирующих справедливое судебное разбирательство и недискриминацию, как это предусмотрено Пактом, в ходе разбирательств в местных судах старейшин (аксакалов); b)</w:t>
      </w:r>
      <w:r w:rsidR="001734A3">
        <w:t> </w:t>
      </w:r>
      <w:r w:rsidRPr="00B34461">
        <w:t>специальной подготовке по правам, защищаемым Пактом, для членов местных судов старейшин; и c) количестве, характере и результатах рассмотрения дел местными судами старейшин за рассматриваемый период.</w:t>
      </w:r>
    </w:p>
    <w:p w14:paraId="29DC8047" w14:textId="77777777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Телесные наказания (статьи 7 и 24)</w:t>
      </w:r>
    </w:p>
    <w:p w14:paraId="0B31FB03" w14:textId="46A9BE3D" w:rsidR="00221D3D" w:rsidRPr="00B34461" w:rsidRDefault="00221D3D" w:rsidP="00221D3D">
      <w:pPr>
        <w:pStyle w:val="SingleTxtG"/>
      </w:pPr>
      <w:r w:rsidRPr="00B34461">
        <w:t>19.</w:t>
      </w:r>
      <w:r w:rsidRPr="00B34461">
        <w:tab/>
        <w:t xml:space="preserve">В связи с предыдущими </w:t>
      </w:r>
      <w:r>
        <w:t>з</w:t>
      </w:r>
      <w:r w:rsidRPr="00B34461">
        <w:t>аключительными замечаниями Комитета (п</w:t>
      </w:r>
      <w:r w:rsidR="001734A3">
        <w:t>ункт </w:t>
      </w:r>
      <w:r w:rsidRPr="00B34461">
        <w:t>21) просьба пред</w:t>
      </w:r>
      <w:r>
        <w:t>о</w:t>
      </w:r>
      <w:r w:rsidRPr="00B34461">
        <w:t>ставить дополнительную информацию о принятых мерах и достигнутом прогрессе в: a) искоренении телесных наказаний и насилия в отношении детей при любых обстоятельствах, включая обновленные статистические данные о расследовании такой практики и наказании виновных; и b) проведени</w:t>
      </w:r>
      <w:r>
        <w:t>и</w:t>
      </w:r>
      <w:r w:rsidRPr="00B34461">
        <w:t xml:space="preserve"> кампаний общественной информации для повышения уровня осведомленности о пагубном влиянии насилия в отношении детей.</w:t>
      </w:r>
    </w:p>
    <w:p w14:paraId="1777660D" w14:textId="77777777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Свобода совести и религиозных убеждений (статья 18)</w:t>
      </w:r>
    </w:p>
    <w:p w14:paraId="5A92D0E5" w14:textId="3612CFF8" w:rsidR="00221D3D" w:rsidRPr="00B34461" w:rsidRDefault="00221D3D" w:rsidP="00221D3D">
      <w:pPr>
        <w:pStyle w:val="SingleTxtG"/>
      </w:pPr>
      <w:r w:rsidRPr="00B34461">
        <w:t>20.</w:t>
      </w:r>
      <w:r w:rsidRPr="00B34461">
        <w:tab/>
        <w:t xml:space="preserve">В </w:t>
      </w:r>
      <w:r>
        <w:t xml:space="preserve">связи с </w:t>
      </w:r>
      <w:r w:rsidRPr="00B34461">
        <w:t>предыдущи</w:t>
      </w:r>
      <w:r>
        <w:t>ми</w:t>
      </w:r>
      <w:r w:rsidRPr="00B34461">
        <w:t xml:space="preserve"> </w:t>
      </w:r>
      <w:r>
        <w:t>з</w:t>
      </w:r>
      <w:r w:rsidRPr="00B34461">
        <w:t>аключительны</w:t>
      </w:r>
      <w:r>
        <w:t>ми</w:t>
      </w:r>
      <w:r w:rsidRPr="00B34461">
        <w:t xml:space="preserve"> замечани</w:t>
      </w:r>
      <w:r>
        <w:t>ями</w:t>
      </w:r>
      <w:r w:rsidRPr="00B34461">
        <w:t xml:space="preserve"> Комитета (п</w:t>
      </w:r>
      <w:r w:rsidR="001734A3">
        <w:t>ункт </w:t>
      </w:r>
      <w:r w:rsidRPr="00B34461">
        <w:t>22) и информаци</w:t>
      </w:r>
      <w:r>
        <w:t>ей</w:t>
      </w:r>
      <w:r w:rsidRPr="00B34461">
        <w:t>, пред</w:t>
      </w:r>
      <w:r>
        <w:t>о</w:t>
      </w:r>
      <w:r w:rsidRPr="00B34461">
        <w:t>ставленной государством-участником</w:t>
      </w:r>
      <w:r w:rsidRPr="00B34461">
        <w:rPr>
          <w:rStyle w:val="aa"/>
        </w:rPr>
        <w:footnoteReference w:id="12"/>
      </w:r>
      <w:r w:rsidRPr="00B34461">
        <w:t>, просьба прокомментировать: a) состояние законопроекта о внесени</w:t>
      </w:r>
      <w:r>
        <w:t xml:space="preserve">и изменений в Закон </w:t>
      </w:r>
      <w:r w:rsidR="004E4689">
        <w:br/>
      </w:r>
      <w:r w:rsidR="001734A3">
        <w:t>«</w:t>
      </w:r>
      <w:r>
        <w:t>О свободе в</w:t>
      </w:r>
      <w:r w:rsidRPr="00B34461">
        <w:t>ероисповедания и религиозных организациях</w:t>
      </w:r>
      <w:r w:rsidR="001734A3">
        <w:t>»</w:t>
      </w:r>
      <w:r w:rsidRPr="00B34461">
        <w:t xml:space="preserve">; b) процесс общественных консультаций по законопроекту и степень, в которой законопроект учитывает озабоченность по поводу существующих ограничений свободы </w:t>
      </w:r>
      <w:r>
        <w:t>вероисповедания</w:t>
      </w:r>
      <w:r w:rsidRPr="00B34461">
        <w:t>; c)</w:t>
      </w:r>
      <w:r w:rsidR="004E4689">
        <w:t> </w:t>
      </w:r>
      <w:r w:rsidRPr="00B34461">
        <w:t>обременительные требования к регистрации религиозных объединений; d) цензуру в отношении религиозных материалов и ограничени</w:t>
      </w:r>
      <w:r>
        <w:t>я</w:t>
      </w:r>
      <w:r w:rsidRPr="00B34461">
        <w:t xml:space="preserve"> на их использование; и e) меры, принимаемые для борьбы с религиозными преследованиями и наказания виновных. Просьба ответить на утверждения о неспособности государства обеспечить достойные захоронения для христианской общины на местных кладбищах и о постоянных </w:t>
      </w:r>
      <w:r w:rsidRPr="00B34461">
        <w:lastRenderedPageBreak/>
        <w:t>произвольных отказах в регистрации местных религиозных организаций Свидетелей Иеговы.</w:t>
      </w:r>
    </w:p>
    <w:p w14:paraId="4D64C8AB" w14:textId="2EECDCF3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Свобода выражения мнений, мирных собраний и личная жизнь (статьи 17, 19 и</w:t>
      </w:r>
      <w:r w:rsidR="004E4689">
        <w:rPr>
          <w:bCs/>
        </w:rPr>
        <w:t> </w:t>
      </w:r>
      <w:r w:rsidRPr="00B34461">
        <w:rPr>
          <w:bCs/>
        </w:rPr>
        <w:t>21)</w:t>
      </w:r>
    </w:p>
    <w:p w14:paraId="2E731C0B" w14:textId="52297D36" w:rsidR="00221D3D" w:rsidRPr="00B34461" w:rsidRDefault="00221D3D" w:rsidP="00221D3D">
      <w:pPr>
        <w:pStyle w:val="SingleTxtG"/>
      </w:pPr>
      <w:r w:rsidRPr="00B34461">
        <w:t>21.</w:t>
      </w:r>
      <w:r w:rsidRPr="00B34461">
        <w:tab/>
        <w:t xml:space="preserve">В </w:t>
      </w:r>
      <w:r>
        <w:t>связи с</w:t>
      </w:r>
      <w:r w:rsidRPr="00B34461">
        <w:t xml:space="preserve"> предыдущи</w:t>
      </w:r>
      <w:r>
        <w:t>ми</w:t>
      </w:r>
      <w:r w:rsidRPr="00B34461">
        <w:t xml:space="preserve"> </w:t>
      </w:r>
      <w:r>
        <w:t>з</w:t>
      </w:r>
      <w:r w:rsidRPr="00B34461">
        <w:t>аключительны</w:t>
      </w:r>
      <w:r>
        <w:t>ми</w:t>
      </w:r>
      <w:r w:rsidRPr="00B34461">
        <w:t xml:space="preserve"> замечани</w:t>
      </w:r>
      <w:r>
        <w:t>ями</w:t>
      </w:r>
      <w:r w:rsidRPr="00B34461">
        <w:t xml:space="preserve"> Комитета (п</w:t>
      </w:r>
      <w:r w:rsidR="004E4689">
        <w:t>ункт </w:t>
      </w:r>
      <w:r w:rsidRPr="00B34461">
        <w:t xml:space="preserve">24) просьба ответить на сообщения о запугивании, </w:t>
      </w:r>
      <w:r>
        <w:t xml:space="preserve">притеснении, </w:t>
      </w:r>
      <w:r w:rsidRPr="00B34461">
        <w:t>преследовании и нападениях на журналистов, правозащитников, адвокатов и политиков в государстве-участнике и пред</w:t>
      </w:r>
      <w:r>
        <w:t>о</w:t>
      </w:r>
      <w:r w:rsidRPr="00B34461">
        <w:t>ставить информацию о мерах, принимаемых для расследования таких инцидентов, преследования виновных и предоставления возмещения жертвам. П</w:t>
      </w:r>
      <w:r>
        <w:t>росьба</w:t>
      </w:r>
      <w:r w:rsidRPr="00B34461">
        <w:t xml:space="preserve"> предостав</w:t>
      </w:r>
      <w:r>
        <w:t>ить</w:t>
      </w:r>
      <w:r w:rsidRPr="00B34461">
        <w:t xml:space="preserve"> подробную информацию о закрытии телеканала </w:t>
      </w:r>
      <w:r w:rsidR="001734A3">
        <w:t>«</w:t>
      </w:r>
      <w:r w:rsidRPr="00B34461">
        <w:t>Апрель</w:t>
      </w:r>
      <w:r w:rsidR="001734A3">
        <w:t>»</w:t>
      </w:r>
      <w:r w:rsidRPr="00B34461">
        <w:t xml:space="preserve"> в Бишкеке. Просьба прокомментировать обеспокоенность по поводу: a) увеличения числа исков о диффамации против журналистов и СМИ; b) негативного воздействия на свободу выражения мнений и личную жизнь, которое окажет принятый парламентом 25 июня 2020 года закон об информации, усиливающий государственный контроль над СМИ и требующий онлайн-</w:t>
      </w:r>
      <w:r>
        <w:t>идентификацию</w:t>
      </w:r>
      <w:r w:rsidRPr="00B34461">
        <w:t>; и c) влияния принимаемых в ответ на COVID-19 мер на способность журналистов, адвокатов и правозащитников выполнять свою работу.</w:t>
      </w:r>
    </w:p>
    <w:p w14:paraId="11079642" w14:textId="74A4B0D9" w:rsidR="00221D3D" w:rsidRPr="00B34461" w:rsidRDefault="00221D3D" w:rsidP="00221D3D">
      <w:pPr>
        <w:pStyle w:val="SingleTxtG"/>
      </w:pPr>
      <w:r w:rsidRPr="00B34461">
        <w:t>22.</w:t>
      </w:r>
      <w:r w:rsidRPr="00B34461">
        <w:tab/>
        <w:t>В св</w:t>
      </w:r>
      <w:r>
        <w:t xml:space="preserve">язи с </w:t>
      </w:r>
      <w:r w:rsidRPr="00B34461">
        <w:t>пред</w:t>
      </w:r>
      <w:r>
        <w:t>о</w:t>
      </w:r>
      <w:r w:rsidRPr="00B34461">
        <w:t>ставленной государством-участником информаци</w:t>
      </w:r>
      <w:r>
        <w:t>ей</w:t>
      </w:r>
      <w:r w:rsidRPr="00B34461">
        <w:rPr>
          <w:rStyle w:val="aa"/>
        </w:rPr>
        <w:footnoteReference w:id="13"/>
      </w:r>
      <w:r w:rsidRPr="00B34461">
        <w:t xml:space="preserve"> просьба отреагировать на сообщения о: a) неоправданном вмешательстве властей в мирные демонстрации, включая широкие ограничения на время и место их проведения и непропорционально большое присутствие полиции на таких мероприятиях; b)</w:t>
      </w:r>
      <w:r w:rsidR="00D07D36">
        <w:t> </w:t>
      </w:r>
      <w:r w:rsidRPr="00B34461">
        <w:t>произвольном задержании участников собрания без обеспечения основных правовых гарантий, включая их право на квалифицированную юридическую помощь; и c) сохраняющейся неспособности оперативно расследовать нарушения полицией и крайне правыми группами или лицами, предположительно связанными с такими группами, права на мирные собрания и привлекать виновных к ответственности. Просьба отреагировать на предполагаемые нарушения права на мирные собрания во время массового собрания демонстрантов 5 и 6 октября 2020 года в Бишкеке и предоставить подробную информацию о расследовании предполагаемого применения чрезмерной силы сотрудниками правоохранительных органов, приведшего к гибели и ранению демонстрантов.</w:t>
      </w:r>
    </w:p>
    <w:p w14:paraId="6B1C27A8" w14:textId="7E434B4C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 xml:space="preserve">Свобода ассоциации и участие в ведении государственных дел (статьи 22 </w:t>
      </w:r>
      <w:r w:rsidR="00D07D36">
        <w:rPr>
          <w:bCs/>
        </w:rPr>
        <w:br/>
      </w:r>
      <w:r w:rsidRPr="00B34461">
        <w:rPr>
          <w:bCs/>
        </w:rPr>
        <w:t>и 25</w:t>
      </w:r>
      <w:r w:rsidR="00D07D36">
        <w:rPr>
          <w:bCs/>
        </w:rPr>
        <w:t>–</w:t>
      </w:r>
      <w:r w:rsidRPr="00B34461">
        <w:rPr>
          <w:bCs/>
        </w:rPr>
        <w:t>27)</w:t>
      </w:r>
    </w:p>
    <w:p w14:paraId="322A5563" w14:textId="40C15313" w:rsidR="00221D3D" w:rsidRPr="00B34461" w:rsidRDefault="00221D3D" w:rsidP="00221D3D">
      <w:pPr>
        <w:pStyle w:val="SingleTxtG"/>
      </w:pPr>
      <w:r w:rsidRPr="00B34461">
        <w:t>23.</w:t>
      </w:r>
      <w:r w:rsidRPr="00B34461">
        <w:tab/>
        <w:t xml:space="preserve">Просим сообщить о содержании законопроекта № 6-28018/19 о внесении изменений в Закон </w:t>
      </w:r>
      <w:r w:rsidR="001734A3">
        <w:t>«</w:t>
      </w:r>
      <w:r>
        <w:t>О</w:t>
      </w:r>
      <w:r w:rsidRPr="00B34461">
        <w:t xml:space="preserve"> некоммерческих организациях</w:t>
      </w:r>
      <w:r w:rsidR="001734A3">
        <w:t>»</w:t>
      </w:r>
      <w:r w:rsidRPr="00B34461">
        <w:t xml:space="preserve">, устанавливающего жесткий контроль над международным финансированием неправительственных организаций, и законопроекта № 6-8263/19 о внесении изменений в Закон </w:t>
      </w:r>
      <w:r w:rsidR="001734A3">
        <w:t>«</w:t>
      </w:r>
      <w:r>
        <w:t>О</w:t>
      </w:r>
      <w:r w:rsidRPr="00B34461">
        <w:t xml:space="preserve"> проф</w:t>
      </w:r>
      <w:r>
        <w:t xml:space="preserve">ессиональных </w:t>
      </w:r>
      <w:r w:rsidRPr="00B34461">
        <w:t>союзах</w:t>
      </w:r>
      <w:r w:rsidR="001734A3">
        <w:t>»</w:t>
      </w:r>
      <w:r w:rsidRPr="00B34461">
        <w:t>, устанавливающего дополнительные ограничения для независимых профсоюзов. Просьба прокомментировать совместимость этих законопроектов с Пактом и предоставить информацию о ходе их принятия и участии гражданского общества в этом процессе.</w:t>
      </w:r>
    </w:p>
    <w:p w14:paraId="1D1A8C76" w14:textId="77777777" w:rsidR="00221D3D" w:rsidRPr="00B34461" w:rsidRDefault="00221D3D" w:rsidP="00221D3D">
      <w:pPr>
        <w:pStyle w:val="SingleTxtG"/>
      </w:pPr>
      <w:r w:rsidRPr="00B34461">
        <w:t>24.</w:t>
      </w:r>
      <w:r w:rsidRPr="00B34461">
        <w:tab/>
        <w:t>Просьба описать меры, принятые или предусмотренные для обеспечения полного и эффективного участия лиц с инвалидностью в общественной и политической жизни, включая меры, принятые или предусмотренные для обеспечения полной доступности избирательных участков для лиц с инвалидностью. Просьба объяснить лишение заключенных права голоса, независимо от тяжести совершенного преступления, и его совместимость с Пактом. Просьба отреагировать на утверждения о широко распространенной коррупции среди государственных служащих, включая судей, и сообщить о конкретных мерах, принятых для ее решения.</w:t>
      </w:r>
    </w:p>
    <w:p w14:paraId="1E8B4803" w14:textId="22AE1FFA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lastRenderedPageBreak/>
        <w:tab/>
      </w:r>
      <w:r w:rsidRPr="00B34461">
        <w:tab/>
      </w:r>
      <w:r w:rsidRPr="00B34461">
        <w:rPr>
          <w:bCs/>
        </w:rPr>
        <w:t>Права меньшинств (статьи 2 (1) и 26</w:t>
      </w:r>
      <w:r w:rsidR="00684440">
        <w:rPr>
          <w:bCs/>
        </w:rPr>
        <w:t>–</w:t>
      </w:r>
      <w:r w:rsidRPr="00B34461">
        <w:rPr>
          <w:bCs/>
        </w:rPr>
        <w:t>27)</w:t>
      </w:r>
    </w:p>
    <w:p w14:paraId="605656F5" w14:textId="1785B1D6" w:rsidR="00221D3D" w:rsidRPr="00B34461" w:rsidRDefault="00221D3D" w:rsidP="00221D3D">
      <w:pPr>
        <w:pStyle w:val="SingleTxtG"/>
      </w:pPr>
      <w:r w:rsidRPr="00B34461">
        <w:t>25.</w:t>
      </w:r>
      <w:r w:rsidRPr="00B34461">
        <w:tab/>
      </w:r>
      <w:r>
        <w:t>В связи с предыдущими з</w:t>
      </w:r>
      <w:r w:rsidRPr="00B34461">
        <w:t>аключительны</w:t>
      </w:r>
      <w:r>
        <w:t>ми</w:t>
      </w:r>
      <w:r w:rsidRPr="00B34461">
        <w:t xml:space="preserve"> замечани</w:t>
      </w:r>
      <w:r>
        <w:t>ями</w:t>
      </w:r>
      <w:r w:rsidRPr="00B34461">
        <w:t xml:space="preserve"> (п</w:t>
      </w:r>
      <w:r w:rsidR="00684440">
        <w:t>ункт </w:t>
      </w:r>
      <w:r w:rsidRPr="00B34461">
        <w:t>27) просьба пред</w:t>
      </w:r>
      <w:r>
        <w:t>о</w:t>
      </w:r>
      <w:r w:rsidRPr="00B34461">
        <w:t xml:space="preserve">ставить информацию о мерах, принимаемых в целях поощрения участия этнических меньшинств в политической жизни, и прогрессе, достигнутом в расширении их представленности в политических органах и на руководящих должностях, в том числе в связи с выполнением решений по квотам для меньшинств на предстоящих выборах в парламент и местные советы. Просьба дать в разбивке по этнической принадлежности информацию о представленности этнических меньшинств </w:t>
      </w:r>
      <w:r>
        <w:t>в судебных и правоохранительных органах</w:t>
      </w:r>
      <w:r w:rsidRPr="00B34461">
        <w:t>. Просьба ответить на сообщения о значительном сокращении числа узбекских школ и проинформировать Комитет о мерах, принимаемых для содействия образованию на языках меньшинств для детей, принадлежащих к этническим группам меньшинств, включая профессионально</w:t>
      </w:r>
      <w:r>
        <w:t>-техническое</w:t>
      </w:r>
      <w:r w:rsidRPr="00B34461">
        <w:t xml:space="preserve"> или университетское образование, и для поощрения использования языков меньшинств в различных сферах. Просьба также ответить на опасения, что языковые требования ко всем государственным служащим препятствуют выдвижению кандидатов из числа этнических меньшинств.</w:t>
      </w:r>
    </w:p>
    <w:p w14:paraId="6B52D3DC" w14:textId="77777777" w:rsidR="00221D3D" w:rsidRPr="00B34461" w:rsidRDefault="00221D3D" w:rsidP="00221D3D">
      <w:pPr>
        <w:pStyle w:val="H23G"/>
        <w:rPr>
          <w:rFonts w:eastAsiaTheme="minorEastAsia"/>
        </w:rPr>
      </w:pPr>
      <w:r w:rsidRPr="00B34461">
        <w:tab/>
      </w:r>
      <w:r w:rsidRPr="00B34461">
        <w:tab/>
      </w:r>
      <w:r w:rsidRPr="00B34461">
        <w:rPr>
          <w:bCs/>
        </w:rPr>
        <w:t>Меры, принимаемые в контексте пандемии коронавирусного заболевания (статьи 4, 10 и 18)</w:t>
      </w:r>
    </w:p>
    <w:p w14:paraId="63969D79" w14:textId="029CA226" w:rsidR="00221D3D" w:rsidRPr="00B34461" w:rsidRDefault="00221D3D" w:rsidP="00221D3D">
      <w:pPr>
        <w:pStyle w:val="SingleTxtG"/>
      </w:pPr>
      <w:r w:rsidRPr="00B34461">
        <w:t>26.</w:t>
      </w:r>
      <w:r w:rsidRPr="00B34461">
        <w:tab/>
        <w:t>Просьба пред</w:t>
      </w:r>
      <w:r>
        <w:t>о</w:t>
      </w:r>
      <w:r w:rsidRPr="00B34461">
        <w:t>ставить информацию о мерах по обеспечению соблюдения требований, изложенных в замечании общего порядка № 29 (2001) Комитета и его заявлении об отступлениях от положений Пакта в связи с пандемией COVID-19</w:t>
      </w:r>
      <w:r w:rsidRPr="00B34461">
        <w:rPr>
          <w:rStyle w:val="aa"/>
        </w:rPr>
        <w:footnoteReference w:id="14"/>
      </w:r>
      <w:r w:rsidRPr="00B34461">
        <w:t xml:space="preserve">. Просьба описать меры, принимаемые для предотвращения распространения </w:t>
      </w:r>
      <w:r w:rsidR="00D55274">
        <w:br/>
      </w:r>
      <w:r w:rsidRPr="00B34461">
        <w:t xml:space="preserve">COVID-19 в местах лишения свободы, в том числе среди неимущих лиц, нуждающихся в юридической помощи для оспаривания своего задержания, и среди других уязвимых групп, таких как рабочие-мигранты и обитатели приютов. Просьба ответить на сообщения о том, что коменданты города Ош, </w:t>
      </w:r>
      <w:proofErr w:type="spellStart"/>
      <w:r w:rsidRPr="00B34461">
        <w:t>Ноокатского</w:t>
      </w:r>
      <w:proofErr w:type="spellEnd"/>
      <w:r w:rsidRPr="00B34461">
        <w:t xml:space="preserve"> и Кара</w:t>
      </w:r>
      <w:r w:rsidR="00320307">
        <w:noBreakHyphen/>
      </w:r>
      <w:proofErr w:type="spellStart"/>
      <w:r w:rsidRPr="00B34461">
        <w:t>Сууйского</w:t>
      </w:r>
      <w:proofErr w:type="spellEnd"/>
      <w:r w:rsidRPr="00B34461">
        <w:t xml:space="preserve"> районов, города Джалал-Абад и Сузакского района не предоставили соответствующую информацию по COVID-19, включая официальные приказы и постановления, на русском языке, который является официальным языком государства-участника и зачастую наиболее понятным для этнических меньшинств, проживающих на этих территориях. Просьба объяснить, как ограничения, введенные на свободу выражения мнений и собраний в государстве-участнике в ответ на </w:t>
      </w:r>
      <w:r w:rsidR="00D55274">
        <w:br/>
      </w:r>
      <w:r w:rsidRPr="00B34461">
        <w:t xml:space="preserve">COVID-19, соответствуют обязательствам по Пакту и Факультативному протоколу. </w:t>
      </w:r>
    </w:p>
    <w:p w14:paraId="523E69B9" w14:textId="20BD44CB" w:rsidR="00381C24" w:rsidRPr="00221D3D" w:rsidRDefault="00221D3D" w:rsidP="00221D3D">
      <w:pPr>
        <w:spacing w:before="240"/>
        <w:jc w:val="center"/>
      </w:pPr>
      <w:r w:rsidRPr="00B34461">
        <w:rPr>
          <w:u w:val="single"/>
        </w:rPr>
        <w:tab/>
      </w:r>
      <w:r w:rsidRPr="00B34461">
        <w:rPr>
          <w:u w:val="single"/>
        </w:rPr>
        <w:tab/>
      </w:r>
      <w:r w:rsidRPr="00B34461">
        <w:rPr>
          <w:u w:val="single"/>
        </w:rPr>
        <w:tab/>
      </w:r>
    </w:p>
    <w:sectPr w:rsidR="00381C24" w:rsidRPr="00221D3D" w:rsidSect="00387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4190" w14:textId="77777777" w:rsidR="00BE71F6" w:rsidRPr="00A312BC" w:rsidRDefault="00BE71F6" w:rsidP="00A312BC"/>
  </w:endnote>
  <w:endnote w:type="continuationSeparator" w:id="0">
    <w:p w14:paraId="28C4CC22" w14:textId="77777777" w:rsidR="00BE71F6" w:rsidRPr="00A312BC" w:rsidRDefault="00BE71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592A" w14:textId="30B862C8" w:rsidR="003874DD" w:rsidRPr="003874DD" w:rsidRDefault="003874DD">
    <w:pPr>
      <w:pStyle w:val="a8"/>
    </w:pPr>
    <w:r w:rsidRPr="003874DD">
      <w:rPr>
        <w:b/>
        <w:sz w:val="18"/>
      </w:rPr>
      <w:fldChar w:fldCharType="begin"/>
    </w:r>
    <w:r w:rsidRPr="003874DD">
      <w:rPr>
        <w:b/>
        <w:sz w:val="18"/>
      </w:rPr>
      <w:instrText xml:space="preserve"> PAGE  \* MERGEFORMAT </w:instrText>
    </w:r>
    <w:r w:rsidRPr="003874DD">
      <w:rPr>
        <w:b/>
        <w:sz w:val="18"/>
      </w:rPr>
      <w:fldChar w:fldCharType="separate"/>
    </w:r>
    <w:r w:rsidRPr="003874DD">
      <w:rPr>
        <w:b/>
        <w:noProof/>
        <w:sz w:val="18"/>
      </w:rPr>
      <w:t>2</w:t>
    </w:r>
    <w:r w:rsidRPr="003874DD">
      <w:rPr>
        <w:b/>
        <w:sz w:val="18"/>
      </w:rPr>
      <w:fldChar w:fldCharType="end"/>
    </w:r>
    <w:r>
      <w:rPr>
        <w:b/>
        <w:sz w:val="18"/>
      </w:rPr>
      <w:tab/>
    </w:r>
    <w:r>
      <w:t>GE.21-08230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FBEE" w14:textId="75514AD4" w:rsidR="003874DD" w:rsidRPr="003874DD" w:rsidRDefault="003874DD" w:rsidP="003874DD">
    <w:pPr>
      <w:pStyle w:val="a8"/>
      <w:tabs>
        <w:tab w:val="clear" w:pos="9639"/>
        <w:tab w:val="right" w:pos="9638"/>
      </w:tabs>
      <w:rPr>
        <w:b/>
        <w:sz w:val="18"/>
      </w:rPr>
    </w:pPr>
    <w:r>
      <w:t>GE.21-08230</w:t>
    </w:r>
    <w:r>
      <w:tab/>
    </w:r>
    <w:r w:rsidRPr="003874DD">
      <w:rPr>
        <w:b/>
        <w:sz w:val="18"/>
      </w:rPr>
      <w:fldChar w:fldCharType="begin"/>
    </w:r>
    <w:r w:rsidRPr="003874DD">
      <w:rPr>
        <w:b/>
        <w:sz w:val="18"/>
      </w:rPr>
      <w:instrText xml:space="preserve"> PAGE  \* MERGEFORMAT </w:instrText>
    </w:r>
    <w:r w:rsidRPr="003874DD">
      <w:rPr>
        <w:b/>
        <w:sz w:val="18"/>
      </w:rPr>
      <w:fldChar w:fldCharType="separate"/>
    </w:r>
    <w:r w:rsidRPr="003874DD">
      <w:rPr>
        <w:b/>
        <w:noProof/>
        <w:sz w:val="18"/>
      </w:rPr>
      <w:t>3</w:t>
    </w:r>
    <w:r w:rsidRPr="003874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7861" w14:textId="1B2FF56E" w:rsidR="00042B72" w:rsidRPr="00221D3D" w:rsidRDefault="003874DD" w:rsidP="003874D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9B7157" wp14:editId="215C5F4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21-08230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2A17FB" wp14:editId="66CE93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D3D">
      <w:rPr>
        <w:lang w:val="en-US"/>
      </w:rPr>
      <w:t xml:space="preserve">  280621  290621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8C58" w14:textId="77777777" w:rsidR="00BE71F6" w:rsidRPr="001075E9" w:rsidRDefault="00BE71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83FA50" w14:textId="77777777" w:rsidR="00BE71F6" w:rsidRDefault="00BE71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67E347" w14:textId="0C1F73C1" w:rsidR="00221D3D" w:rsidRPr="0035750F" w:rsidRDefault="00221D3D" w:rsidP="00221D3D">
      <w:pPr>
        <w:pStyle w:val="ad"/>
      </w:pPr>
      <w:r>
        <w:tab/>
      </w:r>
      <w:r w:rsidRPr="00A423FF">
        <w:rPr>
          <w:sz w:val="20"/>
        </w:rPr>
        <w:t>*</w:t>
      </w:r>
      <w:r>
        <w:tab/>
        <w:t xml:space="preserve">Принят Комитетом на его </w:t>
      </w:r>
      <w:r w:rsidR="009C1735">
        <w:t xml:space="preserve">сто тридцатой </w:t>
      </w:r>
      <w:r>
        <w:t>сессии (12 октября — 6 ноября 2020 года).</w:t>
      </w:r>
    </w:p>
  </w:footnote>
  <w:footnote w:id="2">
    <w:p w14:paraId="4186DCA8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 xml:space="preserve">Если не указано иное, пункты в скобках относятся к документу </w:t>
      </w:r>
      <w:r w:rsidRPr="00216B1F">
        <w:t>CCPR/C/KGZ/CO/2</w:t>
      </w:r>
      <w:r>
        <w:t>.</w:t>
      </w:r>
    </w:p>
  </w:footnote>
  <w:footnote w:id="3">
    <w:p w14:paraId="6DCBE5E8" w14:textId="2E695811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CCPR/C/KGZ/3, пп. 10</w:t>
      </w:r>
      <w:r w:rsidR="009C1735">
        <w:t>–</w:t>
      </w:r>
      <w:r>
        <w:t>19.</w:t>
      </w:r>
    </w:p>
  </w:footnote>
  <w:footnote w:id="4">
    <w:p w14:paraId="423FDD0F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Там же, пп. 32–33.</w:t>
      </w:r>
    </w:p>
  </w:footnote>
  <w:footnote w:id="5">
    <w:p w14:paraId="271051F5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Там же, п. 53.</w:t>
      </w:r>
    </w:p>
  </w:footnote>
  <w:footnote w:id="6">
    <w:p w14:paraId="3824DEC0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Там же, пп. 442–458.</w:t>
      </w:r>
    </w:p>
  </w:footnote>
  <w:footnote w:id="7">
    <w:p w14:paraId="79822ECF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Там же, п. 448.</w:t>
      </w:r>
    </w:p>
  </w:footnote>
  <w:footnote w:id="8">
    <w:p w14:paraId="124AAAD8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Там же, п. 136.</w:t>
      </w:r>
    </w:p>
  </w:footnote>
  <w:footnote w:id="9">
    <w:p w14:paraId="5588ECD2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Там же, пп. 92–96 и 109–113.</w:t>
      </w:r>
    </w:p>
  </w:footnote>
  <w:footnote w:id="10">
    <w:p w14:paraId="00F211A7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Там же, пп. 102–108.</w:t>
      </w:r>
    </w:p>
  </w:footnote>
  <w:footnote w:id="11">
    <w:p w14:paraId="619BF395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Там же, пп. 298 и 300.</w:t>
      </w:r>
    </w:p>
  </w:footnote>
  <w:footnote w:id="12">
    <w:p w14:paraId="36DC72A6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Там же, п. 332.</w:t>
      </w:r>
    </w:p>
  </w:footnote>
  <w:footnote w:id="13">
    <w:p w14:paraId="42270F3D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Там же, пп. 360–365.</w:t>
      </w:r>
    </w:p>
  </w:footnote>
  <w:footnote w:id="14">
    <w:p w14:paraId="6F807531" w14:textId="77777777" w:rsidR="00221D3D" w:rsidRPr="0035750F" w:rsidRDefault="00221D3D" w:rsidP="00221D3D">
      <w:pPr>
        <w:pStyle w:val="ad"/>
      </w:pPr>
      <w:r w:rsidRPr="00AB1B25">
        <w:tab/>
      </w:r>
      <w:r w:rsidRPr="004829F3">
        <w:rPr>
          <w:rStyle w:val="aa"/>
        </w:rPr>
        <w:footnoteRef/>
      </w:r>
      <w:r>
        <w:tab/>
        <w:t>CCPR/C/128/2.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3332" w14:textId="5B187C45" w:rsidR="003874DD" w:rsidRPr="003874DD" w:rsidRDefault="001A40AF">
    <w:pPr>
      <w:pStyle w:val="a5"/>
    </w:pPr>
    <w:fldSimple w:instr=" TITLE  \* MERGEFORMAT ">
      <w:r w:rsidR="005F482A">
        <w:t>CCPR/C/KGZ/Q/3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52DA" w14:textId="0247B909" w:rsidR="003874DD" w:rsidRPr="003874DD" w:rsidRDefault="001A40AF" w:rsidP="003874DD">
    <w:pPr>
      <w:pStyle w:val="a5"/>
      <w:jc w:val="right"/>
    </w:pPr>
    <w:fldSimple w:instr=" TITLE  \* MERGEFORMAT ">
      <w:r w:rsidR="005F482A">
        <w:t>CCPR/C/KGZ/Q/3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C6EC" w14:textId="77777777" w:rsidR="00221D3D" w:rsidRDefault="00221D3D" w:rsidP="00221D3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F6"/>
    <w:rsid w:val="00033EE1"/>
    <w:rsid w:val="000358F2"/>
    <w:rsid w:val="00042B72"/>
    <w:rsid w:val="000558BD"/>
    <w:rsid w:val="000B57E7"/>
    <w:rsid w:val="000B6373"/>
    <w:rsid w:val="000F09DF"/>
    <w:rsid w:val="000F61B2"/>
    <w:rsid w:val="0010525B"/>
    <w:rsid w:val="001075E9"/>
    <w:rsid w:val="001734A3"/>
    <w:rsid w:val="00180183"/>
    <w:rsid w:val="0018024D"/>
    <w:rsid w:val="0018649F"/>
    <w:rsid w:val="00196389"/>
    <w:rsid w:val="001A40AF"/>
    <w:rsid w:val="001B3EF6"/>
    <w:rsid w:val="001C7A89"/>
    <w:rsid w:val="00215204"/>
    <w:rsid w:val="00221D3D"/>
    <w:rsid w:val="00225E95"/>
    <w:rsid w:val="00254812"/>
    <w:rsid w:val="00260AE8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0307"/>
    <w:rsid w:val="00322004"/>
    <w:rsid w:val="0032326A"/>
    <w:rsid w:val="003402C2"/>
    <w:rsid w:val="00375F01"/>
    <w:rsid w:val="00377FD5"/>
    <w:rsid w:val="00381C24"/>
    <w:rsid w:val="003874DD"/>
    <w:rsid w:val="003958D0"/>
    <w:rsid w:val="003B00E5"/>
    <w:rsid w:val="00407B78"/>
    <w:rsid w:val="00424203"/>
    <w:rsid w:val="00452493"/>
    <w:rsid w:val="00454E07"/>
    <w:rsid w:val="00472C5C"/>
    <w:rsid w:val="004969B2"/>
    <w:rsid w:val="004E4689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482A"/>
    <w:rsid w:val="00666B97"/>
    <w:rsid w:val="00681A10"/>
    <w:rsid w:val="0068444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7B6EB4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C1735"/>
    <w:rsid w:val="009D21FD"/>
    <w:rsid w:val="00A14DA8"/>
    <w:rsid w:val="00A312BC"/>
    <w:rsid w:val="00A34D07"/>
    <w:rsid w:val="00A423FF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955C3"/>
    <w:rsid w:val="00BC18B2"/>
    <w:rsid w:val="00BC3629"/>
    <w:rsid w:val="00BD33EE"/>
    <w:rsid w:val="00BD621F"/>
    <w:rsid w:val="00BE71F6"/>
    <w:rsid w:val="00BF1A04"/>
    <w:rsid w:val="00C0177C"/>
    <w:rsid w:val="00C106D6"/>
    <w:rsid w:val="00C12886"/>
    <w:rsid w:val="00C46D5A"/>
    <w:rsid w:val="00C60F0C"/>
    <w:rsid w:val="00C805C9"/>
    <w:rsid w:val="00C92939"/>
    <w:rsid w:val="00CA1679"/>
    <w:rsid w:val="00CB151C"/>
    <w:rsid w:val="00CE5A1A"/>
    <w:rsid w:val="00CF55F6"/>
    <w:rsid w:val="00D07D36"/>
    <w:rsid w:val="00D33D63"/>
    <w:rsid w:val="00D55274"/>
    <w:rsid w:val="00D90028"/>
    <w:rsid w:val="00D90138"/>
    <w:rsid w:val="00D9090B"/>
    <w:rsid w:val="00DD78D1"/>
    <w:rsid w:val="00DE32CD"/>
    <w:rsid w:val="00DF1B48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F0001"/>
  <w15:docId w15:val="{A1E2DC2F-11D5-4309-8E66-F57FB27D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7</Pages>
  <Words>2866</Words>
  <Characters>19862</Characters>
  <Application>Microsoft Office Word</Application>
  <DocSecurity>0</DocSecurity>
  <Lines>338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CCPR/C/KGZ/Q/3</vt:lpstr>
      <vt:lpstr>A/</vt:lpstr>
      <vt:lpstr>A/</vt:lpstr>
    </vt:vector>
  </TitlesOfParts>
  <Company>DCM</Company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CCPR/C/KGZ/Q/3</dc:title>
  <dc:subject/>
  <dc:creator>Olga OVTCHINNIKOVA</dc:creator>
  <cp:keywords/>
  <cp:lastModifiedBy>Natalia Shuvalova</cp:lastModifiedBy>
  <cp:revision>3</cp:revision>
  <cp:lastPrinted>2021-06-29T13:59:00Z</cp:lastPrinted>
  <dcterms:created xsi:type="dcterms:W3CDTF">2021-06-29T13:59:00Z</dcterms:created>
  <dcterms:modified xsi:type="dcterms:W3CDTF">2021-06-29T14:00:00Z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