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02B7A">
        <w:trPr>
          <w:trHeight w:hRule="exact" w:val="851"/>
        </w:trPr>
        <w:tc>
          <w:tcPr>
            <w:tcW w:w="1280" w:type="dxa"/>
            <w:tcBorders>
              <w:bottom w:val="single" w:sz="4" w:space="0" w:color="auto"/>
            </w:tcBorders>
          </w:tcPr>
          <w:p w:rsidR="00102B7A" w:rsidRDefault="00102B7A">
            <w:pPr>
              <w:rPr>
                <w:rFonts w:hint="eastAsia"/>
              </w:rPr>
            </w:pPr>
          </w:p>
        </w:tc>
        <w:tc>
          <w:tcPr>
            <w:tcW w:w="2273" w:type="dxa"/>
            <w:tcBorders>
              <w:bottom w:val="single" w:sz="4" w:space="0" w:color="auto"/>
            </w:tcBorders>
            <w:vAlign w:val="bottom"/>
          </w:tcPr>
          <w:p w:rsidR="00102B7A" w:rsidRDefault="00102B7A">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02B7A" w:rsidRDefault="00102B7A">
            <w:pPr>
              <w:spacing w:line="240" w:lineRule="atLeast"/>
              <w:jc w:val="right"/>
              <w:rPr>
                <w:rFonts w:hint="eastAsia"/>
                <w:szCs w:val="21"/>
              </w:rPr>
            </w:pPr>
            <w:proofErr w:type="spellStart"/>
            <w:r>
              <w:rPr>
                <w:sz w:val="40"/>
                <w:szCs w:val="40"/>
              </w:rPr>
              <w:t>C</w:t>
            </w:r>
            <w:r>
              <w:rPr>
                <w:rFonts w:hint="eastAsia"/>
                <w:sz w:val="40"/>
                <w:szCs w:val="40"/>
              </w:rPr>
              <w:t>EDAW</w:t>
            </w:r>
            <w:proofErr w:type="spellEnd"/>
            <w:r>
              <w:rPr>
                <w:sz w:val="20"/>
              </w:rPr>
              <w:t>/C/</w:t>
            </w:r>
            <w:r>
              <w:rPr>
                <w:rFonts w:hint="eastAsia"/>
                <w:sz w:val="20"/>
              </w:rPr>
              <w:t>53/2</w:t>
            </w:r>
          </w:p>
        </w:tc>
      </w:tr>
      <w:tr w:rsidR="00102B7A">
        <w:trPr>
          <w:trHeight w:hRule="exact" w:val="2835"/>
        </w:trPr>
        <w:tc>
          <w:tcPr>
            <w:tcW w:w="1280" w:type="dxa"/>
            <w:tcBorders>
              <w:top w:val="single" w:sz="4" w:space="0" w:color="auto"/>
              <w:bottom w:val="single" w:sz="12" w:space="0" w:color="auto"/>
            </w:tcBorders>
          </w:tcPr>
          <w:p w:rsidR="00102B7A" w:rsidRDefault="00102B7A">
            <w:pPr>
              <w:spacing w:line="120" w:lineRule="atLeast"/>
              <w:rPr>
                <w:sz w:val="10"/>
                <w:szCs w:val="10"/>
              </w:rPr>
            </w:pPr>
          </w:p>
          <w:p w:rsidR="00102B7A" w:rsidRDefault="00102B7A">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02B7A" w:rsidRDefault="00102B7A">
            <w:pPr>
              <w:spacing w:before="160" w:line="240" w:lineRule="auto"/>
              <w:rPr>
                <w:rFonts w:eastAsia="SimHei" w:hint="eastAsia"/>
                <w:sz w:val="32"/>
                <w:szCs w:val="32"/>
              </w:rPr>
            </w:pPr>
            <w:r>
              <w:rPr>
                <w:rFonts w:eastAsia="SimHei" w:hint="eastAsia"/>
                <w:sz w:val="32"/>
                <w:szCs w:val="32"/>
                <w:lang w:val="fr-CH"/>
              </w:rPr>
              <w:t>消除对妇女一切形式歧视</w:t>
            </w:r>
            <w:r>
              <w:rPr>
                <w:rFonts w:eastAsia="SimHei" w:hint="eastAsia"/>
                <w:sz w:val="32"/>
                <w:szCs w:val="32"/>
              </w:rPr>
              <w:t>公约</w:t>
            </w:r>
          </w:p>
        </w:tc>
        <w:tc>
          <w:tcPr>
            <w:tcW w:w="2819" w:type="dxa"/>
            <w:tcBorders>
              <w:top w:val="single" w:sz="4" w:space="0" w:color="auto"/>
              <w:bottom w:val="single" w:sz="12" w:space="0" w:color="auto"/>
            </w:tcBorders>
          </w:tcPr>
          <w:p w:rsidR="00102B7A" w:rsidRDefault="00102B7A">
            <w:pPr>
              <w:spacing w:before="240" w:line="240" w:lineRule="atLeast"/>
              <w:rPr>
                <w:sz w:val="20"/>
              </w:rPr>
            </w:pPr>
            <w:r>
              <w:rPr>
                <w:sz w:val="20"/>
              </w:rPr>
              <w:t>Distr.: General</w:t>
            </w:r>
          </w:p>
          <w:p w:rsidR="00102B7A" w:rsidRDefault="00102B7A">
            <w:pPr>
              <w:spacing w:line="240" w:lineRule="atLeast"/>
              <w:rPr>
                <w:sz w:val="20"/>
              </w:rPr>
            </w:pPr>
            <w:r>
              <w:rPr>
                <w:rFonts w:hint="eastAsia"/>
                <w:sz w:val="20"/>
              </w:rPr>
              <w:t xml:space="preserve">23 </w:t>
            </w:r>
            <w:r>
              <w:rPr>
                <w:sz w:val="20"/>
              </w:rPr>
              <w:t>July 20</w:t>
            </w:r>
            <w:r>
              <w:rPr>
                <w:rFonts w:hint="eastAsia"/>
                <w:sz w:val="20"/>
              </w:rPr>
              <w:t>12</w:t>
            </w:r>
          </w:p>
          <w:p w:rsidR="00102B7A" w:rsidRDefault="00102B7A">
            <w:pPr>
              <w:spacing w:line="240" w:lineRule="atLeast"/>
              <w:rPr>
                <w:sz w:val="20"/>
              </w:rPr>
            </w:pPr>
            <w:r>
              <w:rPr>
                <w:sz w:val="20"/>
              </w:rPr>
              <w:t xml:space="preserve">Chinese </w:t>
            </w:r>
          </w:p>
          <w:p w:rsidR="00102B7A" w:rsidRDefault="00102B7A">
            <w:pPr>
              <w:spacing w:line="240" w:lineRule="atLeast"/>
              <w:rPr>
                <w:rFonts w:hint="eastAsia"/>
                <w:sz w:val="20"/>
              </w:rPr>
            </w:pPr>
            <w:r>
              <w:rPr>
                <w:sz w:val="20"/>
              </w:rPr>
              <w:t>Original: English</w:t>
            </w:r>
          </w:p>
        </w:tc>
      </w:tr>
    </w:tbl>
    <w:p w:rsidR="00102B7A" w:rsidRDefault="00102B7A">
      <w:pPr>
        <w:spacing w:before="120"/>
        <w:rPr>
          <w:rFonts w:eastAsia="SimHei" w:hint="eastAsia"/>
          <w:sz w:val="24"/>
          <w:szCs w:val="24"/>
        </w:rPr>
      </w:pPr>
      <w:r>
        <w:rPr>
          <w:rFonts w:eastAsia="SimHei" w:hint="eastAsia"/>
          <w:sz w:val="24"/>
          <w:szCs w:val="24"/>
        </w:rPr>
        <w:t>消除对妇女歧视委员会</w:t>
      </w:r>
    </w:p>
    <w:p w:rsidR="00102B7A" w:rsidRDefault="00102B7A">
      <w:pPr>
        <w:rPr>
          <w:rFonts w:eastAsia="SimHei" w:hint="eastAsia"/>
          <w:szCs w:val="21"/>
        </w:rPr>
      </w:pPr>
      <w:r>
        <w:rPr>
          <w:rFonts w:eastAsia="SimHei" w:hint="eastAsia"/>
          <w:szCs w:val="21"/>
        </w:rPr>
        <w:t>第</w:t>
      </w:r>
      <w:r>
        <w:rPr>
          <w:rFonts w:eastAsia="SimHei" w:hint="eastAsia"/>
          <w:szCs w:val="21"/>
          <w:lang w:val="en-GB"/>
        </w:rPr>
        <w:t>五十三</w:t>
      </w:r>
      <w:r>
        <w:rPr>
          <w:rFonts w:eastAsia="SimHei" w:hint="eastAsia"/>
          <w:szCs w:val="21"/>
        </w:rPr>
        <w:t>届会议</w:t>
      </w:r>
    </w:p>
    <w:p w:rsidR="00102B7A" w:rsidRDefault="00102B7A">
      <w:pPr>
        <w:rPr>
          <w:rFonts w:hint="eastAsia"/>
          <w:szCs w:val="21"/>
        </w:rPr>
      </w:pPr>
      <w:r>
        <w:rPr>
          <w:rFonts w:hint="eastAsia"/>
          <w:szCs w:val="21"/>
          <w:lang w:val="en-GB"/>
        </w:rPr>
        <w:t>2012</w:t>
      </w:r>
      <w:r>
        <w:rPr>
          <w:rFonts w:hint="eastAsia"/>
          <w:szCs w:val="21"/>
          <w:lang w:val="en-GB"/>
        </w:rPr>
        <w:t>年</w:t>
      </w:r>
      <w:r>
        <w:rPr>
          <w:rFonts w:hint="eastAsia"/>
          <w:szCs w:val="21"/>
          <w:lang w:val="en-GB"/>
        </w:rPr>
        <w:t>10</w:t>
      </w:r>
      <w:r>
        <w:rPr>
          <w:rFonts w:hint="eastAsia"/>
          <w:szCs w:val="21"/>
          <w:lang w:val="en-GB"/>
        </w:rPr>
        <w:t>月</w:t>
      </w:r>
      <w:r>
        <w:rPr>
          <w:rFonts w:hint="eastAsia"/>
          <w:szCs w:val="21"/>
          <w:lang w:val="en-GB"/>
        </w:rPr>
        <w:t>1</w:t>
      </w:r>
      <w:r>
        <w:rPr>
          <w:rFonts w:hint="eastAsia"/>
          <w:szCs w:val="21"/>
          <w:lang w:val="en-GB"/>
        </w:rPr>
        <w:t>日至</w:t>
      </w:r>
      <w:r>
        <w:rPr>
          <w:rFonts w:hint="eastAsia"/>
          <w:szCs w:val="21"/>
          <w:lang w:val="en-GB"/>
        </w:rPr>
        <w:t>19</w:t>
      </w:r>
      <w:r>
        <w:rPr>
          <w:rFonts w:hint="eastAsia"/>
          <w:szCs w:val="21"/>
          <w:lang w:val="en-GB"/>
        </w:rPr>
        <w:t>日</w:t>
      </w:r>
    </w:p>
    <w:p w:rsidR="00102B7A" w:rsidRDefault="00102B7A">
      <w:pPr>
        <w:rPr>
          <w:rFonts w:hint="eastAsia"/>
          <w:szCs w:val="21"/>
        </w:rPr>
      </w:pPr>
      <w:r>
        <w:rPr>
          <w:rFonts w:hint="eastAsia"/>
          <w:szCs w:val="21"/>
          <w:lang w:val="en-GB"/>
        </w:rPr>
        <w:t>临时议程项目</w:t>
      </w:r>
      <w:r>
        <w:rPr>
          <w:szCs w:val="21"/>
          <w:lang w:val="en-GB"/>
        </w:rPr>
        <w:t>6</w:t>
      </w:r>
    </w:p>
    <w:p w:rsidR="00102B7A" w:rsidRDefault="00102B7A">
      <w:pPr>
        <w:rPr>
          <w:rFonts w:eastAsia="SimHei" w:hint="eastAsia"/>
          <w:szCs w:val="21"/>
        </w:rPr>
      </w:pPr>
      <w:r>
        <w:rPr>
          <w:rFonts w:eastAsia="SimHei" w:hint="eastAsia"/>
          <w:szCs w:val="21"/>
          <w:lang w:val="en-GB"/>
        </w:rPr>
        <w:t>《消除对妇女一切形式歧视公约》第二十一条和</w:t>
      </w:r>
      <w:r>
        <w:rPr>
          <w:rFonts w:eastAsia="SimHei"/>
          <w:szCs w:val="21"/>
          <w:lang w:val="en-GB"/>
        </w:rPr>
        <w:br/>
      </w:r>
      <w:r>
        <w:rPr>
          <w:rFonts w:eastAsia="SimHei" w:hint="eastAsia"/>
          <w:szCs w:val="21"/>
          <w:lang w:val="en-GB"/>
        </w:rPr>
        <w:t>第二十二条的执行情况</w:t>
      </w:r>
    </w:p>
    <w:p w:rsidR="00102B7A" w:rsidRDefault="00102B7A">
      <w:pPr>
        <w:pStyle w:val="HChGC"/>
        <w:rPr>
          <w:rFonts w:hint="eastAsia"/>
        </w:rPr>
      </w:pPr>
      <w:r>
        <w:rPr>
          <w:rFonts w:hint="eastAsia"/>
        </w:rPr>
        <w:tab/>
      </w:r>
      <w:r>
        <w:rPr>
          <w:rFonts w:hint="eastAsia"/>
        </w:rPr>
        <w:tab/>
      </w:r>
      <w:r>
        <w:rPr>
          <w:rFonts w:hint="eastAsia"/>
          <w:lang w:val="en-GB"/>
        </w:rPr>
        <w:t>联合国各专门机构提交的关于在其活动范围各领域《公约》执行情况的报告</w:t>
      </w:r>
    </w:p>
    <w:p w:rsidR="00102B7A" w:rsidRDefault="00102B7A">
      <w:pPr>
        <w:pStyle w:val="H1GC"/>
        <w:rPr>
          <w:rFonts w:hint="eastAsia"/>
        </w:rPr>
      </w:pPr>
      <w:r>
        <w:rPr>
          <w:rFonts w:hint="eastAsia"/>
        </w:rPr>
        <w:tab/>
      </w:r>
      <w:r>
        <w:rPr>
          <w:rFonts w:hint="eastAsia"/>
        </w:rPr>
        <w:tab/>
      </w:r>
      <w:r>
        <w:rPr>
          <w:rFonts w:hint="eastAsia"/>
          <w:lang w:val="en-GB"/>
        </w:rPr>
        <w:t>联合国教育、科学及文化组织</w:t>
      </w:r>
      <w:r>
        <w:rPr>
          <w:lang w:val="en-GB"/>
        </w:rPr>
        <w:t>(</w:t>
      </w:r>
      <w:r>
        <w:rPr>
          <w:rFonts w:hint="eastAsia"/>
          <w:lang w:val="en-GB"/>
        </w:rPr>
        <w:t>教科文组织</w:t>
      </w:r>
      <w:r>
        <w:rPr>
          <w:lang w:val="en-GB"/>
        </w:rPr>
        <w:t>)</w:t>
      </w:r>
      <w:r>
        <w:rPr>
          <w:rFonts w:hint="eastAsia"/>
          <w:lang w:val="en-GB"/>
        </w:rPr>
        <w:t>的报告</w:t>
      </w:r>
    </w:p>
    <w:tbl>
      <w:tblPr>
        <w:tblW w:w="0" w:type="auto"/>
        <w:tblLayout w:type="fixed"/>
        <w:tblCellMar>
          <w:left w:w="0" w:type="dxa"/>
          <w:right w:w="0" w:type="dxa"/>
        </w:tblCellMar>
        <w:tblLook w:val="01E0" w:firstRow="1" w:lastRow="1" w:firstColumn="1" w:lastColumn="1" w:noHBand="0" w:noVBand="0"/>
      </w:tblPr>
      <w:tblGrid>
        <w:gridCol w:w="9639"/>
      </w:tblGrid>
      <w:tr w:rsidR="00102B7A">
        <w:tc>
          <w:tcPr>
            <w:tcW w:w="9639" w:type="dxa"/>
            <w:tcBorders>
              <w:top w:val="single" w:sz="4" w:space="0" w:color="auto"/>
              <w:left w:val="single" w:sz="4" w:space="0" w:color="auto"/>
              <w:bottom w:val="nil"/>
              <w:right w:val="single" w:sz="4" w:space="0" w:color="auto"/>
            </w:tcBorders>
            <w:noWrap/>
            <w:tcMar>
              <w:left w:w="0" w:type="dxa"/>
              <w:right w:w="0" w:type="dxa"/>
            </w:tcMar>
          </w:tcPr>
          <w:p w:rsidR="00102B7A" w:rsidRDefault="00102B7A">
            <w:pPr>
              <w:tabs>
                <w:tab w:val="left" w:pos="255"/>
              </w:tabs>
              <w:spacing w:before="240" w:after="120"/>
              <w:rPr>
                <w:rFonts w:eastAsia="KaiTi_GB2312"/>
                <w:sz w:val="23"/>
                <w:szCs w:val="23"/>
                <w:lang w:val="es-ES"/>
              </w:rPr>
            </w:pPr>
            <w:r>
              <w:rPr>
                <w:rFonts w:eastAsia="KaiTi_GB2312"/>
                <w:sz w:val="23"/>
                <w:szCs w:val="23"/>
                <w:lang w:val="es-ES"/>
              </w:rPr>
              <w:tab/>
            </w:r>
            <w:r>
              <w:rPr>
                <w:rFonts w:eastAsia="KaiTi_GB2312" w:hint="eastAsia"/>
                <w:sz w:val="23"/>
                <w:szCs w:val="23"/>
                <w:lang w:val="es-ES"/>
              </w:rPr>
              <w:t>概</w:t>
            </w:r>
            <w:r>
              <w:rPr>
                <w:rFonts w:eastAsia="KaiTi_GB2312" w:hint="eastAsia"/>
                <w:sz w:val="23"/>
                <w:szCs w:val="23"/>
                <w:lang w:val="es-ES" w:eastAsia="es-ES"/>
              </w:rPr>
              <w:t>要</w:t>
            </w:r>
          </w:p>
        </w:tc>
      </w:tr>
      <w:tr w:rsidR="00102B7A">
        <w:tc>
          <w:tcPr>
            <w:tcW w:w="9639" w:type="dxa"/>
            <w:tcBorders>
              <w:top w:val="nil"/>
              <w:left w:val="single" w:sz="4" w:space="0" w:color="auto"/>
              <w:bottom w:val="nil"/>
              <w:right w:val="single" w:sz="4" w:space="0" w:color="auto"/>
            </w:tcBorders>
            <w:noWrap/>
            <w:tcMar>
              <w:left w:w="0" w:type="dxa"/>
              <w:right w:w="0" w:type="dxa"/>
            </w:tcMar>
          </w:tcPr>
          <w:p w:rsidR="00102B7A" w:rsidRDefault="00102B7A">
            <w:pPr>
              <w:pStyle w:val="SingleTxtGC"/>
              <w:rPr>
                <w:rFonts w:hint="eastAsia"/>
                <w:lang w:val="es-ES"/>
              </w:rPr>
            </w:pPr>
            <w:r>
              <w:rPr>
                <w:rFonts w:hint="eastAsia"/>
                <w:lang w:val="es-ES"/>
              </w:rPr>
              <w:tab/>
            </w:r>
            <w:r>
              <w:rPr>
                <w:rFonts w:hint="eastAsia"/>
                <w:lang w:val="en-GB"/>
              </w:rPr>
              <w:t>依照《消除对妇女一切形式歧视公约》第二十二条，消除对妇女歧视委员会请各专门机构就在其工作范围内各个领域《公约》的执行情况向委员会第五十三届会议提出报告。</w:t>
            </w:r>
          </w:p>
        </w:tc>
      </w:tr>
      <w:tr w:rsidR="00102B7A">
        <w:tc>
          <w:tcPr>
            <w:tcW w:w="9639" w:type="dxa"/>
            <w:tcBorders>
              <w:top w:val="nil"/>
              <w:left w:val="single" w:sz="4" w:space="0" w:color="auto"/>
              <w:bottom w:val="single" w:sz="4" w:space="0" w:color="auto"/>
              <w:right w:val="single" w:sz="4" w:space="0" w:color="auto"/>
            </w:tcBorders>
            <w:noWrap/>
            <w:tcMar>
              <w:left w:w="0" w:type="dxa"/>
              <w:right w:w="0" w:type="dxa"/>
            </w:tcMar>
          </w:tcPr>
          <w:p w:rsidR="00102B7A" w:rsidRDefault="00102B7A">
            <w:pPr>
              <w:tabs>
                <w:tab w:val="left" w:pos="431"/>
                <w:tab w:val="left" w:pos="1134"/>
                <w:tab w:val="left" w:pos="1565"/>
                <w:tab w:val="left" w:pos="1996"/>
                <w:tab w:val="left" w:pos="2427"/>
              </w:tabs>
              <w:spacing w:line="320" w:lineRule="atLeast"/>
              <w:ind w:left="1134" w:right="1134"/>
              <w:rPr>
                <w:rFonts w:ascii="SimSun" w:hAnsi="SimSun"/>
                <w:lang w:val="es-ES"/>
              </w:rPr>
            </w:pPr>
          </w:p>
        </w:tc>
      </w:tr>
    </w:tbl>
    <w:p w:rsidR="00102B7A" w:rsidRDefault="00102B7A">
      <w:pPr>
        <w:pStyle w:val="HChGC"/>
      </w:pPr>
      <w:r>
        <w:br w:type="page"/>
      </w:r>
      <w:r>
        <w:tab/>
      </w:r>
      <w:r>
        <w:rPr>
          <w:rFonts w:hint="eastAsia"/>
        </w:rPr>
        <w:t>一</w:t>
      </w:r>
      <w:r>
        <w:rPr>
          <w:rFonts w:hint="eastAsia"/>
        </w:rPr>
        <w:t>.</w:t>
      </w:r>
      <w:r>
        <w:tab/>
      </w:r>
      <w:r>
        <w:rPr>
          <w:rFonts w:hint="eastAsia"/>
        </w:rPr>
        <w:t>导言</w:t>
      </w:r>
    </w:p>
    <w:p w:rsidR="00102B7A" w:rsidRDefault="00102B7A">
      <w:pPr>
        <w:pStyle w:val="SingleTxtGC"/>
      </w:pPr>
      <w:r>
        <w:t xml:space="preserve">1.  </w:t>
      </w:r>
      <w:r>
        <w:rPr>
          <w:rFonts w:hint="eastAsia"/>
        </w:rPr>
        <w:t>消除对妇女歧视委员会</w:t>
      </w:r>
      <w:r>
        <w:t>(</w:t>
      </w:r>
      <w:proofErr w:type="spellStart"/>
      <w:r>
        <w:t>CEDAW</w:t>
      </w:r>
      <w:proofErr w:type="spellEnd"/>
      <w:r>
        <w:t>)</w:t>
      </w:r>
      <w:r>
        <w:rPr>
          <w:rFonts w:hint="eastAsia"/>
        </w:rPr>
        <w:t>第五十三届会议将审议以下国家的报告：</w:t>
      </w:r>
      <w:r>
        <w:t>中非共和国</w:t>
      </w:r>
      <w:r>
        <w:rPr>
          <w:rFonts w:hint="eastAsia"/>
        </w:rPr>
        <w:t>、</w:t>
      </w:r>
      <w:r>
        <w:t>智利</w:t>
      </w:r>
      <w:r>
        <w:rPr>
          <w:rFonts w:hint="eastAsia"/>
        </w:rPr>
        <w:t>、</w:t>
      </w:r>
      <w:r>
        <w:t>科摩罗</w:t>
      </w:r>
      <w:r>
        <w:rPr>
          <w:rFonts w:hint="eastAsia"/>
        </w:rPr>
        <w:t>、</w:t>
      </w:r>
      <w:r>
        <w:t>赤道几内亚</w:t>
      </w:r>
      <w:r>
        <w:rPr>
          <w:rFonts w:hint="eastAsia"/>
        </w:rPr>
        <w:t>、</w:t>
      </w:r>
      <w:r>
        <w:t>塞尔维亚</w:t>
      </w:r>
      <w:r>
        <w:rPr>
          <w:rFonts w:hint="eastAsia"/>
        </w:rPr>
        <w:t>、</w:t>
      </w:r>
      <w:r>
        <w:t>多哥</w:t>
      </w:r>
      <w:r>
        <w:rPr>
          <w:rFonts w:hint="eastAsia"/>
        </w:rPr>
        <w:t>和</w:t>
      </w:r>
      <w:r>
        <w:t>土库曼斯坦</w:t>
      </w:r>
      <w:r>
        <w:rPr>
          <w:rFonts w:hint="eastAsia"/>
        </w:rPr>
        <w:t>。</w:t>
      </w:r>
    </w:p>
    <w:p w:rsidR="00102B7A" w:rsidRDefault="00102B7A">
      <w:pPr>
        <w:pStyle w:val="SingleTxtGC"/>
        <w:rPr>
          <w:rFonts w:hint="eastAsia"/>
        </w:rPr>
      </w:pPr>
      <w:r>
        <w:t xml:space="preserve">2.  </w:t>
      </w:r>
      <w:r>
        <w:rPr>
          <w:rFonts w:hint="eastAsia"/>
        </w:rPr>
        <w:t>作为联合国的专门机构，联合国教育、科学及文化组织</w:t>
      </w:r>
      <w:r>
        <w:rPr>
          <w:rFonts w:hint="eastAsia"/>
        </w:rPr>
        <w:t>(</w:t>
      </w:r>
      <w:r>
        <w:rPr>
          <w:rFonts w:hint="eastAsia"/>
        </w:rPr>
        <w:t>教科文组织</w:t>
      </w:r>
      <w:r>
        <w:rPr>
          <w:rFonts w:hint="eastAsia"/>
        </w:rPr>
        <w:t>)</w:t>
      </w:r>
      <w:r>
        <w:rPr>
          <w:rFonts w:hint="eastAsia"/>
        </w:rPr>
        <w:t>通过教育、科学、文化、通信和信息来协助和平建设、减贫、可持续发展和文化间对话。根据教科文组织</w:t>
      </w:r>
      <w:r>
        <w:rPr>
          <w:rFonts w:hint="eastAsia"/>
        </w:rPr>
        <w:t>2008-2013</w:t>
      </w:r>
      <w:r>
        <w:rPr>
          <w:rFonts w:hint="eastAsia"/>
        </w:rPr>
        <w:t>年中期战略，性别平等被指定为本组织两个全球优先事项之一。“性别平等优先事项”是通过以下双管齐下的做法开展的：</w:t>
      </w:r>
      <w:r>
        <w:t xml:space="preserve">(a) </w:t>
      </w:r>
      <w:r>
        <w:rPr>
          <w:rFonts w:hint="eastAsia"/>
        </w:rPr>
        <w:t>针对性别的方案拟订；</w:t>
      </w:r>
      <w:r>
        <w:t>(b)</w:t>
      </w:r>
      <w:r>
        <w:rPr>
          <w:rFonts w:hint="eastAsia"/>
        </w:rPr>
        <w:t xml:space="preserve"> </w:t>
      </w:r>
      <w:r>
        <w:rPr>
          <w:rFonts w:hint="eastAsia"/>
        </w:rPr>
        <w:t>将性别平等观点纳入教科文组织各主管领域的主流。</w:t>
      </w:r>
    </w:p>
    <w:p w:rsidR="00102B7A" w:rsidRDefault="00102B7A">
      <w:pPr>
        <w:pStyle w:val="SingleTxtGC"/>
      </w:pPr>
      <w:r>
        <w:t xml:space="preserve">3.  </w:t>
      </w:r>
      <w:r>
        <w:rPr>
          <w:rFonts w:hint="eastAsia"/>
        </w:rPr>
        <w:t>教科文组织在促进增强妇女权能、妇女权利和性别平等方面的工作将以下列各项作为指导：教科文组织</w:t>
      </w:r>
      <w:r>
        <w:rPr>
          <w:rFonts w:hint="eastAsia"/>
        </w:rPr>
        <w:t>2008-2013</w:t>
      </w:r>
      <w:r>
        <w:rPr>
          <w:rFonts w:hint="eastAsia"/>
        </w:rPr>
        <w:t>年中期战略，半年期方案和预算文件，支持并指导其落实全球“性别平等优先事项”的全组织“</w:t>
      </w:r>
      <w:r>
        <w:rPr>
          <w:rFonts w:hint="eastAsia"/>
        </w:rPr>
        <w:t>2008-2013</w:t>
      </w:r>
      <w:r>
        <w:rPr>
          <w:rFonts w:hint="eastAsia"/>
        </w:rPr>
        <w:t>年性别平等优先行动计划”，《消除对妇女一切形式歧视公约》，《北京行动纲要》，以及与教科文组织行动领域有关的决议以及国际和区域文书。</w:t>
      </w:r>
    </w:p>
    <w:p w:rsidR="00102B7A" w:rsidRDefault="00102B7A">
      <w:pPr>
        <w:pStyle w:val="SingleTxtGC"/>
      </w:pPr>
      <w:r>
        <w:t xml:space="preserve">4.  </w:t>
      </w:r>
      <w:r>
        <w:rPr>
          <w:rFonts w:hint="eastAsia"/>
        </w:rPr>
        <w:t>教科文组织在开展性别平等优先事项方面的承诺得到教科文组织总干事办公室性别平等司的协助。该司就性别平等考虑因素纳入所有教科文组织的政策、战略和方案问题向高级管理层和方案部门提供政策指导和建议；开展能力建设；监测秘书处内的性别平等和工作生活平衡，以及与其他联合国机构、国际非政府组织、区域机构、政府间组织、非政府组织、私人基金会和支持妇女增权和性别平等举措的私营部门伙伴建立合作伙伴关系。</w:t>
      </w:r>
    </w:p>
    <w:p w:rsidR="00102B7A" w:rsidRDefault="00102B7A">
      <w:pPr>
        <w:pStyle w:val="HChGC"/>
      </w:pPr>
      <w:r>
        <w:tab/>
      </w:r>
      <w:r>
        <w:rPr>
          <w:rFonts w:hint="eastAsia"/>
        </w:rPr>
        <w:t>二</w:t>
      </w:r>
      <w:r>
        <w:rPr>
          <w:rFonts w:hint="eastAsia"/>
        </w:rPr>
        <w:t>.</w:t>
      </w:r>
      <w:r>
        <w:tab/>
      </w:r>
      <w:r>
        <w:rPr>
          <w:rFonts w:hint="eastAsia"/>
        </w:rPr>
        <w:t>教科文组织为执行《公约》各项规定，在第五十三届会议</w:t>
      </w:r>
      <w:r>
        <w:br/>
      </w:r>
      <w:r>
        <w:rPr>
          <w:rFonts w:hint="eastAsia"/>
        </w:rPr>
        <w:t>将审议的国家所采取的措施</w:t>
      </w:r>
    </w:p>
    <w:p w:rsidR="00102B7A" w:rsidRDefault="00102B7A">
      <w:pPr>
        <w:pStyle w:val="H23GC"/>
      </w:pPr>
      <w:r>
        <w:tab/>
      </w:r>
      <w:r>
        <w:tab/>
      </w:r>
      <w:r>
        <w:rPr>
          <w:rFonts w:hint="eastAsia"/>
        </w:rPr>
        <w:t>中非共和国</w:t>
      </w:r>
    </w:p>
    <w:p w:rsidR="00102B7A" w:rsidRDefault="00102B7A">
      <w:pPr>
        <w:pStyle w:val="SingleTxtGC"/>
      </w:pPr>
      <w:r>
        <w:t xml:space="preserve">5.  </w:t>
      </w:r>
      <w:r>
        <w:rPr>
          <w:rFonts w:hint="eastAsia"/>
        </w:rPr>
        <w:t>教科文组织和国际戏剧协会为来自中非共和国的主要是女青年演员开展培训活动，以促进增强妇女的权能、推动新的举措和加强国家的表演艺术能力和总体戏剧产业。培训的领域包括：管理和通信领域，建立有专家和培训教员参加的音乐和戏剧实习场所，以及地方艺术家的销售点网络。项目通过一个专门的网站和无线电节目频道等传统的大众媒体进行宣传。</w:t>
      </w:r>
    </w:p>
    <w:p w:rsidR="00102B7A" w:rsidRDefault="00102B7A">
      <w:pPr>
        <w:pStyle w:val="SingleTxtGC"/>
      </w:pPr>
      <w:r>
        <w:t xml:space="preserve">6.  </w:t>
      </w:r>
      <w:r>
        <w:rPr>
          <w:rFonts w:hint="eastAsia"/>
        </w:rPr>
        <w:t>在教科文组织国际通信发展方案这一联合国系统内唯一的旨在动员国际社会讨论和促进发展中国家媒体发展的多边论坛框架内，特别是通过无线电广播，在中非共和国建立了以下项目：</w:t>
      </w:r>
    </w:p>
    <w:p w:rsidR="00102B7A" w:rsidRDefault="00102B7A">
      <w:pPr>
        <w:pStyle w:val="Bullet1GC"/>
        <w:keepLines/>
      </w:pPr>
      <w:r>
        <w:rPr>
          <w:rFonts w:hint="eastAsia"/>
        </w:rPr>
        <w:t>建立了一个社区无线电广播站试点项目，目标是发展全国性的社区无线电网络，以促进和平、安全和尊重人权、包括妇女权利的文化，并促进各不同领域的处境不利和被边缘化的男女之间的沟通和思想交流，例如，负责任的公民意识、社会排斥、农业、健康问题</w:t>
      </w:r>
      <w:r>
        <w:rPr>
          <w:rFonts w:hint="eastAsia"/>
        </w:rPr>
        <w:t>(</w:t>
      </w:r>
      <w:r>
        <w:rPr>
          <w:rFonts w:hint="eastAsia"/>
        </w:rPr>
        <w:t>性传染疾病、艾滋病、肺结核等</w:t>
      </w:r>
      <w:r>
        <w:rPr>
          <w:rFonts w:hint="eastAsia"/>
        </w:rPr>
        <w:t>)</w:t>
      </w:r>
      <w:r>
        <w:rPr>
          <w:rFonts w:hint="eastAsia"/>
        </w:rPr>
        <w:t>、环境管理、提倡容忍和与一切形式的暴力行为作斗争等。无线电广播站还将通过无线电网向地方社区提供讨论和辩论的论坛，在国内培养媒体多元环境。</w:t>
      </w:r>
    </w:p>
    <w:p w:rsidR="00102B7A" w:rsidRDefault="00102B7A">
      <w:pPr>
        <w:pStyle w:val="Bullet1GC"/>
      </w:pPr>
      <w:r>
        <w:rPr>
          <w:rFonts w:hint="eastAsia"/>
        </w:rPr>
        <w:t>为班吉大学新闻系的教师培训提供支持：在冲突后国家，媒体在促进性别平等、加强民主和人权、以及增进表达自由方面可发挥重要作用，这主要取决于记者提供可靠的信息的能力以及将确保新闻事业后继有人的新闻系的学生。该项目旨在开发男女记者的专业能力，使他们能报道对男女都有重要意义的相关问题，例如，尊重人权、消除对妇女的暴力侵害、气候变化的影响等。</w:t>
      </w:r>
    </w:p>
    <w:p w:rsidR="00102B7A" w:rsidRDefault="00102B7A">
      <w:pPr>
        <w:pStyle w:val="H23GC"/>
        <w:rPr>
          <w:rFonts w:hint="eastAsia"/>
        </w:rPr>
      </w:pPr>
      <w:r>
        <w:tab/>
      </w:r>
      <w:r>
        <w:tab/>
      </w:r>
      <w:r>
        <w:rPr>
          <w:rFonts w:hint="eastAsia"/>
        </w:rPr>
        <w:t>智利</w:t>
      </w:r>
    </w:p>
    <w:p w:rsidR="00102B7A" w:rsidRDefault="00102B7A">
      <w:pPr>
        <w:pStyle w:val="SingleTxtGC"/>
      </w:pPr>
      <w:r>
        <w:t xml:space="preserve">7.  </w:t>
      </w:r>
      <w:r>
        <w:rPr>
          <w:rFonts w:hint="eastAsia"/>
        </w:rPr>
        <w:t>为在所有教科文组织主管领域推进研究、培训和方案制定，于</w:t>
      </w:r>
      <w:r>
        <w:rPr>
          <w:rFonts w:hint="eastAsia"/>
        </w:rPr>
        <w:t>1992</w:t>
      </w:r>
      <w:r>
        <w:rPr>
          <w:rFonts w:hint="eastAsia"/>
        </w:rPr>
        <w:t>年设立了教科文组织教席方案，以建设大学网络和鼓励大学之间通过跨界知识转让开展合作。这一方案的主要受益者是发展中国家和转型国家的高等教育机构。在智利已设立了以下教席方案：</w:t>
      </w:r>
    </w:p>
    <w:p w:rsidR="00102B7A" w:rsidRDefault="00102B7A">
      <w:pPr>
        <w:pStyle w:val="Bullet1GC"/>
        <w:rPr>
          <w:rFonts w:hint="eastAsia"/>
        </w:rPr>
      </w:pPr>
      <w:r>
        <w:rPr>
          <w:rFonts w:hint="eastAsia"/>
        </w:rPr>
        <w:t>智利大学教科文组织“性别问题研究”教席方案，宗旨是在与可持续发展、男性问题、性别与文化、性别与农业等相关的领域促进一体化的研究、培训、情报和文献系统。教席方案将推动国际公认的高级研究人员和大学教师以及本区域其他高等教育机构之间的协作并促进文化间交流和对话。</w:t>
      </w:r>
    </w:p>
    <w:p w:rsidR="00102B7A" w:rsidRDefault="00102B7A">
      <w:pPr>
        <w:pStyle w:val="Bullet1GC"/>
      </w:pPr>
      <w:r>
        <w:rPr>
          <w:rFonts w:hint="eastAsia"/>
        </w:rPr>
        <w:t>智利大学教科文组织“对付暴力：跨学科的挑战”教席方案，宗旨是促进在基于性别的暴力、人权、容忍和团结领域的一体化的研究、培训、情报和文献系统。教席方案还将推动该大学的研究人员与智利、拉美和加勒比、欧洲尤其是法国的其他高等教育机构的研究人员开展协作。</w:t>
      </w:r>
    </w:p>
    <w:p w:rsidR="00102B7A" w:rsidRDefault="00102B7A">
      <w:pPr>
        <w:pStyle w:val="SingleTxtGC"/>
      </w:pPr>
      <w:r>
        <w:t xml:space="preserve">8.  </w:t>
      </w:r>
      <w:r>
        <w:rPr>
          <w:rFonts w:hint="eastAsia"/>
        </w:rPr>
        <w:t>教科文组织和智利基金会组织了关于“在获得高等教育方面的公平情况”会议，与会者来自教科文组织、经济合作和发展组织</w:t>
      </w:r>
      <w:r>
        <w:rPr>
          <w:rFonts w:hint="eastAsia"/>
        </w:rPr>
        <w:t>(</w:t>
      </w:r>
      <w:r>
        <w:rPr>
          <w:rFonts w:hint="eastAsia"/>
        </w:rPr>
        <w:t>经合组织</w:t>
      </w:r>
      <w:r>
        <w:rPr>
          <w:rFonts w:hint="eastAsia"/>
        </w:rPr>
        <w:t>)</w:t>
      </w:r>
      <w:r>
        <w:rPr>
          <w:rFonts w:hint="eastAsia"/>
        </w:rPr>
        <w:t>、世界银行和来自</w:t>
      </w:r>
      <w:proofErr w:type="spellStart"/>
      <w:r>
        <w:t>Aequalis</w:t>
      </w:r>
      <w:proofErr w:type="spellEnd"/>
      <w:r>
        <w:rPr>
          <w:rFonts w:hint="eastAsia"/>
        </w:rPr>
        <w:t>高等教育论坛的顾问。讨论的重点是造成高校学生、主要是女生的高辍学率</w:t>
      </w:r>
      <w:r>
        <w:rPr>
          <w:rFonts w:hint="eastAsia"/>
        </w:rPr>
        <w:t>(52%)</w:t>
      </w:r>
      <w:r>
        <w:rPr>
          <w:rFonts w:hint="eastAsia"/>
        </w:rPr>
        <w:t>的相关困难，以及高辍学率之后影响智利教育系统的问题。与会者对各自工作领域</w:t>
      </w:r>
      <w:r>
        <w:rPr>
          <w:rFonts w:hint="eastAsia"/>
        </w:rPr>
        <w:t>(</w:t>
      </w:r>
      <w:r>
        <w:rPr>
          <w:rFonts w:hint="eastAsia"/>
        </w:rPr>
        <w:t>教育方面的性别不平等、学习的结果和成绩、质量保证、连接和流动性、以及学位和资格结构</w:t>
      </w:r>
      <w:r>
        <w:rPr>
          <w:rFonts w:hint="eastAsia"/>
        </w:rPr>
        <w:t>)</w:t>
      </w:r>
      <w:r>
        <w:rPr>
          <w:rFonts w:hint="eastAsia"/>
        </w:rPr>
        <w:t>的问题进行了分析，目的是为改进现有的高等教育体制和提高高等教育对来自处境不利和被边缘化的地区的女性和男性的覆盖面提出具体的体制和公共政策建议。</w:t>
      </w:r>
    </w:p>
    <w:p w:rsidR="00102B7A" w:rsidRDefault="00102B7A">
      <w:pPr>
        <w:pStyle w:val="SingleTxtGC"/>
      </w:pPr>
      <w:r>
        <w:t xml:space="preserve">9.  </w:t>
      </w:r>
      <w:r>
        <w:rPr>
          <w:rFonts w:hint="eastAsia"/>
        </w:rPr>
        <w:t>圣地亚哥的教科文组织办事处编制了一本指南，“无性别偏见的新闻报道：在智利从性别平等的视角从事新闻报道指南”。该本指南载有从性别平等的视角从事新闻报道的有用工具，呼应了人们对媒体专业人员责任的思考的需要。这份出版物还有一个目的是提高新闻媒体对性别平等观点的认识和促进更加包容性的和性别敏感的新闻事业。</w:t>
      </w:r>
    </w:p>
    <w:p w:rsidR="00102B7A" w:rsidRDefault="00102B7A">
      <w:pPr>
        <w:pStyle w:val="SingleTxtGC"/>
      </w:pPr>
      <w:r>
        <w:t xml:space="preserve">10.  </w:t>
      </w:r>
      <w:r>
        <w:rPr>
          <w:rFonts w:hint="eastAsia"/>
        </w:rPr>
        <w:t>智利大学的最新研究表明，智利对表达自由有直接的和间接的限制，它缺乏一个全国性的监测系统对这些问题进行评价。针对这一问题，教科文组织将向</w:t>
      </w:r>
      <w:r>
        <w:rPr>
          <w:rFonts w:hint="eastAsia"/>
        </w:rPr>
        <w:t>130</w:t>
      </w:r>
      <w:r>
        <w:rPr>
          <w:rFonts w:hint="eastAsia"/>
        </w:rPr>
        <w:t>名智利媒体男女专业人员提供培训，内容包括监测和跟进与表达自由相关的问题和关于知情权的法律适用问题。这一能力建设努力将有助于创建一个利益攸关方之间的合作网络，通过具体项目的网站进行落实。培训学员将获得在与表达自由有关的事项</w:t>
      </w:r>
      <w:r>
        <w:rPr>
          <w:rFonts w:hint="eastAsia"/>
          <w:spacing w:val="-50"/>
        </w:rPr>
        <w:t>―</w:t>
      </w:r>
      <w:r>
        <w:rPr>
          <w:rFonts w:hint="eastAsia"/>
        </w:rPr>
        <w:t>―例如，尊重人权、妇女的知情权、以及可推广到更大范围的非暴力文化以便在目标地区捕捉关于紧要问题的独立、最新的和系统的新闻</w:t>
      </w:r>
      <w:r>
        <w:rPr>
          <w:rFonts w:hint="eastAsia"/>
          <w:spacing w:val="-50"/>
        </w:rPr>
        <w:t>―</w:t>
      </w:r>
      <w:r>
        <w:rPr>
          <w:rFonts w:hint="eastAsia"/>
        </w:rPr>
        <w:t>―方面的监测和跟踪方法技能。</w:t>
      </w:r>
    </w:p>
    <w:p w:rsidR="00102B7A" w:rsidRDefault="00102B7A">
      <w:pPr>
        <w:pStyle w:val="SingleTxtGC"/>
      </w:pPr>
      <w:r>
        <w:t xml:space="preserve">11.  </w:t>
      </w:r>
      <w:r>
        <w:rPr>
          <w:rFonts w:hint="eastAsia"/>
        </w:rPr>
        <w:t>在教科文组织国际通信发展方案这一联合国系统内唯一的旨在动员国际社会讨论和促进发展中国家媒体发展的多边论坛框架内，特别是通过无线电广播，建立了以下项目：</w:t>
      </w:r>
    </w:p>
    <w:p w:rsidR="00102B7A" w:rsidRDefault="00102B7A">
      <w:pPr>
        <w:pStyle w:val="Bullet1GC"/>
      </w:pPr>
      <w:r>
        <w:rPr>
          <w:rFonts w:hint="eastAsia"/>
        </w:rPr>
        <w:t>加强</w:t>
      </w:r>
      <w:proofErr w:type="spellStart"/>
      <w:r>
        <w:t>Romeral</w:t>
      </w:r>
      <w:proofErr w:type="spellEnd"/>
      <w:r>
        <w:rPr>
          <w:rFonts w:hint="eastAsia"/>
        </w:rPr>
        <w:t>区社区无线电和多媒体中心网络：在智利，多数无线电广播站的覆盖面只是地区性的或是全国性的，因此对生活和工作在农村的人并无多大用处，因为它们并非呼应当地的现实和需要。地方电台是获得实用现实的新闻的重要工具，特别是对边远地区被边缘化的妇女而言。该项目旨在加强两个地方社区电台</w:t>
      </w:r>
      <w:r>
        <w:rPr>
          <w:rStyle w:val="SingleTxtGCChar"/>
          <w:rFonts w:hint="eastAsia"/>
          <w:spacing w:val="-50"/>
        </w:rPr>
        <w:t>―</w:t>
      </w:r>
      <w:r>
        <w:rPr>
          <w:rStyle w:val="SingleTxtGCChar"/>
          <w:rFonts w:hint="eastAsia"/>
        </w:rPr>
        <w:t>―</w:t>
      </w:r>
      <w:proofErr w:type="spellStart"/>
      <w:r>
        <w:t>Romeral</w:t>
      </w:r>
      <w:proofErr w:type="spellEnd"/>
      <w:r>
        <w:rPr>
          <w:rFonts w:hint="eastAsia"/>
        </w:rPr>
        <w:t>电台和</w:t>
      </w:r>
      <w:r>
        <w:t xml:space="preserve">Los </w:t>
      </w:r>
      <w:proofErr w:type="spellStart"/>
      <w:r>
        <w:t>Queñes</w:t>
      </w:r>
      <w:proofErr w:type="spellEnd"/>
      <w:r>
        <w:rPr>
          <w:rFonts w:hint="eastAsia"/>
        </w:rPr>
        <w:t>电台，并向男女工作人员提供无线电节目制作、编辑和无线电广播方面的培训。还将举办一次关于互联网研究的研讨会以帮助社区成员为广播调查充分的资料并发展其管理无线电广播站的技术层面的能力，制作自己的节目，以及利用互联网促进其所关心的领域的地方发展。</w:t>
      </w:r>
    </w:p>
    <w:p w:rsidR="00102B7A" w:rsidRDefault="00102B7A">
      <w:pPr>
        <w:pStyle w:val="H23GC"/>
      </w:pPr>
      <w:r>
        <w:tab/>
      </w:r>
      <w:r>
        <w:tab/>
      </w:r>
      <w:r>
        <w:rPr>
          <w:rFonts w:hint="eastAsia"/>
        </w:rPr>
        <w:t>科摩罗</w:t>
      </w:r>
    </w:p>
    <w:p w:rsidR="00102B7A" w:rsidRDefault="00102B7A">
      <w:pPr>
        <w:pStyle w:val="SingleTxtGC"/>
      </w:pPr>
      <w:r>
        <w:t xml:space="preserve">12.  </w:t>
      </w:r>
      <w:r>
        <w:rPr>
          <w:rFonts w:hint="eastAsia"/>
        </w:rPr>
        <w:t>澳大利亚发展合作署和教科文组织在科摩罗启动了一个名为“提高民间社会组织和国家教育当局向女童和妇女提供功能性识字方面的能力”的女童和妇女识字项目。该项目旨在制定功能性识字试点活动，以便与民间社会青年组织和妇女组织一起开展。项目还将提高地方非政府组织根据当地情况从性别平等的视角制定识字培训方案和材料的能力。</w:t>
      </w:r>
    </w:p>
    <w:p w:rsidR="00102B7A" w:rsidRDefault="00102B7A">
      <w:pPr>
        <w:pStyle w:val="SingleTxtGC"/>
      </w:pPr>
      <w:r>
        <w:t xml:space="preserve">13.  </w:t>
      </w:r>
      <w:r>
        <w:rPr>
          <w:rFonts w:hint="eastAsia"/>
        </w:rPr>
        <w:t>教科文组织还启动了科摩罗记者现代新闻收集和制作方法能力建设项目，以改善科摩罗妇女和男子通过印刷和在线媒体参加经济和政治对话的情况。将通过提高媒体专业人员的专业技能和能力来实现这一目标，以便使他们得以鼓励民族和解，改善信息分享和以最好的方式利用媒体促进经济繁荣。眼前的目标是在报道、现代新闻收集、媒体的性别敏感做法和现代化生产设备的使用等方面培训</w:t>
      </w:r>
      <w:r>
        <w:rPr>
          <w:rFonts w:hint="eastAsia"/>
        </w:rPr>
        <w:t>23</w:t>
      </w:r>
      <w:r>
        <w:rPr>
          <w:rFonts w:hint="eastAsia"/>
        </w:rPr>
        <w:t>名来自印刷媒体的男女记者，以增强印刷媒体的能力，从而能提供高质量的可靠的新闻。</w:t>
      </w:r>
    </w:p>
    <w:p w:rsidR="00102B7A" w:rsidRDefault="00102B7A">
      <w:pPr>
        <w:pStyle w:val="H23GC"/>
      </w:pPr>
      <w:r>
        <w:tab/>
      </w:r>
      <w:r>
        <w:tab/>
      </w:r>
      <w:r>
        <w:rPr>
          <w:rFonts w:hint="eastAsia"/>
        </w:rPr>
        <w:t>赤道几内亚</w:t>
      </w:r>
    </w:p>
    <w:p w:rsidR="00102B7A" w:rsidRDefault="00102B7A">
      <w:pPr>
        <w:pStyle w:val="SingleTxtGC"/>
      </w:pPr>
      <w:r>
        <w:t xml:space="preserve">14.  </w:t>
      </w:r>
      <w:r>
        <w:rPr>
          <w:rFonts w:hint="eastAsia"/>
        </w:rPr>
        <w:t>教科文组织参加了在马拉博举行的非洲联盟青年志愿者方案第二次培训班并向其提供了支持。在培训期间，非洲青年男女学习如何共同生活和如何在不同的领域获得有用的技能和知识：发展一种泛非价值取向、领导作用</w:t>
      </w:r>
      <w:r>
        <w:rPr>
          <w:rFonts w:hint="eastAsia"/>
        </w:rPr>
        <w:t>(</w:t>
      </w:r>
      <w:r>
        <w:rPr>
          <w:rFonts w:hint="eastAsia"/>
        </w:rPr>
        <w:t>以女性领导为特别重点</w:t>
      </w:r>
      <w:r>
        <w:rPr>
          <w:rFonts w:hint="eastAsia"/>
        </w:rPr>
        <w:t>)</w:t>
      </w:r>
      <w:r>
        <w:rPr>
          <w:rFonts w:hint="eastAsia"/>
        </w:rPr>
        <w:t>、解决问题、文化间沟通、如何与基于性别的暴力行为作斗争、生活技能和个人自律。非洲联盟青年志愿者方案于</w:t>
      </w:r>
      <w:r>
        <w:rPr>
          <w:rFonts w:hint="eastAsia"/>
        </w:rPr>
        <w:t>2010</w:t>
      </w:r>
      <w:r>
        <w:rPr>
          <w:rFonts w:hint="eastAsia"/>
        </w:rPr>
        <w:t>年</w:t>
      </w:r>
      <w:r>
        <w:rPr>
          <w:rFonts w:hint="eastAsia"/>
        </w:rPr>
        <w:t>12</w:t>
      </w:r>
      <w:r>
        <w:rPr>
          <w:rFonts w:hint="eastAsia"/>
        </w:rPr>
        <w:t>月在尼日利亚阿布贾启动，是一个专门招收</w:t>
      </w:r>
      <w:r>
        <w:rPr>
          <w:rFonts w:hint="eastAsia"/>
        </w:rPr>
        <w:t>18</w:t>
      </w:r>
      <w:r>
        <w:rPr>
          <w:rFonts w:hint="eastAsia"/>
        </w:rPr>
        <w:t>岁至</w:t>
      </w:r>
      <w:r>
        <w:rPr>
          <w:rFonts w:hint="eastAsia"/>
        </w:rPr>
        <w:t>30</w:t>
      </w:r>
      <w:r>
        <w:rPr>
          <w:rFonts w:hint="eastAsia"/>
        </w:rPr>
        <w:t>岁有各种各样学术和专业背景的非洲男女青年的发展方案，对非洲的不同项目和方案开展工作。</w:t>
      </w:r>
    </w:p>
    <w:p w:rsidR="00102B7A" w:rsidRDefault="00102B7A">
      <w:pPr>
        <w:pStyle w:val="SingleTxtGC"/>
      </w:pPr>
      <w:r>
        <w:t xml:space="preserve">15.  </w:t>
      </w:r>
      <w:r>
        <w:rPr>
          <w:rFonts w:hint="eastAsia"/>
        </w:rPr>
        <w:t>为在所有教科文组织主管领域推进研究、培训和方案制定，于</w:t>
      </w:r>
      <w:r>
        <w:rPr>
          <w:rFonts w:hint="eastAsia"/>
        </w:rPr>
        <w:t>1992</w:t>
      </w:r>
      <w:r>
        <w:rPr>
          <w:rFonts w:hint="eastAsia"/>
        </w:rPr>
        <w:t>年设立了教科文组织教席方案，以建设大学网络和鼓励大学之间通过跨界知识转让开展合作。这一方案的主要受益者是发展中国家和转型国家的高等教育机构。在赤道几内亚已设立了以下教席方案：</w:t>
      </w:r>
    </w:p>
    <w:p w:rsidR="00102B7A" w:rsidRDefault="00102B7A">
      <w:pPr>
        <w:pStyle w:val="Bullet1GC"/>
      </w:pPr>
      <w:r>
        <w:rPr>
          <w:rFonts w:hint="eastAsia"/>
        </w:rPr>
        <w:t>在马拉博国立大学的教科文组织“教育为和平、人权和民主”教席方案的宗旨是促进在教育为和平、人权和民主领域的一体化的研究、培训、情报和文献系统。教席方案还将引导这些领域的研究并推动制定一项研究计划，其重点是拟用于大学课程和非洲其他高等教育机构的与人权、妇女权利、民主和和平相关的问题。</w:t>
      </w:r>
    </w:p>
    <w:p w:rsidR="00102B7A" w:rsidRDefault="00102B7A">
      <w:pPr>
        <w:pStyle w:val="H23GC"/>
      </w:pPr>
      <w:r>
        <w:tab/>
      </w:r>
      <w:r>
        <w:tab/>
      </w:r>
      <w:r>
        <w:rPr>
          <w:rFonts w:hint="eastAsia"/>
        </w:rPr>
        <w:t>塞尔维亚</w:t>
      </w:r>
    </w:p>
    <w:p w:rsidR="00102B7A" w:rsidRDefault="00102B7A">
      <w:pPr>
        <w:pStyle w:val="SingleTxtGC"/>
      </w:pPr>
      <w:r>
        <w:t xml:space="preserve">16.  </w:t>
      </w:r>
      <w:r>
        <w:rPr>
          <w:rFonts w:hint="eastAsia"/>
        </w:rPr>
        <w:t>国际文化多样性基金会是个多捐助方基金，其宗旨是促进已加入《增进和保护文化表达形式多样性公约》的发展中国家和最不发达国家的可持续发展和减贫。国际文化多样性基金会资助的“塞尔维亚文化创业者的专业发展”项目力求提高人们对塞尔维亚文化产业概念的认识，并强调创意部门是可持续发展和就业的来源，尤其是对妇女和女童更是如此。该项目的主要目标是促进文化产业，将其作为可持续增长和减贫的一种可行手段，通过利用政策制定和筹资措施为目标地区的文化产业的成长壮大创造条件。还将着力创建网络将国内创意部门的各种利益攸关方重新组合，以鼓励公私营伙伴关系。该项目将向来自</w:t>
      </w:r>
      <w:r>
        <w:rPr>
          <w:rFonts w:hint="eastAsia"/>
        </w:rPr>
        <w:t>15</w:t>
      </w:r>
      <w:r>
        <w:rPr>
          <w:rFonts w:hint="eastAsia"/>
        </w:rPr>
        <w:t>个农村地区和塞尔维亚最不发达的城市的</w:t>
      </w:r>
      <w:r>
        <w:rPr>
          <w:rFonts w:hint="eastAsia"/>
        </w:rPr>
        <w:t>150</w:t>
      </w:r>
      <w:r>
        <w:rPr>
          <w:rFonts w:hint="eastAsia"/>
        </w:rPr>
        <w:t>名男女创业人员提供能力建设和辅导，然后将设立一个文化产业支助基金为可行的创业举措提供种子资金。项目还将组织与主要利益攸关方、领导人和决策者的专题小组讨论、辩论和媒体活动，以查明需要制定政策的领域。</w:t>
      </w:r>
    </w:p>
    <w:p w:rsidR="00102B7A" w:rsidRDefault="00102B7A">
      <w:pPr>
        <w:pStyle w:val="SingleTxtGC"/>
        <w:keepLines/>
      </w:pPr>
      <w:r>
        <w:t xml:space="preserve">17.  </w:t>
      </w:r>
      <w:r>
        <w:rPr>
          <w:rFonts w:hint="eastAsia"/>
        </w:rPr>
        <w:t>设在意大利威尼斯的教科文组织办事处坚决致力于增强东南欧妇女的权能和增进性别平等。它努力鼓励承认妇女对艺术和音乐的贡献。在教科文组织关于黑山妇女与音乐的研究基础上，正在编写名为“塞尔维亚妇女与音乐”的出版物，其中强调妇女的权利和承认她们在音乐领域</w:t>
      </w:r>
      <w:r>
        <w:rPr>
          <w:rFonts w:hint="eastAsia"/>
        </w:rPr>
        <w:t>(</w:t>
      </w:r>
      <w:r>
        <w:rPr>
          <w:rFonts w:hint="eastAsia"/>
        </w:rPr>
        <w:t>作为音乐家、作曲家和音乐研究家</w:t>
      </w:r>
      <w:r>
        <w:rPr>
          <w:rFonts w:hint="eastAsia"/>
        </w:rPr>
        <w:t>)</w:t>
      </w:r>
      <w:r>
        <w:rPr>
          <w:rFonts w:hint="eastAsia"/>
        </w:rPr>
        <w:t>的作用。</w:t>
      </w:r>
    </w:p>
    <w:p w:rsidR="00102B7A" w:rsidRDefault="00102B7A">
      <w:pPr>
        <w:pStyle w:val="H23GC"/>
      </w:pPr>
      <w:r>
        <w:tab/>
      </w:r>
      <w:r>
        <w:tab/>
      </w:r>
      <w:r>
        <w:rPr>
          <w:rFonts w:hint="eastAsia"/>
        </w:rPr>
        <w:t>多哥</w:t>
      </w:r>
    </w:p>
    <w:p w:rsidR="00102B7A" w:rsidRDefault="00102B7A">
      <w:pPr>
        <w:pStyle w:val="SingleTxtGC"/>
      </w:pPr>
      <w:r>
        <w:t xml:space="preserve">18.  </w:t>
      </w:r>
      <w:r>
        <w:rPr>
          <w:rFonts w:hint="eastAsia"/>
        </w:rPr>
        <w:t>国际文化多样性基金会是个多捐助方基金，其宗旨是促进已加入《增进和保护文化表达形式多样性公约》的发展中国家和最不发达国家的可持续发展和减贫。国际文化多样性基金会资助的“支持多哥手工艺人”项目旨在通过为</w:t>
      </w:r>
      <w:r>
        <w:rPr>
          <w:rFonts w:hint="eastAsia"/>
        </w:rPr>
        <w:t>20</w:t>
      </w:r>
      <w:r>
        <w:rPr>
          <w:rFonts w:hint="eastAsia"/>
        </w:rPr>
        <w:t>名多哥女性专业人员组织培训讲习班帮助其开发新的绘画和制作工艺，以振兴多哥的手工艺产业。其主要活动包括在洛美的为期六天的名为“手工艺术日”的讲习班，对一个邻国</w:t>
      </w:r>
      <w:r>
        <w:rPr>
          <w:rFonts w:hint="eastAsia"/>
        </w:rPr>
        <w:t>(</w:t>
      </w:r>
      <w:r>
        <w:rPr>
          <w:rFonts w:hint="eastAsia"/>
        </w:rPr>
        <w:t>科特迪瓦或布基纳法索</w:t>
      </w:r>
      <w:r>
        <w:rPr>
          <w:rFonts w:hint="eastAsia"/>
        </w:rPr>
        <w:t>)</w:t>
      </w:r>
      <w:r>
        <w:rPr>
          <w:rFonts w:hint="eastAsia"/>
        </w:rPr>
        <w:t>的考察访问，所制作的产品展览和起草项目最后报告，以提高项目的知名度，从而惠及其他艺术家。</w:t>
      </w:r>
    </w:p>
    <w:p w:rsidR="00102B7A" w:rsidRDefault="00102B7A">
      <w:pPr>
        <w:pStyle w:val="SingleTxtGC"/>
      </w:pPr>
      <w:r>
        <w:t xml:space="preserve">19.  </w:t>
      </w:r>
      <w:r>
        <w:rPr>
          <w:rFonts w:hint="eastAsia"/>
        </w:rPr>
        <w:t>为在所有教科文组织主管领域推进研究、培训和方案制定，于</w:t>
      </w:r>
      <w:r>
        <w:rPr>
          <w:rFonts w:hint="eastAsia"/>
        </w:rPr>
        <w:t>1992</w:t>
      </w:r>
      <w:r>
        <w:rPr>
          <w:rFonts w:hint="eastAsia"/>
        </w:rPr>
        <w:t>年设立了教科文组织教席方案，以建设大学网络和鼓励大学之间通过跨界知识转让开展合作。这一方案的主要受益者是发展中国家和转型国家的高等教育机构。在多哥已设立了以下教席方案：</w:t>
      </w:r>
    </w:p>
    <w:p w:rsidR="00102B7A" w:rsidRDefault="00102B7A">
      <w:pPr>
        <w:pStyle w:val="Bullet1GC"/>
      </w:pPr>
      <w:r>
        <w:rPr>
          <w:rFonts w:hint="eastAsia"/>
        </w:rPr>
        <w:t>洛美大学的教科文组织“西非妇女、科学和理智的水管理”教席方案。教席方案的宗旨是提高社会通信以及农村和郊区社区妇女在水管理方面的作用，在地方层面促进更好地利用水资源。在关于“妇女、水和健康”的总方案内以及通过在线讨论和交流思想论坛，将为妇女创造水管理促进健康、安全和环境保护问题的培训机会。</w:t>
      </w:r>
    </w:p>
    <w:p w:rsidR="00102B7A" w:rsidRDefault="00102B7A">
      <w:pPr>
        <w:pStyle w:val="Bullet1GC"/>
      </w:pPr>
      <w:r>
        <w:rPr>
          <w:rFonts w:hint="eastAsia"/>
        </w:rPr>
        <w:t>洛美大学的教科文组织的“非洲思想的影响：保护非洲文化遗产”教席方案。教席方案意在在西非几个国家</w:t>
      </w:r>
      <w:r>
        <w:rPr>
          <w:rFonts w:hint="eastAsia"/>
        </w:rPr>
        <w:t>(</w:t>
      </w:r>
      <w:r>
        <w:rPr>
          <w:rFonts w:hint="eastAsia"/>
        </w:rPr>
        <w:t>多哥、贝宁、加纳和布基纳法索</w:t>
      </w:r>
      <w:r>
        <w:rPr>
          <w:rFonts w:hint="eastAsia"/>
        </w:rPr>
        <w:t>)</w:t>
      </w:r>
      <w:r>
        <w:rPr>
          <w:rFonts w:hint="eastAsia"/>
        </w:rPr>
        <w:t>创建研究和培训中心以提高本区域文化遗产的精神内涵，主要做法是提供关于保护和促进祖先的传统及其与现代生活、与当地妇女和女孩以及与男子和男孩的联系的培训。教席方案还努力促进来自这四个国家的学生之间的互相谅解和对话，以便加强对不同的文化特征和信仰的理解和尊重。</w:t>
      </w:r>
    </w:p>
    <w:p w:rsidR="00102B7A" w:rsidRDefault="00102B7A">
      <w:pPr>
        <w:pStyle w:val="SingleTxtGC"/>
      </w:pPr>
      <w:r>
        <w:t xml:space="preserve">20.  </w:t>
      </w:r>
      <w:r>
        <w:rPr>
          <w:rFonts w:hint="eastAsia"/>
        </w:rPr>
        <w:t>在教科文组织国际通信发展方案这一联合国系统内唯一的旨在动员国际社会讨论和促进发展中国家媒体发展的多边论坛框架内，特别是通过无线电广播，建立了以下项目：</w:t>
      </w:r>
    </w:p>
    <w:p w:rsidR="00102B7A" w:rsidRDefault="00102B7A">
      <w:pPr>
        <w:pStyle w:val="Bullet1GC"/>
      </w:pPr>
      <w:r>
        <w:rPr>
          <w:rFonts w:hint="eastAsia"/>
        </w:rPr>
        <w:t>“媒体专业人员良好新闻作风能力建设”：本项目旨在为男女记者和媒体专业人员提供关于记者业务基本知识和良好管治的培训和能力建设机会，以便提高他们对于媒体在促进性别平等、民主和和平文化方面至关重要的作用的认识，以及关于尊重和促进新闻自由和表达自由的重要性的认识。培训已经查明了一系列优先需求</w:t>
      </w:r>
      <w:r>
        <w:rPr>
          <w:rFonts w:hint="eastAsia"/>
        </w:rPr>
        <w:t>(</w:t>
      </w:r>
      <w:r>
        <w:rPr>
          <w:rFonts w:hint="eastAsia"/>
        </w:rPr>
        <w:t>写作技巧、新闻的收集和加工、良好的管治等</w:t>
      </w:r>
      <w:r>
        <w:rPr>
          <w:rFonts w:hint="eastAsia"/>
        </w:rPr>
        <w:t>)</w:t>
      </w:r>
      <w:r>
        <w:rPr>
          <w:rFonts w:hint="eastAsia"/>
        </w:rPr>
        <w:t>，此外还将得到所参与的媒体单位制作的节目和文章的补充。来自多哥全国各地的</w:t>
      </w:r>
      <w:r>
        <w:rPr>
          <w:rFonts w:hint="eastAsia"/>
        </w:rPr>
        <w:t>40</w:t>
      </w:r>
      <w:r>
        <w:rPr>
          <w:rFonts w:hint="eastAsia"/>
        </w:rPr>
        <w:t>名记者和媒体专业人员将接受培训，并将为</w:t>
      </w:r>
      <w:r>
        <w:rPr>
          <w:rFonts w:hint="eastAsia"/>
        </w:rPr>
        <w:t>25</w:t>
      </w:r>
      <w:r>
        <w:rPr>
          <w:rFonts w:hint="eastAsia"/>
        </w:rPr>
        <w:t>名记者和媒体专业人员以新闻事业和良好管治为主题安排两个为期六天的讲习班。</w:t>
      </w:r>
    </w:p>
    <w:p w:rsidR="00102B7A" w:rsidRDefault="00102B7A">
      <w:pPr>
        <w:pStyle w:val="H23GC"/>
      </w:pPr>
      <w:r>
        <w:tab/>
      </w:r>
      <w:r>
        <w:tab/>
      </w:r>
      <w:r>
        <w:rPr>
          <w:rFonts w:hint="eastAsia"/>
        </w:rPr>
        <w:t>土库曼斯坦</w:t>
      </w:r>
    </w:p>
    <w:p w:rsidR="00102B7A" w:rsidRDefault="00102B7A">
      <w:pPr>
        <w:pStyle w:val="SingleTxtGC"/>
      </w:pPr>
      <w:r>
        <w:rPr>
          <w:rFonts w:hint="eastAsia"/>
        </w:rPr>
        <w:tab/>
      </w:r>
      <w:r>
        <w:rPr>
          <w:rFonts w:hint="eastAsia"/>
        </w:rPr>
        <w:t>没有资料。</w:t>
      </w:r>
    </w:p>
    <w:p w:rsidR="00102B7A" w:rsidRDefault="00102B7A">
      <w:pPr>
        <w:rPr>
          <w:rFonts w:hint="eastAsia"/>
        </w:rPr>
      </w:pPr>
    </w:p>
    <w:p w:rsidR="00102B7A" w:rsidRDefault="00102B7A">
      <w:pPr>
        <w:rPr>
          <w:rFonts w:hint="eastAsia"/>
        </w:rPr>
      </w:pPr>
    </w:p>
    <w:p w:rsidR="00102B7A" w:rsidRDefault="00102B7A">
      <w:pPr>
        <w:rPr>
          <w:rFonts w:hint="eastAsia"/>
        </w:rPr>
        <w:sectPr w:rsidR="00102B7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pPr>
    </w:p>
    <w:p w:rsidR="00102B7A" w:rsidRDefault="00102B7A">
      <w:pPr>
        <w:spacing w:after="120"/>
        <w:rPr>
          <w:rFonts w:ascii="SimHei" w:eastAsia="SimHei" w:hint="eastAsia"/>
        </w:rPr>
      </w:pPr>
      <w:r>
        <w:rPr>
          <w:rFonts w:ascii="SimHei" w:eastAsia="SimHei" w:hint="eastAsia"/>
        </w:rPr>
        <w:t>表：</w:t>
      </w:r>
      <w:r>
        <w:rPr>
          <w:rFonts w:ascii="SimHei" w:eastAsia="SimHei" w:hint="eastAsia"/>
        </w:rPr>
        <w:tab/>
        <w:t>女性和男性毛入学率</w:t>
      </w:r>
      <w:r>
        <w:rPr>
          <w:rFonts w:ascii="SimHei" w:eastAsia="SimHei" w:hint="eastAsia"/>
          <w:spacing w:val="-50"/>
        </w:rPr>
        <w:t>―</w:t>
      </w:r>
      <w:r>
        <w:rPr>
          <w:rFonts w:ascii="SimHei" w:eastAsia="SimHei" w:hint="eastAsia"/>
        </w:rPr>
        <w:t>―性别均等指数</w:t>
      </w:r>
      <w:r>
        <w:rPr>
          <w:rFonts w:ascii="SimHei" w:eastAsia="SimHei"/>
        </w:rPr>
        <w:br/>
      </w:r>
      <w:r>
        <w:rPr>
          <w:rFonts w:ascii="SimHei" w:eastAsia="SimHei" w:hint="eastAsia"/>
        </w:rPr>
        <w:tab/>
        <w:t>向第五十三届会议报告的所有国家的教育统计资料</w:t>
      </w: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09"/>
        <w:gridCol w:w="700"/>
        <w:gridCol w:w="989"/>
        <w:gridCol w:w="989"/>
        <w:gridCol w:w="989"/>
        <w:gridCol w:w="989"/>
        <w:gridCol w:w="989"/>
        <w:gridCol w:w="990"/>
        <w:gridCol w:w="1481"/>
        <w:gridCol w:w="1481"/>
        <w:gridCol w:w="1482"/>
      </w:tblGrid>
      <w:tr w:rsidR="00102B7A" w:rsidTr="00102B7A">
        <w:trPr>
          <w:tblHeader/>
        </w:trPr>
        <w:tc>
          <w:tcPr>
            <w:tcW w:w="1309" w:type="dxa"/>
            <w:tcBorders>
              <w:top w:val="single" w:sz="4" w:space="0" w:color="auto"/>
              <w:bottom w:val="single" w:sz="12" w:space="0" w:color="auto"/>
            </w:tcBorders>
            <w:vAlign w:val="bottom"/>
          </w:tcPr>
          <w:p w:rsidR="00102B7A" w:rsidRDefault="00102B7A">
            <w:pPr>
              <w:spacing w:after="120"/>
              <w:rPr>
                <w:rFonts w:ascii="SimHei" w:eastAsia="KaiTi_GB2312" w:hint="eastAsia"/>
                <w:sz w:val="18"/>
                <w:szCs w:val="18"/>
              </w:rPr>
            </w:pPr>
            <w:r>
              <w:rPr>
                <w:rFonts w:eastAsia="KaiTi_GB2312" w:hint="eastAsia"/>
                <w:sz w:val="18"/>
                <w:szCs w:val="18"/>
              </w:rPr>
              <w:t>数据</w:t>
            </w:r>
          </w:p>
        </w:tc>
        <w:tc>
          <w:tcPr>
            <w:tcW w:w="700" w:type="dxa"/>
            <w:tcBorders>
              <w:top w:val="single" w:sz="4" w:space="0" w:color="auto"/>
              <w:bottom w:val="single" w:sz="12" w:space="0" w:color="auto"/>
            </w:tcBorders>
            <w:vAlign w:val="bottom"/>
          </w:tcPr>
          <w:p w:rsidR="00102B7A" w:rsidRDefault="00102B7A">
            <w:pPr>
              <w:spacing w:after="120"/>
              <w:rPr>
                <w:rFonts w:ascii="SimHei" w:eastAsia="SimHei" w:hint="eastAsia"/>
              </w:rPr>
            </w:pPr>
          </w:p>
        </w:tc>
        <w:tc>
          <w:tcPr>
            <w:tcW w:w="989" w:type="dxa"/>
            <w:tcBorders>
              <w:top w:val="single" w:sz="4" w:space="0" w:color="auto"/>
              <w:bottom w:val="single" w:sz="12" w:space="0" w:color="auto"/>
            </w:tcBorders>
            <w:tcMar>
              <w:left w:w="0" w:type="dxa"/>
              <w:right w:w="68" w:type="dxa"/>
            </w:tcMar>
            <w:vAlign w:val="bottom"/>
          </w:tcPr>
          <w:p w:rsidR="00102B7A" w:rsidRDefault="00102B7A">
            <w:pPr>
              <w:pStyle w:val="a0"/>
              <w:ind w:right="0"/>
              <w:jc w:val="right"/>
              <w:rPr>
                <w:rFonts w:ascii="KaiTi_GB2312" w:hAnsi="SimSun"/>
                <w:szCs w:val="18"/>
              </w:rPr>
            </w:pPr>
            <w:r>
              <w:rPr>
                <w:rFonts w:ascii="KaiTi_GB2312" w:hAnsi="SimSun" w:hint="eastAsia"/>
                <w:szCs w:val="18"/>
              </w:rPr>
              <w:t>毛入学率</w:t>
            </w:r>
            <w:r>
              <w:rPr>
                <w:rFonts w:ascii="KaiTi_GB2312" w:hAnsi="SimSun"/>
                <w:szCs w:val="18"/>
              </w:rPr>
              <w:br/>
            </w:r>
            <w:r>
              <w:rPr>
                <w:rFonts w:ascii="KaiTi_GB2312" w:hAnsi="SimSun" w:hint="eastAsia"/>
                <w:szCs w:val="18"/>
              </w:rPr>
              <w:t xml:space="preserve">初等教育 </w:t>
            </w:r>
            <w:r>
              <w:rPr>
                <w:rFonts w:ascii="KaiTi_GB2312" w:hAnsi="SimSun"/>
                <w:szCs w:val="18"/>
              </w:rPr>
              <w:br/>
            </w:r>
            <w:r>
              <w:rPr>
                <w:rFonts w:hint="eastAsia"/>
                <w:szCs w:val="18"/>
              </w:rPr>
              <w:t>女</w:t>
            </w:r>
            <w:r>
              <w:rPr>
                <w:szCs w:val="18"/>
              </w:rPr>
              <w:t xml:space="preserve"> </w:t>
            </w:r>
          </w:p>
        </w:tc>
        <w:tc>
          <w:tcPr>
            <w:tcW w:w="989" w:type="dxa"/>
            <w:tcBorders>
              <w:top w:val="single" w:sz="4" w:space="0" w:color="auto"/>
              <w:bottom w:val="single" w:sz="12" w:space="0" w:color="auto"/>
            </w:tcBorders>
            <w:tcMar>
              <w:left w:w="0" w:type="dxa"/>
              <w:right w:w="68" w:type="dxa"/>
            </w:tcMar>
            <w:vAlign w:val="bottom"/>
          </w:tcPr>
          <w:p w:rsidR="00102B7A" w:rsidRDefault="00102B7A">
            <w:pPr>
              <w:pStyle w:val="a0"/>
              <w:ind w:right="0"/>
              <w:jc w:val="right"/>
              <w:rPr>
                <w:rFonts w:ascii="KaiTi_GB2312" w:hAnsi="SimSun"/>
                <w:szCs w:val="18"/>
              </w:rPr>
            </w:pPr>
            <w:r>
              <w:rPr>
                <w:rFonts w:ascii="KaiTi_GB2312" w:hAnsi="SimSun" w:hint="eastAsia"/>
                <w:szCs w:val="18"/>
              </w:rPr>
              <w:t>毛入学率</w:t>
            </w:r>
            <w:r>
              <w:rPr>
                <w:rFonts w:ascii="KaiTi_GB2312" w:hAnsi="SimSun"/>
                <w:szCs w:val="18"/>
              </w:rPr>
              <w:br/>
            </w:r>
            <w:r>
              <w:rPr>
                <w:rFonts w:ascii="KaiTi_GB2312" w:hAnsi="SimSun" w:hint="eastAsia"/>
                <w:szCs w:val="18"/>
              </w:rPr>
              <w:t xml:space="preserve">初等教育 </w:t>
            </w:r>
            <w:r>
              <w:rPr>
                <w:rFonts w:ascii="KaiTi_GB2312" w:hAnsi="SimSun"/>
                <w:szCs w:val="18"/>
              </w:rPr>
              <w:br/>
            </w:r>
            <w:r>
              <w:rPr>
                <w:rFonts w:hint="eastAsia"/>
                <w:szCs w:val="18"/>
              </w:rPr>
              <w:t>男</w:t>
            </w:r>
          </w:p>
        </w:tc>
        <w:tc>
          <w:tcPr>
            <w:tcW w:w="989" w:type="dxa"/>
            <w:tcBorders>
              <w:top w:val="single" w:sz="4" w:space="0" w:color="auto"/>
              <w:bottom w:val="single" w:sz="12" w:space="0" w:color="auto"/>
            </w:tcBorders>
            <w:tcMar>
              <w:left w:w="0" w:type="dxa"/>
              <w:right w:w="68" w:type="dxa"/>
            </w:tcMar>
            <w:vAlign w:val="bottom"/>
          </w:tcPr>
          <w:p w:rsidR="00102B7A" w:rsidRDefault="00102B7A">
            <w:pPr>
              <w:pStyle w:val="a0"/>
              <w:ind w:right="0"/>
              <w:jc w:val="right"/>
              <w:rPr>
                <w:rFonts w:ascii="KaiTi_GB2312" w:hAnsi="SimSun"/>
                <w:szCs w:val="18"/>
              </w:rPr>
            </w:pPr>
            <w:r>
              <w:rPr>
                <w:rFonts w:ascii="KaiTi_GB2312" w:hAnsi="SimSun" w:hint="eastAsia"/>
                <w:szCs w:val="18"/>
              </w:rPr>
              <w:t>毛入学率</w:t>
            </w:r>
            <w:r>
              <w:rPr>
                <w:rFonts w:ascii="KaiTi_GB2312" w:hAnsi="SimSun"/>
                <w:szCs w:val="18"/>
              </w:rPr>
              <w:br/>
            </w:r>
            <w:r>
              <w:rPr>
                <w:rFonts w:ascii="KaiTi_GB2312" w:hAnsi="SimSun" w:hint="eastAsia"/>
                <w:szCs w:val="18"/>
              </w:rPr>
              <w:t xml:space="preserve">中等教育 </w:t>
            </w:r>
            <w:r>
              <w:rPr>
                <w:rFonts w:ascii="KaiTi_GB2312" w:hAnsi="SimSun"/>
                <w:szCs w:val="18"/>
              </w:rPr>
              <w:br/>
            </w:r>
            <w:r>
              <w:rPr>
                <w:rFonts w:hint="eastAsia"/>
                <w:szCs w:val="18"/>
              </w:rPr>
              <w:t>女</w:t>
            </w:r>
          </w:p>
        </w:tc>
        <w:tc>
          <w:tcPr>
            <w:tcW w:w="989" w:type="dxa"/>
            <w:tcBorders>
              <w:top w:val="single" w:sz="4" w:space="0" w:color="auto"/>
              <w:bottom w:val="single" w:sz="12" w:space="0" w:color="auto"/>
            </w:tcBorders>
            <w:tcMar>
              <w:left w:w="0" w:type="dxa"/>
              <w:right w:w="68" w:type="dxa"/>
            </w:tcMar>
            <w:vAlign w:val="bottom"/>
          </w:tcPr>
          <w:p w:rsidR="00102B7A" w:rsidRDefault="00102B7A">
            <w:pPr>
              <w:pStyle w:val="a0"/>
              <w:ind w:right="0"/>
              <w:jc w:val="right"/>
              <w:rPr>
                <w:rFonts w:ascii="KaiTi_GB2312" w:hAnsi="SimSun"/>
                <w:szCs w:val="18"/>
              </w:rPr>
            </w:pPr>
            <w:r>
              <w:rPr>
                <w:rFonts w:ascii="KaiTi_GB2312" w:hAnsi="SimSun" w:hint="eastAsia"/>
                <w:szCs w:val="18"/>
              </w:rPr>
              <w:t>毛入学率</w:t>
            </w:r>
            <w:r>
              <w:rPr>
                <w:rFonts w:ascii="KaiTi_GB2312" w:hAnsi="SimSun"/>
                <w:szCs w:val="18"/>
              </w:rPr>
              <w:br/>
            </w:r>
            <w:r>
              <w:rPr>
                <w:rFonts w:ascii="KaiTi_GB2312" w:hAnsi="SimSun" w:hint="eastAsia"/>
                <w:szCs w:val="18"/>
              </w:rPr>
              <w:t xml:space="preserve">中等教育 </w:t>
            </w:r>
            <w:r>
              <w:rPr>
                <w:rFonts w:ascii="KaiTi_GB2312" w:hAnsi="SimSun"/>
                <w:szCs w:val="18"/>
              </w:rPr>
              <w:br/>
            </w:r>
            <w:r>
              <w:rPr>
                <w:rFonts w:hint="eastAsia"/>
                <w:szCs w:val="18"/>
              </w:rPr>
              <w:t>男</w:t>
            </w:r>
            <w:r>
              <w:rPr>
                <w:rFonts w:hint="eastAsia"/>
                <w:szCs w:val="18"/>
              </w:rPr>
              <w:t xml:space="preserve"> </w:t>
            </w:r>
          </w:p>
        </w:tc>
        <w:tc>
          <w:tcPr>
            <w:tcW w:w="989" w:type="dxa"/>
            <w:tcBorders>
              <w:top w:val="single" w:sz="4" w:space="0" w:color="auto"/>
              <w:bottom w:val="single" w:sz="12" w:space="0" w:color="auto"/>
            </w:tcBorders>
            <w:tcMar>
              <w:left w:w="0" w:type="dxa"/>
              <w:right w:w="68" w:type="dxa"/>
            </w:tcMar>
            <w:vAlign w:val="bottom"/>
          </w:tcPr>
          <w:p w:rsidR="00102B7A" w:rsidRDefault="00102B7A">
            <w:pPr>
              <w:pStyle w:val="a0"/>
              <w:ind w:right="0"/>
              <w:jc w:val="right"/>
              <w:rPr>
                <w:rFonts w:ascii="KaiTi_GB2312" w:hAnsi="SimSun"/>
                <w:szCs w:val="18"/>
              </w:rPr>
            </w:pPr>
            <w:r>
              <w:rPr>
                <w:rFonts w:ascii="KaiTi_GB2312" w:hAnsi="SimSun" w:hint="eastAsia"/>
                <w:szCs w:val="18"/>
              </w:rPr>
              <w:t>毛入学率</w:t>
            </w:r>
            <w:r>
              <w:rPr>
                <w:rFonts w:ascii="KaiTi_GB2312" w:hAnsi="SimSun"/>
                <w:szCs w:val="18"/>
              </w:rPr>
              <w:br/>
            </w:r>
            <w:r>
              <w:rPr>
                <w:rFonts w:ascii="KaiTi_GB2312" w:hAnsi="SimSun" w:hint="eastAsia"/>
                <w:szCs w:val="18"/>
              </w:rPr>
              <w:t>高等教育</w:t>
            </w:r>
            <w:r>
              <w:rPr>
                <w:rFonts w:ascii="KaiTi_GB2312" w:hAnsi="SimSun"/>
                <w:szCs w:val="18"/>
              </w:rPr>
              <w:br/>
            </w:r>
            <w:r>
              <w:rPr>
                <w:rFonts w:hint="eastAsia"/>
                <w:szCs w:val="18"/>
              </w:rPr>
              <w:t>女</w:t>
            </w:r>
            <w:r>
              <w:rPr>
                <w:szCs w:val="18"/>
              </w:rPr>
              <w:t xml:space="preserve"> </w:t>
            </w:r>
          </w:p>
        </w:tc>
        <w:tc>
          <w:tcPr>
            <w:tcW w:w="990" w:type="dxa"/>
            <w:tcBorders>
              <w:top w:val="single" w:sz="4" w:space="0" w:color="auto"/>
              <w:bottom w:val="single" w:sz="12" w:space="0" w:color="auto"/>
            </w:tcBorders>
            <w:tcMar>
              <w:left w:w="0" w:type="dxa"/>
              <w:right w:w="68" w:type="dxa"/>
            </w:tcMar>
            <w:vAlign w:val="bottom"/>
          </w:tcPr>
          <w:p w:rsidR="00102B7A" w:rsidRDefault="00102B7A">
            <w:pPr>
              <w:pStyle w:val="a0"/>
              <w:ind w:right="0"/>
              <w:jc w:val="right"/>
              <w:rPr>
                <w:rFonts w:ascii="KaiTi_GB2312" w:hAnsi="SimSun"/>
                <w:szCs w:val="18"/>
              </w:rPr>
            </w:pPr>
            <w:r>
              <w:rPr>
                <w:rFonts w:ascii="KaiTi_GB2312" w:hAnsi="SimSun" w:hint="eastAsia"/>
                <w:szCs w:val="18"/>
              </w:rPr>
              <w:t>毛入学率</w:t>
            </w:r>
            <w:r>
              <w:rPr>
                <w:rFonts w:ascii="KaiTi_GB2312" w:hAnsi="SimSun"/>
                <w:szCs w:val="18"/>
              </w:rPr>
              <w:br/>
            </w:r>
            <w:r>
              <w:rPr>
                <w:rFonts w:ascii="KaiTi_GB2312" w:hAnsi="SimSun" w:hint="eastAsia"/>
                <w:szCs w:val="18"/>
              </w:rPr>
              <w:t xml:space="preserve">高等教育 </w:t>
            </w:r>
            <w:r>
              <w:rPr>
                <w:rFonts w:ascii="KaiTi_GB2312" w:hAnsi="SimSun"/>
                <w:szCs w:val="18"/>
              </w:rPr>
              <w:br/>
            </w:r>
            <w:r>
              <w:rPr>
                <w:rFonts w:hint="eastAsia"/>
                <w:szCs w:val="18"/>
              </w:rPr>
              <w:t>男</w:t>
            </w:r>
            <w:r>
              <w:rPr>
                <w:rFonts w:hint="eastAsia"/>
                <w:szCs w:val="18"/>
              </w:rPr>
              <w:t xml:space="preserve">  </w:t>
            </w:r>
          </w:p>
        </w:tc>
        <w:tc>
          <w:tcPr>
            <w:tcW w:w="1481" w:type="dxa"/>
            <w:tcBorders>
              <w:top w:val="single" w:sz="4" w:space="0" w:color="auto"/>
              <w:bottom w:val="single" w:sz="12" w:space="0" w:color="auto"/>
            </w:tcBorders>
            <w:tcMar>
              <w:left w:w="0" w:type="dxa"/>
              <w:right w:w="68" w:type="dxa"/>
            </w:tcMar>
            <w:vAlign w:val="bottom"/>
          </w:tcPr>
          <w:p w:rsidR="00102B7A" w:rsidRDefault="00102B7A">
            <w:pPr>
              <w:pStyle w:val="a0"/>
              <w:ind w:right="0"/>
              <w:jc w:val="right"/>
              <w:rPr>
                <w:rFonts w:ascii="KaiTi_GB2312" w:hAnsi="SimSun"/>
                <w:szCs w:val="18"/>
              </w:rPr>
            </w:pPr>
            <w:r>
              <w:rPr>
                <w:rFonts w:ascii="KaiTi_GB2312" w:hAnsi="SimSun" w:hint="eastAsia"/>
                <w:szCs w:val="18"/>
              </w:rPr>
              <w:t>毛入学率性别</w:t>
            </w:r>
            <w:r>
              <w:rPr>
                <w:rFonts w:ascii="KaiTi_GB2312" w:hAnsi="SimSun"/>
                <w:szCs w:val="18"/>
              </w:rPr>
              <w:br/>
            </w:r>
            <w:r>
              <w:rPr>
                <w:rFonts w:ascii="KaiTi_GB2312" w:hAnsi="SimSun" w:hint="eastAsia"/>
                <w:szCs w:val="18"/>
              </w:rPr>
              <w:t>均等指数</w:t>
            </w:r>
            <w:r>
              <w:rPr>
                <w:rFonts w:ascii="KaiTi_GB2312" w:hAnsi="SimSun"/>
                <w:szCs w:val="18"/>
              </w:rPr>
              <w:br/>
            </w:r>
            <w:r>
              <w:rPr>
                <w:rFonts w:ascii="KaiTi_GB2312" w:hAnsi="SimSun" w:hint="eastAsia"/>
                <w:szCs w:val="18"/>
              </w:rPr>
              <w:t xml:space="preserve">初等教育 </w:t>
            </w:r>
          </w:p>
        </w:tc>
        <w:tc>
          <w:tcPr>
            <w:tcW w:w="1481" w:type="dxa"/>
            <w:tcBorders>
              <w:top w:val="single" w:sz="4" w:space="0" w:color="auto"/>
              <w:bottom w:val="single" w:sz="12" w:space="0" w:color="auto"/>
            </w:tcBorders>
            <w:tcMar>
              <w:left w:w="0" w:type="dxa"/>
              <w:right w:w="68" w:type="dxa"/>
            </w:tcMar>
            <w:vAlign w:val="bottom"/>
          </w:tcPr>
          <w:p w:rsidR="00102B7A" w:rsidRDefault="00102B7A">
            <w:pPr>
              <w:pStyle w:val="a0"/>
              <w:ind w:right="0"/>
              <w:jc w:val="right"/>
              <w:rPr>
                <w:rFonts w:ascii="KaiTi_GB2312" w:hAnsi="SimSun"/>
                <w:szCs w:val="18"/>
              </w:rPr>
            </w:pPr>
            <w:r>
              <w:rPr>
                <w:rFonts w:ascii="KaiTi_GB2312" w:hAnsi="SimSun" w:hint="eastAsia"/>
                <w:szCs w:val="18"/>
              </w:rPr>
              <w:t>毛入学率性别</w:t>
            </w:r>
            <w:r>
              <w:rPr>
                <w:rFonts w:ascii="KaiTi_GB2312" w:hAnsi="SimSun"/>
                <w:szCs w:val="18"/>
              </w:rPr>
              <w:br/>
            </w:r>
            <w:r>
              <w:rPr>
                <w:rFonts w:ascii="KaiTi_GB2312" w:hAnsi="SimSun" w:hint="eastAsia"/>
                <w:szCs w:val="18"/>
              </w:rPr>
              <w:t>均等指数</w:t>
            </w:r>
            <w:r>
              <w:rPr>
                <w:rFonts w:ascii="KaiTi_GB2312" w:hAnsi="SimSun"/>
                <w:szCs w:val="18"/>
              </w:rPr>
              <w:br/>
            </w:r>
            <w:r>
              <w:rPr>
                <w:rFonts w:ascii="KaiTi_GB2312" w:hAnsi="SimSun" w:hint="eastAsia"/>
                <w:szCs w:val="18"/>
              </w:rPr>
              <w:t>中等教育</w:t>
            </w:r>
          </w:p>
        </w:tc>
        <w:tc>
          <w:tcPr>
            <w:tcW w:w="1482" w:type="dxa"/>
            <w:tcBorders>
              <w:top w:val="single" w:sz="4" w:space="0" w:color="auto"/>
              <w:bottom w:val="single" w:sz="12" w:space="0" w:color="auto"/>
            </w:tcBorders>
            <w:tcMar>
              <w:left w:w="0" w:type="dxa"/>
              <w:right w:w="68" w:type="dxa"/>
            </w:tcMar>
            <w:vAlign w:val="bottom"/>
          </w:tcPr>
          <w:p w:rsidR="00102B7A" w:rsidRDefault="00102B7A">
            <w:pPr>
              <w:pStyle w:val="a0"/>
              <w:ind w:right="0"/>
              <w:jc w:val="right"/>
              <w:rPr>
                <w:rFonts w:ascii="KaiTi_GB2312" w:hAnsi="SimSun" w:hint="eastAsia"/>
                <w:szCs w:val="18"/>
              </w:rPr>
            </w:pPr>
            <w:r>
              <w:rPr>
                <w:rFonts w:ascii="KaiTi_GB2312" w:hAnsi="SimSun" w:hint="eastAsia"/>
                <w:szCs w:val="18"/>
              </w:rPr>
              <w:t>毛入学率性别</w:t>
            </w:r>
            <w:r>
              <w:rPr>
                <w:rFonts w:ascii="KaiTi_GB2312" w:hAnsi="SimSun"/>
                <w:szCs w:val="18"/>
              </w:rPr>
              <w:br/>
            </w:r>
            <w:r>
              <w:rPr>
                <w:rFonts w:ascii="KaiTi_GB2312" w:hAnsi="SimSun" w:hint="eastAsia"/>
                <w:szCs w:val="18"/>
              </w:rPr>
              <w:t xml:space="preserve">均等指数 </w:t>
            </w:r>
            <w:r>
              <w:rPr>
                <w:rFonts w:ascii="KaiTi_GB2312" w:hAnsi="SimSun"/>
                <w:szCs w:val="18"/>
              </w:rPr>
              <w:br/>
            </w:r>
            <w:r>
              <w:rPr>
                <w:rFonts w:ascii="KaiTi_GB2312" w:hAnsi="SimSun" w:hint="eastAsia"/>
                <w:szCs w:val="18"/>
              </w:rPr>
              <w:t xml:space="preserve">高等教育 </w:t>
            </w:r>
          </w:p>
        </w:tc>
      </w:tr>
      <w:tr w:rsidR="00102B7A">
        <w:tc>
          <w:tcPr>
            <w:tcW w:w="1309" w:type="dxa"/>
            <w:tcBorders>
              <w:top w:val="single" w:sz="12" w:space="0" w:color="auto"/>
            </w:tcBorders>
          </w:tcPr>
          <w:p w:rsidR="00102B7A" w:rsidRDefault="00102B7A">
            <w:pPr>
              <w:pStyle w:val="a5"/>
              <w:rPr>
                <w:rFonts w:hint="eastAsia"/>
              </w:rPr>
            </w:pPr>
            <w:r>
              <w:rPr>
                <w:rFonts w:hint="eastAsia"/>
              </w:rPr>
              <w:t>国家</w:t>
            </w:r>
          </w:p>
        </w:tc>
        <w:tc>
          <w:tcPr>
            <w:tcW w:w="700" w:type="dxa"/>
            <w:tcBorders>
              <w:top w:val="single" w:sz="12" w:space="0" w:color="auto"/>
            </w:tcBorders>
          </w:tcPr>
          <w:p w:rsidR="00102B7A" w:rsidRDefault="00102B7A">
            <w:pPr>
              <w:pStyle w:val="a5"/>
            </w:pPr>
            <w:r>
              <w:rPr>
                <w:rFonts w:hint="eastAsia"/>
              </w:rPr>
              <w:t>年份</w:t>
            </w:r>
          </w:p>
        </w:tc>
        <w:tc>
          <w:tcPr>
            <w:tcW w:w="989" w:type="dxa"/>
            <w:tcBorders>
              <w:top w:val="single" w:sz="12" w:space="0" w:color="auto"/>
            </w:tcBorders>
            <w:tcMar>
              <w:left w:w="0" w:type="dxa"/>
            </w:tcMar>
            <w:vAlign w:val="bottom"/>
          </w:tcPr>
          <w:p w:rsidR="00102B7A" w:rsidRDefault="00102B7A">
            <w:pPr>
              <w:pStyle w:val="a0"/>
              <w:ind w:right="0"/>
              <w:jc w:val="right"/>
              <w:rPr>
                <w:rFonts w:ascii="KaiTi_GB2312" w:hAnsi="SimSun" w:hint="eastAsia"/>
                <w:szCs w:val="18"/>
              </w:rPr>
            </w:pPr>
          </w:p>
        </w:tc>
        <w:tc>
          <w:tcPr>
            <w:tcW w:w="989" w:type="dxa"/>
            <w:tcBorders>
              <w:top w:val="single" w:sz="12" w:space="0" w:color="auto"/>
            </w:tcBorders>
            <w:tcMar>
              <w:left w:w="0" w:type="dxa"/>
            </w:tcMar>
            <w:vAlign w:val="bottom"/>
          </w:tcPr>
          <w:p w:rsidR="00102B7A" w:rsidRDefault="00102B7A">
            <w:pPr>
              <w:pStyle w:val="a0"/>
              <w:ind w:right="0"/>
              <w:jc w:val="right"/>
              <w:rPr>
                <w:rFonts w:ascii="KaiTi_GB2312" w:hAnsi="SimSun" w:hint="eastAsia"/>
                <w:szCs w:val="18"/>
              </w:rPr>
            </w:pPr>
          </w:p>
        </w:tc>
        <w:tc>
          <w:tcPr>
            <w:tcW w:w="989" w:type="dxa"/>
            <w:tcBorders>
              <w:top w:val="single" w:sz="12" w:space="0" w:color="auto"/>
            </w:tcBorders>
            <w:tcMar>
              <w:left w:w="0" w:type="dxa"/>
            </w:tcMar>
            <w:vAlign w:val="bottom"/>
          </w:tcPr>
          <w:p w:rsidR="00102B7A" w:rsidRDefault="00102B7A">
            <w:pPr>
              <w:pStyle w:val="a0"/>
              <w:ind w:right="0"/>
              <w:jc w:val="right"/>
              <w:rPr>
                <w:rFonts w:ascii="KaiTi_GB2312" w:hAnsi="SimSun" w:hint="eastAsia"/>
                <w:szCs w:val="18"/>
              </w:rPr>
            </w:pPr>
          </w:p>
        </w:tc>
        <w:tc>
          <w:tcPr>
            <w:tcW w:w="989" w:type="dxa"/>
            <w:tcBorders>
              <w:top w:val="single" w:sz="12" w:space="0" w:color="auto"/>
            </w:tcBorders>
            <w:tcMar>
              <w:left w:w="0" w:type="dxa"/>
            </w:tcMar>
            <w:vAlign w:val="bottom"/>
          </w:tcPr>
          <w:p w:rsidR="00102B7A" w:rsidRDefault="00102B7A">
            <w:pPr>
              <w:pStyle w:val="a0"/>
              <w:ind w:right="0"/>
              <w:jc w:val="right"/>
              <w:rPr>
                <w:rFonts w:ascii="KaiTi_GB2312" w:hAnsi="SimSun" w:hint="eastAsia"/>
                <w:szCs w:val="18"/>
              </w:rPr>
            </w:pPr>
          </w:p>
        </w:tc>
        <w:tc>
          <w:tcPr>
            <w:tcW w:w="989" w:type="dxa"/>
            <w:tcBorders>
              <w:top w:val="single" w:sz="12" w:space="0" w:color="auto"/>
            </w:tcBorders>
            <w:tcMar>
              <w:left w:w="0" w:type="dxa"/>
            </w:tcMar>
            <w:vAlign w:val="bottom"/>
          </w:tcPr>
          <w:p w:rsidR="00102B7A" w:rsidRDefault="00102B7A">
            <w:pPr>
              <w:pStyle w:val="a0"/>
              <w:ind w:right="0"/>
              <w:jc w:val="right"/>
              <w:rPr>
                <w:rFonts w:ascii="KaiTi_GB2312" w:hAnsi="SimSun" w:hint="eastAsia"/>
                <w:szCs w:val="18"/>
              </w:rPr>
            </w:pPr>
          </w:p>
        </w:tc>
        <w:tc>
          <w:tcPr>
            <w:tcW w:w="990" w:type="dxa"/>
            <w:tcBorders>
              <w:top w:val="single" w:sz="12" w:space="0" w:color="auto"/>
            </w:tcBorders>
            <w:tcMar>
              <w:left w:w="0" w:type="dxa"/>
            </w:tcMar>
            <w:vAlign w:val="bottom"/>
          </w:tcPr>
          <w:p w:rsidR="00102B7A" w:rsidRDefault="00102B7A">
            <w:pPr>
              <w:pStyle w:val="a0"/>
              <w:ind w:right="0"/>
              <w:jc w:val="right"/>
              <w:rPr>
                <w:rFonts w:ascii="KaiTi_GB2312" w:hAnsi="SimSun" w:hint="eastAsia"/>
                <w:szCs w:val="18"/>
              </w:rPr>
            </w:pPr>
          </w:p>
        </w:tc>
        <w:tc>
          <w:tcPr>
            <w:tcW w:w="1481" w:type="dxa"/>
            <w:tcBorders>
              <w:top w:val="single" w:sz="12" w:space="0" w:color="auto"/>
            </w:tcBorders>
            <w:tcMar>
              <w:left w:w="0" w:type="dxa"/>
            </w:tcMar>
            <w:vAlign w:val="bottom"/>
          </w:tcPr>
          <w:p w:rsidR="00102B7A" w:rsidRDefault="00102B7A">
            <w:pPr>
              <w:pStyle w:val="a0"/>
              <w:ind w:right="0"/>
              <w:jc w:val="right"/>
              <w:rPr>
                <w:rFonts w:ascii="KaiTi_GB2312" w:hAnsi="SimSun" w:hint="eastAsia"/>
                <w:szCs w:val="18"/>
              </w:rPr>
            </w:pPr>
          </w:p>
        </w:tc>
        <w:tc>
          <w:tcPr>
            <w:tcW w:w="1481" w:type="dxa"/>
            <w:tcBorders>
              <w:top w:val="single" w:sz="12" w:space="0" w:color="auto"/>
            </w:tcBorders>
            <w:tcMar>
              <w:left w:w="0" w:type="dxa"/>
            </w:tcMar>
            <w:vAlign w:val="bottom"/>
          </w:tcPr>
          <w:p w:rsidR="00102B7A" w:rsidRDefault="00102B7A">
            <w:pPr>
              <w:pStyle w:val="a0"/>
              <w:ind w:right="0"/>
              <w:jc w:val="right"/>
              <w:rPr>
                <w:rFonts w:ascii="KaiTi_GB2312" w:hAnsi="SimSun" w:hint="eastAsia"/>
                <w:szCs w:val="18"/>
              </w:rPr>
            </w:pPr>
          </w:p>
        </w:tc>
        <w:tc>
          <w:tcPr>
            <w:tcW w:w="1482" w:type="dxa"/>
            <w:tcBorders>
              <w:top w:val="single" w:sz="12" w:space="0" w:color="auto"/>
            </w:tcBorders>
            <w:tcMar>
              <w:left w:w="0" w:type="dxa"/>
            </w:tcMar>
            <w:vAlign w:val="bottom"/>
          </w:tcPr>
          <w:p w:rsidR="00102B7A" w:rsidRDefault="00102B7A">
            <w:pPr>
              <w:pStyle w:val="a0"/>
              <w:ind w:right="0"/>
              <w:jc w:val="right"/>
              <w:rPr>
                <w:rFonts w:ascii="KaiTi_GB2312" w:hAnsi="SimSun" w:hint="eastAsia"/>
                <w:szCs w:val="18"/>
              </w:rPr>
            </w:pPr>
          </w:p>
        </w:tc>
      </w:tr>
      <w:tr w:rsidR="00102B7A">
        <w:tc>
          <w:tcPr>
            <w:tcW w:w="1309" w:type="dxa"/>
          </w:tcPr>
          <w:p w:rsidR="00102B7A" w:rsidRDefault="00102B7A">
            <w:pPr>
              <w:pStyle w:val="a5"/>
              <w:rPr>
                <w:rFonts w:hint="eastAsia"/>
              </w:rPr>
            </w:pPr>
            <w:r>
              <w:rPr>
                <w:rFonts w:hint="eastAsia"/>
              </w:rPr>
              <w:t>塞尔维亚</w:t>
            </w:r>
          </w:p>
        </w:tc>
        <w:tc>
          <w:tcPr>
            <w:tcW w:w="700" w:type="dxa"/>
          </w:tcPr>
          <w:p w:rsidR="00102B7A" w:rsidRDefault="00102B7A">
            <w:pPr>
              <w:pStyle w:val="a5"/>
            </w:pPr>
            <w:r>
              <w:t>2008</w:t>
            </w:r>
          </w:p>
        </w:tc>
        <w:tc>
          <w:tcPr>
            <w:tcW w:w="989" w:type="dxa"/>
            <w:tcMar>
              <w:left w:w="0" w:type="dxa"/>
            </w:tcMar>
            <w:vAlign w:val="bottom"/>
          </w:tcPr>
          <w:p w:rsidR="00102B7A" w:rsidRDefault="00102B7A">
            <w:pPr>
              <w:pStyle w:val="a5"/>
              <w:ind w:right="0"/>
              <w:jc w:val="right"/>
            </w:pPr>
            <w:r>
              <w:t>(*)</w:t>
            </w:r>
            <w:r>
              <w:rPr>
                <w:rFonts w:hint="eastAsia"/>
              </w:rPr>
              <w:t xml:space="preserve"> </w:t>
            </w:r>
            <w:r>
              <w:t>101</w:t>
            </w:r>
          </w:p>
        </w:tc>
        <w:tc>
          <w:tcPr>
            <w:tcW w:w="989" w:type="dxa"/>
            <w:tcMar>
              <w:left w:w="0" w:type="dxa"/>
            </w:tcMar>
            <w:vAlign w:val="bottom"/>
          </w:tcPr>
          <w:p w:rsidR="00102B7A" w:rsidRDefault="00102B7A">
            <w:pPr>
              <w:pStyle w:val="a5"/>
              <w:ind w:right="0"/>
              <w:jc w:val="right"/>
            </w:pPr>
            <w:r>
              <w:t>(*)</w:t>
            </w:r>
            <w:r>
              <w:rPr>
                <w:rFonts w:hint="eastAsia"/>
              </w:rPr>
              <w:t xml:space="preserve"> </w:t>
            </w:r>
            <w:r>
              <w:t>101</w:t>
            </w:r>
          </w:p>
        </w:tc>
        <w:tc>
          <w:tcPr>
            <w:tcW w:w="989" w:type="dxa"/>
            <w:tcMar>
              <w:left w:w="0" w:type="dxa"/>
            </w:tcMar>
            <w:vAlign w:val="bottom"/>
          </w:tcPr>
          <w:p w:rsidR="00102B7A" w:rsidRDefault="00102B7A">
            <w:pPr>
              <w:pStyle w:val="a5"/>
              <w:ind w:right="0"/>
              <w:jc w:val="right"/>
            </w:pPr>
            <w:r>
              <w:t>(*)</w:t>
            </w:r>
            <w:r>
              <w:rPr>
                <w:rFonts w:hint="eastAsia"/>
              </w:rPr>
              <w:t xml:space="preserve"> </w:t>
            </w:r>
            <w:r>
              <w:t>92</w:t>
            </w:r>
          </w:p>
        </w:tc>
        <w:tc>
          <w:tcPr>
            <w:tcW w:w="989" w:type="dxa"/>
            <w:tcMar>
              <w:left w:w="0" w:type="dxa"/>
            </w:tcMar>
            <w:vAlign w:val="bottom"/>
          </w:tcPr>
          <w:p w:rsidR="00102B7A" w:rsidRDefault="00102B7A">
            <w:pPr>
              <w:pStyle w:val="a5"/>
              <w:ind w:right="0"/>
              <w:jc w:val="right"/>
            </w:pPr>
            <w:r>
              <w:t>(*)</w:t>
            </w:r>
            <w:r>
              <w:rPr>
                <w:rFonts w:hint="eastAsia"/>
              </w:rPr>
              <w:t xml:space="preserve"> </w:t>
            </w:r>
            <w:r>
              <w:t>89</w:t>
            </w:r>
          </w:p>
        </w:tc>
        <w:tc>
          <w:tcPr>
            <w:tcW w:w="989" w:type="dxa"/>
            <w:tcMar>
              <w:left w:w="0" w:type="dxa"/>
            </w:tcMar>
            <w:vAlign w:val="bottom"/>
          </w:tcPr>
          <w:p w:rsidR="00102B7A" w:rsidRDefault="00102B7A">
            <w:pPr>
              <w:pStyle w:val="a5"/>
              <w:ind w:right="0"/>
              <w:jc w:val="right"/>
            </w:pPr>
            <w:r>
              <w:t>(*)</w:t>
            </w:r>
            <w:r>
              <w:rPr>
                <w:rFonts w:hint="eastAsia"/>
              </w:rPr>
              <w:t xml:space="preserve"> </w:t>
            </w:r>
            <w:r>
              <w:t>55</w:t>
            </w:r>
          </w:p>
        </w:tc>
        <w:tc>
          <w:tcPr>
            <w:tcW w:w="990" w:type="dxa"/>
            <w:tcMar>
              <w:left w:w="0" w:type="dxa"/>
            </w:tcMar>
            <w:vAlign w:val="bottom"/>
          </w:tcPr>
          <w:p w:rsidR="00102B7A" w:rsidRDefault="00102B7A">
            <w:pPr>
              <w:pStyle w:val="a5"/>
              <w:ind w:right="0"/>
              <w:jc w:val="right"/>
            </w:pPr>
            <w:r>
              <w:t>(*)</w:t>
            </w:r>
            <w:r>
              <w:rPr>
                <w:rFonts w:hint="eastAsia"/>
              </w:rPr>
              <w:t xml:space="preserve"> </w:t>
            </w:r>
            <w:r>
              <w:t>42</w:t>
            </w:r>
          </w:p>
        </w:tc>
        <w:tc>
          <w:tcPr>
            <w:tcW w:w="1481" w:type="dxa"/>
            <w:tcMar>
              <w:left w:w="0" w:type="dxa"/>
            </w:tcMar>
            <w:vAlign w:val="bottom"/>
          </w:tcPr>
          <w:p w:rsidR="00102B7A" w:rsidRDefault="00102B7A">
            <w:pPr>
              <w:pStyle w:val="a5"/>
              <w:ind w:right="0"/>
              <w:jc w:val="right"/>
            </w:pPr>
            <w:r>
              <w:t>(*)</w:t>
            </w:r>
            <w:r>
              <w:rPr>
                <w:rFonts w:hint="eastAsia"/>
              </w:rPr>
              <w:t xml:space="preserve"> </w:t>
            </w:r>
            <w:r>
              <w:t>1.00</w:t>
            </w:r>
          </w:p>
        </w:tc>
        <w:tc>
          <w:tcPr>
            <w:tcW w:w="1481" w:type="dxa"/>
            <w:tcMar>
              <w:left w:w="0" w:type="dxa"/>
            </w:tcMar>
            <w:vAlign w:val="bottom"/>
          </w:tcPr>
          <w:p w:rsidR="00102B7A" w:rsidRDefault="00102B7A">
            <w:pPr>
              <w:pStyle w:val="a5"/>
              <w:ind w:right="0"/>
              <w:jc w:val="right"/>
            </w:pPr>
            <w:r>
              <w:t>(*)</w:t>
            </w:r>
            <w:r>
              <w:rPr>
                <w:rFonts w:hint="eastAsia"/>
              </w:rPr>
              <w:t xml:space="preserve"> </w:t>
            </w:r>
            <w:r>
              <w:t>1.03</w:t>
            </w:r>
          </w:p>
        </w:tc>
        <w:tc>
          <w:tcPr>
            <w:tcW w:w="1482" w:type="dxa"/>
            <w:tcMar>
              <w:left w:w="0" w:type="dxa"/>
            </w:tcMar>
            <w:vAlign w:val="bottom"/>
          </w:tcPr>
          <w:p w:rsidR="00102B7A" w:rsidRDefault="00102B7A">
            <w:pPr>
              <w:pStyle w:val="a5"/>
              <w:ind w:right="0"/>
              <w:jc w:val="right"/>
            </w:pPr>
            <w:r>
              <w:t>(*)</w:t>
            </w:r>
            <w:r>
              <w:rPr>
                <w:rFonts w:hint="eastAsia"/>
              </w:rPr>
              <w:t xml:space="preserve"> </w:t>
            </w:r>
            <w:r>
              <w:t>1.30</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2009</w:t>
            </w:r>
          </w:p>
        </w:tc>
        <w:tc>
          <w:tcPr>
            <w:tcW w:w="989" w:type="dxa"/>
            <w:tcMar>
              <w:left w:w="0" w:type="dxa"/>
            </w:tcMar>
            <w:vAlign w:val="bottom"/>
          </w:tcPr>
          <w:p w:rsidR="00102B7A" w:rsidRDefault="00102B7A">
            <w:pPr>
              <w:pStyle w:val="a5"/>
              <w:ind w:right="0"/>
              <w:jc w:val="right"/>
            </w:pPr>
            <w:r>
              <w:t>(*)</w:t>
            </w:r>
            <w:r>
              <w:rPr>
                <w:rFonts w:hint="eastAsia"/>
              </w:rPr>
              <w:t xml:space="preserve"> </w:t>
            </w:r>
            <w:r>
              <w:t>97</w:t>
            </w:r>
          </w:p>
        </w:tc>
        <w:tc>
          <w:tcPr>
            <w:tcW w:w="989" w:type="dxa"/>
            <w:tcMar>
              <w:left w:w="0" w:type="dxa"/>
            </w:tcMar>
            <w:vAlign w:val="bottom"/>
          </w:tcPr>
          <w:p w:rsidR="00102B7A" w:rsidRDefault="00102B7A">
            <w:pPr>
              <w:pStyle w:val="a5"/>
              <w:ind w:right="0"/>
              <w:jc w:val="right"/>
            </w:pPr>
            <w:r>
              <w:t>(*)</w:t>
            </w:r>
            <w:r>
              <w:rPr>
                <w:rFonts w:hint="eastAsia"/>
              </w:rPr>
              <w:t xml:space="preserve"> </w:t>
            </w:r>
            <w:r>
              <w:t>98</w:t>
            </w:r>
          </w:p>
        </w:tc>
        <w:tc>
          <w:tcPr>
            <w:tcW w:w="989" w:type="dxa"/>
            <w:tcMar>
              <w:left w:w="0" w:type="dxa"/>
            </w:tcMar>
            <w:vAlign w:val="bottom"/>
          </w:tcPr>
          <w:p w:rsidR="00102B7A" w:rsidRDefault="00102B7A">
            <w:pPr>
              <w:pStyle w:val="a5"/>
              <w:ind w:right="0"/>
              <w:jc w:val="right"/>
            </w:pPr>
            <w:r>
              <w:t>(*)</w:t>
            </w:r>
            <w:r>
              <w:rPr>
                <w:rFonts w:hint="eastAsia"/>
              </w:rPr>
              <w:t xml:space="preserve"> </w:t>
            </w:r>
            <w:r>
              <w:t>93</w:t>
            </w:r>
          </w:p>
        </w:tc>
        <w:tc>
          <w:tcPr>
            <w:tcW w:w="989" w:type="dxa"/>
            <w:tcMar>
              <w:left w:w="0" w:type="dxa"/>
            </w:tcMar>
            <w:vAlign w:val="bottom"/>
          </w:tcPr>
          <w:p w:rsidR="00102B7A" w:rsidRDefault="00102B7A">
            <w:pPr>
              <w:pStyle w:val="a5"/>
              <w:ind w:right="0"/>
              <w:jc w:val="right"/>
            </w:pPr>
            <w:r>
              <w:t>(*)</w:t>
            </w:r>
            <w:r>
              <w:rPr>
                <w:rFonts w:hint="eastAsia"/>
              </w:rPr>
              <w:t xml:space="preserve"> </w:t>
            </w:r>
            <w:r>
              <w:t>90</w:t>
            </w:r>
          </w:p>
        </w:tc>
        <w:tc>
          <w:tcPr>
            <w:tcW w:w="989" w:type="dxa"/>
            <w:tcMar>
              <w:left w:w="0" w:type="dxa"/>
            </w:tcMar>
            <w:vAlign w:val="bottom"/>
          </w:tcPr>
          <w:p w:rsidR="00102B7A" w:rsidRDefault="00102B7A">
            <w:pPr>
              <w:pStyle w:val="a5"/>
              <w:ind w:right="0"/>
              <w:jc w:val="right"/>
            </w:pPr>
            <w:r>
              <w:t>(*)</w:t>
            </w:r>
            <w:r>
              <w:rPr>
                <w:rFonts w:hint="eastAsia"/>
              </w:rPr>
              <w:t xml:space="preserve"> </w:t>
            </w:r>
            <w:r>
              <w:t>56</w:t>
            </w:r>
          </w:p>
        </w:tc>
        <w:tc>
          <w:tcPr>
            <w:tcW w:w="990" w:type="dxa"/>
            <w:tcMar>
              <w:left w:w="0" w:type="dxa"/>
            </w:tcMar>
            <w:vAlign w:val="bottom"/>
          </w:tcPr>
          <w:p w:rsidR="00102B7A" w:rsidRDefault="00102B7A">
            <w:pPr>
              <w:pStyle w:val="a5"/>
              <w:ind w:right="0"/>
              <w:jc w:val="right"/>
            </w:pPr>
            <w:r>
              <w:t>(*)</w:t>
            </w:r>
            <w:r>
              <w:rPr>
                <w:rFonts w:hint="eastAsia"/>
              </w:rPr>
              <w:t xml:space="preserve"> </w:t>
            </w:r>
            <w:r>
              <w:t>44</w:t>
            </w:r>
          </w:p>
        </w:tc>
        <w:tc>
          <w:tcPr>
            <w:tcW w:w="1481" w:type="dxa"/>
            <w:tcMar>
              <w:left w:w="0" w:type="dxa"/>
            </w:tcMar>
            <w:vAlign w:val="bottom"/>
          </w:tcPr>
          <w:p w:rsidR="00102B7A" w:rsidRDefault="00102B7A">
            <w:pPr>
              <w:pStyle w:val="a5"/>
              <w:ind w:right="0"/>
              <w:jc w:val="right"/>
            </w:pPr>
            <w:r>
              <w:t>(*)</w:t>
            </w:r>
            <w:r>
              <w:rPr>
                <w:rFonts w:hint="eastAsia"/>
              </w:rPr>
              <w:t xml:space="preserve"> </w:t>
            </w:r>
            <w:r>
              <w:t>0.99</w:t>
            </w:r>
          </w:p>
        </w:tc>
        <w:tc>
          <w:tcPr>
            <w:tcW w:w="1481" w:type="dxa"/>
            <w:tcMar>
              <w:left w:w="0" w:type="dxa"/>
            </w:tcMar>
            <w:vAlign w:val="bottom"/>
          </w:tcPr>
          <w:p w:rsidR="00102B7A" w:rsidRDefault="00102B7A">
            <w:pPr>
              <w:pStyle w:val="a5"/>
              <w:ind w:right="0"/>
              <w:jc w:val="right"/>
            </w:pPr>
            <w:r>
              <w:t>(*)</w:t>
            </w:r>
            <w:r>
              <w:rPr>
                <w:rFonts w:hint="eastAsia"/>
              </w:rPr>
              <w:t xml:space="preserve"> </w:t>
            </w:r>
            <w:r>
              <w:t>1.03</w:t>
            </w:r>
          </w:p>
        </w:tc>
        <w:tc>
          <w:tcPr>
            <w:tcW w:w="1482" w:type="dxa"/>
            <w:tcMar>
              <w:left w:w="0" w:type="dxa"/>
            </w:tcMar>
            <w:vAlign w:val="bottom"/>
          </w:tcPr>
          <w:p w:rsidR="00102B7A" w:rsidRDefault="00102B7A">
            <w:pPr>
              <w:pStyle w:val="a5"/>
              <w:ind w:right="0"/>
              <w:jc w:val="right"/>
            </w:pPr>
            <w:r>
              <w:t>(*)</w:t>
            </w:r>
            <w:r>
              <w:rPr>
                <w:rFonts w:hint="eastAsia"/>
              </w:rPr>
              <w:t xml:space="preserve"> </w:t>
            </w:r>
            <w:r>
              <w:t>1.29</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2010</w:t>
            </w:r>
          </w:p>
        </w:tc>
        <w:tc>
          <w:tcPr>
            <w:tcW w:w="989" w:type="dxa"/>
            <w:tcMar>
              <w:left w:w="0" w:type="dxa"/>
            </w:tcMar>
            <w:vAlign w:val="bottom"/>
          </w:tcPr>
          <w:p w:rsidR="00102B7A" w:rsidRDefault="00102B7A">
            <w:pPr>
              <w:pStyle w:val="a5"/>
              <w:ind w:right="0"/>
              <w:jc w:val="right"/>
            </w:pPr>
            <w:r>
              <w:t>(*)</w:t>
            </w:r>
            <w:r>
              <w:rPr>
                <w:rFonts w:hint="eastAsia"/>
              </w:rPr>
              <w:t xml:space="preserve"> </w:t>
            </w:r>
            <w:r>
              <w:t>96</w:t>
            </w:r>
          </w:p>
        </w:tc>
        <w:tc>
          <w:tcPr>
            <w:tcW w:w="989" w:type="dxa"/>
            <w:tcMar>
              <w:left w:w="0" w:type="dxa"/>
            </w:tcMar>
            <w:vAlign w:val="bottom"/>
          </w:tcPr>
          <w:p w:rsidR="00102B7A" w:rsidRDefault="00102B7A">
            <w:pPr>
              <w:pStyle w:val="a5"/>
              <w:ind w:right="0"/>
              <w:jc w:val="right"/>
            </w:pPr>
            <w:r>
              <w:t>(*)</w:t>
            </w:r>
            <w:r>
              <w:rPr>
                <w:rFonts w:hint="eastAsia"/>
              </w:rPr>
              <w:t xml:space="preserve"> </w:t>
            </w:r>
            <w:r>
              <w:t>96</w:t>
            </w:r>
          </w:p>
        </w:tc>
        <w:tc>
          <w:tcPr>
            <w:tcW w:w="989" w:type="dxa"/>
            <w:tcMar>
              <w:left w:w="0" w:type="dxa"/>
            </w:tcMar>
            <w:vAlign w:val="bottom"/>
          </w:tcPr>
          <w:p w:rsidR="00102B7A" w:rsidRDefault="00102B7A">
            <w:pPr>
              <w:pStyle w:val="a5"/>
              <w:ind w:right="0"/>
              <w:jc w:val="right"/>
            </w:pPr>
            <w:r>
              <w:t>(*)</w:t>
            </w:r>
            <w:r>
              <w:rPr>
                <w:rFonts w:hint="eastAsia"/>
              </w:rPr>
              <w:t xml:space="preserve"> </w:t>
            </w:r>
            <w:r>
              <w:t>92</w:t>
            </w:r>
          </w:p>
        </w:tc>
        <w:tc>
          <w:tcPr>
            <w:tcW w:w="989" w:type="dxa"/>
            <w:tcMar>
              <w:left w:w="0" w:type="dxa"/>
            </w:tcMar>
            <w:vAlign w:val="bottom"/>
          </w:tcPr>
          <w:p w:rsidR="00102B7A" w:rsidRDefault="00102B7A">
            <w:pPr>
              <w:pStyle w:val="a5"/>
              <w:ind w:right="0"/>
              <w:jc w:val="right"/>
            </w:pPr>
            <w:r>
              <w:t>(*)</w:t>
            </w:r>
            <w:r>
              <w:rPr>
                <w:rFonts w:hint="eastAsia"/>
              </w:rPr>
              <w:t xml:space="preserve"> </w:t>
            </w:r>
            <w:r>
              <w:t>91</w:t>
            </w:r>
          </w:p>
        </w:tc>
        <w:tc>
          <w:tcPr>
            <w:tcW w:w="989" w:type="dxa"/>
            <w:tcMar>
              <w:left w:w="0" w:type="dxa"/>
            </w:tcMar>
            <w:vAlign w:val="bottom"/>
          </w:tcPr>
          <w:p w:rsidR="00102B7A" w:rsidRDefault="00102B7A">
            <w:pPr>
              <w:pStyle w:val="a5"/>
              <w:ind w:right="0"/>
              <w:jc w:val="right"/>
            </w:pPr>
            <w:r>
              <w:t>(*)</w:t>
            </w:r>
            <w:r>
              <w:rPr>
                <w:rFonts w:hint="eastAsia"/>
              </w:rPr>
              <w:t xml:space="preserve"> </w:t>
            </w:r>
            <w:r>
              <w:t>56</w:t>
            </w:r>
          </w:p>
        </w:tc>
        <w:tc>
          <w:tcPr>
            <w:tcW w:w="990" w:type="dxa"/>
            <w:tcMar>
              <w:left w:w="0" w:type="dxa"/>
            </w:tcMar>
            <w:vAlign w:val="bottom"/>
          </w:tcPr>
          <w:p w:rsidR="00102B7A" w:rsidRDefault="00102B7A">
            <w:pPr>
              <w:pStyle w:val="a5"/>
              <w:ind w:right="0"/>
              <w:jc w:val="right"/>
            </w:pPr>
            <w:r>
              <w:t>(*)</w:t>
            </w:r>
            <w:r>
              <w:rPr>
                <w:rFonts w:hint="eastAsia"/>
              </w:rPr>
              <w:t xml:space="preserve"> </w:t>
            </w:r>
            <w:r>
              <w:t>43</w:t>
            </w:r>
          </w:p>
        </w:tc>
        <w:tc>
          <w:tcPr>
            <w:tcW w:w="1481" w:type="dxa"/>
            <w:tcMar>
              <w:left w:w="0" w:type="dxa"/>
            </w:tcMar>
            <w:vAlign w:val="bottom"/>
          </w:tcPr>
          <w:p w:rsidR="00102B7A" w:rsidRDefault="00102B7A">
            <w:pPr>
              <w:pStyle w:val="a5"/>
              <w:ind w:right="0"/>
              <w:jc w:val="right"/>
            </w:pPr>
            <w:r>
              <w:t>(*)</w:t>
            </w:r>
            <w:r>
              <w:rPr>
                <w:rFonts w:hint="eastAsia"/>
              </w:rPr>
              <w:t xml:space="preserve"> </w:t>
            </w:r>
            <w:r>
              <w:t>0.99</w:t>
            </w:r>
          </w:p>
        </w:tc>
        <w:tc>
          <w:tcPr>
            <w:tcW w:w="1481" w:type="dxa"/>
            <w:tcMar>
              <w:left w:w="0" w:type="dxa"/>
            </w:tcMar>
            <w:vAlign w:val="bottom"/>
          </w:tcPr>
          <w:p w:rsidR="00102B7A" w:rsidRDefault="00102B7A">
            <w:pPr>
              <w:pStyle w:val="a5"/>
              <w:ind w:right="0"/>
              <w:jc w:val="right"/>
            </w:pPr>
            <w:r>
              <w:t>(*)</w:t>
            </w:r>
            <w:r>
              <w:rPr>
                <w:rFonts w:hint="eastAsia"/>
              </w:rPr>
              <w:t xml:space="preserve"> </w:t>
            </w:r>
            <w:r>
              <w:t>1.02</w:t>
            </w:r>
          </w:p>
        </w:tc>
        <w:tc>
          <w:tcPr>
            <w:tcW w:w="1482" w:type="dxa"/>
            <w:tcMar>
              <w:left w:w="0" w:type="dxa"/>
            </w:tcMar>
            <w:vAlign w:val="bottom"/>
          </w:tcPr>
          <w:p w:rsidR="00102B7A" w:rsidRDefault="00102B7A">
            <w:pPr>
              <w:pStyle w:val="a5"/>
              <w:ind w:right="0"/>
              <w:jc w:val="right"/>
            </w:pPr>
            <w:r>
              <w:t>(*)</w:t>
            </w:r>
            <w:r>
              <w:rPr>
                <w:rFonts w:hint="eastAsia"/>
              </w:rPr>
              <w:t xml:space="preserve"> </w:t>
            </w:r>
            <w:r>
              <w:t>1.30</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2011</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r>
              <w:rPr>
                <w:rFonts w:hint="eastAsia"/>
              </w:rPr>
              <w:t>土库曼斯坦</w:t>
            </w:r>
          </w:p>
        </w:tc>
        <w:tc>
          <w:tcPr>
            <w:tcW w:w="700" w:type="dxa"/>
          </w:tcPr>
          <w:p w:rsidR="00102B7A" w:rsidRDefault="00102B7A">
            <w:pPr>
              <w:pStyle w:val="a5"/>
            </w:pPr>
            <w:r>
              <w:t>2008</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2009</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2010</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2011</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r>
              <w:rPr>
                <w:rFonts w:hint="eastAsia"/>
              </w:rPr>
              <w:t>智利</w:t>
            </w:r>
          </w:p>
        </w:tc>
        <w:tc>
          <w:tcPr>
            <w:tcW w:w="700" w:type="dxa"/>
          </w:tcPr>
          <w:p w:rsidR="00102B7A" w:rsidRDefault="00102B7A">
            <w:pPr>
              <w:pStyle w:val="a5"/>
            </w:pPr>
            <w:r>
              <w:t>2008</w:t>
            </w:r>
          </w:p>
        </w:tc>
        <w:tc>
          <w:tcPr>
            <w:tcW w:w="989" w:type="dxa"/>
            <w:tcMar>
              <w:left w:w="0" w:type="dxa"/>
            </w:tcMar>
            <w:vAlign w:val="bottom"/>
          </w:tcPr>
          <w:p w:rsidR="00102B7A" w:rsidRDefault="00102B7A">
            <w:pPr>
              <w:pStyle w:val="a5"/>
              <w:ind w:right="0"/>
              <w:jc w:val="right"/>
            </w:pPr>
            <w:r>
              <w:t>104</w:t>
            </w:r>
          </w:p>
        </w:tc>
        <w:tc>
          <w:tcPr>
            <w:tcW w:w="989" w:type="dxa"/>
            <w:tcMar>
              <w:left w:w="0" w:type="dxa"/>
            </w:tcMar>
            <w:vAlign w:val="bottom"/>
          </w:tcPr>
          <w:p w:rsidR="00102B7A" w:rsidRDefault="00102B7A">
            <w:pPr>
              <w:pStyle w:val="a5"/>
              <w:ind w:right="0"/>
              <w:jc w:val="right"/>
            </w:pPr>
            <w:r>
              <w:t>110</w:t>
            </w:r>
          </w:p>
        </w:tc>
        <w:tc>
          <w:tcPr>
            <w:tcW w:w="989" w:type="dxa"/>
            <w:tcMar>
              <w:left w:w="0" w:type="dxa"/>
            </w:tcMar>
            <w:vAlign w:val="bottom"/>
          </w:tcPr>
          <w:p w:rsidR="00102B7A" w:rsidRDefault="00102B7A">
            <w:pPr>
              <w:pStyle w:val="a5"/>
              <w:ind w:right="0"/>
              <w:jc w:val="right"/>
            </w:pPr>
            <w:r>
              <w:t>91</w:t>
            </w:r>
          </w:p>
        </w:tc>
        <w:tc>
          <w:tcPr>
            <w:tcW w:w="989" w:type="dxa"/>
            <w:tcMar>
              <w:left w:w="0" w:type="dxa"/>
            </w:tcMar>
            <w:vAlign w:val="bottom"/>
          </w:tcPr>
          <w:p w:rsidR="00102B7A" w:rsidRDefault="00102B7A">
            <w:pPr>
              <w:pStyle w:val="a5"/>
              <w:ind w:right="0"/>
              <w:jc w:val="right"/>
            </w:pPr>
            <w:r>
              <w:t>89</w:t>
            </w:r>
          </w:p>
        </w:tc>
        <w:tc>
          <w:tcPr>
            <w:tcW w:w="989" w:type="dxa"/>
            <w:tcMar>
              <w:left w:w="0" w:type="dxa"/>
            </w:tcMar>
            <w:vAlign w:val="bottom"/>
          </w:tcPr>
          <w:p w:rsidR="00102B7A" w:rsidRDefault="00102B7A">
            <w:pPr>
              <w:pStyle w:val="a5"/>
              <w:ind w:right="0"/>
              <w:jc w:val="right"/>
            </w:pPr>
            <w:r>
              <w:t>56</w:t>
            </w:r>
          </w:p>
        </w:tc>
        <w:tc>
          <w:tcPr>
            <w:tcW w:w="990" w:type="dxa"/>
            <w:tcMar>
              <w:left w:w="0" w:type="dxa"/>
            </w:tcMar>
            <w:vAlign w:val="bottom"/>
          </w:tcPr>
          <w:p w:rsidR="00102B7A" w:rsidRDefault="00102B7A">
            <w:pPr>
              <w:pStyle w:val="a5"/>
              <w:ind w:right="0"/>
              <w:jc w:val="right"/>
            </w:pPr>
            <w:r>
              <w:t>54</w:t>
            </w:r>
          </w:p>
        </w:tc>
        <w:tc>
          <w:tcPr>
            <w:tcW w:w="1481" w:type="dxa"/>
            <w:tcMar>
              <w:left w:w="0" w:type="dxa"/>
            </w:tcMar>
            <w:vAlign w:val="bottom"/>
          </w:tcPr>
          <w:p w:rsidR="00102B7A" w:rsidRDefault="00102B7A">
            <w:pPr>
              <w:pStyle w:val="a5"/>
              <w:ind w:right="0"/>
              <w:jc w:val="right"/>
            </w:pPr>
            <w:r>
              <w:t>0.95</w:t>
            </w:r>
          </w:p>
        </w:tc>
        <w:tc>
          <w:tcPr>
            <w:tcW w:w="1481" w:type="dxa"/>
            <w:tcMar>
              <w:left w:w="0" w:type="dxa"/>
            </w:tcMar>
            <w:vAlign w:val="bottom"/>
          </w:tcPr>
          <w:p w:rsidR="00102B7A" w:rsidRDefault="00102B7A">
            <w:pPr>
              <w:pStyle w:val="a5"/>
              <w:ind w:right="0"/>
              <w:jc w:val="right"/>
            </w:pPr>
            <w:r>
              <w:t>1.03</w:t>
            </w:r>
          </w:p>
        </w:tc>
        <w:tc>
          <w:tcPr>
            <w:tcW w:w="1482" w:type="dxa"/>
            <w:tcMar>
              <w:left w:w="0" w:type="dxa"/>
            </w:tcMar>
            <w:vAlign w:val="bottom"/>
          </w:tcPr>
          <w:p w:rsidR="00102B7A" w:rsidRDefault="00102B7A">
            <w:pPr>
              <w:pStyle w:val="a5"/>
              <w:ind w:right="0"/>
              <w:jc w:val="right"/>
            </w:pPr>
            <w:r>
              <w:t>1.03</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2009</w:t>
            </w:r>
          </w:p>
        </w:tc>
        <w:tc>
          <w:tcPr>
            <w:tcW w:w="989" w:type="dxa"/>
            <w:tcMar>
              <w:left w:w="0" w:type="dxa"/>
            </w:tcMar>
            <w:vAlign w:val="bottom"/>
          </w:tcPr>
          <w:p w:rsidR="00102B7A" w:rsidRDefault="00102B7A">
            <w:pPr>
              <w:pStyle w:val="a5"/>
              <w:ind w:right="0"/>
              <w:jc w:val="right"/>
            </w:pPr>
            <w:r>
              <w:t>103</w:t>
            </w:r>
          </w:p>
        </w:tc>
        <w:tc>
          <w:tcPr>
            <w:tcW w:w="989" w:type="dxa"/>
            <w:tcMar>
              <w:left w:w="0" w:type="dxa"/>
            </w:tcMar>
            <w:vAlign w:val="bottom"/>
          </w:tcPr>
          <w:p w:rsidR="00102B7A" w:rsidRDefault="00102B7A">
            <w:pPr>
              <w:pStyle w:val="a5"/>
              <w:ind w:right="0"/>
              <w:jc w:val="right"/>
            </w:pPr>
            <w:r>
              <w:t>108</w:t>
            </w:r>
          </w:p>
        </w:tc>
        <w:tc>
          <w:tcPr>
            <w:tcW w:w="989" w:type="dxa"/>
            <w:tcMar>
              <w:left w:w="0" w:type="dxa"/>
            </w:tcMar>
            <w:vAlign w:val="bottom"/>
          </w:tcPr>
          <w:p w:rsidR="00102B7A" w:rsidRDefault="00102B7A">
            <w:pPr>
              <w:pStyle w:val="a5"/>
              <w:ind w:right="0"/>
              <w:jc w:val="right"/>
            </w:pPr>
            <w:r>
              <w:t>89</w:t>
            </w:r>
          </w:p>
        </w:tc>
        <w:tc>
          <w:tcPr>
            <w:tcW w:w="989" w:type="dxa"/>
            <w:tcMar>
              <w:left w:w="0" w:type="dxa"/>
            </w:tcMar>
            <w:vAlign w:val="bottom"/>
          </w:tcPr>
          <w:p w:rsidR="00102B7A" w:rsidRDefault="00102B7A">
            <w:pPr>
              <w:pStyle w:val="a5"/>
              <w:ind w:right="0"/>
              <w:jc w:val="right"/>
            </w:pPr>
            <w:r>
              <w:t>87</w:t>
            </w:r>
          </w:p>
        </w:tc>
        <w:tc>
          <w:tcPr>
            <w:tcW w:w="989" w:type="dxa"/>
            <w:tcMar>
              <w:left w:w="0" w:type="dxa"/>
            </w:tcMar>
            <w:vAlign w:val="bottom"/>
          </w:tcPr>
          <w:p w:rsidR="00102B7A" w:rsidRDefault="00102B7A">
            <w:pPr>
              <w:pStyle w:val="a5"/>
              <w:ind w:right="0"/>
              <w:jc w:val="right"/>
            </w:pPr>
            <w:r>
              <w:t>61</w:t>
            </w:r>
          </w:p>
        </w:tc>
        <w:tc>
          <w:tcPr>
            <w:tcW w:w="990" w:type="dxa"/>
            <w:tcMar>
              <w:left w:w="0" w:type="dxa"/>
            </w:tcMar>
            <w:vAlign w:val="bottom"/>
          </w:tcPr>
          <w:p w:rsidR="00102B7A" w:rsidRDefault="00102B7A">
            <w:pPr>
              <w:pStyle w:val="a5"/>
              <w:ind w:right="0"/>
              <w:jc w:val="right"/>
            </w:pPr>
            <w:r>
              <w:t>57</w:t>
            </w:r>
          </w:p>
        </w:tc>
        <w:tc>
          <w:tcPr>
            <w:tcW w:w="1481" w:type="dxa"/>
            <w:tcMar>
              <w:left w:w="0" w:type="dxa"/>
            </w:tcMar>
            <w:vAlign w:val="bottom"/>
          </w:tcPr>
          <w:p w:rsidR="00102B7A" w:rsidRDefault="00102B7A">
            <w:pPr>
              <w:pStyle w:val="a5"/>
              <w:ind w:right="0"/>
              <w:jc w:val="right"/>
            </w:pPr>
            <w:r>
              <w:t>0.95</w:t>
            </w:r>
          </w:p>
        </w:tc>
        <w:tc>
          <w:tcPr>
            <w:tcW w:w="1481" w:type="dxa"/>
            <w:tcMar>
              <w:left w:w="0" w:type="dxa"/>
            </w:tcMar>
            <w:vAlign w:val="bottom"/>
          </w:tcPr>
          <w:p w:rsidR="00102B7A" w:rsidRDefault="00102B7A">
            <w:pPr>
              <w:pStyle w:val="a5"/>
              <w:ind w:right="0"/>
              <w:jc w:val="right"/>
            </w:pPr>
            <w:r>
              <w:t>1.03</w:t>
            </w:r>
          </w:p>
        </w:tc>
        <w:tc>
          <w:tcPr>
            <w:tcW w:w="1482" w:type="dxa"/>
            <w:tcMar>
              <w:left w:w="0" w:type="dxa"/>
            </w:tcMar>
            <w:vAlign w:val="bottom"/>
          </w:tcPr>
          <w:p w:rsidR="00102B7A" w:rsidRDefault="00102B7A">
            <w:pPr>
              <w:pStyle w:val="a5"/>
              <w:ind w:right="0"/>
              <w:jc w:val="right"/>
            </w:pPr>
            <w:r>
              <w:t>1.06</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2010</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2011</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r>
              <w:rPr>
                <w:rFonts w:hint="eastAsia"/>
              </w:rPr>
              <w:t>中非共和国</w:t>
            </w:r>
          </w:p>
        </w:tc>
        <w:tc>
          <w:tcPr>
            <w:tcW w:w="700" w:type="dxa"/>
          </w:tcPr>
          <w:p w:rsidR="00102B7A" w:rsidRDefault="00102B7A">
            <w:pPr>
              <w:pStyle w:val="a5"/>
            </w:pPr>
            <w:r>
              <w:t>2008</w:t>
            </w:r>
          </w:p>
        </w:tc>
        <w:tc>
          <w:tcPr>
            <w:tcW w:w="989" w:type="dxa"/>
            <w:tcMar>
              <w:left w:w="0" w:type="dxa"/>
            </w:tcMar>
            <w:vAlign w:val="bottom"/>
          </w:tcPr>
          <w:p w:rsidR="00102B7A" w:rsidRDefault="00102B7A">
            <w:pPr>
              <w:pStyle w:val="a5"/>
              <w:ind w:right="0"/>
              <w:jc w:val="right"/>
            </w:pPr>
            <w:r>
              <w:t>73</w:t>
            </w:r>
          </w:p>
        </w:tc>
        <w:tc>
          <w:tcPr>
            <w:tcW w:w="989" w:type="dxa"/>
            <w:tcMar>
              <w:left w:w="0" w:type="dxa"/>
            </w:tcMar>
            <w:vAlign w:val="bottom"/>
          </w:tcPr>
          <w:p w:rsidR="00102B7A" w:rsidRDefault="00102B7A">
            <w:pPr>
              <w:pStyle w:val="a5"/>
              <w:ind w:right="0"/>
              <w:jc w:val="right"/>
            </w:pPr>
            <w:r>
              <w:t>104</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1</w:t>
            </w:r>
          </w:p>
        </w:tc>
        <w:tc>
          <w:tcPr>
            <w:tcW w:w="990" w:type="dxa"/>
            <w:tcMar>
              <w:left w:w="0" w:type="dxa"/>
            </w:tcMar>
            <w:vAlign w:val="bottom"/>
          </w:tcPr>
          <w:p w:rsidR="00102B7A" w:rsidRDefault="00102B7A">
            <w:pPr>
              <w:pStyle w:val="a5"/>
              <w:ind w:right="0"/>
              <w:jc w:val="right"/>
            </w:pPr>
            <w:r>
              <w:t>3</w:t>
            </w:r>
          </w:p>
        </w:tc>
        <w:tc>
          <w:tcPr>
            <w:tcW w:w="1481" w:type="dxa"/>
            <w:tcMar>
              <w:left w:w="0" w:type="dxa"/>
            </w:tcMar>
            <w:vAlign w:val="bottom"/>
          </w:tcPr>
          <w:p w:rsidR="00102B7A" w:rsidRDefault="00102B7A">
            <w:pPr>
              <w:pStyle w:val="a5"/>
              <w:ind w:right="0"/>
              <w:jc w:val="right"/>
            </w:pPr>
            <w:r>
              <w:t>0.70</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0.35</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2009</w:t>
            </w:r>
          </w:p>
        </w:tc>
        <w:tc>
          <w:tcPr>
            <w:tcW w:w="989" w:type="dxa"/>
            <w:tcMar>
              <w:left w:w="0" w:type="dxa"/>
            </w:tcMar>
            <w:vAlign w:val="bottom"/>
          </w:tcPr>
          <w:p w:rsidR="00102B7A" w:rsidRDefault="00102B7A">
            <w:pPr>
              <w:pStyle w:val="a5"/>
              <w:ind w:right="0"/>
              <w:jc w:val="right"/>
            </w:pPr>
            <w:r>
              <w:t>75</w:t>
            </w:r>
          </w:p>
        </w:tc>
        <w:tc>
          <w:tcPr>
            <w:tcW w:w="989" w:type="dxa"/>
            <w:tcMar>
              <w:left w:w="0" w:type="dxa"/>
            </w:tcMar>
            <w:vAlign w:val="bottom"/>
          </w:tcPr>
          <w:p w:rsidR="00102B7A" w:rsidRDefault="00102B7A">
            <w:pPr>
              <w:pStyle w:val="a5"/>
              <w:ind w:right="0"/>
              <w:jc w:val="right"/>
            </w:pPr>
            <w:r>
              <w:t>106</w:t>
            </w:r>
          </w:p>
        </w:tc>
        <w:tc>
          <w:tcPr>
            <w:tcW w:w="989" w:type="dxa"/>
            <w:tcMar>
              <w:left w:w="0" w:type="dxa"/>
            </w:tcMar>
            <w:vAlign w:val="bottom"/>
          </w:tcPr>
          <w:p w:rsidR="00102B7A" w:rsidRDefault="00102B7A">
            <w:pPr>
              <w:pStyle w:val="a5"/>
              <w:ind w:right="0"/>
              <w:jc w:val="right"/>
            </w:pPr>
            <w:r>
              <w:t>10</w:t>
            </w:r>
          </w:p>
        </w:tc>
        <w:tc>
          <w:tcPr>
            <w:tcW w:w="989" w:type="dxa"/>
            <w:tcMar>
              <w:left w:w="0" w:type="dxa"/>
            </w:tcMar>
            <w:vAlign w:val="bottom"/>
          </w:tcPr>
          <w:p w:rsidR="00102B7A" w:rsidRDefault="00102B7A">
            <w:pPr>
              <w:pStyle w:val="a5"/>
              <w:ind w:right="0"/>
              <w:jc w:val="right"/>
            </w:pPr>
            <w:r>
              <w:t>18</w:t>
            </w:r>
          </w:p>
        </w:tc>
        <w:tc>
          <w:tcPr>
            <w:tcW w:w="989" w:type="dxa"/>
            <w:tcMar>
              <w:left w:w="0" w:type="dxa"/>
            </w:tcMar>
            <w:vAlign w:val="bottom"/>
          </w:tcPr>
          <w:p w:rsidR="00102B7A" w:rsidRDefault="00102B7A">
            <w:pPr>
              <w:pStyle w:val="a5"/>
              <w:ind w:right="0"/>
              <w:jc w:val="right"/>
            </w:pPr>
            <w:r>
              <w:t>1</w:t>
            </w:r>
          </w:p>
        </w:tc>
        <w:tc>
          <w:tcPr>
            <w:tcW w:w="990" w:type="dxa"/>
            <w:tcMar>
              <w:left w:w="0" w:type="dxa"/>
            </w:tcMar>
            <w:vAlign w:val="bottom"/>
          </w:tcPr>
          <w:p w:rsidR="00102B7A" w:rsidRDefault="00102B7A">
            <w:pPr>
              <w:pStyle w:val="a5"/>
              <w:ind w:right="0"/>
              <w:jc w:val="right"/>
            </w:pPr>
            <w:r>
              <w:t>3</w:t>
            </w:r>
          </w:p>
        </w:tc>
        <w:tc>
          <w:tcPr>
            <w:tcW w:w="1481" w:type="dxa"/>
            <w:tcMar>
              <w:left w:w="0" w:type="dxa"/>
            </w:tcMar>
            <w:vAlign w:val="bottom"/>
          </w:tcPr>
          <w:p w:rsidR="00102B7A" w:rsidRDefault="00102B7A">
            <w:pPr>
              <w:pStyle w:val="a5"/>
              <w:ind w:right="0"/>
              <w:jc w:val="right"/>
            </w:pPr>
            <w:r>
              <w:t>0.71</w:t>
            </w:r>
          </w:p>
        </w:tc>
        <w:tc>
          <w:tcPr>
            <w:tcW w:w="1481" w:type="dxa"/>
            <w:tcMar>
              <w:left w:w="0" w:type="dxa"/>
            </w:tcMar>
            <w:vAlign w:val="bottom"/>
          </w:tcPr>
          <w:p w:rsidR="00102B7A" w:rsidRDefault="00102B7A">
            <w:pPr>
              <w:pStyle w:val="a5"/>
              <w:ind w:right="0"/>
              <w:jc w:val="right"/>
            </w:pPr>
            <w:r>
              <w:t>0.56</w:t>
            </w:r>
          </w:p>
        </w:tc>
        <w:tc>
          <w:tcPr>
            <w:tcW w:w="1482" w:type="dxa"/>
            <w:tcMar>
              <w:left w:w="0" w:type="dxa"/>
            </w:tcMar>
            <w:vAlign w:val="bottom"/>
          </w:tcPr>
          <w:p w:rsidR="00102B7A" w:rsidRDefault="00102B7A">
            <w:pPr>
              <w:pStyle w:val="a5"/>
              <w:ind w:right="0"/>
              <w:jc w:val="right"/>
            </w:pPr>
            <w:r>
              <w:t>0.43</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2010</w:t>
            </w:r>
          </w:p>
        </w:tc>
        <w:tc>
          <w:tcPr>
            <w:tcW w:w="989" w:type="dxa"/>
            <w:tcMar>
              <w:left w:w="0" w:type="dxa"/>
            </w:tcMar>
            <w:vAlign w:val="bottom"/>
          </w:tcPr>
          <w:p w:rsidR="00102B7A" w:rsidRDefault="00102B7A">
            <w:pPr>
              <w:pStyle w:val="a5"/>
              <w:ind w:right="0"/>
              <w:jc w:val="right"/>
            </w:pPr>
            <w:r>
              <w:t>78</w:t>
            </w:r>
          </w:p>
        </w:tc>
        <w:tc>
          <w:tcPr>
            <w:tcW w:w="989" w:type="dxa"/>
            <w:tcMar>
              <w:left w:w="0" w:type="dxa"/>
            </w:tcMar>
            <w:vAlign w:val="bottom"/>
          </w:tcPr>
          <w:p w:rsidR="00102B7A" w:rsidRDefault="00102B7A">
            <w:pPr>
              <w:pStyle w:val="a5"/>
              <w:ind w:right="0"/>
              <w:jc w:val="right"/>
            </w:pPr>
            <w:r>
              <w:t>109</w:t>
            </w:r>
          </w:p>
        </w:tc>
        <w:tc>
          <w:tcPr>
            <w:tcW w:w="989" w:type="dxa"/>
            <w:tcMar>
              <w:left w:w="0" w:type="dxa"/>
            </w:tcMar>
            <w:vAlign w:val="bottom"/>
          </w:tcPr>
          <w:p w:rsidR="00102B7A" w:rsidRDefault="00102B7A">
            <w:pPr>
              <w:pStyle w:val="a5"/>
              <w:ind w:right="0"/>
              <w:jc w:val="right"/>
            </w:pPr>
            <w:r>
              <w:t>9</w:t>
            </w:r>
          </w:p>
        </w:tc>
        <w:tc>
          <w:tcPr>
            <w:tcW w:w="989" w:type="dxa"/>
            <w:tcMar>
              <w:left w:w="0" w:type="dxa"/>
            </w:tcMar>
            <w:vAlign w:val="bottom"/>
          </w:tcPr>
          <w:p w:rsidR="00102B7A" w:rsidRDefault="00102B7A">
            <w:pPr>
              <w:pStyle w:val="a5"/>
              <w:ind w:right="0"/>
              <w:jc w:val="right"/>
            </w:pPr>
            <w:r>
              <w:t>16</w:t>
            </w:r>
          </w:p>
        </w:tc>
        <w:tc>
          <w:tcPr>
            <w:tcW w:w="989" w:type="dxa"/>
            <w:tcMar>
              <w:left w:w="0" w:type="dxa"/>
            </w:tcMar>
            <w:vAlign w:val="bottom"/>
          </w:tcPr>
          <w:p w:rsidR="00102B7A" w:rsidRDefault="00102B7A">
            <w:pPr>
              <w:pStyle w:val="a5"/>
              <w:ind w:right="0"/>
              <w:jc w:val="right"/>
            </w:pPr>
            <w:r>
              <w:t>1</w:t>
            </w:r>
          </w:p>
        </w:tc>
        <w:tc>
          <w:tcPr>
            <w:tcW w:w="990" w:type="dxa"/>
            <w:tcMar>
              <w:left w:w="0" w:type="dxa"/>
            </w:tcMar>
            <w:vAlign w:val="bottom"/>
          </w:tcPr>
          <w:p w:rsidR="00102B7A" w:rsidRDefault="00102B7A">
            <w:pPr>
              <w:pStyle w:val="a5"/>
              <w:ind w:right="0"/>
              <w:jc w:val="right"/>
            </w:pPr>
            <w:r>
              <w:t>4</w:t>
            </w:r>
          </w:p>
        </w:tc>
        <w:tc>
          <w:tcPr>
            <w:tcW w:w="1481" w:type="dxa"/>
            <w:tcMar>
              <w:left w:w="0" w:type="dxa"/>
            </w:tcMar>
            <w:vAlign w:val="bottom"/>
          </w:tcPr>
          <w:p w:rsidR="00102B7A" w:rsidRDefault="00102B7A">
            <w:pPr>
              <w:pStyle w:val="a5"/>
              <w:ind w:right="0"/>
              <w:jc w:val="right"/>
            </w:pPr>
            <w:r>
              <w:t>0.71</w:t>
            </w:r>
          </w:p>
        </w:tc>
        <w:tc>
          <w:tcPr>
            <w:tcW w:w="1481" w:type="dxa"/>
            <w:tcMar>
              <w:left w:w="0" w:type="dxa"/>
            </w:tcMar>
            <w:vAlign w:val="bottom"/>
          </w:tcPr>
          <w:p w:rsidR="00102B7A" w:rsidRDefault="00102B7A">
            <w:pPr>
              <w:pStyle w:val="a5"/>
              <w:ind w:right="0"/>
              <w:jc w:val="right"/>
            </w:pPr>
            <w:r>
              <w:t>0.58</w:t>
            </w:r>
          </w:p>
        </w:tc>
        <w:tc>
          <w:tcPr>
            <w:tcW w:w="1482" w:type="dxa"/>
            <w:tcMar>
              <w:left w:w="0" w:type="dxa"/>
            </w:tcMar>
            <w:vAlign w:val="bottom"/>
          </w:tcPr>
          <w:p w:rsidR="00102B7A" w:rsidRDefault="00102B7A">
            <w:pPr>
              <w:pStyle w:val="a5"/>
              <w:ind w:right="0"/>
              <w:jc w:val="right"/>
            </w:pPr>
            <w:r>
              <w:t>0.32</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2011</w:t>
            </w:r>
          </w:p>
        </w:tc>
        <w:tc>
          <w:tcPr>
            <w:tcW w:w="989" w:type="dxa"/>
            <w:tcMar>
              <w:left w:w="0" w:type="dxa"/>
            </w:tcMar>
            <w:vAlign w:val="bottom"/>
          </w:tcPr>
          <w:p w:rsidR="00102B7A" w:rsidRDefault="00102B7A">
            <w:pPr>
              <w:pStyle w:val="a5"/>
              <w:ind w:right="0"/>
              <w:jc w:val="right"/>
            </w:pPr>
            <w:r>
              <w:t>79</w:t>
            </w:r>
          </w:p>
        </w:tc>
        <w:tc>
          <w:tcPr>
            <w:tcW w:w="989" w:type="dxa"/>
            <w:tcMar>
              <w:left w:w="0" w:type="dxa"/>
            </w:tcMar>
            <w:vAlign w:val="bottom"/>
          </w:tcPr>
          <w:p w:rsidR="00102B7A" w:rsidRDefault="00102B7A">
            <w:pPr>
              <w:pStyle w:val="a5"/>
              <w:ind w:right="0"/>
              <w:jc w:val="right"/>
            </w:pPr>
            <w:r>
              <w:t>109</w:t>
            </w:r>
          </w:p>
        </w:tc>
        <w:tc>
          <w:tcPr>
            <w:tcW w:w="989" w:type="dxa"/>
            <w:tcMar>
              <w:left w:w="0" w:type="dxa"/>
            </w:tcMar>
            <w:vAlign w:val="bottom"/>
          </w:tcPr>
          <w:p w:rsidR="00102B7A" w:rsidRDefault="00102B7A">
            <w:pPr>
              <w:pStyle w:val="a5"/>
              <w:ind w:right="0"/>
              <w:jc w:val="right"/>
            </w:pPr>
            <w:r>
              <w:t>13</w:t>
            </w:r>
          </w:p>
        </w:tc>
        <w:tc>
          <w:tcPr>
            <w:tcW w:w="989" w:type="dxa"/>
            <w:tcMar>
              <w:left w:w="0" w:type="dxa"/>
            </w:tcMar>
            <w:vAlign w:val="bottom"/>
          </w:tcPr>
          <w:p w:rsidR="00102B7A" w:rsidRDefault="00102B7A">
            <w:pPr>
              <w:pStyle w:val="a5"/>
              <w:ind w:right="0"/>
              <w:jc w:val="right"/>
            </w:pPr>
            <w:r>
              <w:t>23</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0.73</w:t>
            </w:r>
          </w:p>
        </w:tc>
        <w:tc>
          <w:tcPr>
            <w:tcW w:w="1481" w:type="dxa"/>
            <w:tcMar>
              <w:left w:w="0" w:type="dxa"/>
            </w:tcMar>
            <w:vAlign w:val="bottom"/>
          </w:tcPr>
          <w:p w:rsidR="00102B7A" w:rsidRDefault="00102B7A">
            <w:pPr>
              <w:pStyle w:val="a5"/>
              <w:ind w:right="0"/>
              <w:jc w:val="right"/>
            </w:pPr>
            <w:r>
              <w:t>0.55</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r>
              <w:rPr>
                <w:rFonts w:hint="eastAsia"/>
              </w:rPr>
              <w:t>科摩罗</w:t>
            </w:r>
          </w:p>
        </w:tc>
        <w:tc>
          <w:tcPr>
            <w:tcW w:w="700" w:type="dxa"/>
          </w:tcPr>
          <w:p w:rsidR="00102B7A" w:rsidRDefault="00102B7A">
            <w:pPr>
              <w:pStyle w:val="a5"/>
            </w:pPr>
            <w:r>
              <w:t>2008</w:t>
            </w:r>
          </w:p>
        </w:tc>
        <w:tc>
          <w:tcPr>
            <w:tcW w:w="989" w:type="dxa"/>
            <w:tcMar>
              <w:left w:w="0" w:type="dxa"/>
            </w:tcMar>
            <w:vAlign w:val="bottom"/>
          </w:tcPr>
          <w:p w:rsidR="00102B7A" w:rsidRDefault="00102B7A">
            <w:pPr>
              <w:pStyle w:val="a5"/>
              <w:ind w:right="0"/>
              <w:jc w:val="right"/>
            </w:pPr>
            <w:r>
              <w:t>100</w:t>
            </w:r>
          </w:p>
        </w:tc>
        <w:tc>
          <w:tcPr>
            <w:tcW w:w="989" w:type="dxa"/>
            <w:tcMar>
              <w:left w:w="0" w:type="dxa"/>
            </w:tcMar>
            <w:vAlign w:val="bottom"/>
          </w:tcPr>
          <w:p w:rsidR="00102B7A" w:rsidRDefault="00102B7A">
            <w:pPr>
              <w:pStyle w:val="a5"/>
              <w:ind w:right="0"/>
              <w:jc w:val="right"/>
            </w:pPr>
            <w:r>
              <w:t>109</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0.92</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2009</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6</w:t>
            </w:r>
          </w:p>
        </w:tc>
        <w:tc>
          <w:tcPr>
            <w:tcW w:w="990" w:type="dxa"/>
            <w:tcMar>
              <w:left w:w="0" w:type="dxa"/>
            </w:tcMar>
            <w:vAlign w:val="bottom"/>
          </w:tcPr>
          <w:p w:rsidR="00102B7A" w:rsidRDefault="00102B7A">
            <w:pPr>
              <w:pStyle w:val="a5"/>
              <w:ind w:right="0"/>
              <w:jc w:val="right"/>
            </w:pPr>
            <w:r>
              <w:t>8</w:t>
            </w:r>
          </w:p>
        </w:tc>
        <w:tc>
          <w:tcPr>
            <w:tcW w:w="1481"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0.71</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2010</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7</w:t>
            </w:r>
          </w:p>
        </w:tc>
        <w:tc>
          <w:tcPr>
            <w:tcW w:w="990" w:type="dxa"/>
            <w:tcMar>
              <w:left w:w="0" w:type="dxa"/>
            </w:tcMar>
            <w:vAlign w:val="bottom"/>
          </w:tcPr>
          <w:p w:rsidR="00102B7A" w:rsidRDefault="00102B7A">
            <w:pPr>
              <w:pStyle w:val="a5"/>
              <w:ind w:right="0"/>
              <w:jc w:val="right"/>
            </w:pPr>
            <w:r>
              <w:t>9</w:t>
            </w:r>
          </w:p>
        </w:tc>
        <w:tc>
          <w:tcPr>
            <w:tcW w:w="1481"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0.74</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2011</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r>
              <w:rPr>
                <w:rFonts w:hint="eastAsia"/>
              </w:rPr>
              <w:t>赤道几内亚</w:t>
            </w:r>
          </w:p>
        </w:tc>
        <w:tc>
          <w:tcPr>
            <w:tcW w:w="700" w:type="dxa"/>
          </w:tcPr>
          <w:p w:rsidR="00102B7A" w:rsidRDefault="00102B7A">
            <w:pPr>
              <w:pStyle w:val="a5"/>
            </w:pPr>
            <w:r>
              <w:t>2008</w:t>
            </w:r>
          </w:p>
        </w:tc>
        <w:tc>
          <w:tcPr>
            <w:tcW w:w="989" w:type="dxa"/>
            <w:tcMar>
              <w:left w:w="0" w:type="dxa"/>
            </w:tcMar>
            <w:vAlign w:val="bottom"/>
          </w:tcPr>
          <w:p w:rsidR="00102B7A" w:rsidRDefault="00102B7A">
            <w:pPr>
              <w:pStyle w:val="a5"/>
              <w:ind w:right="0"/>
              <w:jc w:val="right"/>
            </w:pPr>
            <w:r>
              <w:t>84</w:t>
            </w:r>
          </w:p>
        </w:tc>
        <w:tc>
          <w:tcPr>
            <w:tcW w:w="989" w:type="dxa"/>
            <w:tcMar>
              <w:left w:w="0" w:type="dxa"/>
            </w:tcMar>
            <w:vAlign w:val="bottom"/>
          </w:tcPr>
          <w:p w:rsidR="00102B7A" w:rsidRDefault="00102B7A">
            <w:pPr>
              <w:pStyle w:val="a5"/>
              <w:ind w:right="0"/>
              <w:jc w:val="right"/>
            </w:pPr>
            <w:r>
              <w:t>88</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0.95</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2009</w:t>
            </w:r>
          </w:p>
        </w:tc>
        <w:tc>
          <w:tcPr>
            <w:tcW w:w="989" w:type="dxa"/>
            <w:tcMar>
              <w:left w:w="0" w:type="dxa"/>
            </w:tcMar>
            <w:vAlign w:val="bottom"/>
          </w:tcPr>
          <w:p w:rsidR="00102B7A" w:rsidRDefault="00102B7A">
            <w:pPr>
              <w:pStyle w:val="a5"/>
              <w:ind w:right="0"/>
              <w:jc w:val="right"/>
            </w:pPr>
            <w:r>
              <w:t>84</w:t>
            </w:r>
          </w:p>
        </w:tc>
        <w:tc>
          <w:tcPr>
            <w:tcW w:w="989" w:type="dxa"/>
            <w:tcMar>
              <w:left w:w="0" w:type="dxa"/>
            </w:tcMar>
            <w:vAlign w:val="bottom"/>
          </w:tcPr>
          <w:p w:rsidR="00102B7A" w:rsidRDefault="00102B7A">
            <w:pPr>
              <w:pStyle w:val="a5"/>
              <w:ind w:right="0"/>
              <w:jc w:val="right"/>
            </w:pPr>
            <w:r>
              <w:t>87</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0.96</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2010</w:t>
            </w:r>
          </w:p>
        </w:tc>
        <w:tc>
          <w:tcPr>
            <w:tcW w:w="989" w:type="dxa"/>
            <w:tcMar>
              <w:left w:w="0" w:type="dxa"/>
            </w:tcMar>
            <w:vAlign w:val="bottom"/>
          </w:tcPr>
          <w:p w:rsidR="00102B7A" w:rsidRDefault="00102B7A">
            <w:pPr>
              <w:pStyle w:val="a5"/>
              <w:ind w:right="0"/>
              <w:jc w:val="right"/>
            </w:pPr>
            <w:r>
              <w:t>85</w:t>
            </w:r>
          </w:p>
        </w:tc>
        <w:tc>
          <w:tcPr>
            <w:tcW w:w="989" w:type="dxa"/>
            <w:tcMar>
              <w:left w:w="0" w:type="dxa"/>
            </w:tcMar>
            <w:vAlign w:val="bottom"/>
          </w:tcPr>
          <w:p w:rsidR="00102B7A" w:rsidRDefault="00102B7A">
            <w:pPr>
              <w:pStyle w:val="a5"/>
              <w:ind w:right="0"/>
              <w:jc w:val="right"/>
            </w:pPr>
            <w:r>
              <w:t>88</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0.97</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2011</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r>
              <w:rPr>
                <w:rFonts w:hint="eastAsia"/>
              </w:rPr>
              <w:t>多哥</w:t>
            </w:r>
          </w:p>
        </w:tc>
        <w:tc>
          <w:tcPr>
            <w:tcW w:w="700" w:type="dxa"/>
          </w:tcPr>
          <w:p w:rsidR="00102B7A" w:rsidRDefault="00102B7A">
            <w:pPr>
              <w:pStyle w:val="a5"/>
            </w:pPr>
            <w:r>
              <w:t>2008</w:t>
            </w:r>
          </w:p>
        </w:tc>
        <w:tc>
          <w:tcPr>
            <w:tcW w:w="989" w:type="dxa"/>
            <w:tcMar>
              <w:left w:w="0" w:type="dxa"/>
            </w:tcMar>
            <w:vAlign w:val="bottom"/>
          </w:tcPr>
          <w:p w:rsidR="00102B7A" w:rsidRDefault="00102B7A">
            <w:pPr>
              <w:pStyle w:val="a5"/>
              <w:ind w:right="0"/>
              <w:jc w:val="right"/>
            </w:pPr>
            <w:r>
              <w:t>110</w:t>
            </w:r>
          </w:p>
        </w:tc>
        <w:tc>
          <w:tcPr>
            <w:tcW w:w="989" w:type="dxa"/>
            <w:tcMar>
              <w:left w:w="0" w:type="dxa"/>
            </w:tcMar>
            <w:vAlign w:val="bottom"/>
          </w:tcPr>
          <w:p w:rsidR="00102B7A" w:rsidRDefault="00102B7A">
            <w:pPr>
              <w:pStyle w:val="a5"/>
              <w:ind w:right="0"/>
              <w:jc w:val="right"/>
            </w:pPr>
            <w:r>
              <w:t>126</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0.88</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2009</w:t>
            </w:r>
          </w:p>
        </w:tc>
        <w:tc>
          <w:tcPr>
            <w:tcW w:w="989" w:type="dxa"/>
            <w:tcMar>
              <w:left w:w="0" w:type="dxa"/>
            </w:tcMar>
            <w:vAlign w:val="bottom"/>
          </w:tcPr>
          <w:p w:rsidR="00102B7A" w:rsidRDefault="00102B7A">
            <w:pPr>
              <w:pStyle w:val="a5"/>
              <w:ind w:right="0"/>
              <w:jc w:val="right"/>
            </w:pPr>
            <w:r>
              <w:t>124</w:t>
            </w:r>
          </w:p>
        </w:tc>
        <w:tc>
          <w:tcPr>
            <w:tcW w:w="989" w:type="dxa"/>
            <w:tcMar>
              <w:left w:w="0" w:type="dxa"/>
            </w:tcMar>
            <w:vAlign w:val="bottom"/>
          </w:tcPr>
          <w:p w:rsidR="00102B7A" w:rsidRDefault="00102B7A">
            <w:pPr>
              <w:pStyle w:val="a5"/>
              <w:ind w:right="0"/>
              <w:jc w:val="right"/>
            </w:pPr>
            <w:r>
              <w:t>146</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0.85</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Pr>
          <w:p w:rsidR="00102B7A" w:rsidRDefault="00102B7A">
            <w:pPr>
              <w:pStyle w:val="a5"/>
              <w:rPr>
                <w:rFonts w:hint="eastAsia"/>
              </w:rPr>
            </w:pPr>
          </w:p>
        </w:tc>
        <w:tc>
          <w:tcPr>
            <w:tcW w:w="700" w:type="dxa"/>
          </w:tcPr>
          <w:p w:rsidR="00102B7A" w:rsidRDefault="00102B7A">
            <w:pPr>
              <w:pStyle w:val="a5"/>
            </w:pPr>
            <w:r>
              <w:t>2010</w:t>
            </w:r>
          </w:p>
        </w:tc>
        <w:tc>
          <w:tcPr>
            <w:tcW w:w="989" w:type="dxa"/>
            <w:tcMar>
              <w:left w:w="0" w:type="dxa"/>
            </w:tcMar>
            <w:vAlign w:val="bottom"/>
          </w:tcPr>
          <w:p w:rsidR="00102B7A" w:rsidRDefault="00102B7A">
            <w:pPr>
              <w:pStyle w:val="a5"/>
              <w:ind w:right="0"/>
              <w:jc w:val="right"/>
            </w:pPr>
            <w:r>
              <w:t>132</w:t>
            </w:r>
          </w:p>
        </w:tc>
        <w:tc>
          <w:tcPr>
            <w:tcW w:w="989" w:type="dxa"/>
            <w:tcMar>
              <w:left w:w="0" w:type="dxa"/>
            </w:tcMar>
            <w:vAlign w:val="bottom"/>
          </w:tcPr>
          <w:p w:rsidR="00102B7A" w:rsidRDefault="00102B7A">
            <w:pPr>
              <w:pStyle w:val="a5"/>
              <w:ind w:right="0"/>
              <w:jc w:val="right"/>
            </w:pPr>
            <w:r>
              <w:t>147</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89" w:type="dxa"/>
            <w:tcMar>
              <w:left w:w="0" w:type="dxa"/>
            </w:tcMar>
            <w:vAlign w:val="bottom"/>
          </w:tcPr>
          <w:p w:rsidR="00102B7A" w:rsidRDefault="00102B7A">
            <w:pPr>
              <w:pStyle w:val="a5"/>
              <w:ind w:right="0"/>
              <w:jc w:val="right"/>
            </w:pPr>
            <w:r>
              <w:t>...</w:t>
            </w:r>
          </w:p>
        </w:tc>
        <w:tc>
          <w:tcPr>
            <w:tcW w:w="990" w:type="dxa"/>
            <w:tcMar>
              <w:left w:w="0" w:type="dxa"/>
            </w:tcMar>
            <w:vAlign w:val="bottom"/>
          </w:tcPr>
          <w:p w:rsidR="00102B7A" w:rsidRDefault="00102B7A">
            <w:pPr>
              <w:pStyle w:val="a5"/>
              <w:ind w:right="0"/>
              <w:jc w:val="right"/>
            </w:pPr>
            <w:r>
              <w:t>...</w:t>
            </w:r>
          </w:p>
        </w:tc>
        <w:tc>
          <w:tcPr>
            <w:tcW w:w="1481" w:type="dxa"/>
            <w:tcMar>
              <w:left w:w="0" w:type="dxa"/>
            </w:tcMar>
            <w:vAlign w:val="bottom"/>
          </w:tcPr>
          <w:p w:rsidR="00102B7A" w:rsidRDefault="00102B7A">
            <w:pPr>
              <w:pStyle w:val="a5"/>
              <w:ind w:right="0"/>
              <w:jc w:val="right"/>
            </w:pPr>
            <w:r>
              <w:t>0.90</w:t>
            </w:r>
          </w:p>
        </w:tc>
        <w:tc>
          <w:tcPr>
            <w:tcW w:w="1481" w:type="dxa"/>
            <w:tcMar>
              <w:left w:w="0" w:type="dxa"/>
            </w:tcMar>
            <w:vAlign w:val="bottom"/>
          </w:tcPr>
          <w:p w:rsidR="00102B7A" w:rsidRDefault="00102B7A">
            <w:pPr>
              <w:pStyle w:val="a5"/>
              <w:ind w:right="0"/>
              <w:jc w:val="right"/>
            </w:pPr>
            <w:r>
              <w:t>...</w:t>
            </w:r>
          </w:p>
        </w:tc>
        <w:tc>
          <w:tcPr>
            <w:tcW w:w="1482" w:type="dxa"/>
            <w:tcMar>
              <w:left w:w="0" w:type="dxa"/>
            </w:tcMar>
            <w:vAlign w:val="bottom"/>
          </w:tcPr>
          <w:p w:rsidR="00102B7A" w:rsidRDefault="00102B7A">
            <w:pPr>
              <w:pStyle w:val="a5"/>
              <w:ind w:right="0"/>
              <w:jc w:val="right"/>
            </w:pPr>
            <w:r>
              <w:t>...</w:t>
            </w:r>
          </w:p>
        </w:tc>
      </w:tr>
      <w:tr w:rsidR="00102B7A">
        <w:tc>
          <w:tcPr>
            <w:tcW w:w="1309" w:type="dxa"/>
            <w:tcBorders>
              <w:bottom w:val="single" w:sz="12" w:space="0" w:color="auto"/>
            </w:tcBorders>
          </w:tcPr>
          <w:p w:rsidR="00102B7A" w:rsidRDefault="00102B7A">
            <w:pPr>
              <w:pStyle w:val="a5"/>
              <w:rPr>
                <w:rFonts w:hint="eastAsia"/>
              </w:rPr>
            </w:pPr>
          </w:p>
        </w:tc>
        <w:tc>
          <w:tcPr>
            <w:tcW w:w="700" w:type="dxa"/>
            <w:tcBorders>
              <w:bottom w:val="single" w:sz="12" w:space="0" w:color="auto"/>
            </w:tcBorders>
          </w:tcPr>
          <w:p w:rsidR="00102B7A" w:rsidRDefault="00102B7A">
            <w:pPr>
              <w:pStyle w:val="a5"/>
            </w:pPr>
            <w:r>
              <w:t>2011</w:t>
            </w:r>
          </w:p>
        </w:tc>
        <w:tc>
          <w:tcPr>
            <w:tcW w:w="989" w:type="dxa"/>
            <w:tcBorders>
              <w:bottom w:val="single" w:sz="12" w:space="0" w:color="auto"/>
            </w:tcBorders>
            <w:tcMar>
              <w:left w:w="0" w:type="dxa"/>
            </w:tcMar>
            <w:vAlign w:val="bottom"/>
          </w:tcPr>
          <w:p w:rsidR="00102B7A" w:rsidRDefault="00102B7A">
            <w:pPr>
              <w:pStyle w:val="a5"/>
              <w:ind w:right="0"/>
              <w:jc w:val="right"/>
            </w:pPr>
            <w:r>
              <w:t>...</w:t>
            </w:r>
          </w:p>
        </w:tc>
        <w:tc>
          <w:tcPr>
            <w:tcW w:w="989" w:type="dxa"/>
            <w:tcBorders>
              <w:bottom w:val="single" w:sz="12" w:space="0" w:color="auto"/>
            </w:tcBorders>
            <w:tcMar>
              <w:left w:w="0" w:type="dxa"/>
            </w:tcMar>
            <w:vAlign w:val="bottom"/>
          </w:tcPr>
          <w:p w:rsidR="00102B7A" w:rsidRDefault="00102B7A">
            <w:pPr>
              <w:pStyle w:val="a5"/>
              <w:ind w:right="0"/>
              <w:jc w:val="right"/>
            </w:pPr>
            <w:r>
              <w:t>...</w:t>
            </w:r>
          </w:p>
        </w:tc>
        <w:tc>
          <w:tcPr>
            <w:tcW w:w="989" w:type="dxa"/>
            <w:tcBorders>
              <w:bottom w:val="single" w:sz="12" w:space="0" w:color="auto"/>
            </w:tcBorders>
            <w:tcMar>
              <w:left w:w="0" w:type="dxa"/>
            </w:tcMar>
            <w:vAlign w:val="bottom"/>
          </w:tcPr>
          <w:p w:rsidR="00102B7A" w:rsidRDefault="00102B7A">
            <w:pPr>
              <w:pStyle w:val="a5"/>
              <w:ind w:right="0"/>
              <w:jc w:val="right"/>
            </w:pPr>
            <w:r>
              <w:t>...</w:t>
            </w:r>
          </w:p>
        </w:tc>
        <w:tc>
          <w:tcPr>
            <w:tcW w:w="989" w:type="dxa"/>
            <w:tcBorders>
              <w:bottom w:val="single" w:sz="12" w:space="0" w:color="auto"/>
            </w:tcBorders>
            <w:tcMar>
              <w:left w:w="0" w:type="dxa"/>
            </w:tcMar>
            <w:vAlign w:val="bottom"/>
          </w:tcPr>
          <w:p w:rsidR="00102B7A" w:rsidRDefault="00102B7A">
            <w:pPr>
              <w:pStyle w:val="a5"/>
              <w:ind w:right="0"/>
              <w:jc w:val="right"/>
            </w:pPr>
            <w:r>
              <w:t>...</w:t>
            </w:r>
          </w:p>
        </w:tc>
        <w:tc>
          <w:tcPr>
            <w:tcW w:w="989" w:type="dxa"/>
            <w:tcBorders>
              <w:bottom w:val="single" w:sz="12" w:space="0" w:color="auto"/>
            </w:tcBorders>
            <w:tcMar>
              <w:left w:w="0" w:type="dxa"/>
            </w:tcMar>
            <w:vAlign w:val="bottom"/>
          </w:tcPr>
          <w:p w:rsidR="00102B7A" w:rsidRDefault="00102B7A">
            <w:pPr>
              <w:pStyle w:val="a5"/>
              <w:ind w:right="0"/>
              <w:jc w:val="right"/>
            </w:pPr>
            <w:r>
              <w:t>...</w:t>
            </w:r>
          </w:p>
        </w:tc>
        <w:tc>
          <w:tcPr>
            <w:tcW w:w="990" w:type="dxa"/>
            <w:tcBorders>
              <w:bottom w:val="single" w:sz="12" w:space="0" w:color="auto"/>
            </w:tcBorders>
            <w:tcMar>
              <w:left w:w="0" w:type="dxa"/>
            </w:tcMar>
            <w:vAlign w:val="bottom"/>
          </w:tcPr>
          <w:p w:rsidR="00102B7A" w:rsidRDefault="00102B7A">
            <w:pPr>
              <w:pStyle w:val="a5"/>
              <w:ind w:right="0"/>
              <w:jc w:val="right"/>
            </w:pPr>
            <w:r>
              <w:t>...</w:t>
            </w:r>
          </w:p>
        </w:tc>
        <w:tc>
          <w:tcPr>
            <w:tcW w:w="1481" w:type="dxa"/>
            <w:tcBorders>
              <w:bottom w:val="single" w:sz="12" w:space="0" w:color="auto"/>
            </w:tcBorders>
            <w:tcMar>
              <w:left w:w="0" w:type="dxa"/>
            </w:tcMar>
            <w:vAlign w:val="bottom"/>
          </w:tcPr>
          <w:p w:rsidR="00102B7A" w:rsidRDefault="00102B7A">
            <w:pPr>
              <w:pStyle w:val="a5"/>
              <w:ind w:right="0"/>
              <w:jc w:val="right"/>
            </w:pPr>
            <w:r>
              <w:t>...</w:t>
            </w:r>
          </w:p>
        </w:tc>
        <w:tc>
          <w:tcPr>
            <w:tcW w:w="1481" w:type="dxa"/>
            <w:tcBorders>
              <w:bottom w:val="single" w:sz="12" w:space="0" w:color="auto"/>
            </w:tcBorders>
            <w:tcMar>
              <w:left w:w="0" w:type="dxa"/>
            </w:tcMar>
            <w:vAlign w:val="bottom"/>
          </w:tcPr>
          <w:p w:rsidR="00102B7A" w:rsidRDefault="00102B7A">
            <w:pPr>
              <w:pStyle w:val="a5"/>
              <w:ind w:right="0"/>
              <w:jc w:val="right"/>
            </w:pPr>
            <w:r>
              <w:t>...</w:t>
            </w:r>
          </w:p>
        </w:tc>
        <w:tc>
          <w:tcPr>
            <w:tcW w:w="1482" w:type="dxa"/>
            <w:tcBorders>
              <w:bottom w:val="single" w:sz="12" w:space="0" w:color="auto"/>
            </w:tcBorders>
            <w:tcMar>
              <w:left w:w="0" w:type="dxa"/>
            </w:tcMar>
            <w:vAlign w:val="bottom"/>
          </w:tcPr>
          <w:p w:rsidR="00102B7A" w:rsidRDefault="00102B7A">
            <w:pPr>
              <w:pStyle w:val="a5"/>
              <w:ind w:right="0"/>
              <w:jc w:val="right"/>
            </w:pPr>
            <w:r>
              <w:t>...</w:t>
            </w:r>
          </w:p>
        </w:tc>
      </w:tr>
    </w:tbl>
    <w:p w:rsidR="00102B7A" w:rsidRDefault="00102B7A">
      <w:pPr>
        <w:pStyle w:val="SingleTxtGC"/>
        <w:spacing w:after="0" w:line="200" w:lineRule="exact"/>
        <w:rPr>
          <w:rFonts w:hint="eastAsia"/>
        </w:rPr>
      </w:pPr>
    </w:p>
    <w:p w:rsidR="00102B7A" w:rsidRPr="006C1AEE" w:rsidRDefault="0041642B">
      <w:pPr>
        <w:pStyle w:val="SingleTxtGC"/>
        <w:ind w:left="0"/>
        <w:rPr>
          <w:rFonts w:hint="eastAsia"/>
          <w:sz w:val="18"/>
          <w:szCs w:val="18"/>
          <w:lang w:val="en-GB"/>
        </w:rPr>
      </w:pPr>
      <w:r w:rsidRPr="006C1AEE">
        <w:rPr>
          <w:rFonts w:eastAsia="SimHei" w:hint="eastAsia"/>
          <w:sz w:val="18"/>
          <w:szCs w:val="18"/>
          <w:lang w:val="en-GB"/>
        </w:rPr>
        <w:tab/>
      </w:r>
      <w:r w:rsidR="00102B7A" w:rsidRPr="006C1AEE">
        <w:rPr>
          <w:rFonts w:eastAsia="SimHei" w:hint="eastAsia"/>
          <w:sz w:val="18"/>
          <w:szCs w:val="18"/>
          <w:lang w:val="en-GB"/>
        </w:rPr>
        <w:t>缺失数值</w:t>
      </w:r>
      <w:r w:rsidR="00102B7A" w:rsidRPr="006C1AEE">
        <w:rPr>
          <w:rFonts w:eastAsia="KaiTi_GB2312" w:hint="eastAsia"/>
          <w:sz w:val="18"/>
          <w:szCs w:val="18"/>
        </w:rPr>
        <w:t>：</w:t>
      </w:r>
      <w:r w:rsidR="00102B7A" w:rsidRPr="006C1AEE">
        <w:rPr>
          <w:sz w:val="18"/>
          <w:szCs w:val="18"/>
          <w:lang w:val="en-GB"/>
        </w:rPr>
        <w:t>(...)</w:t>
      </w:r>
      <w:r w:rsidR="00102B7A" w:rsidRPr="006C1AEE">
        <w:rPr>
          <w:rFonts w:hint="eastAsia"/>
          <w:sz w:val="18"/>
          <w:szCs w:val="18"/>
          <w:lang w:val="en-GB"/>
        </w:rPr>
        <w:t>无数据</w:t>
      </w:r>
    </w:p>
    <w:p w:rsidR="00102B7A" w:rsidRPr="006C1AEE" w:rsidRDefault="0041642B">
      <w:pPr>
        <w:pStyle w:val="SingleTxtGC"/>
        <w:ind w:left="0"/>
        <w:rPr>
          <w:rFonts w:hint="eastAsia"/>
          <w:sz w:val="18"/>
          <w:szCs w:val="18"/>
        </w:rPr>
      </w:pPr>
      <w:r w:rsidRPr="006C1AEE">
        <w:rPr>
          <w:rFonts w:eastAsia="KaiTi_GB2312" w:hint="eastAsia"/>
          <w:b/>
          <w:sz w:val="18"/>
          <w:szCs w:val="18"/>
        </w:rPr>
        <w:tab/>
      </w:r>
      <w:r w:rsidR="00102B7A" w:rsidRPr="006C1AEE">
        <w:rPr>
          <w:rFonts w:eastAsia="KaiTi_GB2312" w:hint="eastAsia"/>
          <w:b/>
          <w:sz w:val="18"/>
          <w:szCs w:val="18"/>
        </w:rPr>
        <w:t>资料来源</w:t>
      </w:r>
      <w:r w:rsidR="00102B7A" w:rsidRPr="006C1AEE">
        <w:rPr>
          <w:rFonts w:eastAsia="KaiTi_GB2312" w:hint="eastAsia"/>
          <w:sz w:val="18"/>
          <w:szCs w:val="18"/>
        </w:rPr>
        <w:t>：</w:t>
      </w:r>
      <w:r w:rsidR="00102B7A" w:rsidRPr="006C1AEE">
        <w:rPr>
          <w:rFonts w:eastAsia="KaiTi_GB2312" w:hint="eastAsia"/>
          <w:sz w:val="18"/>
          <w:szCs w:val="18"/>
          <w:lang w:val="en-GB"/>
        </w:rPr>
        <w:t>教科文组织统计所</w:t>
      </w:r>
      <w:r w:rsidR="00102B7A" w:rsidRPr="006C1AEE">
        <w:rPr>
          <w:sz w:val="18"/>
          <w:szCs w:val="18"/>
          <w:lang w:val="en-GB"/>
        </w:rPr>
        <w:t>(</w:t>
      </w:r>
      <w:proofErr w:type="spellStart"/>
      <w:r w:rsidR="00102B7A" w:rsidRPr="006C1AEE">
        <w:rPr>
          <w:i/>
          <w:sz w:val="18"/>
          <w:szCs w:val="18"/>
          <w:lang w:val="en-GB"/>
        </w:rPr>
        <w:t>www.u</w:t>
      </w:r>
      <w:r w:rsidR="00102B7A" w:rsidRPr="006C1AEE">
        <w:rPr>
          <w:i/>
          <w:sz w:val="18"/>
          <w:szCs w:val="18"/>
          <w:lang w:val="en-GB"/>
        </w:rPr>
        <w:t>i</w:t>
      </w:r>
      <w:r w:rsidR="00102B7A" w:rsidRPr="006C1AEE">
        <w:rPr>
          <w:i/>
          <w:sz w:val="18"/>
          <w:szCs w:val="18"/>
          <w:lang w:val="en-GB"/>
        </w:rPr>
        <w:t>s.unesco.org</w:t>
      </w:r>
      <w:proofErr w:type="spellEnd"/>
      <w:r w:rsidR="00102B7A" w:rsidRPr="006C1AEE">
        <w:rPr>
          <w:sz w:val="18"/>
          <w:szCs w:val="18"/>
          <w:lang w:val="en-GB"/>
        </w:rPr>
        <w:t>)</w:t>
      </w:r>
    </w:p>
    <w:p w:rsidR="00102B7A" w:rsidRDefault="00102B7A">
      <w:pPr>
        <w:rPr>
          <w:rFonts w:hint="eastAsia"/>
        </w:rPr>
      </w:pPr>
    </w:p>
    <w:p w:rsidR="00102B7A" w:rsidRDefault="00102B7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02B7A" w:rsidRDefault="00102B7A">
      <w:pPr>
        <w:rPr>
          <w:rFonts w:hint="eastAsia"/>
        </w:rPr>
      </w:pPr>
    </w:p>
    <w:sectPr w:rsidR="00102B7A">
      <w:headerReference w:type="even" r:id="rId13"/>
      <w:headerReference w:type="default" r:id="rId14"/>
      <w:footerReference w:type="even" r:id="rId15"/>
      <w:footerReference w:type="default" r:id="rId16"/>
      <w:headerReference w:type="first" r:id="rId17"/>
      <w:endnotePr>
        <w:numFmt w:val="decimal"/>
      </w:endnotePr>
      <w:pgSz w:w="16838" w:h="11906" w:orient="landscape" w:code="9"/>
      <w:pgMar w:top="1134" w:right="1701" w:bottom="1134" w:left="2268" w:header="567"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2B" w:rsidRDefault="0041642B">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41642B" w:rsidRDefault="0041642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2B" w:rsidRDefault="0041642B">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Fonts w:eastAsia="SimSun" w:hint="eastAsia"/>
        <w:lang w:eastAsia="zh-CN"/>
      </w:rPr>
      <w:tab/>
    </w:r>
    <w:r>
      <w:rPr>
        <w:rFonts w:eastAsia="SimSun"/>
        <w:lang w:eastAsia="zh-CN"/>
      </w:rPr>
      <w:t>GE.12-44366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2B" w:rsidRDefault="0041642B">
    <w:pPr>
      <w:pStyle w:val="Footer"/>
      <w:tabs>
        <w:tab w:val="right" w:pos="9639"/>
      </w:tabs>
    </w:pPr>
    <w:r>
      <w:rPr>
        <w:rFonts w:eastAsia="SimSun"/>
        <w:lang w:eastAsia="zh-CN"/>
      </w:rPr>
      <w:t>GE.12-44366</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2B" w:rsidRDefault="0041642B">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Pr>
        <w:rFonts w:eastAsia="SimSun"/>
        <w:sz w:val="20"/>
        <w:lang w:eastAsia="zh-CN"/>
      </w:rPr>
      <w:t>-</w:t>
    </w:r>
    <w:r>
      <w:rPr>
        <w:rFonts w:eastAsia="SimSun" w:hint="eastAsia"/>
        <w:sz w:val="20"/>
        <w:lang w:eastAsia="zh-CN"/>
      </w:rPr>
      <w:t>44366</w:t>
    </w:r>
    <w:r>
      <w:rPr>
        <w:rFonts w:eastAsia="SimSun"/>
        <w:sz w:val="20"/>
        <w:lang w:eastAsia="zh-CN"/>
      </w:rPr>
      <w:t xml:space="preserve"> (C)</w:t>
    </w:r>
    <w:r>
      <w:rPr>
        <w:rFonts w:eastAsia="SimSun"/>
        <w:sz w:val="20"/>
        <w:lang w:eastAsia="zh-CN"/>
      </w:rPr>
      <w:tab/>
    </w:r>
    <w:r>
      <w:rPr>
        <w:rFonts w:eastAsia="SimSun" w:hint="eastAsia"/>
        <w:sz w:val="20"/>
        <w:lang w:eastAsia="zh-CN"/>
      </w:rPr>
      <w:t>170812</w:t>
    </w:r>
    <w:r>
      <w:rPr>
        <w:rFonts w:eastAsia="SimSun"/>
        <w:sz w:val="20"/>
        <w:lang w:eastAsia="zh-CN"/>
      </w:rPr>
      <w:tab/>
    </w:r>
    <w:r>
      <w:rPr>
        <w:rFonts w:eastAsia="SimSun" w:hint="eastAsia"/>
        <w:sz w:val="20"/>
        <w:lang w:eastAsia="zh-CN"/>
      </w:rPr>
      <w:t>270812</w:t>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2B" w:rsidRDefault="0041642B">
    <w:pPr>
      <w:pStyle w:val="Footer"/>
      <w:rPr>
        <w:rStyle w:val="PageNumber"/>
        <w:rFonts w:hint="eastAsia"/>
        <w:b w:val="0"/>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2B" w:rsidRDefault="00416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2B" w:rsidRDefault="0041642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1642B" w:rsidRDefault="0041642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2B" w:rsidRDefault="0041642B">
    <w:pPr>
      <w:pStyle w:val="Header"/>
    </w:pPr>
    <w:r>
      <w:t>CEDAW/C/53/2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2B" w:rsidRDefault="0041642B">
    <w:pPr>
      <w:pStyle w:val="Header"/>
      <w:jc w:val="right"/>
      <w:rPr>
        <w:rFonts w:hint="eastAsia"/>
        <w:lang w:eastAsia="zh-CN"/>
      </w:rPr>
    </w:pPr>
    <w:r>
      <w:rPr>
        <w:lang w:eastAsia="zh-CN"/>
      </w:rPr>
      <w:t>CEDAW/C/53/2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2B" w:rsidRDefault="0041642B">
    <w:pPr>
      <w:pStyle w:val="Header"/>
      <w:pBdr>
        <w:bottom w:val="none" w:sz="0" w:space="0" w:color="auto"/>
      </w:pBdr>
    </w:pPr>
    <w:r>
      <w:rPr>
        <w:noProof/>
        <w:snapToGrid/>
        <w:lang w:val="en-US" w:eastAsia="zh-CN"/>
      </w:rPr>
      <w:pict>
        <v:shapetype id="_x0000_t202" coordsize="21600,21600" o:spt="202" path="m,l,21600r21600,l21600,xe">
          <v:stroke joinstyle="miter"/>
          <v:path gradientshapeok="t" o:connecttype="rect"/>
        </v:shapetype>
        <v:shape id="_x0000_s2050" type="#_x0000_t202" style="position:absolute;left:0;text-align:left;margin-left:78.5pt;margin-top:56.65pt;width:17.55pt;height:481.9pt;z-index:2;mso-position-horizontal-relative:page;mso-position-vertical-relative:page" stroked="f">
          <v:textbox style="layout-flow:vertical" inset="0,0,0,0">
            <w:txbxContent>
              <w:p w:rsidR="0041642B" w:rsidRDefault="0041642B">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Fonts w:eastAsia="SimSun" w:hint="eastAsia"/>
                    <w:lang w:eastAsia="zh-CN"/>
                  </w:rPr>
                  <w:tab/>
                </w:r>
                <w:r>
                  <w:rPr>
                    <w:rFonts w:eastAsia="SimSun"/>
                    <w:lang w:eastAsia="zh-CN"/>
                  </w:rPr>
                  <w:t>GE.12-44366</w:t>
                </w:r>
              </w:p>
              <w:p w:rsidR="0041642B" w:rsidRDefault="0041642B"/>
            </w:txbxContent>
          </v:textbox>
          <w10:anchorlock/>
        </v:shape>
      </w:pict>
    </w:r>
    <w:r>
      <w:rPr>
        <w:noProof/>
        <w:snapToGrid/>
        <w:lang w:val="en-US" w:eastAsia="zh-CN"/>
      </w:rPr>
      <w:pict>
        <v:shape id="_x0000_s2049" type="#_x0000_t202" style="position:absolute;left:0;text-align:left;margin-left:771pt;margin-top:56.65pt;width:17.55pt;height:481.9pt;z-index:1;mso-position-horizontal-relative:page;mso-position-vertical-relative:page" stroked="f">
          <v:textbox style="layout-flow:vertical" inset="0,0,0,0">
            <w:txbxContent>
              <w:p w:rsidR="0041642B" w:rsidRDefault="0041642B">
                <w:pPr>
                  <w:pStyle w:val="Header"/>
                </w:pPr>
                <w:r>
                  <w:t>CEDAW/C/53/2</w:t>
                </w:r>
              </w:p>
              <w:p w:rsidR="0041642B" w:rsidRDefault="0041642B"/>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2B" w:rsidRDefault="0041642B">
    <w:pPr>
      <w:pStyle w:val="Header"/>
      <w:pBdr>
        <w:bottom w:val="none" w:sz="0" w:space="0" w:color="auto"/>
      </w:pBdr>
      <w:rPr>
        <w:rFonts w:hint="eastAsia"/>
      </w:rPr>
    </w:pPr>
    <w:r>
      <w:rPr>
        <w:rFonts w:hint="eastAsia"/>
        <w:noProof/>
        <w:snapToGrid/>
        <w:lang w:val="en-US" w:eastAsia="zh-CN"/>
      </w:rPr>
      <w:pict>
        <v:shapetype id="_x0000_t202" coordsize="21600,21600" o:spt="202" path="m,l,21600r21600,l21600,xe">
          <v:stroke joinstyle="miter"/>
          <v:path gradientshapeok="t" o:connecttype="rect"/>
        </v:shapetype>
        <v:shape id="_x0000_s2052" type="#_x0000_t202" style="position:absolute;left:0;text-align:left;margin-left:78.5pt;margin-top:56.65pt;width:17.55pt;height:481.9pt;z-index:4;mso-position-horizontal-relative:page;mso-position-vertical-relative:page" stroked="f">
          <v:textbox style="layout-flow:vertical" inset="0,0,0,0">
            <w:txbxContent>
              <w:p w:rsidR="0041642B" w:rsidRDefault="0041642B">
                <w:pPr>
                  <w:pStyle w:val="Footer"/>
                  <w:tabs>
                    <w:tab w:val="right" w:pos="9639"/>
                  </w:tabs>
                </w:pPr>
                <w:r>
                  <w:rPr>
                    <w:rFonts w:eastAsia="SimSun"/>
                    <w:lang w:eastAsia="zh-CN"/>
                  </w:rPr>
                  <w:t>GE.12-44366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6C1AEE">
                  <w:rPr>
                    <w:rStyle w:val="PageNumber"/>
                    <w:noProof/>
                  </w:rPr>
                  <w:t>9</w:t>
                </w:r>
                <w:r>
                  <w:rPr>
                    <w:rStyle w:val="PageNumber"/>
                  </w:rPr>
                  <w:fldChar w:fldCharType="end"/>
                </w:r>
              </w:p>
              <w:p w:rsidR="0041642B" w:rsidRDefault="0041642B"/>
            </w:txbxContent>
          </v:textbox>
          <w10:anchorlock/>
        </v:shape>
      </w:pict>
    </w:r>
    <w:r>
      <w:rPr>
        <w:rFonts w:hint="eastAsia"/>
        <w:noProof/>
        <w:snapToGrid/>
        <w:lang w:val="en-US" w:eastAsia="zh-CN"/>
      </w:rPr>
      <w:pict>
        <v:shape id="_x0000_s2051" type="#_x0000_t202" style="position:absolute;left:0;text-align:left;margin-left:771pt;margin-top:56.65pt;width:17.55pt;height:481.9pt;z-index:3;mso-position-horizontal-relative:page;mso-position-vertical-relative:page" stroked="f">
          <v:textbox style="layout-flow:vertical" inset="0,0,0,0">
            <w:txbxContent>
              <w:p w:rsidR="0041642B" w:rsidRDefault="0041642B">
                <w:pPr>
                  <w:pStyle w:val="Header"/>
                  <w:jc w:val="right"/>
                  <w:rPr>
                    <w:rFonts w:hint="eastAsia"/>
                    <w:lang w:eastAsia="zh-CN"/>
                  </w:rPr>
                </w:pPr>
                <w:r>
                  <w:rPr>
                    <w:lang w:eastAsia="zh-CN"/>
                  </w:rPr>
                  <w:t>CEDAW/C/53/2</w:t>
                </w:r>
              </w:p>
              <w:p w:rsidR="0041642B" w:rsidRDefault="0041642B"/>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2B" w:rsidRDefault="00416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 w:numId="39">
    <w:abstractNumId w:val="11"/>
  </w:num>
  <w:num w:numId="40">
    <w:abstractNumId w:val="20"/>
  </w:num>
  <w:num w:numId="41">
    <w:abstractNumId w:val="13"/>
  </w:num>
  <w:num w:numId="42">
    <w:abstractNumId w:val="11"/>
  </w:num>
  <w:num w:numId="4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B7A"/>
    <w:rsid w:val="00102B7A"/>
    <w:rsid w:val="0041642B"/>
    <w:rsid w:val="00533D0B"/>
    <w:rsid w:val="006C1AEE"/>
    <w:rsid w:val="00B05238"/>
    <w:rsid w:val="00C931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41"/>
      </w:numPr>
      <w:spacing w:after="120"/>
      <w:ind w:right="1134"/>
    </w:pPr>
    <w:rPr>
      <w:lang w:val="fr-CH"/>
    </w:rPr>
  </w:style>
  <w:style w:type="paragraph" w:styleId="FootnoteText">
    <w:name w:val="footnote text"/>
    <w:basedOn w:val="Normal"/>
    <w:pPr>
      <w:keepLines/>
      <w:tabs>
        <w:tab w:val="clear" w:pos="431"/>
        <w:tab w:val="right" w:pos="1021"/>
      </w:tabs>
      <w:spacing w:after="120" w:line="240" w:lineRule="exact"/>
      <w:ind w:left="1134" w:right="1134" w:hanging="1134"/>
    </w:pPr>
    <w:rPr>
      <w:sz w:val="18"/>
    </w:rPr>
  </w:style>
  <w:style w:type="character" w:styleId="FootnoteReference">
    <w:name w:val="footnote reference"/>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styleId="EndnoteText">
    <w:name w:val="endnote text"/>
    <w:basedOn w:val="FootnoteText"/>
    <w:pPr>
      <w:tabs>
        <w:tab w:val="right" w:pos="1021"/>
      </w:tabs>
    </w:pPr>
  </w:style>
  <w:style w:type="character" w:styleId="EndnoteReference">
    <w:name w:val="endnote reference"/>
    <w:basedOn w:val="FootnoteReference"/>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pPr>
      <w:spacing w:line="240" w:lineRule="auto"/>
    </w:pPr>
    <w:rPr>
      <w:rFonts w:eastAsia="Times New Roman"/>
      <w:sz w:val="16"/>
      <w:lang w:val="en-GB" w:eastAsia="en-US"/>
    </w:rPr>
  </w:style>
  <w:style w:type="character" w:styleId="PageNumber">
    <w:name w:val="page number"/>
    <w:rPr>
      <w:rFonts w:ascii="Times New Roman" w:hAnsi="Times New Roman"/>
      <w:b/>
      <w:spacing w:val="0"/>
      <w:kern w:val="0"/>
      <w:sz w:val="18"/>
    </w:rPr>
  </w:style>
  <w:style w:type="paragraph" w:styleId="Header">
    <w:name w:val="header"/>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39"/>
      </w:numPr>
      <w:spacing w:after="120"/>
      <w:ind w:right="1134"/>
    </w:pPr>
  </w:style>
  <w:style w:type="paragraph" w:customStyle="1" w:styleId="Bullet2GC">
    <w:name w:val="_Bullet 2_GC"/>
    <w:basedOn w:val="Normal"/>
    <w:pPr>
      <w:numPr>
        <w:numId w:val="40"/>
      </w:numPr>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table" w:styleId="TableGrid">
    <w:name w:val="Table Grid"/>
    <w:basedOn w:val="TableNormal"/>
    <w:semiHidden/>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禁止1"/>
    <w:p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s>
      <w:adjustRightInd w:val="0"/>
      <w:spacing w:line="336" w:lineRule="auto"/>
      <w:jc w:val="both"/>
      <w:textAlignment w:val="baseline"/>
    </w:pPr>
    <w:rPr>
      <w:rFonts w:ascii="SimSun" w:hAnsi="Courier New"/>
      <w:spacing w:val="10"/>
      <w:kern w:val="24"/>
      <w:sz w:val="21"/>
      <w:lang w:val="en-US" w:eastAsia="zh-CN"/>
    </w:rPr>
  </w:style>
  <w:style w:type="character" w:customStyle="1" w:styleId="SingleTxtGCChar">
    <w:name w:val="_ Single Txt_GC Char"/>
    <w:link w:val="SingleTxtGC"/>
    <w:locked/>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9</Pages>
  <Words>1064</Words>
  <Characters>6071</Characters>
  <Application>Microsoft Office Word</Application>
  <DocSecurity>4</DocSecurity>
  <Lines>50</Lines>
  <Paragraphs>14</Paragraphs>
  <ScaleCrop>false</ScaleCrop>
  <Company>CSD</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TIAN</cp:lastModifiedBy>
  <cp:revision>6</cp:revision>
  <cp:lastPrinted>2012-08-27T09:06:00Z</cp:lastPrinted>
  <dcterms:created xsi:type="dcterms:W3CDTF">2012-08-27T09:06:00Z</dcterms:created>
  <dcterms:modified xsi:type="dcterms:W3CDTF">2012-08-27T09:07:00Z</dcterms:modified>
</cp:coreProperties>
</file>