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8E" w:rsidRDefault="004D718E" w:rsidP="004D718E">
      <w:pPr>
        <w:spacing w:line="240" w:lineRule="auto"/>
        <w:jc w:val="left"/>
        <w:rPr>
          <w:szCs w:val="6"/>
        </w:rPr>
        <w:sectPr w:rsidR="004D718E" w:rsidSect="004D71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50A01" w:rsidRPr="00950A01" w:rsidRDefault="00950A01" w:rsidP="00950A0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950A01">
        <w:rPr>
          <w:rtl/>
        </w:rPr>
        <w:t>اللجنة المعنية بالقضاء على التمييز ضد المرأة</w:t>
      </w:r>
    </w:p>
    <w:p w:rsidR="00950A01" w:rsidRPr="00950A01" w:rsidRDefault="00950A01" w:rsidP="00950A01">
      <w:pPr>
        <w:pStyle w:val="SingleTxt"/>
        <w:tabs>
          <w:tab w:val="clear" w:pos="1930"/>
          <w:tab w:val="clear" w:pos="2592"/>
          <w:tab w:val="clear" w:pos="3254"/>
          <w:tab w:val="clear" w:pos="3917"/>
          <w:tab w:val="clear" w:pos="4579"/>
          <w:tab w:val="clear" w:pos="5242"/>
          <w:tab w:val="clear" w:pos="5904"/>
          <w:tab w:val="clear" w:pos="6566"/>
          <w:tab w:val="left" w:pos="662"/>
          <w:tab w:val="left" w:pos="1267"/>
          <w:tab w:val="left" w:pos="1987"/>
          <w:tab w:val="left" w:pos="2650"/>
        </w:tabs>
        <w:spacing w:after="0"/>
        <w:ind w:left="0" w:right="0"/>
        <w:rPr>
          <w:rFonts w:hint="cs"/>
          <w:b/>
          <w:bCs/>
          <w:rtl/>
        </w:rPr>
      </w:pPr>
      <w:r w:rsidRPr="00950A01">
        <w:rPr>
          <w:b/>
          <w:bCs/>
          <w:rtl/>
        </w:rPr>
        <w:t>الدورة ا</w:t>
      </w:r>
      <w:r w:rsidRPr="00950A01">
        <w:rPr>
          <w:rFonts w:hint="cs"/>
          <w:b/>
          <w:bCs/>
          <w:rtl/>
        </w:rPr>
        <w:t>لرابعة</w:t>
      </w:r>
      <w:r w:rsidRPr="00950A01">
        <w:rPr>
          <w:rtl/>
        </w:rPr>
        <w:t xml:space="preserve"> </w:t>
      </w:r>
      <w:r w:rsidRPr="00950A01">
        <w:rPr>
          <w:b/>
          <w:bCs/>
          <w:rtl/>
        </w:rPr>
        <w:t>والثلاثون</w:t>
      </w:r>
    </w:p>
    <w:p w:rsidR="00386544" w:rsidRPr="00BA7237" w:rsidRDefault="00386544" w:rsidP="00386544">
      <w:pPr>
        <w:framePr w:w="9792" w:h="432" w:hSpace="187" w:wrap="around" w:hAnchor="page" w:x="1196" w:yAlign="bottom"/>
        <w:spacing w:line="240" w:lineRule="auto"/>
        <w:rPr>
          <w:szCs w:val="10"/>
          <w:rtl/>
        </w:rPr>
      </w:pPr>
    </w:p>
    <w:p w:rsidR="00386544" w:rsidRPr="00BA7237" w:rsidRDefault="00386544" w:rsidP="00386544">
      <w:pPr>
        <w:framePr w:w="9792" w:h="432" w:hSpace="187" w:wrap="around" w:hAnchor="page" w:x="1196" w:yAlign="bottom"/>
        <w:spacing w:line="240" w:lineRule="auto"/>
        <w:rPr>
          <w:szCs w:val="6"/>
          <w:rtl/>
        </w:rPr>
      </w:pPr>
    </w:p>
    <w:p w:rsidR="00386544" w:rsidRPr="00BA7237" w:rsidRDefault="00386544" w:rsidP="00386544">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anchorx="page"/>
          </v:line>
        </w:pict>
      </w:r>
      <w:r>
        <w:rPr>
          <w:rFonts w:hint="cs"/>
          <w:sz w:val="17"/>
          <w:szCs w:val="26"/>
          <w:rtl/>
        </w:rPr>
        <w:tab/>
        <w:t>*</w:t>
      </w:r>
      <w:r>
        <w:rPr>
          <w:sz w:val="17"/>
          <w:szCs w:val="26"/>
          <w:rtl/>
        </w:rPr>
        <w:tab/>
      </w:r>
      <w:r w:rsidRPr="00386544">
        <w:rPr>
          <w:sz w:val="17"/>
          <w:szCs w:val="26"/>
        </w:rPr>
        <w:t>CEDAW/C/2006/I/1</w:t>
      </w:r>
      <w:r>
        <w:rPr>
          <w:rFonts w:hint="cs"/>
          <w:sz w:val="17"/>
          <w:szCs w:val="26"/>
          <w:rtl/>
        </w:rPr>
        <w:t>.</w:t>
      </w:r>
    </w:p>
    <w:p w:rsidR="00950A01" w:rsidRPr="00950A01" w:rsidRDefault="00950A01" w:rsidP="00813818">
      <w:pPr>
        <w:tabs>
          <w:tab w:val="left" w:pos="662"/>
          <w:tab w:val="left" w:pos="1267"/>
          <w:tab w:val="left" w:pos="1987"/>
          <w:tab w:val="left" w:pos="2650"/>
        </w:tabs>
        <w:rPr>
          <w:rFonts w:hint="cs"/>
          <w:rtl/>
        </w:rPr>
      </w:pPr>
      <w:r w:rsidRPr="00950A01">
        <w:rPr>
          <w:rtl/>
        </w:rPr>
        <w:t>البند 5 من جدول الأعمال المؤقت</w:t>
      </w:r>
      <w:r w:rsidR="00813818">
        <w:rPr>
          <w:rFonts w:hint="cs"/>
          <w:rtl/>
        </w:rPr>
        <w:t>*</w:t>
      </w:r>
    </w:p>
    <w:p w:rsidR="00950A01" w:rsidRPr="00950A01" w:rsidRDefault="00950A01" w:rsidP="00BE7249">
      <w:pPr>
        <w:tabs>
          <w:tab w:val="left" w:pos="662"/>
          <w:tab w:val="left" w:pos="1267"/>
          <w:tab w:val="left" w:pos="1987"/>
          <w:tab w:val="left" w:pos="2650"/>
        </w:tabs>
        <w:rPr>
          <w:rFonts w:hint="cs"/>
          <w:rtl/>
        </w:rPr>
      </w:pPr>
      <w:r w:rsidRPr="00950A01">
        <w:rPr>
          <w:rFonts w:hint="cs"/>
          <w:rtl/>
        </w:rPr>
        <w:t>16كانون الثاني/يناير</w:t>
      </w:r>
      <w:r w:rsidR="008741BF">
        <w:rPr>
          <w:rFonts w:hint="cs"/>
          <w:rtl/>
        </w:rPr>
        <w:t xml:space="preserve"> </w:t>
      </w:r>
      <w:r w:rsidRPr="00950A01">
        <w:rPr>
          <w:rFonts w:hint="cs"/>
          <w:rtl/>
        </w:rPr>
        <w:t>-</w:t>
      </w:r>
      <w:r w:rsidR="008741BF">
        <w:rPr>
          <w:rFonts w:hint="cs"/>
          <w:rtl/>
        </w:rPr>
        <w:t xml:space="preserve"> </w:t>
      </w:r>
      <w:r w:rsidRPr="00950A01">
        <w:rPr>
          <w:rFonts w:hint="cs"/>
          <w:rtl/>
        </w:rPr>
        <w:t xml:space="preserve">3 شباط/فبراير </w:t>
      </w:r>
      <w:r w:rsidRPr="00950A01">
        <w:rPr>
          <w:rtl/>
        </w:rPr>
        <w:t>200</w:t>
      </w:r>
      <w:r w:rsidRPr="00950A01">
        <w:rPr>
          <w:rFonts w:hint="cs"/>
          <w:rtl/>
        </w:rPr>
        <w:t>6</w:t>
      </w:r>
    </w:p>
    <w:p w:rsidR="00950A01" w:rsidRPr="00950A01" w:rsidRDefault="00950A01" w:rsidP="00950A01">
      <w:pPr>
        <w:pStyle w:val="H23"/>
        <w:tabs>
          <w:tab w:val="right" w:pos="1022"/>
          <w:tab w:val="left" w:pos="1267"/>
          <w:tab w:val="left" w:pos="1930"/>
          <w:tab w:val="left" w:pos="2592"/>
          <w:tab w:val="left" w:pos="3254"/>
          <w:tab w:val="left" w:pos="3876"/>
          <w:tab w:val="left" w:pos="4579"/>
          <w:tab w:val="left" w:pos="5242"/>
          <w:tab w:val="left" w:pos="5904"/>
          <w:tab w:val="left" w:pos="6566"/>
        </w:tabs>
        <w:ind w:right="5974"/>
        <w:jc w:val="lowKashida"/>
        <w:rPr>
          <w:rFonts w:hint="cs"/>
          <w:rtl/>
        </w:rPr>
      </w:pPr>
      <w:r w:rsidRPr="00950A01">
        <w:rPr>
          <w:rtl/>
        </w:rPr>
        <w:t>تنفيذ المادة 21 من اتفاقية القضـاء على جميع أشكال التمييز ضد المرأة</w:t>
      </w:r>
    </w:p>
    <w:p w:rsidR="00950A01" w:rsidRPr="00950A01" w:rsidRDefault="00950A01" w:rsidP="00950A01">
      <w:pPr>
        <w:pStyle w:val="SingleTxt"/>
        <w:spacing w:after="0" w:line="120" w:lineRule="exact"/>
        <w:rPr>
          <w:sz w:val="12"/>
          <w:rtl/>
        </w:rPr>
      </w:pPr>
    </w:p>
    <w:p w:rsidR="00950A01" w:rsidRPr="00950A01" w:rsidRDefault="00950A01" w:rsidP="00950A01">
      <w:pPr>
        <w:pStyle w:val="SingleTxt"/>
        <w:spacing w:after="0" w:line="120" w:lineRule="exact"/>
        <w:rPr>
          <w:sz w:val="12"/>
          <w:rtl/>
        </w:rPr>
      </w:pPr>
    </w:p>
    <w:p w:rsidR="00950A01" w:rsidRPr="00950A01" w:rsidRDefault="00950A01" w:rsidP="00950A0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0A01">
        <w:rPr>
          <w:rtl/>
        </w:rPr>
        <w:tab/>
      </w:r>
      <w:r w:rsidRPr="00950A01">
        <w:rPr>
          <w:rtl/>
        </w:rPr>
        <w:tab/>
        <w:t>تقرير م</w:t>
      </w:r>
      <w:r>
        <w:rPr>
          <w:rFonts w:hint="cs"/>
          <w:rtl/>
        </w:rPr>
        <w:t>ُ</w:t>
      </w:r>
      <w:r w:rsidRPr="00950A01">
        <w:rPr>
          <w:rtl/>
        </w:rPr>
        <w:t>قدم من وكالات الأمم المتحدة المتخصصة عن تنفيذ الاتفاقية في المجالات الواقعة ضمن نطاق أنشطتها</w:t>
      </w:r>
    </w:p>
    <w:p w:rsidR="00950A01" w:rsidRPr="00950A01" w:rsidRDefault="00950A01" w:rsidP="00950A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950A01">
        <w:rPr>
          <w:rtl/>
        </w:rPr>
        <w:tab/>
      </w:r>
      <w:r w:rsidRPr="00950A01">
        <w:rPr>
          <w:rtl/>
        </w:rPr>
        <w:tab/>
        <w:t>مذكرة من الأمين العام</w:t>
      </w:r>
    </w:p>
    <w:p w:rsidR="00950A01" w:rsidRPr="00950A01" w:rsidRDefault="00950A01" w:rsidP="00950A0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950A01">
        <w:rPr>
          <w:rtl/>
        </w:rPr>
        <w:tab/>
      </w:r>
      <w:r w:rsidRPr="00950A01">
        <w:rPr>
          <w:rtl/>
        </w:rPr>
        <w:tab/>
        <w:t>إضافة</w:t>
      </w:r>
    </w:p>
    <w:p w:rsidR="00950A01" w:rsidRPr="00950A01" w:rsidRDefault="00950A01" w:rsidP="00950A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950A01">
        <w:rPr>
          <w:rFonts w:hint="cs"/>
          <w:rtl/>
        </w:rPr>
        <w:t>منظمة الأمم المتحدة للتربية والعلم والثقافة</w:t>
      </w:r>
    </w:p>
    <w:p w:rsidR="00950A01" w:rsidRDefault="00950A01" w:rsidP="000B0E2D">
      <w:pPr>
        <w:pStyle w:val="SingleTxt"/>
        <w:spacing w:after="80" w:line="380" w:lineRule="exact"/>
        <w:rPr>
          <w:rFonts w:hint="cs"/>
          <w:rtl/>
        </w:rPr>
      </w:pPr>
      <w:r w:rsidRPr="00950A01">
        <w:rPr>
          <w:rFonts w:hint="cs"/>
          <w:rtl/>
        </w:rPr>
        <w:t>1</w:t>
      </w:r>
      <w:r>
        <w:rPr>
          <w:rFonts w:hint="cs"/>
          <w:rtl/>
        </w:rPr>
        <w:t xml:space="preserve"> </w:t>
      </w:r>
      <w:r w:rsidRPr="00950A01">
        <w:rPr>
          <w:rFonts w:hint="cs"/>
          <w:rtl/>
        </w:rPr>
        <w:t>-</w:t>
      </w:r>
      <w:r>
        <w:rPr>
          <w:rFonts w:hint="cs"/>
          <w:rtl/>
        </w:rPr>
        <w:tab/>
      </w:r>
      <w:r w:rsidR="000B0E2D">
        <w:rPr>
          <w:rFonts w:hint="cs"/>
          <w:rtl/>
        </w:rPr>
        <w:t>قامت</w:t>
      </w:r>
      <w:r w:rsidRPr="00950A01">
        <w:rPr>
          <w:rtl/>
        </w:rPr>
        <w:t xml:space="preserve"> الأمانة العامة</w:t>
      </w:r>
      <w:r w:rsidR="000B0E2D">
        <w:rPr>
          <w:rFonts w:hint="cs"/>
          <w:rtl/>
        </w:rPr>
        <w:t>،</w:t>
      </w:r>
      <w:r w:rsidRPr="00950A01">
        <w:rPr>
          <w:rtl/>
        </w:rPr>
        <w:t xml:space="preserve"> </w:t>
      </w:r>
      <w:r w:rsidRPr="00950A01">
        <w:rPr>
          <w:rFonts w:hint="cs"/>
          <w:rtl/>
        </w:rPr>
        <w:t>باسم اللجنة</w:t>
      </w:r>
      <w:r w:rsidR="000B0E2D">
        <w:rPr>
          <w:rFonts w:hint="cs"/>
          <w:rtl/>
        </w:rPr>
        <w:t>،</w:t>
      </w:r>
      <w:r w:rsidRPr="00950A01">
        <w:rPr>
          <w:rFonts w:hint="cs"/>
          <w:rtl/>
        </w:rPr>
        <w:t xml:space="preserve"> </w:t>
      </w:r>
      <w:r w:rsidR="000B0E2D">
        <w:rPr>
          <w:rFonts w:hint="cs"/>
          <w:rtl/>
        </w:rPr>
        <w:t xml:space="preserve">بدعوة </w:t>
      </w:r>
      <w:r w:rsidRPr="00950A01">
        <w:rPr>
          <w:rFonts w:hint="cs"/>
          <w:rtl/>
        </w:rPr>
        <w:t xml:space="preserve">منظمة الأمم المتحدة للتربية والعلم والثقافة (اليونسكو) </w:t>
      </w:r>
      <w:r w:rsidRPr="00950A01">
        <w:rPr>
          <w:rtl/>
        </w:rPr>
        <w:t xml:space="preserve">إلى تقديم تقرير إلى اللجنة بشأن المعلومات المقدمة من الدول إلى </w:t>
      </w:r>
      <w:r w:rsidRPr="00950A01">
        <w:rPr>
          <w:rFonts w:hint="cs"/>
          <w:rtl/>
        </w:rPr>
        <w:t>اليونسكو عن مدى</w:t>
      </w:r>
      <w:r w:rsidRPr="00950A01">
        <w:rPr>
          <w:rtl/>
        </w:rPr>
        <w:t xml:space="preserve"> تنفيذ اتفاقية القضاء على جميع أشكال التمييز ضد المرأة في المجالات </w:t>
      </w:r>
      <w:r w:rsidR="00BE7249">
        <w:rPr>
          <w:rFonts w:hint="cs"/>
          <w:rtl/>
        </w:rPr>
        <w:t xml:space="preserve">التي تندرج </w:t>
      </w:r>
      <w:r w:rsidRPr="00950A01">
        <w:rPr>
          <w:rtl/>
        </w:rPr>
        <w:t>في نطاق أنشطتها</w:t>
      </w:r>
      <w:r w:rsidRPr="00950A01">
        <w:rPr>
          <w:rFonts w:hint="cs"/>
          <w:rtl/>
        </w:rPr>
        <w:t>، وست</w:t>
      </w:r>
      <w:r w:rsidR="000B0E2D">
        <w:rPr>
          <w:rFonts w:hint="cs"/>
          <w:rtl/>
        </w:rPr>
        <w:t xml:space="preserve">شكل </w:t>
      </w:r>
      <w:r w:rsidR="00BE7249">
        <w:rPr>
          <w:rFonts w:hint="cs"/>
          <w:rtl/>
        </w:rPr>
        <w:t>هذه</w:t>
      </w:r>
      <w:r w:rsidRPr="00950A01">
        <w:rPr>
          <w:rFonts w:hint="cs"/>
          <w:rtl/>
        </w:rPr>
        <w:t xml:space="preserve"> المعلومات </w:t>
      </w:r>
      <w:r w:rsidR="00BE7249">
        <w:rPr>
          <w:rFonts w:hint="cs"/>
          <w:rtl/>
        </w:rPr>
        <w:t>ت</w:t>
      </w:r>
      <w:r w:rsidRPr="00950A01">
        <w:rPr>
          <w:rFonts w:hint="cs"/>
          <w:rtl/>
        </w:rPr>
        <w:t>كملة ل</w:t>
      </w:r>
      <w:r w:rsidRPr="00950A01">
        <w:rPr>
          <w:rtl/>
        </w:rPr>
        <w:t>لمعلومات الواردة في تقارير الدول الأطراف في الاتفاقية</w:t>
      </w:r>
      <w:r w:rsidRPr="00950A01">
        <w:rPr>
          <w:rFonts w:hint="cs"/>
          <w:rtl/>
        </w:rPr>
        <w:t>،</w:t>
      </w:r>
      <w:r w:rsidRPr="00950A01">
        <w:rPr>
          <w:rtl/>
        </w:rPr>
        <w:t xml:space="preserve"> التي سينظر فيها خلال الدورة </w:t>
      </w:r>
      <w:r w:rsidRPr="00950A01">
        <w:rPr>
          <w:rFonts w:hint="cs"/>
          <w:rtl/>
        </w:rPr>
        <w:t xml:space="preserve">الرابعة </w:t>
      </w:r>
      <w:r w:rsidRPr="00950A01">
        <w:rPr>
          <w:rtl/>
        </w:rPr>
        <w:t>والثلاثين.</w:t>
      </w:r>
    </w:p>
    <w:p w:rsidR="00950A01" w:rsidRPr="00950A01" w:rsidRDefault="00950A01" w:rsidP="00386544">
      <w:pPr>
        <w:pStyle w:val="SingleTxt"/>
        <w:spacing w:after="80" w:line="380" w:lineRule="exact"/>
        <w:rPr>
          <w:rtl/>
        </w:rPr>
      </w:pPr>
      <w:r w:rsidRPr="00950A01">
        <w:rPr>
          <w:rtl/>
        </w:rPr>
        <w:t>2 -</w:t>
      </w:r>
      <w:r w:rsidRPr="00950A01">
        <w:rPr>
          <w:rtl/>
        </w:rPr>
        <w:tab/>
        <w:t xml:space="preserve">أما المعلومات الأخرى التي التمستها اللجنة، فإنها تتعلق بالأنشطة </w:t>
      </w:r>
      <w:r w:rsidRPr="00950A01">
        <w:rPr>
          <w:rFonts w:hint="cs"/>
          <w:rtl/>
        </w:rPr>
        <w:t xml:space="preserve">والبرامج </w:t>
      </w:r>
      <w:r w:rsidRPr="00950A01">
        <w:rPr>
          <w:rtl/>
        </w:rPr>
        <w:t xml:space="preserve">التي تضطلع بها منظمة العمل الدولية </w:t>
      </w:r>
      <w:r w:rsidRPr="00950A01">
        <w:rPr>
          <w:rFonts w:hint="cs"/>
          <w:rtl/>
        </w:rPr>
        <w:t xml:space="preserve">والقرارات التي اتخذتها في مجال </w:t>
      </w:r>
      <w:r w:rsidRPr="00950A01">
        <w:rPr>
          <w:rtl/>
        </w:rPr>
        <w:t>السياس</w:t>
      </w:r>
      <w:r w:rsidRPr="00950A01">
        <w:rPr>
          <w:rFonts w:hint="cs"/>
          <w:rtl/>
        </w:rPr>
        <w:t>ات</w:t>
      </w:r>
      <w:r w:rsidRPr="00950A01">
        <w:rPr>
          <w:rtl/>
        </w:rPr>
        <w:t xml:space="preserve"> العامة، لتعزيز تنفيذ الاتفاقية.</w:t>
      </w:r>
    </w:p>
    <w:p w:rsidR="00950A01" w:rsidRPr="00950A01" w:rsidRDefault="00950A01" w:rsidP="00386544">
      <w:pPr>
        <w:pStyle w:val="SingleTxt"/>
        <w:spacing w:after="80" w:line="380" w:lineRule="exact"/>
        <w:rPr>
          <w:rtl/>
        </w:rPr>
      </w:pPr>
      <w:r w:rsidRPr="00950A01">
        <w:rPr>
          <w:rtl/>
        </w:rPr>
        <w:t>3 -</w:t>
      </w:r>
      <w:r w:rsidRPr="00950A01">
        <w:rPr>
          <w:rtl/>
        </w:rPr>
        <w:tab/>
        <w:t>والتقرير</w:t>
      </w:r>
      <w:r w:rsidRPr="00950A01">
        <w:rPr>
          <w:rFonts w:hint="cs"/>
          <w:rtl/>
        </w:rPr>
        <w:t xml:space="preserve"> المرفق</w:t>
      </w:r>
      <w:r w:rsidRPr="00950A01">
        <w:rPr>
          <w:rtl/>
        </w:rPr>
        <w:t xml:space="preserve"> </w:t>
      </w:r>
      <w:r w:rsidRPr="00950A01">
        <w:rPr>
          <w:rFonts w:hint="cs"/>
          <w:rtl/>
        </w:rPr>
        <w:t xml:space="preserve">طيه </w:t>
      </w:r>
      <w:r w:rsidRPr="00950A01">
        <w:rPr>
          <w:rtl/>
        </w:rPr>
        <w:t>مقدم استجابة لطلب اللجنة.</w:t>
      </w:r>
    </w:p>
    <w:p w:rsidR="00BE7249" w:rsidRDefault="00BE7249" w:rsidP="00BE72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Fonts w:hint="cs"/>
          <w:rtl/>
        </w:rPr>
        <w:t>المرفق</w:t>
      </w:r>
    </w:p>
    <w:p w:rsidR="00950A01" w:rsidRPr="00950A01" w:rsidRDefault="00BE7249" w:rsidP="00BE72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950A01" w:rsidRPr="00950A01">
        <w:rPr>
          <w:rFonts w:hint="cs"/>
          <w:rtl/>
        </w:rPr>
        <w:t>تقرير منظمة الأمم المتحدة للتربية والعلم والثقافة</w:t>
      </w:r>
      <w:r>
        <w:rPr>
          <w:rFonts w:hint="cs"/>
          <w:rtl/>
        </w:rPr>
        <w:t xml:space="preserve"> </w:t>
      </w:r>
      <w:r w:rsidR="00950A01" w:rsidRPr="00950A01">
        <w:rPr>
          <w:rFonts w:hint="cs"/>
          <w:rtl/>
        </w:rPr>
        <w:t>إلى</w:t>
      </w:r>
      <w:r>
        <w:rPr>
          <w:rFonts w:hint="cs"/>
          <w:rtl/>
        </w:rPr>
        <w:t xml:space="preserve"> </w:t>
      </w:r>
      <w:r w:rsidR="00950A01" w:rsidRPr="00950A01">
        <w:rPr>
          <w:rFonts w:hint="cs"/>
          <w:rtl/>
        </w:rPr>
        <w:t xml:space="preserve">اللجنة </w:t>
      </w:r>
      <w:r w:rsidR="00950A01" w:rsidRPr="00950A01">
        <w:rPr>
          <w:rtl/>
        </w:rPr>
        <w:t>المعنية بالقضاء على التمييز ضد المرأة</w:t>
      </w:r>
      <w:r>
        <w:rPr>
          <w:rFonts w:hint="cs"/>
          <w:rtl/>
        </w:rPr>
        <w:t xml:space="preserve"> في </w:t>
      </w:r>
      <w:r w:rsidR="00950A01" w:rsidRPr="00950A01">
        <w:rPr>
          <w:rFonts w:hint="cs"/>
          <w:rtl/>
        </w:rPr>
        <w:t>دور</w:t>
      </w:r>
      <w:r>
        <w:rPr>
          <w:rFonts w:hint="cs"/>
          <w:rtl/>
        </w:rPr>
        <w:t>تها</w:t>
      </w:r>
      <w:r w:rsidR="00950A01" w:rsidRPr="00950A01">
        <w:rPr>
          <w:rFonts w:hint="cs"/>
          <w:rtl/>
        </w:rPr>
        <w:t xml:space="preserve"> الرابعة والثلاث</w:t>
      </w:r>
      <w:r>
        <w:rPr>
          <w:rFonts w:hint="cs"/>
          <w:rtl/>
        </w:rPr>
        <w:t>ي</w:t>
      </w:r>
      <w:r w:rsidR="00950A01" w:rsidRPr="00950A01">
        <w:rPr>
          <w:rFonts w:hint="cs"/>
          <w:rtl/>
        </w:rPr>
        <w:t>ن</w:t>
      </w:r>
    </w:p>
    <w:p w:rsidR="00BE7249" w:rsidRPr="00BE7249" w:rsidRDefault="00BE7249" w:rsidP="00BE7249">
      <w:pPr>
        <w:pStyle w:val="SingleTxt"/>
        <w:spacing w:after="0" w:line="120" w:lineRule="exact"/>
        <w:rPr>
          <w:rFonts w:hint="cs"/>
          <w:sz w:val="12"/>
          <w:rtl/>
        </w:rPr>
      </w:pPr>
    </w:p>
    <w:p w:rsidR="00950A01" w:rsidRPr="00950A01" w:rsidRDefault="00BE7249" w:rsidP="00BE72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950A01" w:rsidRPr="00950A01">
        <w:rPr>
          <w:rFonts w:hint="cs"/>
          <w:rtl/>
        </w:rPr>
        <w:t>أولا</w:t>
      </w:r>
      <w:r>
        <w:rPr>
          <w:rFonts w:hint="cs"/>
          <w:rtl/>
        </w:rPr>
        <w:t xml:space="preserve"> </w:t>
      </w:r>
      <w:r w:rsidR="00950A01" w:rsidRPr="00950A01">
        <w:rPr>
          <w:rFonts w:hint="cs"/>
          <w:rtl/>
        </w:rPr>
        <w:t>-</w:t>
      </w:r>
      <w:r>
        <w:rPr>
          <w:rFonts w:hint="cs"/>
          <w:rtl/>
        </w:rPr>
        <w:tab/>
      </w:r>
      <w:r w:rsidR="00950A01" w:rsidRPr="00950A01">
        <w:rPr>
          <w:rFonts w:hint="cs"/>
          <w:rtl/>
        </w:rPr>
        <w:t>مقدمة</w:t>
      </w:r>
    </w:p>
    <w:p w:rsidR="00950A01" w:rsidRPr="00950A01" w:rsidRDefault="00950A01" w:rsidP="00BE7249">
      <w:pPr>
        <w:pStyle w:val="SingleTxt"/>
        <w:rPr>
          <w:rFonts w:hint="cs"/>
          <w:rtl/>
        </w:rPr>
      </w:pPr>
      <w:r w:rsidRPr="00950A01">
        <w:rPr>
          <w:rFonts w:hint="cs"/>
          <w:rtl/>
        </w:rPr>
        <w:t>1 -</w:t>
      </w:r>
      <w:r w:rsidRPr="00950A01">
        <w:rPr>
          <w:rFonts w:hint="cs"/>
          <w:rtl/>
        </w:rPr>
        <w:tab/>
        <w:t xml:space="preserve">تعقد اللجنة المعنية بالقضاء على التمييز ضد المرأة </w:t>
      </w:r>
      <w:r w:rsidRPr="00950A01">
        <w:rPr>
          <w:rFonts w:hint="cs"/>
          <w:rtl/>
          <w:lang w:bidi="ar-EG"/>
        </w:rPr>
        <w:t>دورتها</w:t>
      </w:r>
      <w:r w:rsidRPr="00950A01">
        <w:rPr>
          <w:rFonts w:hint="cs"/>
          <w:rtl/>
        </w:rPr>
        <w:t xml:space="preserve"> الرابعة والثلاثين خلال الفترة الممتدة من 16 كانون الثاني/يناير إلى 3 شباط/فبراير 2006 في مقر الأمم المتحدة في نيويورك. وستنظر اللجنة </w:t>
      </w:r>
      <w:r w:rsidR="00BE7249">
        <w:rPr>
          <w:rFonts w:hint="cs"/>
          <w:rtl/>
        </w:rPr>
        <w:t xml:space="preserve">أثناء الدورة، </w:t>
      </w:r>
      <w:r w:rsidRPr="00950A01">
        <w:rPr>
          <w:rFonts w:hint="cs"/>
          <w:rtl/>
        </w:rPr>
        <w:t xml:space="preserve">في تقارير البلدان التالية: إريتريا وأستراليا وتايلند وتوغو وجمهورية </w:t>
      </w:r>
      <w:r w:rsidR="00BE7249">
        <w:rPr>
          <w:rFonts w:hint="cs"/>
          <w:rtl/>
        </w:rPr>
        <w:t xml:space="preserve">فنزويلا البوليفارية وجمهورية </w:t>
      </w:r>
      <w:r w:rsidRPr="00950A01">
        <w:rPr>
          <w:rFonts w:hint="cs"/>
          <w:rtl/>
        </w:rPr>
        <w:t>مقدونيا اليوغ</w:t>
      </w:r>
      <w:r w:rsidR="000B0E2D">
        <w:rPr>
          <w:rFonts w:hint="cs"/>
          <w:rtl/>
        </w:rPr>
        <w:t>و</w:t>
      </w:r>
      <w:r w:rsidRPr="00950A01">
        <w:rPr>
          <w:rFonts w:hint="cs"/>
          <w:rtl/>
        </w:rPr>
        <w:t>سلافية السابقة وكمبوديا.</w:t>
      </w:r>
    </w:p>
    <w:p w:rsidR="000B0E2D" w:rsidRPr="000B0E2D" w:rsidRDefault="00950A01" w:rsidP="000B0E2D">
      <w:pPr>
        <w:pStyle w:val="SingleTxt"/>
        <w:rPr>
          <w:rFonts w:hint="cs"/>
          <w:rtl/>
        </w:rPr>
      </w:pPr>
      <w:r w:rsidRPr="00950A01">
        <w:rPr>
          <w:rFonts w:hint="cs"/>
          <w:rtl/>
        </w:rPr>
        <w:t>2 -</w:t>
      </w:r>
      <w:r w:rsidRPr="00950A01">
        <w:rPr>
          <w:rFonts w:hint="cs"/>
          <w:rtl/>
        </w:rPr>
        <w:tab/>
      </w:r>
      <w:r w:rsidR="000B0E2D" w:rsidRPr="000B0E2D">
        <w:rPr>
          <w:rFonts w:hint="cs"/>
          <w:rtl/>
        </w:rPr>
        <w:t xml:space="preserve">وتدعو المادة 22 من اتفاقية القضاء على جميع أشكال التمييز ضد المرأة الوكالات المتخصصة إلى </w:t>
      </w:r>
      <w:r w:rsidR="000B0E2D" w:rsidRPr="000B0E2D">
        <w:rPr>
          <w:rtl/>
        </w:rPr>
        <w:t xml:space="preserve"> تقديم تقارير عن تنفيذ الاتفاقية في المجالات التي تندرج في نطاق أنشطتها</w:t>
      </w:r>
      <w:r w:rsidR="000B0E2D" w:rsidRPr="000B0E2D">
        <w:rPr>
          <w:rFonts w:hint="cs"/>
          <w:rtl/>
        </w:rPr>
        <w:t xml:space="preserve"> تعرض الأنشطة والسياسات والبرامج الأخيرة تنفيذا للمادة 10 والمواد ذات الصلة. ويلخص الفرع الثاني من هذا التقرير الأنشطة التي اضطلعت بها اليونسكو لتنفيذ الاتفاقية داخل المنظمة نفسها؛ ويعرض الفرع الثالث التدابير المتخذة لتنفيذ الاتفاقية في البلدان التي ينظر في تقاريرها.</w:t>
      </w:r>
    </w:p>
    <w:p w:rsidR="000B0E2D" w:rsidRPr="000B0E2D" w:rsidRDefault="000B0E2D" w:rsidP="000B0E2D">
      <w:pPr>
        <w:pStyle w:val="SingleTxt"/>
        <w:spacing w:after="0" w:line="120" w:lineRule="exact"/>
        <w:rPr>
          <w:rFonts w:hint="cs"/>
          <w:sz w:val="12"/>
          <w:rtl/>
        </w:rPr>
      </w:pPr>
    </w:p>
    <w:p w:rsidR="000B0E2D" w:rsidRPr="000B0E2D" w:rsidRDefault="000B0E2D" w:rsidP="000B0E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B0E2D">
        <w:rPr>
          <w:rFonts w:hint="cs"/>
          <w:rtl/>
        </w:rPr>
        <w:tab/>
        <w:t>ثانيا -</w:t>
      </w:r>
      <w:r w:rsidRPr="000B0E2D">
        <w:rPr>
          <w:rFonts w:hint="cs"/>
          <w:rtl/>
        </w:rPr>
        <w:tab/>
        <w:t>مساهمة اليونسكو في تنفيذ اتفاقية القضاء على جميع أشكال التمييز ضد</w:t>
      </w:r>
      <w:r w:rsidRPr="000B0E2D">
        <w:rPr>
          <w:rFonts w:hint="eastAsia"/>
          <w:rtl/>
        </w:rPr>
        <w:t> </w:t>
      </w:r>
      <w:r w:rsidRPr="000B0E2D">
        <w:rPr>
          <w:rFonts w:hint="cs"/>
          <w:rtl/>
        </w:rPr>
        <w:t>المرأة</w:t>
      </w:r>
    </w:p>
    <w:p w:rsidR="000B0E2D" w:rsidRPr="000B0E2D" w:rsidRDefault="000B0E2D" w:rsidP="000B0E2D">
      <w:pPr>
        <w:pStyle w:val="SingleTxt"/>
        <w:rPr>
          <w:rFonts w:hint="cs"/>
          <w:rtl/>
        </w:rPr>
      </w:pPr>
      <w:r w:rsidRPr="000B0E2D">
        <w:rPr>
          <w:rFonts w:hint="cs"/>
          <w:rtl/>
        </w:rPr>
        <w:t>3 -</w:t>
      </w:r>
      <w:r w:rsidRPr="000B0E2D">
        <w:rPr>
          <w:rFonts w:hint="cs"/>
          <w:rtl/>
        </w:rPr>
        <w:tab/>
        <w:t xml:space="preserve">عملا باستراتيجية اليونسكو المتوسطة الأجل للفترة 2002-2007، تم إدراج احتياجات المرأة ومنظور المساواة بين الجنسين في أنشطة التخطيط للسياسات وبرمجتها </w:t>
      </w:r>
      <w:r w:rsidRPr="000B0E2D">
        <w:rPr>
          <w:rFonts w:hint="cs"/>
          <w:rtl/>
          <w:lang w:bidi="ar-EG"/>
        </w:rPr>
        <w:t xml:space="preserve">وتنفيذها </w:t>
      </w:r>
      <w:r w:rsidRPr="000B0E2D">
        <w:rPr>
          <w:rFonts w:hint="cs"/>
          <w:rtl/>
        </w:rPr>
        <w:t>وتقييمها في جميع المجالات التي تقع ضمن اختصاص اليونسكو بهدف تعزيز تمكين المرأة والمساواة بين الجنسين. وتراعى وتعزز أولويات النساء ووجهة نظرهن في الأهداف والنهج الإنمائية، عبر زيادة مشاركتهن في عمل اليونسكو على جميع مستوياته وفي مجالاته كافة. وتركز البرامج المخصصة لكل منطقة من المناطق والتي تفيد الفتيات والنساء من مختلف الأعمار، بمن فيهن الشابات والمسنات، على إقامة شبكات من العلاقات وتبادل المعلومات والمعارف وبناء تحالفات عبر الحدود والثقافات في إطار إعلان وبرنامج عمل الأمم المتحدة المعني بثقافة السلام. ولا</w:t>
      </w:r>
      <w:r w:rsidRPr="000B0E2D">
        <w:rPr>
          <w:rFonts w:hint="eastAsia"/>
          <w:rtl/>
        </w:rPr>
        <w:t> </w:t>
      </w:r>
      <w:r w:rsidRPr="000B0E2D">
        <w:rPr>
          <w:rFonts w:hint="cs"/>
          <w:rtl/>
        </w:rPr>
        <w:t>تزال مسألة تعزيز وتنفيذ الاتفاقية وجميع الصكوك المعيارية التي تعزز حقوق الإنسان للمرأة تتصدر سلم الأولويات.</w:t>
      </w:r>
    </w:p>
    <w:p w:rsidR="000B0E2D" w:rsidRPr="000B0E2D" w:rsidRDefault="000B0E2D" w:rsidP="000B0E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0B0E2D">
        <w:rPr>
          <w:rFonts w:hint="cs"/>
          <w:rtl/>
        </w:rPr>
        <w:tab/>
        <w:t>ثالثا -</w:t>
      </w:r>
      <w:r w:rsidRPr="000B0E2D">
        <w:rPr>
          <w:rFonts w:hint="cs"/>
          <w:rtl/>
        </w:rPr>
        <w:tab/>
        <w:t xml:space="preserve">التدابير التي اتخذتها اليونسكو لتنفيذ أحكام اتفاقية </w:t>
      </w:r>
      <w:r>
        <w:rPr>
          <w:rFonts w:hint="cs"/>
          <w:rtl/>
        </w:rPr>
        <w:t xml:space="preserve">القضاء على جميع أشكال التمييز ضد المرأة </w:t>
      </w:r>
      <w:r w:rsidRPr="000B0E2D">
        <w:rPr>
          <w:rFonts w:hint="cs"/>
          <w:rtl/>
        </w:rPr>
        <w:t>في البلدان التي سيُنظر في تقاريرها خلال الدورة الرابعة والثلاثين للجنة، 16 كانون الثاني/يناير</w:t>
      </w:r>
      <w:r>
        <w:rPr>
          <w:rFonts w:hint="cs"/>
          <w:rtl/>
        </w:rPr>
        <w:t xml:space="preserve"> </w:t>
      </w:r>
      <w:r w:rsidR="00660395">
        <w:rPr>
          <w:rFonts w:hint="cs"/>
          <w:rtl/>
        </w:rPr>
        <w:t>-</w:t>
      </w:r>
      <w:r>
        <w:rPr>
          <w:rFonts w:hint="cs"/>
          <w:rtl/>
        </w:rPr>
        <w:t xml:space="preserve"> </w:t>
      </w:r>
      <w:r w:rsidRPr="000B0E2D">
        <w:rPr>
          <w:rFonts w:hint="cs"/>
          <w:rtl/>
        </w:rPr>
        <w:t>3</w:t>
      </w:r>
      <w:r>
        <w:rPr>
          <w:rFonts w:hint="eastAsia"/>
          <w:rtl/>
        </w:rPr>
        <w:t> </w:t>
      </w:r>
      <w:r w:rsidRPr="000B0E2D">
        <w:rPr>
          <w:rFonts w:hint="cs"/>
          <w:rtl/>
        </w:rPr>
        <w:t>شباط/</w:t>
      </w:r>
      <w:r>
        <w:rPr>
          <w:rFonts w:hint="cs"/>
          <w:rtl/>
        </w:rPr>
        <w:t xml:space="preserve"> </w:t>
      </w:r>
      <w:r w:rsidRPr="000B0E2D">
        <w:rPr>
          <w:rFonts w:hint="cs"/>
          <w:rtl/>
        </w:rPr>
        <w:t>فبراير 2006</w:t>
      </w:r>
    </w:p>
    <w:p w:rsidR="00A2741F" w:rsidRPr="00A2741F" w:rsidRDefault="00A2741F" w:rsidP="00A2741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0B0E2D" w:rsidRPr="000B0E2D" w:rsidRDefault="000B0E2D" w:rsidP="00472E2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ab/>
      </w:r>
      <w:r>
        <w:rPr>
          <w:rFonts w:hint="cs"/>
          <w:rtl/>
        </w:rPr>
        <w:tab/>
      </w:r>
      <w:r w:rsidRPr="000B0E2D">
        <w:rPr>
          <w:rFonts w:hint="cs"/>
          <w:rtl/>
        </w:rPr>
        <w:t>أستراليا</w:t>
      </w:r>
    </w:p>
    <w:p w:rsidR="000B0E2D" w:rsidRPr="000B0E2D" w:rsidRDefault="000B0E2D" w:rsidP="000B0E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B0E2D">
        <w:rPr>
          <w:rtl/>
        </w:rPr>
        <w:t>الإحصاءات الأساسية</w:t>
      </w:r>
      <w:r>
        <w:rPr>
          <w:rFonts w:hint="cs"/>
          <w:rtl/>
        </w:rPr>
        <w:t>:</w:t>
      </w:r>
      <w:r w:rsidRPr="000B0E2D">
        <w:rPr>
          <w:rtl/>
        </w:rPr>
        <w:t xml:space="preserve"> السكان والتعليم</w:t>
      </w:r>
    </w:p>
    <w:p w:rsidR="000B0E2D" w:rsidRPr="000B0E2D" w:rsidRDefault="000B0E2D" w:rsidP="000B0E2D">
      <w:pPr>
        <w:pStyle w:val="SingleTxt"/>
        <w:spacing w:after="0" w:line="12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1306"/>
        <w:gridCol w:w="1204"/>
        <w:gridCol w:w="1204"/>
        <w:gridCol w:w="1305"/>
        <w:gridCol w:w="2181"/>
      </w:tblGrid>
      <w:tr w:rsidR="00580E2E" w:rsidRPr="00580E2E">
        <w:tblPrEx>
          <w:tblCellMar>
            <w:top w:w="0" w:type="dxa"/>
            <w:bottom w:w="0" w:type="dxa"/>
          </w:tblCellMar>
        </w:tblPrEx>
        <w:trPr>
          <w:cantSplit/>
          <w:tblHeader/>
          <w:jc w:val="center"/>
        </w:trPr>
        <w:tc>
          <w:tcPr>
            <w:tcW w:w="1339" w:type="dxa"/>
            <w:tcBorders>
              <w:top w:val="single" w:sz="4"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80" w:after="80" w:line="240" w:lineRule="exact"/>
              <w:ind w:right="40"/>
              <w:rPr>
                <w:i/>
                <w:iCs/>
                <w:sz w:val="16"/>
                <w:szCs w:val="24"/>
                <w:rtl/>
              </w:rPr>
            </w:pPr>
          </w:p>
        </w:tc>
        <w:tc>
          <w:tcPr>
            <w:tcW w:w="6050" w:type="dxa"/>
            <w:gridSpan w:val="4"/>
            <w:tcBorders>
              <w:top w:val="single" w:sz="4" w:space="0" w:color="auto"/>
              <w:bottom w:val="single" w:sz="4"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r w:rsidRPr="00580E2E">
              <w:rPr>
                <w:rFonts w:hint="cs"/>
                <w:i/>
                <w:iCs/>
                <w:sz w:val="16"/>
                <w:szCs w:val="24"/>
                <w:vertAlign w:val="superscript"/>
                <w:rtl/>
              </w:rPr>
              <w:t>(أ)</w:t>
            </w:r>
          </w:p>
        </w:tc>
      </w:tr>
      <w:tr w:rsidR="00580E2E" w:rsidRPr="00580E2E">
        <w:tblPrEx>
          <w:tblCellMar>
            <w:top w:w="0" w:type="dxa"/>
            <w:bottom w:w="0" w:type="dxa"/>
          </w:tblCellMar>
        </w:tblPrEx>
        <w:trPr>
          <w:cantSplit/>
          <w:tblHeader/>
          <w:jc w:val="center"/>
        </w:trPr>
        <w:tc>
          <w:tcPr>
            <w:tcW w:w="1339"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236" w:type="dxa"/>
            <w:tcBorders>
              <w:top w:val="single" w:sz="4" w:space="0" w:color="auto"/>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236" w:type="dxa"/>
            <w:tcBorders>
              <w:top w:val="single" w:sz="4" w:space="0" w:color="auto"/>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2239" w:type="dxa"/>
            <w:tcBorders>
              <w:top w:val="single" w:sz="4" w:space="0" w:color="auto"/>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النسبة بين الجنسين في السكان (عدد الذكور لكل 100 أنثى)</w:t>
            </w:r>
          </w:p>
        </w:tc>
      </w:tr>
      <w:tr w:rsidR="00580E2E" w:rsidRPr="00580E2E">
        <w:tblPrEx>
          <w:tblCellMar>
            <w:top w:w="0" w:type="dxa"/>
            <w:bottom w:w="0" w:type="dxa"/>
          </w:tblCellMar>
        </w:tblPrEx>
        <w:trPr>
          <w:cantSplit/>
          <w:trHeight w:hRule="exact" w:val="115"/>
          <w:tblHeader/>
          <w:jc w:val="center"/>
        </w:trPr>
        <w:tc>
          <w:tcPr>
            <w:tcW w:w="1339" w:type="dxa"/>
            <w:tcBorders>
              <w:top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40"/>
              <w:rPr>
                <w:sz w:val="16"/>
                <w:szCs w:val="24"/>
                <w:rtl/>
              </w:rPr>
            </w:pPr>
          </w:p>
        </w:tc>
        <w:tc>
          <w:tcPr>
            <w:tcW w:w="1236" w:type="dxa"/>
            <w:tcBorders>
              <w:top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sz w:val="16"/>
                <w:szCs w:val="24"/>
                <w:rtl/>
              </w:rPr>
            </w:pPr>
          </w:p>
        </w:tc>
        <w:tc>
          <w:tcPr>
            <w:tcW w:w="1236" w:type="dxa"/>
            <w:tcBorders>
              <w:top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sz w:val="16"/>
                <w:szCs w:val="24"/>
                <w:rtl/>
              </w:rPr>
            </w:pPr>
          </w:p>
        </w:tc>
        <w:tc>
          <w:tcPr>
            <w:tcW w:w="1339" w:type="dxa"/>
            <w:tcBorders>
              <w:top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sz w:val="16"/>
                <w:szCs w:val="24"/>
                <w:rtl/>
              </w:rPr>
            </w:pPr>
          </w:p>
        </w:tc>
        <w:tc>
          <w:tcPr>
            <w:tcW w:w="2239" w:type="dxa"/>
            <w:tcBorders>
              <w:top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sz w:val="16"/>
                <w:szCs w:val="24"/>
                <w:rtl/>
              </w:rPr>
            </w:pPr>
          </w:p>
        </w:tc>
      </w:tr>
      <w:tr w:rsidR="00580E2E" w:rsidRPr="00580E2E">
        <w:tblPrEx>
          <w:tblCellMar>
            <w:top w:w="0" w:type="dxa"/>
            <w:bottom w:w="0" w:type="dxa"/>
          </w:tblCellMar>
        </w:tblPrEx>
        <w:trPr>
          <w:cantSplit/>
          <w:jc w:val="center"/>
        </w:trPr>
        <w:tc>
          <w:tcPr>
            <w:tcW w:w="1339"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2005</w:t>
            </w:r>
          </w:p>
        </w:tc>
        <w:tc>
          <w:tcPr>
            <w:tcW w:w="1236"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155 20</w:t>
            </w:r>
          </w:p>
        </w:tc>
        <w:tc>
          <w:tcPr>
            <w:tcW w:w="1236"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953 9</w:t>
            </w:r>
          </w:p>
        </w:tc>
        <w:tc>
          <w:tcPr>
            <w:tcW w:w="1339"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202 10</w:t>
            </w:r>
          </w:p>
        </w:tc>
        <w:tc>
          <w:tcPr>
            <w:tcW w:w="2239" w:type="dxa"/>
            <w:tcBorders>
              <w:bottom w:val="single" w:sz="12" w:space="0" w:color="auto"/>
            </w:tcBorders>
            <w:shd w:val="clear" w:color="auto" w:fill="auto"/>
            <w:vAlign w:val="bottom"/>
          </w:tcPr>
          <w:p w:rsidR="00580E2E" w:rsidRPr="00580E2E" w:rsidRDefault="00580E2E" w:rsidP="00580E2E">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97.6</w:t>
            </w:r>
          </w:p>
        </w:tc>
      </w:tr>
    </w:tbl>
    <w:p w:rsidR="00B478E5" w:rsidRDefault="00B478E5" w:rsidP="00A2741F">
      <w:pPr>
        <w:pStyle w:val="SingleTxt"/>
        <w:spacing w:after="0" w:line="180" w:lineRule="exact"/>
        <w:rPr>
          <w:rFonts w:hint="cs"/>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810"/>
        <w:gridCol w:w="972"/>
        <w:gridCol w:w="693"/>
        <w:gridCol w:w="797"/>
        <w:gridCol w:w="688"/>
        <w:gridCol w:w="693"/>
        <w:gridCol w:w="909"/>
        <w:gridCol w:w="1638"/>
      </w:tblGrid>
      <w:tr w:rsidR="00345ABA" w:rsidRPr="00345ABA">
        <w:tblPrEx>
          <w:tblCellMar>
            <w:top w:w="0" w:type="dxa"/>
            <w:bottom w:w="0" w:type="dxa"/>
          </w:tblCellMar>
        </w:tblPrEx>
        <w:trPr>
          <w:cantSplit/>
          <w:tblHeader/>
          <w:jc w:val="center"/>
        </w:trPr>
        <w:tc>
          <w:tcPr>
            <w:tcW w:w="810" w:type="dxa"/>
            <w:tcBorders>
              <w:top w:val="single" w:sz="4"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80" w:after="80" w:line="240" w:lineRule="exact"/>
              <w:ind w:right="40"/>
              <w:rPr>
                <w:i/>
                <w:iCs/>
                <w:sz w:val="16"/>
                <w:szCs w:val="24"/>
                <w:rtl/>
              </w:rPr>
            </w:pPr>
          </w:p>
        </w:tc>
        <w:tc>
          <w:tcPr>
            <w:tcW w:w="4752" w:type="dxa"/>
            <w:gridSpan w:val="6"/>
            <w:tcBorders>
              <w:top w:val="single" w:sz="4" w:space="0" w:color="auto"/>
              <w:bottom w:val="single" w:sz="4"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741BF">
              <w:rPr>
                <w:rFonts w:hint="cs"/>
                <w:i/>
                <w:iCs/>
                <w:sz w:val="16"/>
                <w:szCs w:val="24"/>
                <w:rtl/>
              </w:rPr>
              <w:t>-</w:t>
            </w:r>
            <w:r>
              <w:rPr>
                <w:rFonts w:hint="cs"/>
                <w:i/>
                <w:iCs/>
                <w:sz w:val="16"/>
                <w:szCs w:val="24"/>
                <w:rtl/>
              </w:rPr>
              <w:t xml:space="preserve"> المرحلة الابتدائية</w:t>
            </w:r>
            <w:r w:rsidRPr="00345ABA">
              <w:rPr>
                <w:rFonts w:hint="cs"/>
                <w:i/>
                <w:iCs/>
                <w:sz w:val="16"/>
                <w:szCs w:val="24"/>
                <w:vertAlign w:val="superscript"/>
                <w:rtl/>
              </w:rPr>
              <w:t>(ب)</w:t>
            </w:r>
          </w:p>
        </w:tc>
        <w:tc>
          <w:tcPr>
            <w:tcW w:w="1638" w:type="dxa"/>
            <w:vMerge w:val="restart"/>
            <w:tcBorders>
              <w:top w:val="single" w:sz="4" w:space="0" w:color="auto"/>
            </w:tcBorders>
            <w:shd w:val="clear" w:color="auto" w:fill="auto"/>
            <w:vAlign w:val="bottom"/>
          </w:tcPr>
          <w:p w:rsidR="00345ABA" w:rsidRPr="00345ABA" w:rsidRDefault="00537119" w:rsidP="00345ABA">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 xml:space="preserve"> </w:t>
            </w:r>
            <w:r w:rsidR="00345ABA">
              <w:rPr>
                <w:rFonts w:hint="cs"/>
                <w:i/>
                <w:iCs/>
                <w:sz w:val="16"/>
                <w:szCs w:val="24"/>
                <w:rtl/>
              </w:rPr>
              <w:t>مؤشر تكافؤ الجنسين</w:t>
            </w:r>
            <w:r w:rsidR="00345ABA">
              <w:rPr>
                <w:i/>
                <w:iCs/>
                <w:sz w:val="16"/>
                <w:szCs w:val="24"/>
                <w:rtl/>
              </w:rPr>
              <w:br/>
            </w:r>
            <w:r>
              <w:rPr>
                <w:rFonts w:hint="cs"/>
                <w:i/>
                <w:iCs/>
                <w:sz w:val="16"/>
                <w:szCs w:val="24"/>
                <w:rtl/>
              </w:rPr>
              <w:t xml:space="preserve"> </w:t>
            </w:r>
            <w:r w:rsidR="00345ABA">
              <w:rPr>
                <w:rFonts w:hint="cs"/>
                <w:i/>
                <w:iCs/>
                <w:sz w:val="16"/>
                <w:szCs w:val="24"/>
                <w:rtl/>
              </w:rPr>
              <w:t>المعدل الإجمالي</w:t>
            </w:r>
            <w:r>
              <w:rPr>
                <w:i/>
                <w:iCs/>
                <w:sz w:val="16"/>
                <w:szCs w:val="24"/>
                <w:rtl/>
              </w:rPr>
              <w:br/>
            </w:r>
            <w:r>
              <w:rPr>
                <w:rFonts w:hint="cs"/>
                <w:i/>
                <w:iCs/>
                <w:sz w:val="16"/>
                <w:szCs w:val="24"/>
                <w:rtl/>
              </w:rPr>
              <w:t xml:space="preserve"> </w:t>
            </w:r>
            <w:r w:rsidR="00345ABA">
              <w:rPr>
                <w:rFonts w:hint="cs"/>
                <w:i/>
                <w:iCs/>
                <w:sz w:val="16"/>
                <w:szCs w:val="24"/>
                <w:rtl/>
              </w:rPr>
              <w:t xml:space="preserve">للالتحاق </w:t>
            </w:r>
            <w:r w:rsidR="008741BF">
              <w:rPr>
                <w:rFonts w:hint="cs"/>
                <w:i/>
                <w:iCs/>
                <w:sz w:val="16"/>
                <w:szCs w:val="24"/>
                <w:rtl/>
              </w:rPr>
              <w:t>-</w:t>
            </w:r>
            <w:r w:rsidR="00345ABA">
              <w:rPr>
                <w:rFonts w:hint="cs"/>
                <w:i/>
                <w:iCs/>
                <w:sz w:val="16"/>
                <w:szCs w:val="24"/>
                <w:rtl/>
              </w:rPr>
              <w:t xml:space="preserve"> صافي</w:t>
            </w:r>
            <w:r>
              <w:rPr>
                <w:i/>
                <w:iCs/>
                <w:sz w:val="16"/>
                <w:szCs w:val="24"/>
                <w:rtl/>
              </w:rPr>
              <w:br/>
            </w:r>
            <w:r>
              <w:rPr>
                <w:rFonts w:hint="cs"/>
                <w:i/>
                <w:iCs/>
                <w:sz w:val="16"/>
                <w:szCs w:val="24"/>
                <w:rtl/>
              </w:rPr>
              <w:t xml:space="preserve"> </w:t>
            </w:r>
            <w:r w:rsidR="00345ABA">
              <w:rPr>
                <w:rFonts w:hint="cs"/>
                <w:i/>
                <w:iCs/>
                <w:sz w:val="16"/>
                <w:szCs w:val="24"/>
                <w:rtl/>
              </w:rPr>
              <w:t>معدل الالتحاق</w:t>
            </w:r>
          </w:p>
        </w:tc>
      </w:tr>
      <w:tr w:rsidR="00345ABA" w:rsidRPr="00345ABA">
        <w:tblPrEx>
          <w:tblCellMar>
            <w:top w:w="0" w:type="dxa"/>
            <w:bottom w:w="0" w:type="dxa"/>
          </w:tblCellMar>
        </w:tblPrEx>
        <w:trPr>
          <w:cantSplit/>
          <w:tblHeader/>
          <w:jc w:val="center"/>
        </w:trPr>
        <w:tc>
          <w:tcPr>
            <w:tcW w:w="810" w:type="dxa"/>
            <w:shd w:val="clear" w:color="auto" w:fill="auto"/>
            <w:vAlign w:val="bottom"/>
          </w:tcPr>
          <w:p w:rsidR="00345ABA" w:rsidRPr="00660395" w:rsidRDefault="00345ABA" w:rsidP="00345ABA">
            <w:pPr>
              <w:tabs>
                <w:tab w:val="left" w:pos="288"/>
                <w:tab w:val="left" w:pos="576"/>
                <w:tab w:val="left" w:pos="864"/>
                <w:tab w:val="left" w:pos="1152"/>
              </w:tabs>
              <w:spacing w:after="80" w:line="240" w:lineRule="exact"/>
              <w:ind w:right="40"/>
              <w:rPr>
                <w:i/>
                <w:iCs/>
                <w:sz w:val="22"/>
                <w:szCs w:val="22"/>
                <w:rtl/>
              </w:rPr>
            </w:pPr>
          </w:p>
        </w:tc>
        <w:tc>
          <w:tcPr>
            <w:tcW w:w="2462" w:type="dxa"/>
            <w:gridSpan w:val="3"/>
            <w:tcBorders>
              <w:top w:val="single" w:sz="4" w:space="0" w:color="auto"/>
              <w:bottom w:val="single" w:sz="4" w:space="0" w:color="auto"/>
            </w:tcBorders>
            <w:shd w:val="clear" w:color="auto" w:fill="auto"/>
            <w:vAlign w:val="bottom"/>
          </w:tcPr>
          <w:p w:rsidR="00345ABA" w:rsidRPr="00660395" w:rsidRDefault="00345ABA" w:rsidP="00345ABA">
            <w:pPr>
              <w:tabs>
                <w:tab w:val="left" w:pos="288"/>
                <w:tab w:val="left" w:pos="576"/>
                <w:tab w:val="left" w:pos="864"/>
                <w:tab w:val="left" w:pos="1152"/>
              </w:tabs>
              <w:spacing w:after="80" w:line="240" w:lineRule="exact"/>
              <w:ind w:right="144"/>
              <w:rPr>
                <w:rFonts w:hint="cs"/>
                <w:i/>
                <w:iCs/>
                <w:sz w:val="22"/>
                <w:szCs w:val="22"/>
                <w:rtl/>
              </w:rPr>
            </w:pPr>
            <w:r w:rsidRPr="00660395">
              <w:rPr>
                <w:rFonts w:hint="cs"/>
                <w:i/>
                <w:iCs/>
                <w:sz w:val="22"/>
                <w:szCs w:val="22"/>
                <w:rtl/>
              </w:rPr>
              <w:t>المعدل الإجمالي للالتحاق</w:t>
            </w:r>
            <w:r w:rsidR="00111D39" w:rsidRPr="00660395">
              <w:rPr>
                <w:rFonts w:hint="cs"/>
                <w:i/>
                <w:iCs/>
                <w:sz w:val="22"/>
                <w:szCs w:val="22"/>
                <w:rtl/>
              </w:rPr>
              <w:t xml:space="preserve"> (نسبة مئوية)</w:t>
            </w:r>
          </w:p>
        </w:tc>
        <w:tc>
          <w:tcPr>
            <w:tcW w:w="2290" w:type="dxa"/>
            <w:gridSpan w:val="3"/>
            <w:tcBorders>
              <w:top w:val="single" w:sz="4" w:space="0" w:color="auto"/>
              <w:bottom w:val="single" w:sz="4" w:space="0" w:color="auto"/>
            </w:tcBorders>
            <w:shd w:val="clear" w:color="auto" w:fill="auto"/>
            <w:vAlign w:val="bottom"/>
          </w:tcPr>
          <w:p w:rsidR="00345ABA" w:rsidRPr="00537119" w:rsidRDefault="00345ABA" w:rsidP="00345ABA">
            <w:pPr>
              <w:tabs>
                <w:tab w:val="left" w:pos="288"/>
                <w:tab w:val="left" w:pos="576"/>
                <w:tab w:val="left" w:pos="864"/>
                <w:tab w:val="left" w:pos="1152"/>
              </w:tabs>
              <w:spacing w:after="80" w:line="240" w:lineRule="exact"/>
              <w:ind w:right="144"/>
              <w:rPr>
                <w:rFonts w:hint="cs"/>
                <w:i/>
                <w:iCs/>
                <w:w w:val="98"/>
                <w:sz w:val="16"/>
                <w:szCs w:val="24"/>
                <w:rtl/>
              </w:rPr>
            </w:pPr>
            <w:r w:rsidRPr="00537119">
              <w:rPr>
                <w:rFonts w:hint="cs"/>
                <w:i/>
                <w:iCs/>
                <w:w w:val="98"/>
                <w:sz w:val="16"/>
                <w:szCs w:val="24"/>
                <w:rtl/>
              </w:rPr>
              <w:t>صافي معدل الالتحاق (نسبة مئوية)</w:t>
            </w:r>
          </w:p>
        </w:tc>
        <w:tc>
          <w:tcPr>
            <w:tcW w:w="1638" w:type="dxa"/>
            <w:vMerge/>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i/>
                <w:iCs/>
                <w:sz w:val="16"/>
                <w:szCs w:val="24"/>
                <w:rtl/>
              </w:rPr>
            </w:pPr>
          </w:p>
        </w:tc>
      </w:tr>
      <w:tr w:rsidR="00345ABA" w:rsidRPr="00345ABA">
        <w:tblPrEx>
          <w:tblCellMar>
            <w:top w:w="0" w:type="dxa"/>
            <w:bottom w:w="0" w:type="dxa"/>
          </w:tblCellMar>
        </w:tblPrEx>
        <w:trPr>
          <w:cantSplit/>
          <w:tblHeader/>
          <w:jc w:val="center"/>
        </w:trPr>
        <w:tc>
          <w:tcPr>
            <w:tcW w:w="810"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972"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693"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797"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688"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693"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909" w:type="dxa"/>
            <w:tcBorders>
              <w:top w:val="single" w:sz="4" w:space="0" w:color="auto"/>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638" w:type="dxa"/>
            <w:vMerge/>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after="80" w:line="240" w:lineRule="exact"/>
              <w:ind w:right="144"/>
              <w:rPr>
                <w:i/>
                <w:iCs/>
                <w:sz w:val="16"/>
                <w:szCs w:val="24"/>
                <w:rtl/>
              </w:rPr>
            </w:pPr>
          </w:p>
        </w:tc>
      </w:tr>
      <w:tr w:rsidR="00345ABA" w:rsidRPr="00345ABA">
        <w:tblPrEx>
          <w:tblCellMar>
            <w:top w:w="0" w:type="dxa"/>
            <w:bottom w:w="0" w:type="dxa"/>
          </w:tblCellMar>
        </w:tblPrEx>
        <w:trPr>
          <w:cantSplit/>
          <w:trHeight w:hRule="exact" w:val="115"/>
          <w:tblHeader/>
          <w:jc w:val="center"/>
        </w:trPr>
        <w:tc>
          <w:tcPr>
            <w:tcW w:w="810"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40"/>
              <w:rPr>
                <w:sz w:val="16"/>
                <w:szCs w:val="24"/>
                <w:rtl/>
              </w:rPr>
            </w:pPr>
          </w:p>
        </w:tc>
        <w:tc>
          <w:tcPr>
            <w:tcW w:w="972"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693"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797"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688"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693"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909"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c>
          <w:tcPr>
            <w:tcW w:w="1638" w:type="dxa"/>
            <w:tcBorders>
              <w:top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sz w:val="16"/>
                <w:szCs w:val="24"/>
                <w:rtl/>
              </w:rPr>
            </w:pPr>
          </w:p>
        </w:tc>
      </w:tr>
      <w:tr w:rsidR="00345ABA" w:rsidRPr="00345ABA">
        <w:tblPrEx>
          <w:tblCellMar>
            <w:top w:w="0" w:type="dxa"/>
            <w:bottom w:w="0" w:type="dxa"/>
          </w:tblCellMar>
        </w:tblPrEx>
        <w:trPr>
          <w:cantSplit/>
          <w:jc w:val="center"/>
        </w:trPr>
        <w:tc>
          <w:tcPr>
            <w:tcW w:w="810"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2002/2003</w:t>
            </w:r>
          </w:p>
        </w:tc>
        <w:tc>
          <w:tcPr>
            <w:tcW w:w="972"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104</w:t>
            </w:r>
          </w:p>
        </w:tc>
        <w:tc>
          <w:tcPr>
            <w:tcW w:w="693"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104</w:t>
            </w:r>
          </w:p>
        </w:tc>
        <w:tc>
          <w:tcPr>
            <w:tcW w:w="797"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104</w:t>
            </w:r>
          </w:p>
        </w:tc>
        <w:tc>
          <w:tcPr>
            <w:tcW w:w="688"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p>
        </w:tc>
        <w:tc>
          <w:tcPr>
            <w:tcW w:w="693"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p>
        </w:tc>
        <w:tc>
          <w:tcPr>
            <w:tcW w:w="909"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p>
        </w:tc>
        <w:tc>
          <w:tcPr>
            <w:tcW w:w="1638" w:type="dxa"/>
            <w:tcBorders>
              <w:bottom w:val="single" w:sz="12" w:space="0" w:color="auto"/>
            </w:tcBorders>
            <w:shd w:val="clear" w:color="auto" w:fill="auto"/>
            <w:vAlign w:val="bottom"/>
          </w:tcPr>
          <w:p w:rsidR="00345ABA" w:rsidRPr="00345ABA" w:rsidRDefault="00345ABA" w:rsidP="00345ABA">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1.00-1.01</w:t>
            </w:r>
          </w:p>
        </w:tc>
      </w:tr>
    </w:tbl>
    <w:p w:rsidR="00111D39" w:rsidRPr="00B478E5" w:rsidRDefault="00111D39" w:rsidP="00A2741F">
      <w:pPr>
        <w:pStyle w:val="SingleTxt"/>
        <w:spacing w:after="0" w:line="180" w:lineRule="exact"/>
        <w:rPr>
          <w:b/>
          <w:bCs/>
          <w:sz w:val="12"/>
          <w:rtl/>
        </w:rPr>
      </w:pPr>
    </w:p>
    <w:tbl>
      <w:tblPr>
        <w:bidiVisual/>
        <w:tblW w:w="7200" w:type="dxa"/>
        <w:jc w:val="center"/>
        <w:tblLayout w:type="fixed"/>
        <w:tblCellMar>
          <w:left w:w="43" w:type="dxa"/>
          <w:right w:w="43" w:type="dxa"/>
        </w:tblCellMar>
        <w:tblLook w:val="0000" w:firstRow="0" w:lastRow="0" w:firstColumn="0" w:lastColumn="0" w:noHBand="0" w:noVBand="0"/>
      </w:tblPr>
      <w:tblGrid>
        <w:gridCol w:w="713"/>
        <w:gridCol w:w="891"/>
        <w:gridCol w:w="873"/>
        <w:gridCol w:w="811"/>
        <w:gridCol w:w="989"/>
        <w:gridCol w:w="643"/>
        <w:gridCol w:w="744"/>
        <w:gridCol w:w="1536"/>
      </w:tblGrid>
      <w:tr w:rsidR="00111D39" w:rsidRPr="00345ABA">
        <w:tblPrEx>
          <w:tblCellMar>
            <w:top w:w="0" w:type="dxa"/>
            <w:bottom w:w="0" w:type="dxa"/>
          </w:tblCellMar>
        </w:tblPrEx>
        <w:trPr>
          <w:cantSplit/>
          <w:tblHeader/>
          <w:jc w:val="center"/>
        </w:trPr>
        <w:tc>
          <w:tcPr>
            <w:tcW w:w="713" w:type="dxa"/>
            <w:tcBorders>
              <w:top w:val="single" w:sz="4"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80" w:after="80" w:line="240" w:lineRule="exact"/>
              <w:ind w:right="40"/>
              <w:rPr>
                <w:i/>
                <w:iCs/>
                <w:sz w:val="16"/>
                <w:szCs w:val="24"/>
                <w:rtl/>
              </w:rPr>
            </w:pPr>
          </w:p>
        </w:tc>
        <w:tc>
          <w:tcPr>
            <w:tcW w:w="4951" w:type="dxa"/>
            <w:gridSpan w:val="6"/>
            <w:tcBorders>
              <w:top w:val="single" w:sz="4" w:space="0" w:color="auto"/>
              <w:bottom w:val="single" w:sz="4"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741BF">
              <w:rPr>
                <w:rFonts w:hint="cs"/>
                <w:i/>
                <w:iCs/>
                <w:sz w:val="16"/>
                <w:szCs w:val="24"/>
                <w:rtl/>
              </w:rPr>
              <w:t>-</w:t>
            </w:r>
            <w:r>
              <w:rPr>
                <w:rFonts w:hint="cs"/>
                <w:i/>
                <w:iCs/>
                <w:sz w:val="16"/>
                <w:szCs w:val="24"/>
                <w:rtl/>
              </w:rPr>
              <w:t xml:space="preserve"> المرحلة الثانوية</w:t>
            </w:r>
            <w:r w:rsidRPr="00345ABA">
              <w:rPr>
                <w:rFonts w:hint="cs"/>
                <w:i/>
                <w:iCs/>
                <w:sz w:val="16"/>
                <w:szCs w:val="24"/>
                <w:vertAlign w:val="superscript"/>
                <w:rtl/>
              </w:rPr>
              <w:t>(</w:t>
            </w:r>
            <w:r>
              <w:rPr>
                <w:rFonts w:hint="cs"/>
                <w:i/>
                <w:iCs/>
                <w:sz w:val="16"/>
                <w:szCs w:val="24"/>
                <w:vertAlign w:val="superscript"/>
                <w:rtl/>
              </w:rPr>
              <w:t>ج</w:t>
            </w:r>
            <w:r w:rsidRPr="00345ABA">
              <w:rPr>
                <w:rFonts w:hint="cs"/>
                <w:i/>
                <w:iCs/>
                <w:sz w:val="16"/>
                <w:szCs w:val="24"/>
                <w:vertAlign w:val="superscript"/>
                <w:rtl/>
              </w:rPr>
              <w:t>)</w:t>
            </w:r>
          </w:p>
        </w:tc>
        <w:tc>
          <w:tcPr>
            <w:tcW w:w="1536" w:type="dxa"/>
            <w:vMerge w:val="restart"/>
            <w:tcBorders>
              <w:top w:val="single" w:sz="4" w:space="0" w:color="auto"/>
            </w:tcBorders>
            <w:shd w:val="clear" w:color="auto" w:fill="auto"/>
            <w:vAlign w:val="bottom"/>
          </w:tcPr>
          <w:p w:rsidR="00111D39" w:rsidRPr="00660395" w:rsidRDefault="00111D39" w:rsidP="00111D39">
            <w:pPr>
              <w:tabs>
                <w:tab w:val="left" w:pos="288"/>
                <w:tab w:val="left" w:pos="576"/>
                <w:tab w:val="left" w:pos="864"/>
                <w:tab w:val="left" w:pos="1152"/>
              </w:tabs>
              <w:spacing w:before="80" w:after="80" w:line="240" w:lineRule="exact"/>
              <w:ind w:right="144"/>
              <w:rPr>
                <w:rFonts w:hint="cs"/>
                <w:i/>
                <w:iCs/>
                <w:sz w:val="23"/>
                <w:szCs w:val="23"/>
                <w:rtl/>
              </w:rPr>
            </w:pPr>
            <w:r w:rsidRPr="00660395">
              <w:rPr>
                <w:rFonts w:hint="cs"/>
                <w:i/>
                <w:iCs/>
                <w:sz w:val="23"/>
                <w:szCs w:val="23"/>
                <w:rtl/>
              </w:rPr>
              <w:t>مؤشر تكافؤ الجنسين</w:t>
            </w:r>
            <w:r w:rsidRPr="00660395">
              <w:rPr>
                <w:i/>
                <w:iCs/>
                <w:sz w:val="23"/>
                <w:szCs w:val="23"/>
                <w:rtl/>
              </w:rPr>
              <w:br/>
            </w:r>
            <w:r w:rsidRPr="00660395">
              <w:rPr>
                <w:rFonts w:hint="cs"/>
                <w:i/>
                <w:iCs/>
                <w:sz w:val="23"/>
                <w:szCs w:val="23"/>
                <w:rtl/>
              </w:rPr>
              <w:t xml:space="preserve">المعدل الإجمالي للالتحاق </w:t>
            </w:r>
            <w:r w:rsidR="008741BF" w:rsidRPr="00660395">
              <w:rPr>
                <w:rFonts w:hint="cs"/>
                <w:i/>
                <w:iCs/>
                <w:sz w:val="23"/>
                <w:szCs w:val="23"/>
                <w:rtl/>
              </w:rPr>
              <w:t>-</w:t>
            </w:r>
            <w:r w:rsidRPr="00660395">
              <w:rPr>
                <w:rFonts w:hint="cs"/>
                <w:i/>
                <w:iCs/>
                <w:sz w:val="23"/>
                <w:szCs w:val="23"/>
                <w:rtl/>
              </w:rPr>
              <w:t xml:space="preserve"> صافي معدل الالتحاق</w:t>
            </w:r>
          </w:p>
        </w:tc>
      </w:tr>
      <w:tr w:rsidR="00111D39" w:rsidRPr="00345ABA">
        <w:tblPrEx>
          <w:tblCellMar>
            <w:top w:w="0" w:type="dxa"/>
            <w:bottom w:w="0" w:type="dxa"/>
          </w:tblCellMar>
        </w:tblPrEx>
        <w:trPr>
          <w:cantSplit/>
          <w:tblHeader/>
          <w:jc w:val="center"/>
        </w:trPr>
        <w:tc>
          <w:tcPr>
            <w:tcW w:w="713" w:type="dxa"/>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40"/>
              <w:rPr>
                <w:i/>
                <w:iCs/>
                <w:sz w:val="16"/>
                <w:szCs w:val="24"/>
                <w:rtl/>
              </w:rPr>
            </w:pPr>
          </w:p>
        </w:tc>
        <w:tc>
          <w:tcPr>
            <w:tcW w:w="2575" w:type="dxa"/>
            <w:gridSpan w:val="3"/>
            <w:tcBorders>
              <w:top w:val="single" w:sz="4" w:space="0" w:color="auto"/>
              <w:bottom w:val="single" w:sz="4" w:space="0" w:color="auto"/>
            </w:tcBorders>
            <w:shd w:val="clear" w:color="auto" w:fill="auto"/>
            <w:vAlign w:val="bottom"/>
          </w:tcPr>
          <w:p w:rsidR="00111D39" w:rsidRPr="00660395" w:rsidRDefault="00111D39" w:rsidP="00111D39">
            <w:pPr>
              <w:tabs>
                <w:tab w:val="left" w:pos="288"/>
                <w:tab w:val="left" w:pos="576"/>
                <w:tab w:val="left" w:pos="864"/>
                <w:tab w:val="left" w:pos="1152"/>
              </w:tabs>
              <w:spacing w:after="80" w:line="240" w:lineRule="exact"/>
              <w:ind w:right="144"/>
              <w:rPr>
                <w:rFonts w:hint="cs"/>
                <w:i/>
                <w:iCs/>
                <w:sz w:val="23"/>
                <w:szCs w:val="23"/>
                <w:rtl/>
              </w:rPr>
            </w:pPr>
            <w:r w:rsidRPr="00660395">
              <w:rPr>
                <w:rFonts w:hint="cs"/>
                <w:i/>
                <w:iCs/>
                <w:sz w:val="23"/>
                <w:szCs w:val="23"/>
                <w:rtl/>
              </w:rPr>
              <w:t>المعدل الإجمالي للالتحاق (نسبة مئوية)</w:t>
            </w:r>
          </w:p>
        </w:tc>
        <w:tc>
          <w:tcPr>
            <w:tcW w:w="2376" w:type="dxa"/>
            <w:gridSpan w:val="3"/>
            <w:tcBorders>
              <w:top w:val="single" w:sz="4" w:space="0" w:color="auto"/>
              <w:bottom w:val="single" w:sz="4" w:space="0" w:color="auto"/>
            </w:tcBorders>
            <w:shd w:val="clear" w:color="auto" w:fill="auto"/>
            <w:vAlign w:val="bottom"/>
          </w:tcPr>
          <w:p w:rsidR="00111D39" w:rsidRPr="00660395" w:rsidRDefault="00111D39" w:rsidP="00111D39">
            <w:pPr>
              <w:tabs>
                <w:tab w:val="left" w:pos="288"/>
                <w:tab w:val="left" w:pos="576"/>
                <w:tab w:val="left" w:pos="864"/>
                <w:tab w:val="left" w:pos="1152"/>
              </w:tabs>
              <w:spacing w:after="80" w:line="240" w:lineRule="exact"/>
              <w:ind w:right="144"/>
              <w:rPr>
                <w:rFonts w:hint="cs"/>
                <w:i/>
                <w:iCs/>
                <w:sz w:val="23"/>
                <w:szCs w:val="23"/>
                <w:rtl/>
              </w:rPr>
            </w:pPr>
            <w:r w:rsidRPr="00660395">
              <w:rPr>
                <w:rFonts w:hint="cs"/>
                <w:i/>
                <w:iCs/>
                <w:sz w:val="23"/>
                <w:szCs w:val="23"/>
                <w:rtl/>
              </w:rPr>
              <w:t>صافي معدل الالتحاق (نسبة مئوية)</w:t>
            </w:r>
          </w:p>
        </w:tc>
        <w:tc>
          <w:tcPr>
            <w:tcW w:w="1536" w:type="dxa"/>
            <w:vMerge/>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i/>
                <w:iCs/>
                <w:sz w:val="16"/>
                <w:szCs w:val="24"/>
                <w:rtl/>
              </w:rPr>
            </w:pPr>
          </w:p>
        </w:tc>
      </w:tr>
      <w:tr w:rsidR="00111D39" w:rsidRPr="00345ABA">
        <w:tblPrEx>
          <w:tblCellMar>
            <w:top w:w="0" w:type="dxa"/>
            <w:bottom w:w="0" w:type="dxa"/>
          </w:tblCellMar>
        </w:tblPrEx>
        <w:trPr>
          <w:cantSplit/>
          <w:tblHeader/>
          <w:jc w:val="center"/>
        </w:trPr>
        <w:tc>
          <w:tcPr>
            <w:tcW w:w="713" w:type="dxa"/>
            <w:tcBorders>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891"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873"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811"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989"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643"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744" w:type="dxa"/>
            <w:tcBorders>
              <w:top w:val="single" w:sz="4" w:space="0" w:color="auto"/>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536" w:type="dxa"/>
            <w:vMerge/>
            <w:tcBorders>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after="80" w:line="240" w:lineRule="exact"/>
              <w:ind w:right="144"/>
              <w:rPr>
                <w:i/>
                <w:iCs/>
                <w:sz w:val="16"/>
                <w:szCs w:val="24"/>
                <w:rtl/>
              </w:rPr>
            </w:pPr>
          </w:p>
        </w:tc>
      </w:tr>
      <w:tr w:rsidR="00111D39" w:rsidRPr="00345ABA">
        <w:tblPrEx>
          <w:tblCellMar>
            <w:top w:w="0" w:type="dxa"/>
            <w:bottom w:w="0" w:type="dxa"/>
          </w:tblCellMar>
        </w:tblPrEx>
        <w:trPr>
          <w:cantSplit/>
          <w:trHeight w:hRule="exact" w:val="115"/>
          <w:tblHeader/>
          <w:jc w:val="center"/>
        </w:trPr>
        <w:tc>
          <w:tcPr>
            <w:tcW w:w="713"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40"/>
              <w:rPr>
                <w:sz w:val="16"/>
                <w:szCs w:val="24"/>
                <w:rtl/>
              </w:rPr>
            </w:pPr>
          </w:p>
        </w:tc>
        <w:tc>
          <w:tcPr>
            <w:tcW w:w="891"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873"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811"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989"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643"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744"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c>
          <w:tcPr>
            <w:tcW w:w="1536" w:type="dxa"/>
            <w:tcBorders>
              <w:top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144"/>
              <w:rPr>
                <w:sz w:val="16"/>
                <w:szCs w:val="24"/>
                <w:rtl/>
              </w:rPr>
            </w:pPr>
          </w:p>
        </w:tc>
      </w:tr>
      <w:tr w:rsidR="00111D39" w:rsidRPr="00345ABA">
        <w:tblPrEx>
          <w:tblCellMar>
            <w:top w:w="0" w:type="dxa"/>
            <w:bottom w:w="0" w:type="dxa"/>
          </w:tblCellMar>
        </w:tblPrEx>
        <w:trPr>
          <w:cantSplit/>
          <w:jc w:val="center"/>
        </w:trPr>
        <w:tc>
          <w:tcPr>
            <w:tcW w:w="713" w:type="dxa"/>
            <w:tcBorders>
              <w:bottom w:val="single" w:sz="12" w:space="0" w:color="auto"/>
            </w:tcBorders>
            <w:shd w:val="clear" w:color="auto" w:fill="auto"/>
            <w:vAlign w:val="bottom"/>
          </w:tcPr>
          <w:p w:rsidR="00111D39" w:rsidRPr="00345ABA" w:rsidRDefault="00111D39" w:rsidP="00111D39">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2002/2003</w:t>
            </w:r>
          </w:p>
        </w:tc>
        <w:tc>
          <w:tcPr>
            <w:tcW w:w="891"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154</w:t>
            </w:r>
          </w:p>
        </w:tc>
        <w:tc>
          <w:tcPr>
            <w:tcW w:w="873"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156</w:t>
            </w:r>
          </w:p>
        </w:tc>
        <w:tc>
          <w:tcPr>
            <w:tcW w:w="811"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152</w:t>
            </w:r>
          </w:p>
        </w:tc>
        <w:tc>
          <w:tcPr>
            <w:tcW w:w="989"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w:t>
            </w:r>
            <w:r w:rsidRPr="00B058B2">
              <w:rPr>
                <w:rFonts w:hint="cs"/>
                <w:sz w:val="16"/>
                <w:szCs w:val="24"/>
                <w:vertAlign w:val="superscript"/>
                <w:rtl/>
              </w:rPr>
              <w:t>(د)</w:t>
            </w:r>
          </w:p>
        </w:tc>
        <w:tc>
          <w:tcPr>
            <w:tcW w:w="643"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87</w:t>
            </w:r>
            <w:r w:rsidRPr="00B058B2">
              <w:rPr>
                <w:rFonts w:hint="cs"/>
                <w:sz w:val="16"/>
                <w:szCs w:val="24"/>
                <w:vertAlign w:val="superscript"/>
                <w:rtl/>
              </w:rPr>
              <w:t>(د)</w:t>
            </w:r>
          </w:p>
        </w:tc>
        <w:tc>
          <w:tcPr>
            <w:tcW w:w="744"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89</w:t>
            </w:r>
            <w:r w:rsidRPr="00B058B2">
              <w:rPr>
                <w:rFonts w:hint="cs"/>
                <w:sz w:val="16"/>
                <w:szCs w:val="24"/>
                <w:vertAlign w:val="superscript"/>
                <w:rtl/>
              </w:rPr>
              <w:t>(د)</w:t>
            </w:r>
          </w:p>
        </w:tc>
        <w:tc>
          <w:tcPr>
            <w:tcW w:w="1536" w:type="dxa"/>
            <w:tcBorders>
              <w:bottom w:val="single" w:sz="12" w:space="0" w:color="auto"/>
            </w:tcBorders>
            <w:shd w:val="clear" w:color="auto" w:fill="auto"/>
            <w:vAlign w:val="bottom"/>
          </w:tcPr>
          <w:p w:rsidR="00111D39" w:rsidRPr="00345ABA" w:rsidRDefault="00B058B2" w:rsidP="00111D39">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0.97-1.02</w:t>
            </w:r>
            <w:r w:rsidRPr="00B058B2">
              <w:rPr>
                <w:rFonts w:hint="cs"/>
                <w:sz w:val="16"/>
                <w:szCs w:val="24"/>
                <w:vertAlign w:val="superscript"/>
                <w:rtl/>
              </w:rPr>
              <w:t>(د)</w:t>
            </w:r>
          </w:p>
        </w:tc>
      </w:tr>
    </w:tbl>
    <w:p w:rsidR="009007A6" w:rsidRPr="009007A6" w:rsidRDefault="009007A6" w:rsidP="00A2741F">
      <w:pPr>
        <w:pStyle w:val="SingleTxt"/>
        <w:spacing w:after="0" w:line="18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9007A6" w:rsidRPr="009007A6">
        <w:tblPrEx>
          <w:tblCellMar>
            <w:top w:w="0" w:type="dxa"/>
            <w:bottom w:w="0" w:type="dxa"/>
          </w:tblCellMar>
        </w:tblPrEx>
        <w:trPr>
          <w:cantSplit/>
          <w:tblHeader/>
          <w:jc w:val="center"/>
        </w:trPr>
        <w:tc>
          <w:tcPr>
            <w:tcW w:w="1464" w:type="dxa"/>
            <w:tcBorders>
              <w:top w:val="single" w:sz="4"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80" w:after="80" w:line="240" w:lineRule="exact"/>
              <w:ind w:right="40"/>
              <w:rPr>
                <w:i/>
                <w:iCs/>
                <w:sz w:val="16"/>
                <w:szCs w:val="24"/>
                <w:rtl/>
              </w:rPr>
            </w:pPr>
          </w:p>
        </w:tc>
        <w:tc>
          <w:tcPr>
            <w:tcW w:w="5856" w:type="dxa"/>
            <w:gridSpan w:val="4"/>
            <w:tcBorders>
              <w:top w:val="single" w:sz="4" w:space="0" w:color="auto"/>
              <w:bottom w:val="single" w:sz="4"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741BF">
              <w:rPr>
                <w:rFonts w:hint="cs"/>
                <w:i/>
                <w:iCs/>
                <w:sz w:val="16"/>
                <w:szCs w:val="24"/>
                <w:rtl/>
              </w:rPr>
              <w:t>-</w:t>
            </w:r>
            <w:r>
              <w:rPr>
                <w:rFonts w:hint="cs"/>
                <w:i/>
                <w:iCs/>
                <w:sz w:val="16"/>
                <w:szCs w:val="24"/>
                <w:rtl/>
              </w:rPr>
              <w:t xml:space="preserve"> المرحلة الجامعية</w:t>
            </w:r>
            <w:r w:rsidRPr="009007A6">
              <w:rPr>
                <w:rFonts w:hint="cs"/>
                <w:i/>
                <w:iCs/>
                <w:sz w:val="16"/>
                <w:szCs w:val="24"/>
                <w:vertAlign w:val="superscript"/>
                <w:rtl/>
              </w:rPr>
              <w:t>(هـ)</w:t>
            </w:r>
          </w:p>
        </w:tc>
      </w:tr>
      <w:tr w:rsidR="009007A6" w:rsidRPr="009007A6">
        <w:tblPrEx>
          <w:tblCellMar>
            <w:top w:w="0" w:type="dxa"/>
            <w:bottom w:w="0" w:type="dxa"/>
          </w:tblCellMar>
        </w:tblPrEx>
        <w:trPr>
          <w:cantSplit/>
          <w:tblHeader/>
          <w:jc w:val="center"/>
        </w:trPr>
        <w:tc>
          <w:tcPr>
            <w:tcW w:w="1464" w:type="dxa"/>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40"/>
              <w:rPr>
                <w:i/>
                <w:iCs/>
                <w:sz w:val="16"/>
                <w:szCs w:val="24"/>
                <w:rtl/>
              </w:rPr>
            </w:pPr>
          </w:p>
        </w:tc>
        <w:tc>
          <w:tcPr>
            <w:tcW w:w="4392" w:type="dxa"/>
            <w:gridSpan w:val="3"/>
            <w:tcBorders>
              <w:top w:val="single" w:sz="4" w:space="0" w:color="auto"/>
              <w:bottom w:val="single" w:sz="4"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المعدل الإجمالي للالتحاق (نسبة مئوية)</w:t>
            </w:r>
          </w:p>
        </w:tc>
        <w:tc>
          <w:tcPr>
            <w:tcW w:w="1464" w:type="dxa"/>
            <w:vMerge w:val="restart"/>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rPr>
                <w:i/>
                <w:iCs/>
                <w:sz w:val="16"/>
                <w:szCs w:val="24"/>
                <w:rtl/>
              </w:rPr>
            </w:pPr>
            <w:r>
              <w:rPr>
                <w:rFonts w:hint="cs"/>
                <w:i/>
                <w:iCs/>
                <w:sz w:val="16"/>
                <w:szCs w:val="24"/>
                <w:rtl/>
              </w:rPr>
              <w:t>مؤشر تكافؤ الجنسين</w:t>
            </w:r>
          </w:p>
        </w:tc>
      </w:tr>
      <w:tr w:rsidR="009007A6" w:rsidRPr="009007A6">
        <w:tblPrEx>
          <w:tblCellMar>
            <w:top w:w="0" w:type="dxa"/>
            <w:bottom w:w="0" w:type="dxa"/>
          </w:tblCellMar>
        </w:tblPrEx>
        <w:trPr>
          <w:cantSplit/>
          <w:tblHeader/>
          <w:jc w:val="center"/>
        </w:trPr>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464" w:type="dxa"/>
            <w:tcBorders>
              <w:top w:val="single" w:sz="4" w:space="0" w:color="auto"/>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464" w:type="dxa"/>
            <w:tcBorders>
              <w:top w:val="single" w:sz="4" w:space="0" w:color="auto"/>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464" w:type="dxa"/>
            <w:vMerge/>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after="80" w:line="240" w:lineRule="exact"/>
              <w:ind w:right="144"/>
              <w:rPr>
                <w:rFonts w:hint="cs"/>
                <w:i/>
                <w:iCs/>
                <w:sz w:val="16"/>
                <w:szCs w:val="24"/>
                <w:rtl/>
              </w:rPr>
            </w:pPr>
          </w:p>
        </w:tc>
      </w:tr>
      <w:tr w:rsidR="009007A6" w:rsidRPr="009007A6">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40"/>
              <w:rPr>
                <w:sz w:val="16"/>
                <w:szCs w:val="24"/>
                <w:rtl/>
              </w:rPr>
            </w:pPr>
          </w:p>
        </w:tc>
        <w:tc>
          <w:tcPr>
            <w:tcW w:w="1464" w:type="dxa"/>
            <w:tcBorders>
              <w:top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sz w:val="16"/>
                <w:szCs w:val="24"/>
                <w:rtl/>
              </w:rPr>
            </w:pPr>
          </w:p>
        </w:tc>
      </w:tr>
      <w:tr w:rsidR="009007A6" w:rsidRPr="009007A6">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r w:rsidR="00A2741F">
              <w:rPr>
                <w:rFonts w:hint="cs"/>
                <w:sz w:val="16"/>
                <w:szCs w:val="24"/>
                <w:rtl/>
              </w:rPr>
              <w:t>/2003</w:t>
            </w:r>
          </w:p>
        </w:tc>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74</w:t>
            </w:r>
          </w:p>
        </w:tc>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w:t>
            </w:r>
          </w:p>
        </w:tc>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82</w:t>
            </w:r>
          </w:p>
        </w:tc>
        <w:tc>
          <w:tcPr>
            <w:tcW w:w="1464" w:type="dxa"/>
            <w:tcBorders>
              <w:bottom w:val="single" w:sz="12" w:space="0" w:color="auto"/>
            </w:tcBorders>
            <w:shd w:val="clear" w:color="auto" w:fill="auto"/>
            <w:vAlign w:val="bottom"/>
          </w:tcPr>
          <w:p w:rsidR="009007A6" w:rsidRPr="009007A6" w:rsidRDefault="009007A6" w:rsidP="009007A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1.23</w:t>
            </w:r>
          </w:p>
        </w:tc>
      </w:tr>
    </w:tbl>
    <w:p w:rsidR="009007A6" w:rsidRPr="009007A6" w:rsidRDefault="009007A6" w:rsidP="00A2741F">
      <w:pPr>
        <w:pStyle w:val="SingleTxt"/>
        <w:spacing w:after="0" w:line="18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1800"/>
        <w:gridCol w:w="1800"/>
        <w:gridCol w:w="1800"/>
        <w:gridCol w:w="1800"/>
      </w:tblGrid>
      <w:tr w:rsidR="00B02D06" w:rsidRPr="00B02D06">
        <w:tblPrEx>
          <w:tblCellMar>
            <w:top w:w="0" w:type="dxa"/>
            <w:bottom w:w="0" w:type="dxa"/>
          </w:tblCellMar>
        </w:tblPrEx>
        <w:trPr>
          <w:cantSplit/>
          <w:tblHeader/>
          <w:jc w:val="center"/>
        </w:trPr>
        <w:tc>
          <w:tcPr>
            <w:tcW w:w="1830" w:type="dxa"/>
            <w:tcBorders>
              <w:top w:val="single" w:sz="4"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80" w:after="80" w:line="240" w:lineRule="exact"/>
              <w:ind w:right="40"/>
              <w:rPr>
                <w:i/>
                <w:iCs/>
                <w:sz w:val="16"/>
                <w:szCs w:val="24"/>
                <w:rtl/>
              </w:rPr>
            </w:pPr>
          </w:p>
        </w:tc>
        <w:tc>
          <w:tcPr>
            <w:tcW w:w="5490" w:type="dxa"/>
            <w:gridSpan w:val="3"/>
            <w:tcBorders>
              <w:top w:val="single" w:sz="4" w:space="0" w:color="auto"/>
              <w:bottom w:val="single" w:sz="4"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عدد الطلاب لكل 000 100 نسمة في التعليم العالي</w:t>
            </w:r>
            <w:r w:rsidRPr="00B02D06">
              <w:rPr>
                <w:rFonts w:hint="cs"/>
                <w:i/>
                <w:iCs/>
                <w:sz w:val="16"/>
                <w:szCs w:val="24"/>
                <w:vertAlign w:val="superscript"/>
                <w:rtl/>
              </w:rPr>
              <w:t>(و)</w:t>
            </w:r>
          </w:p>
        </w:tc>
      </w:tr>
      <w:tr w:rsidR="00B02D06" w:rsidRPr="00B02D06">
        <w:tblPrEx>
          <w:tblCellMar>
            <w:top w:w="0" w:type="dxa"/>
            <w:bottom w:w="0" w:type="dxa"/>
          </w:tblCellMar>
        </w:tblPrEx>
        <w:trPr>
          <w:cantSplit/>
          <w:tblHeader/>
          <w:jc w:val="center"/>
        </w:trPr>
        <w:tc>
          <w:tcPr>
            <w:tcW w:w="1830" w:type="dxa"/>
            <w:tcBorders>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830" w:type="dxa"/>
            <w:tcBorders>
              <w:top w:val="single" w:sz="4" w:space="0" w:color="auto"/>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830" w:type="dxa"/>
            <w:tcBorders>
              <w:top w:val="single" w:sz="4" w:space="0" w:color="auto"/>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830" w:type="dxa"/>
            <w:tcBorders>
              <w:top w:val="single" w:sz="4" w:space="0" w:color="auto"/>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r>
      <w:tr w:rsidR="00B02D06" w:rsidRPr="00B02D06">
        <w:tblPrEx>
          <w:tblCellMar>
            <w:top w:w="0" w:type="dxa"/>
            <w:bottom w:w="0" w:type="dxa"/>
          </w:tblCellMar>
        </w:tblPrEx>
        <w:trPr>
          <w:cantSplit/>
          <w:trHeight w:hRule="exact" w:val="115"/>
          <w:tblHeader/>
          <w:jc w:val="center"/>
        </w:trPr>
        <w:tc>
          <w:tcPr>
            <w:tcW w:w="1830" w:type="dxa"/>
            <w:tcBorders>
              <w:top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40"/>
              <w:rPr>
                <w:sz w:val="16"/>
                <w:szCs w:val="24"/>
                <w:rtl/>
              </w:rPr>
            </w:pPr>
          </w:p>
        </w:tc>
        <w:tc>
          <w:tcPr>
            <w:tcW w:w="1830" w:type="dxa"/>
            <w:tcBorders>
              <w:top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sz w:val="16"/>
                <w:szCs w:val="24"/>
                <w:rtl/>
              </w:rPr>
            </w:pPr>
          </w:p>
        </w:tc>
        <w:tc>
          <w:tcPr>
            <w:tcW w:w="1830" w:type="dxa"/>
            <w:tcBorders>
              <w:top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sz w:val="16"/>
                <w:szCs w:val="24"/>
                <w:rtl/>
              </w:rPr>
            </w:pPr>
          </w:p>
        </w:tc>
        <w:tc>
          <w:tcPr>
            <w:tcW w:w="1830" w:type="dxa"/>
            <w:tcBorders>
              <w:top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sz w:val="16"/>
                <w:szCs w:val="24"/>
                <w:rtl/>
              </w:rPr>
            </w:pPr>
          </w:p>
        </w:tc>
      </w:tr>
      <w:tr w:rsidR="00B02D06" w:rsidRPr="00B02D06">
        <w:tblPrEx>
          <w:tblCellMar>
            <w:top w:w="0" w:type="dxa"/>
            <w:bottom w:w="0" w:type="dxa"/>
          </w:tblCellMar>
        </w:tblPrEx>
        <w:trPr>
          <w:cantSplit/>
          <w:jc w:val="center"/>
        </w:trPr>
        <w:tc>
          <w:tcPr>
            <w:tcW w:w="1830" w:type="dxa"/>
            <w:tcBorders>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830" w:type="dxa"/>
            <w:tcBorders>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179 5</w:t>
            </w:r>
          </w:p>
        </w:tc>
        <w:tc>
          <w:tcPr>
            <w:tcW w:w="1830" w:type="dxa"/>
            <w:tcBorders>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784 4</w:t>
            </w:r>
          </w:p>
        </w:tc>
        <w:tc>
          <w:tcPr>
            <w:tcW w:w="1830" w:type="dxa"/>
            <w:tcBorders>
              <w:bottom w:val="single" w:sz="12" w:space="0" w:color="auto"/>
            </w:tcBorders>
            <w:shd w:val="clear" w:color="auto" w:fill="auto"/>
            <w:vAlign w:val="bottom"/>
          </w:tcPr>
          <w:p w:rsidR="00B02D06" w:rsidRPr="00B02D06" w:rsidRDefault="00B02D06" w:rsidP="00B02D0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571 5</w:t>
            </w:r>
          </w:p>
        </w:tc>
      </w:tr>
    </w:tbl>
    <w:p w:rsidR="00D82511" w:rsidRDefault="00D82511" w:rsidP="00D82511">
      <w:pPr>
        <w:pStyle w:val="SingleTxt"/>
        <w:spacing w:after="0" w:line="120" w:lineRule="exact"/>
        <w:rPr>
          <w:rFonts w:hint="cs"/>
          <w:b/>
          <w:bCs/>
          <w:sz w:val="12"/>
          <w:rtl/>
        </w:rPr>
      </w:pPr>
    </w:p>
    <w:p w:rsidR="00366188" w:rsidRPr="00472E21" w:rsidRDefault="00366188" w:rsidP="00366188">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tl/>
        </w:rPr>
        <w:tab/>
      </w:r>
      <w:r>
        <w:rPr>
          <w:rFonts w:hint="cs"/>
          <w:rtl/>
        </w:rPr>
        <w:t>(ترد الحواشي في نهاية النص).</w:t>
      </w:r>
    </w:p>
    <w:p w:rsidR="00C23812" w:rsidRPr="00C23812" w:rsidRDefault="00C23812" w:rsidP="00C238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23812">
        <w:rPr>
          <w:rFonts w:hint="cs"/>
          <w:rtl/>
        </w:rPr>
        <w:t>الأنشطة المضطلع بها في قطاعات/برامج اليونسكو</w:t>
      </w:r>
    </w:p>
    <w:p w:rsidR="00C23812" w:rsidRPr="00C23812" w:rsidRDefault="00C23812" w:rsidP="00C238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23812">
        <w:rPr>
          <w:rFonts w:hint="cs"/>
          <w:rtl/>
        </w:rPr>
        <w:t>قطاع العلوم</w:t>
      </w:r>
    </w:p>
    <w:p w:rsidR="00C23812" w:rsidRPr="00C23812" w:rsidRDefault="00C23812" w:rsidP="00C23812">
      <w:pPr>
        <w:pStyle w:val="SingleTxt"/>
        <w:rPr>
          <w:rFonts w:hint="cs"/>
          <w:rtl/>
        </w:rPr>
      </w:pPr>
      <w:r>
        <w:rPr>
          <w:rFonts w:hint="cs"/>
          <w:rtl/>
        </w:rPr>
        <w:t>4 -</w:t>
      </w:r>
      <w:r>
        <w:rPr>
          <w:rFonts w:hint="cs"/>
          <w:rtl/>
        </w:rPr>
        <w:tab/>
      </w:r>
      <w:r w:rsidRPr="00C23812">
        <w:rPr>
          <w:rFonts w:hint="cs"/>
          <w:rtl/>
        </w:rPr>
        <w:t>خول المؤتمر العام الحادي والثلاث</w:t>
      </w:r>
      <w:r>
        <w:rPr>
          <w:rFonts w:hint="cs"/>
          <w:rtl/>
        </w:rPr>
        <w:t>و</w:t>
      </w:r>
      <w:r w:rsidRPr="00C23812">
        <w:rPr>
          <w:rFonts w:hint="cs"/>
          <w:rtl/>
        </w:rPr>
        <w:t>ن اليونسكو العمل ب</w:t>
      </w:r>
      <w:r>
        <w:rPr>
          <w:rFonts w:hint="cs"/>
          <w:rtl/>
        </w:rPr>
        <w:t>فعال</w:t>
      </w:r>
      <w:r w:rsidRPr="00C23812">
        <w:rPr>
          <w:rFonts w:hint="cs"/>
          <w:rtl/>
        </w:rPr>
        <w:t xml:space="preserve">ية على تنفيذ توصيات </w:t>
      </w:r>
      <w:r w:rsidRPr="00C23812">
        <w:rPr>
          <w:rtl/>
        </w:rPr>
        <w:t>المؤتمر العالمي المعني بالعلوم</w:t>
      </w:r>
      <w:r w:rsidRPr="00C23812">
        <w:rPr>
          <w:rFonts w:hint="cs"/>
          <w:rtl/>
        </w:rPr>
        <w:t xml:space="preserve"> (بودابست، 1999) لاتصالها بالسياسات العلمية. وفي منطقة آسيا والمحيط الهادئ، تعمد اليونسكو في أعمالها المتعلقة بتقديم المساعدة إلى الدول الأعضاء لصياغة سياساتها العلمية إلى إيلاء الأولوية لتقديم الخدمات الاستشارية إلى الدول الأعضاء المهتمة لصياغة سياساتها العلمية والتكنولوجية وتنفيذها بغرض تحسين الموارد العلمية والتكنولوجية وحشدها دعما للتنمية المستدامة. وتقوم هنا علاقة واضحة بين الأهداف الإنمائية للألفية والمساهمات العلمية لتنفيذ هذه الأهداف. وت</w:t>
      </w:r>
      <w:r>
        <w:rPr>
          <w:rFonts w:hint="cs"/>
          <w:rtl/>
        </w:rPr>
        <w:t xml:space="preserve">تطلب الأنشطة تنفيذ </w:t>
      </w:r>
      <w:r w:rsidRPr="00C23812">
        <w:rPr>
          <w:rFonts w:hint="cs"/>
          <w:rtl/>
        </w:rPr>
        <w:t>دراسة جدوى أولية للنهج الوطنية والإقليمية الجديدة المعتمدة لاستحداث السياسات العلمية استنادا إلى الأطر والخطط السياسية العامة المعتمدة حاليا في الدول الأعضاء في منطقة المحيط الهادئ. وستولى الأولوية لمسائل المساواة بين الجنسين وتكنولوجيا المعلومات والاتصالات ونز</w:t>
      </w:r>
      <w:r>
        <w:rPr>
          <w:rFonts w:hint="cs"/>
          <w:rtl/>
        </w:rPr>
        <w:t>وح</w:t>
      </w:r>
      <w:r w:rsidRPr="00C23812">
        <w:rPr>
          <w:rFonts w:hint="cs"/>
          <w:rtl/>
        </w:rPr>
        <w:t xml:space="preserve"> الأدمغة.</w:t>
      </w:r>
    </w:p>
    <w:p w:rsidR="00C23812" w:rsidRPr="00C23812" w:rsidRDefault="00C23812" w:rsidP="00C23812">
      <w:pPr>
        <w:pStyle w:val="SingleTxt"/>
        <w:spacing w:after="0" w:line="120" w:lineRule="exact"/>
        <w:rPr>
          <w:rFonts w:hint="cs"/>
          <w:sz w:val="12"/>
          <w:rtl/>
        </w:rPr>
      </w:pPr>
    </w:p>
    <w:p w:rsidR="00C23812" w:rsidRPr="00C23812" w:rsidRDefault="00C23812" w:rsidP="00C2381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23812">
        <w:rPr>
          <w:rFonts w:hint="cs"/>
          <w:rtl/>
        </w:rPr>
        <w:t>قطاع الثقافة</w:t>
      </w:r>
    </w:p>
    <w:p w:rsidR="00C23812" w:rsidRDefault="00C23812" w:rsidP="00C23812">
      <w:pPr>
        <w:pStyle w:val="SingleTxt"/>
        <w:rPr>
          <w:rFonts w:hint="cs"/>
          <w:rtl/>
        </w:rPr>
      </w:pPr>
      <w:r>
        <w:rPr>
          <w:rFonts w:hint="cs"/>
          <w:rtl/>
        </w:rPr>
        <w:t>5 -</w:t>
      </w:r>
      <w:r>
        <w:rPr>
          <w:rFonts w:hint="cs"/>
          <w:rtl/>
        </w:rPr>
        <w:tab/>
      </w:r>
      <w:r w:rsidRPr="00C23812">
        <w:rPr>
          <w:rFonts w:hint="cs"/>
          <w:rtl/>
        </w:rPr>
        <w:t xml:space="preserve">المشروع المشترك بين اليونسكو وبرنامج الأمم المتحدة المشترك المعني بفيروس نقص المناعة البشرية/الإيدز </w:t>
      </w:r>
      <w:r>
        <w:rPr>
          <w:rFonts w:hint="eastAsia"/>
          <w:rtl/>
        </w:rPr>
        <w:t>”</w:t>
      </w:r>
      <w:r w:rsidRPr="00C23812">
        <w:rPr>
          <w:rFonts w:hint="cs"/>
          <w:i/>
          <w:iCs/>
          <w:rtl/>
        </w:rPr>
        <w:t>نهج ثقافي للوقاية من فيروس نقص المناعة البشرية/الإيدز ورعاية المصابين به</w:t>
      </w:r>
      <w:r>
        <w:rPr>
          <w:rFonts w:hint="eastAsia"/>
          <w:rtl/>
        </w:rPr>
        <w:t>“</w:t>
      </w:r>
      <w:r>
        <w:rPr>
          <w:rFonts w:hint="cs"/>
          <w:rtl/>
        </w:rPr>
        <w:t xml:space="preserve"> يمكن ربطه بالمادة 2 (و) والمادة 5 (أ) </w:t>
      </w:r>
      <w:r w:rsidRPr="00C23812">
        <w:rPr>
          <w:rFonts w:hint="cs"/>
          <w:rtl/>
        </w:rPr>
        <w:t>من الاتفاقية</w:t>
      </w:r>
      <w:r>
        <w:rPr>
          <w:rFonts w:hint="cs"/>
          <w:rtl/>
        </w:rPr>
        <w:t>.</w:t>
      </w:r>
    </w:p>
    <w:p w:rsidR="00C23812" w:rsidRPr="00C23812" w:rsidRDefault="00C23812" w:rsidP="00C23812">
      <w:pPr>
        <w:pStyle w:val="SingleTxt"/>
        <w:rPr>
          <w:rFonts w:hint="cs"/>
          <w:rtl/>
        </w:rPr>
      </w:pPr>
      <w:r>
        <w:rPr>
          <w:rFonts w:hint="cs"/>
          <w:rtl/>
        </w:rPr>
        <w:t>6 -</w:t>
      </w:r>
      <w:r>
        <w:rPr>
          <w:rFonts w:hint="cs"/>
          <w:rtl/>
        </w:rPr>
        <w:tab/>
        <w:t xml:space="preserve">وبالنظر إلى القابلية المتزايدة لإصابة الفتيات الصغيرات والنساء بعدوى فيروس نقص المناعة البشرية/الإيدز و </w:t>
      </w:r>
      <w:r>
        <w:rPr>
          <w:rFonts w:hint="eastAsia"/>
          <w:rtl/>
        </w:rPr>
        <w:t>”التأنيث</w:t>
      </w:r>
      <w:r>
        <w:rPr>
          <w:rFonts w:hint="cs"/>
          <w:rtl/>
        </w:rPr>
        <w:t>“ العام لهذا الوباء، تُعمم مراعاة المسائل الجنسانية في جميع أنشطة المشروع. ويهدف المشروع إلى تحليل العوامل الاجتماعية الثقافية التي تؤثر في قابلية المرأة للإصابة، ويعزز، في جملة أهداف أخرى، أنماطا اجتماعية ثقافية تدعم المساواة بين الجنسين فيما يتعلق بالوقاية من فيروس نقص المناعة البشرية/الإيدز.</w:t>
      </w:r>
    </w:p>
    <w:p w:rsidR="005733E3" w:rsidRPr="005733E3" w:rsidRDefault="005733E3" w:rsidP="008741BF">
      <w:pPr>
        <w:pStyle w:val="SingleTxt"/>
        <w:rPr>
          <w:rFonts w:hint="cs"/>
          <w:rtl/>
        </w:rPr>
      </w:pPr>
      <w:r>
        <w:rPr>
          <w:rFonts w:hint="cs"/>
          <w:rtl/>
        </w:rPr>
        <w:t>7 -</w:t>
      </w:r>
      <w:r>
        <w:rPr>
          <w:rFonts w:hint="cs"/>
          <w:rtl/>
        </w:rPr>
        <w:tab/>
      </w:r>
      <w:r w:rsidRPr="005733E3">
        <w:rPr>
          <w:rFonts w:hint="cs"/>
          <w:rtl/>
        </w:rPr>
        <w:t xml:space="preserve">ويمكن تسليط الضوء على </w:t>
      </w:r>
      <w:r>
        <w:rPr>
          <w:rFonts w:hint="cs"/>
          <w:rtl/>
        </w:rPr>
        <w:t xml:space="preserve">مناسبتين عقدتا في مقر اليونسكو </w:t>
      </w:r>
      <w:r w:rsidRPr="005733E3">
        <w:rPr>
          <w:rFonts w:hint="cs"/>
          <w:rtl/>
        </w:rPr>
        <w:t xml:space="preserve">في إطار حملة برنامج الأمم المتحدة المشترك المعني بفيروس نقص المناعة البشرية/الإيدز </w:t>
      </w:r>
      <w:r>
        <w:rPr>
          <w:rFonts w:hint="eastAsia"/>
          <w:rtl/>
        </w:rPr>
        <w:t>”</w:t>
      </w:r>
      <w:r w:rsidRPr="005733E3">
        <w:rPr>
          <w:rFonts w:hint="cs"/>
          <w:rtl/>
        </w:rPr>
        <w:t>النساء والفتيات وفيروس نقص المناعة البشرية والإيدز</w:t>
      </w:r>
      <w:r>
        <w:rPr>
          <w:rFonts w:hint="eastAsia"/>
          <w:rtl/>
        </w:rPr>
        <w:t>“</w:t>
      </w:r>
      <w:r w:rsidR="008741BF">
        <w:rPr>
          <w:rFonts w:hint="cs"/>
          <w:rtl/>
        </w:rPr>
        <w:t>.</w:t>
      </w:r>
      <w:r>
        <w:rPr>
          <w:rFonts w:hint="cs"/>
          <w:rtl/>
        </w:rPr>
        <w:t xml:space="preserve"> وفيما يتعلق بأهداف الاتفاقية:</w:t>
      </w:r>
    </w:p>
    <w:p w:rsidR="005733E3" w:rsidRDefault="00DA51F0" w:rsidP="00270AFD">
      <w:pPr>
        <w:pStyle w:val="SingleTxt"/>
        <w:tabs>
          <w:tab w:val="left" w:pos="1610"/>
        </w:tabs>
        <w:ind w:left="1930" w:hanging="663"/>
        <w:rPr>
          <w:rFonts w:hint="cs"/>
          <w:rtl/>
        </w:rPr>
      </w:pPr>
      <w:r>
        <w:rPr>
          <w:rtl/>
        </w:rPr>
        <w:tab/>
      </w:r>
      <w:r>
        <w:rPr>
          <w:rFonts w:hint="cs"/>
          <w:rtl/>
        </w:rPr>
        <w:t>•</w:t>
      </w:r>
      <w:r>
        <w:rPr>
          <w:rFonts w:hint="cs"/>
          <w:rtl/>
        </w:rPr>
        <w:tab/>
        <w:t xml:space="preserve">بمناسبة يوم المرأة في عام 2004، تم تنظيم فريق نقاش حول موضوع </w:t>
      </w:r>
      <w:r>
        <w:rPr>
          <w:rFonts w:hint="eastAsia"/>
          <w:rtl/>
        </w:rPr>
        <w:t>”</w:t>
      </w:r>
      <w:r w:rsidRPr="00DA51F0">
        <w:rPr>
          <w:rFonts w:hint="eastAsia"/>
          <w:i/>
          <w:iCs/>
          <w:rtl/>
        </w:rPr>
        <w:t>الاستجابة الثقافية لأفريقيا إزاء فيروس نقص المناعة البشرية/الإيدز: المرأة ونضالها</w:t>
      </w:r>
      <w:r>
        <w:rPr>
          <w:rFonts w:hint="cs"/>
          <w:rtl/>
        </w:rPr>
        <w:t>“، ضم عددا كبيرا من الاختصاصيين في هذا المجال. ونظم فريق النقاش بمشاركة المنظمات النسائية الأفريقية المعنية بفيروس نقص المناعة البشرية/الإيدز ولصالحها؛</w:t>
      </w:r>
    </w:p>
    <w:p w:rsidR="005733E3" w:rsidRDefault="00DA51F0" w:rsidP="00270AFD">
      <w:pPr>
        <w:pStyle w:val="SingleTxt"/>
        <w:tabs>
          <w:tab w:val="left" w:pos="1610"/>
        </w:tabs>
        <w:ind w:left="1930" w:hanging="663"/>
        <w:rPr>
          <w:rFonts w:hint="cs"/>
          <w:rtl/>
        </w:rPr>
      </w:pPr>
      <w:r>
        <w:rPr>
          <w:rFonts w:hint="cs"/>
          <w:rtl/>
        </w:rPr>
        <w:tab/>
        <w:t>•</w:t>
      </w:r>
      <w:r>
        <w:rPr>
          <w:rFonts w:hint="cs"/>
          <w:rtl/>
        </w:rPr>
        <w:tab/>
      </w:r>
      <w:r w:rsidR="005733E3" w:rsidRPr="005733E3">
        <w:rPr>
          <w:rFonts w:hint="cs"/>
          <w:rtl/>
        </w:rPr>
        <w:t xml:space="preserve">بمناسبة يوم الإيدز العالمي في عام 2004، نُظمت، بالتعاون مع المنظمة الدولية للهجرة والمركز الإقليمي للمعلومات المتعلقة بالإيدز والوقاية منه/إيل دو فرانس، </w:t>
      </w:r>
      <w:r w:rsidR="00885465">
        <w:rPr>
          <w:rFonts w:hint="cs"/>
          <w:rtl/>
        </w:rPr>
        <w:t xml:space="preserve">مائدة </w:t>
      </w:r>
      <w:r w:rsidR="005733E3" w:rsidRPr="005733E3">
        <w:rPr>
          <w:rFonts w:hint="cs"/>
          <w:rtl/>
        </w:rPr>
        <w:t xml:space="preserve">مستديرةٌ بشأن </w:t>
      </w:r>
      <w:r w:rsidR="00885465">
        <w:rPr>
          <w:rFonts w:hint="eastAsia"/>
          <w:rtl/>
        </w:rPr>
        <w:t>”</w:t>
      </w:r>
      <w:r w:rsidR="005733E3" w:rsidRPr="005733E3">
        <w:rPr>
          <w:rFonts w:hint="cs"/>
          <w:rtl/>
        </w:rPr>
        <w:t>المهاجرات وفيروس نقص المناعة البشرية/الإيدز في العالم: نهج أنتروبولوجي</w:t>
      </w:r>
      <w:r w:rsidR="00885465">
        <w:rPr>
          <w:rFonts w:hint="eastAsia"/>
          <w:rtl/>
        </w:rPr>
        <w:t>“</w:t>
      </w:r>
      <w:r w:rsidR="005733E3" w:rsidRPr="005733E3">
        <w:rPr>
          <w:rFonts w:hint="cs"/>
          <w:rtl/>
        </w:rPr>
        <w:t>. وقام</w:t>
      </w:r>
      <w:r w:rsidR="005733E3" w:rsidRPr="005733E3">
        <w:rPr>
          <w:rtl/>
        </w:rPr>
        <w:t xml:space="preserve"> كبار علماء الأنثروبولوجيا</w:t>
      </w:r>
      <w:r w:rsidR="005733E3" w:rsidRPr="005733E3">
        <w:rPr>
          <w:rFonts w:hint="cs"/>
          <w:rtl/>
        </w:rPr>
        <w:t xml:space="preserve"> </w:t>
      </w:r>
      <w:r w:rsidR="005733E3" w:rsidRPr="005733E3">
        <w:rPr>
          <w:rtl/>
        </w:rPr>
        <w:t>والديمغرافي</w:t>
      </w:r>
      <w:r w:rsidR="005733E3" w:rsidRPr="005733E3">
        <w:rPr>
          <w:rFonts w:hint="cs"/>
          <w:rtl/>
        </w:rPr>
        <w:t>ي</w:t>
      </w:r>
      <w:r w:rsidR="005733E3" w:rsidRPr="005733E3">
        <w:rPr>
          <w:rtl/>
        </w:rPr>
        <w:t xml:space="preserve">ن </w:t>
      </w:r>
      <w:r w:rsidR="005733E3" w:rsidRPr="005733E3">
        <w:rPr>
          <w:rFonts w:hint="cs"/>
          <w:rtl/>
        </w:rPr>
        <w:t xml:space="preserve">أثناءها </w:t>
      </w:r>
      <w:r w:rsidR="005733E3" w:rsidRPr="005733E3">
        <w:rPr>
          <w:rtl/>
        </w:rPr>
        <w:t xml:space="preserve">بتحليل </w:t>
      </w:r>
      <w:r w:rsidR="005733E3" w:rsidRPr="005733E3">
        <w:rPr>
          <w:rFonts w:hint="cs"/>
          <w:rtl/>
        </w:rPr>
        <w:t xml:space="preserve">ظاهرة </w:t>
      </w:r>
      <w:r w:rsidR="00885465">
        <w:rPr>
          <w:rFonts w:hint="cs"/>
          <w:rtl/>
        </w:rPr>
        <w:t xml:space="preserve">تعرض النساء </w:t>
      </w:r>
      <w:r w:rsidR="005733E3" w:rsidRPr="005733E3">
        <w:rPr>
          <w:rtl/>
        </w:rPr>
        <w:t xml:space="preserve">المهاجرات </w:t>
      </w:r>
      <w:r w:rsidR="00885465">
        <w:rPr>
          <w:rFonts w:hint="cs"/>
          <w:rtl/>
        </w:rPr>
        <w:t>بشدة ل</w:t>
      </w:r>
      <w:r w:rsidR="005733E3" w:rsidRPr="005733E3">
        <w:rPr>
          <w:rtl/>
        </w:rPr>
        <w:t>لإصابة ب</w:t>
      </w:r>
      <w:r w:rsidR="00885465">
        <w:rPr>
          <w:rFonts w:hint="cs"/>
          <w:rtl/>
        </w:rPr>
        <w:t xml:space="preserve">عدوى </w:t>
      </w:r>
      <w:r w:rsidR="005733E3" w:rsidRPr="005733E3">
        <w:rPr>
          <w:rtl/>
        </w:rPr>
        <w:t>فيروس نقص المناعة البشرية/الإيدز</w:t>
      </w:r>
      <w:r w:rsidR="005733E3" w:rsidRPr="005733E3">
        <w:rPr>
          <w:rFonts w:hint="cs"/>
          <w:rtl/>
        </w:rPr>
        <w:t xml:space="preserve"> </w:t>
      </w:r>
      <w:r w:rsidR="005733E3" w:rsidRPr="005733E3">
        <w:rPr>
          <w:rtl/>
        </w:rPr>
        <w:t>في مناطق</w:t>
      </w:r>
      <w:r w:rsidR="005733E3" w:rsidRPr="005733E3">
        <w:t xml:space="preserve"> </w:t>
      </w:r>
      <w:r w:rsidR="005733E3" w:rsidRPr="005733E3">
        <w:rPr>
          <w:rFonts w:hint="cs"/>
          <w:rtl/>
        </w:rPr>
        <w:t xml:space="preserve">مختلفة في </w:t>
      </w:r>
      <w:r w:rsidR="005733E3" w:rsidRPr="005733E3">
        <w:rPr>
          <w:rtl/>
        </w:rPr>
        <w:t xml:space="preserve">العالم، وأبرزوا الدور الذي يمكن </w:t>
      </w:r>
      <w:r w:rsidR="00270AFD">
        <w:rPr>
          <w:rFonts w:hint="cs"/>
          <w:rtl/>
        </w:rPr>
        <w:t xml:space="preserve">تأديته </w:t>
      </w:r>
      <w:r w:rsidR="005733E3" w:rsidRPr="005733E3">
        <w:rPr>
          <w:rtl/>
        </w:rPr>
        <w:t>ل</w:t>
      </w:r>
      <w:r w:rsidR="005733E3" w:rsidRPr="005733E3">
        <w:rPr>
          <w:rFonts w:hint="cs"/>
          <w:rtl/>
        </w:rPr>
        <w:t xml:space="preserve">مكافحة </w:t>
      </w:r>
      <w:r w:rsidR="005733E3" w:rsidRPr="005733E3">
        <w:rPr>
          <w:rtl/>
        </w:rPr>
        <w:t>الإيدز في بلدهن الأصلي</w:t>
      </w:r>
      <w:r w:rsidR="005733E3" w:rsidRPr="005733E3">
        <w:t xml:space="preserve"> </w:t>
      </w:r>
      <w:r w:rsidR="005733E3" w:rsidRPr="005733E3">
        <w:rPr>
          <w:rtl/>
        </w:rPr>
        <w:t>وفي بلد إقامتهن</w:t>
      </w:r>
      <w:r w:rsidR="005733E3" w:rsidRPr="005733E3">
        <w:rPr>
          <w:rFonts w:hint="cs"/>
          <w:rtl/>
        </w:rPr>
        <w:t>. ونُشرت محاضر ال</w:t>
      </w:r>
      <w:r w:rsidR="00270AFD">
        <w:rPr>
          <w:rFonts w:hint="cs"/>
          <w:rtl/>
        </w:rPr>
        <w:t>مائد</w:t>
      </w:r>
      <w:r w:rsidR="005733E3" w:rsidRPr="005733E3">
        <w:rPr>
          <w:rFonts w:hint="cs"/>
          <w:rtl/>
        </w:rPr>
        <w:t>ة المستديرة في عام</w:t>
      </w:r>
      <w:r w:rsidR="00270AFD">
        <w:rPr>
          <w:rFonts w:hint="eastAsia"/>
          <w:rtl/>
        </w:rPr>
        <w:t> </w:t>
      </w:r>
      <w:r w:rsidR="005733E3" w:rsidRPr="005733E3">
        <w:rPr>
          <w:rFonts w:hint="cs"/>
          <w:rtl/>
        </w:rPr>
        <w:t>2005.</w:t>
      </w:r>
    </w:p>
    <w:p w:rsidR="00270AFD" w:rsidRPr="00270AFD" w:rsidRDefault="00270AFD" w:rsidP="00270AFD">
      <w:pPr>
        <w:pStyle w:val="SingleTxt"/>
        <w:spacing w:after="0" w:line="120" w:lineRule="exact"/>
        <w:rPr>
          <w:b/>
          <w:bCs/>
          <w:sz w:val="12"/>
          <w:rtl/>
        </w:rPr>
      </w:pPr>
    </w:p>
    <w:p w:rsidR="005733E3" w:rsidRPr="005733E3" w:rsidRDefault="00270AFD" w:rsidP="00270A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733E3" w:rsidRPr="005733E3">
        <w:rPr>
          <w:rtl/>
        </w:rPr>
        <w:t>برنامج المشـــاركة وتقديم المساعدة الطارئة</w:t>
      </w:r>
    </w:p>
    <w:p w:rsidR="005733E3" w:rsidRPr="005733E3" w:rsidRDefault="00270AFD" w:rsidP="00270AFD">
      <w:pPr>
        <w:pStyle w:val="SingleTxt"/>
        <w:rPr>
          <w:rFonts w:hint="cs"/>
          <w:rtl/>
        </w:rPr>
      </w:pPr>
      <w:r>
        <w:rPr>
          <w:rFonts w:hint="cs"/>
          <w:rtl/>
        </w:rPr>
        <w:t>8 -</w:t>
      </w:r>
      <w:r>
        <w:rPr>
          <w:rFonts w:hint="cs"/>
          <w:rtl/>
        </w:rPr>
        <w:tab/>
      </w:r>
      <w:r w:rsidR="005733E3" w:rsidRPr="005733E3">
        <w:rPr>
          <w:rFonts w:hint="cs"/>
          <w:rtl/>
        </w:rPr>
        <w:t xml:space="preserve">إن رابطة </w:t>
      </w:r>
      <w:r w:rsidR="005733E3" w:rsidRPr="005733E3">
        <w:rPr>
          <w:rtl/>
        </w:rPr>
        <w:t>جامعات الكومنولث</w:t>
      </w:r>
      <w:r w:rsidR="005733E3" w:rsidRPr="005733E3">
        <w:rPr>
          <w:rFonts w:hint="cs"/>
          <w:rtl/>
        </w:rPr>
        <w:t xml:space="preserve">، بوصفها إحدى المنظمات غير الحكومية الدولية المعتمدة التي تربطها علاقات رسمية باليونسكو، تلقت لفترة السنتين 2004-2005 مبلغا قدره 000 15 دولار لتنفيذ مشروع </w:t>
      </w:r>
      <w:r>
        <w:rPr>
          <w:rFonts w:hint="eastAsia"/>
          <w:rtl/>
        </w:rPr>
        <w:t>”</w:t>
      </w:r>
      <w:r w:rsidR="005733E3" w:rsidRPr="005733E3">
        <w:rPr>
          <w:rFonts w:hint="cs"/>
          <w:rtl/>
        </w:rPr>
        <w:t>تعزيز المساواة بين الجنسين في إدارة التعليم العالي: حلقة عمل لتدريب المدربين</w:t>
      </w:r>
      <w:r>
        <w:rPr>
          <w:rFonts w:hint="eastAsia"/>
          <w:rtl/>
        </w:rPr>
        <w:t>“</w:t>
      </w:r>
      <w:r w:rsidR="005733E3" w:rsidRPr="005733E3">
        <w:rPr>
          <w:rFonts w:hint="cs"/>
          <w:rtl/>
        </w:rPr>
        <w:t xml:space="preserve">. </w:t>
      </w:r>
    </w:p>
    <w:p w:rsidR="00270AFD" w:rsidRPr="00270AFD" w:rsidRDefault="00270AFD" w:rsidP="00270AFD">
      <w:pPr>
        <w:pStyle w:val="SingleTxt"/>
        <w:spacing w:after="0" w:line="120" w:lineRule="exact"/>
        <w:rPr>
          <w:rFonts w:hint="cs"/>
          <w:b/>
          <w:bCs/>
          <w:sz w:val="12"/>
          <w:rtl/>
        </w:rPr>
      </w:pPr>
    </w:p>
    <w:p w:rsidR="005733E3" w:rsidRPr="005733E3" w:rsidRDefault="00270AFD" w:rsidP="00270A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5733E3" w:rsidRPr="005733E3" w:rsidRDefault="00270AFD" w:rsidP="00270AFD">
      <w:pPr>
        <w:pStyle w:val="SingleTxt"/>
        <w:rPr>
          <w:rFonts w:hint="cs"/>
          <w:rtl/>
        </w:rPr>
      </w:pPr>
      <w:r>
        <w:rPr>
          <w:rFonts w:hint="cs"/>
          <w:rtl/>
        </w:rPr>
        <w:t>9 -</w:t>
      </w:r>
      <w:r>
        <w:rPr>
          <w:rFonts w:hint="cs"/>
          <w:rtl/>
        </w:rPr>
        <w:tab/>
      </w:r>
      <w:r w:rsidR="005733E3" w:rsidRPr="005733E3">
        <w:rPr>
          <w:rFonts w:hint="cs"/>
          <w:rtl/>
        </w:rPr>
        <w:t>تلقت كاثرين أروين ميشي والدكتورة ديفي ستيوارت فوكس، في عامي 2005 و</w:t>
      </w:r>
      <w:r>
        <w:rPr>
          <w:rFonts w:hint="eastAsia"/>
          <w:rtl/>
        </w:rPr>
        <w:t> </w:t>
      </w:r>
      <w:r w:rsidR="005733E3" w:rsidRPr="005733E3">
        <w:rPr>
          <w:rFonts w:hint="cs"/>
          <w:rtl/>
        </w:rPr>
        <w:t>2002 على التوالي، منحة اليونسكو</w:t>
      </w:r>
      <w:r>
        <w:rPr>
          <w:rFonts w:hint="cs"/>
          <w:rtl/>
        </w:rPr>
        <w:t xml:space="preserve"> </w:t>
      </w:r>
      <w:r w:rsidR="005733E3" w:rsidRPr="005733E3">
        <w:rPr>
          <w:rFonts w:hint="cs"/>
          <w:rtl/>
        </w:rPr>
        <w:t>-</w:t>
      </w:r>
      <w:r>
        <w:rPr>
          <w:rFonts w:hint="cs"/>
          <w:rtl/>
        </w:rPr>
        <w:t xml:space="preserve"> </w:t>
      </w:r>
      <w:r w:rsidR="005733E3" w:rsidRPr="005733E3">
        <w:rPr>
          <w:rFonts w:hint="cs"/>
          <w:rtl/>
        </w:rPr>
        <w:t xml:space="preserve">لوريال، </w:t>
      </w:r>
      <w:r>
        <w:rPr>
          <w:rFonts w:hint="cs"/>
          <w:rtl/>
        </w:rPr>
        <w:t xml:space="preserve">في إطار </w:t>
      </w:r>
      <w:r w:rsidR="005733E3" w:rsidRPr="005733E3">
        <w:rPr>
          <w:rFonts w:hint="cs"/>
          <w:rtl/>
        </w:rPr>
        <w:t xml:space="preserve">برنامج </w:t>
      </w:r>
      <w:r>
        <w:rPr>
          <w:rFonts w:hint="eastAsia"/>
          <w:rtl/>
        </w:rPr>
        <w:t>”</w:t>
      </w:r>
      <w:r>
        <w:rPr>
          <w:rFonts w:hint="cs"/>
          <w:rtl/>
        </w:rPr>
        <w:t>المرأة في مجال العلوم</w:t>
      </w:r>
      <w:r>
        <w:rPr>
          <w:rFonts w:hint="eastAsia"/>
          <w:rtl/>
        </w:rPr>
        <w:t>“</w:t>
      </w:r>
      <w:r w:rsidR="005733E3" w:rsidRPr="005733E3">
        <w:rPr>
          <w:rFonts w:hint="cs"/>
          <w:rtl/>
        </w:rPr>
        <w:t xml:space="preserve"> الذي تفيد منه الباحثات في علوم الحياة على مستوى شهادة الدكتوراة وما بعدها. ويبلغ الحد الأقصى لكل منحة 000 20 دولار. </w:t>
      </w:r>
    </w:p>
    <w:p w:rsidR="00270AFD" w:rsidRPr="00270AFD" w:rsidRDefault="00270AFD" w:rsidP="00270AFD">
      <w:pPr>
        <w:pStyle w:val="SingleTxt"/>
        <w:spacing w:after="0" w:line="120" w:lineRule="exact"/>
        <w:rPr>
          <w:rFonts w:hint="cs"/>
          <w:b/>
          <w:bCs/>
          <w:sz w:val="12"/>
          <w:rtl/>
        </w:rPr>
      </w:pPr>
    </w:p>
    <w:p w:rsidR="005733E3" w:rsidRPr="005733E3" w:rsidRDefault="00270AFD" w:rsidP="00270AF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5733E3" w:rsidRPr="005733E3">
        <w:rPr>
          <w:rFonts w:hint="cs"/>
          <w:rtl/>
        </w:rPr>
        <w:t>كمبوديا</w:t>
      </w:r>
    </w:p>
    <w:p w:rsidR="005733E3" w:rsidRDefault="00270AFD" w:rsidP="00270AF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5733E3" w:rsidRPr="005733E3">
        <w:rPr>
          <w:rFonts w:hint="cs"/>
          <w:rtl/>
        </w:rPr>
        <w:t>الإحصاءات الأساسية</w:t>
      </w:r>
      <w:r>
        <w:rPr>
          <w:rFonts w:hint="cs"/>
          <w:rtl/>
        </w:rPr>
        <w:t>:</w:t>
      </w:r>
      <w:r w:rsidR="005733E3" w:rsidRPr="005733E3">
        <w:rPr>
          <w:rFonts w:hint="cs"/>
          <w:rtl/>
        </w:rPr>
        <w:t xml:space="preserve"> السكان والتعليم</w:t>
      </w:r>
    </w:p>
    <w:p w:rsidR="00DB5396" w:rsidRPr="000B0E2D" w:rsidRDefault="00DB5396" w:rsidP="00DB5396">
      <w:pPr>
        <w:pStyle w:val="SingleTxt"/>
        <w:spacing w:after="0" w:line="120" w:lineRule="exact"/>
        <w:rPr>
          <w:b/>
          <w:bCs/>
          <w:sz w:val="12"/>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270"/>
        <w:gridCol w:w="1236"/>
        <w:gridCol w:w="1236"/>
        <w:gridCol w:w="1339"/>
        <w:gridCol w:w="2239"/>
      </w:tblGrid>
      <w:tr w:rsidR="00DB5396" w:rsidRPr="00580E2E">
        <w:tblPrEx>
          <w:tblCellMar>
            <w:top w:w="0" w:type="dxa"/>
            <w:bottom w:w="0" w:type="dxa"/>
          </w:tblCellMar>
        </w:tblPrEx>
        <w:trPr>
          <w:cantSplit/>
          <w:tblHeader/>
        </w:trPr>
        <w:tc>
          <w:tcPr>
            <w:tcW w:w="1270" w:type="dxa"/>
            <w:tcBorders>
              <w:top w:val="single" w:sz="4"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80" w:after="80" w:line="240" w:lineRule="exact"/>
              <w:ind w:right="40"/>
              <w:rPr>
                <w:i/>
                <w:iCs/>
                <w:sz w:val="16"/>
                <w:szCs w:val="24"/>
                <w:rtl/>
              </w:rPr>
            </w:pPr>
          </w:p>
        </w:tc>
        <w:tc>
          <w:tcPr>
            <w:tcW w:w="6050" w:type="dxa"/>
            <w:gridSpan w:val="4"/>
            <w:tcBorders>
              <w:top w:val="single" w:sz="4" w:space="0" w:color="auto"/>
              <w:bottom w:val="single" w:sz="4"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السكان (بالآلاف)</w:t>
            </w:r>
            <w:r w:rsidRPr="00580E2E">
              <w:rPr>
                <w:rFonts w:hint="cs"/>
                <w:i/>
                <w:iCs/>
                <w:sz w:val="16"/>
                <w:szCs w:val="24"/>
                <w:vertAlign w:val="superscript"/>
                <w:rtl/>
              </w:rPr>
              <w:t>(أ)</w:t>
            </w:r>
          </w:p>
        </w:tc>
      </w:tr>
      <w:tr w:rsidR="00DB5396" w:rsidRPr="00580E2E">
        <w:tblPrEx>
          <w:tblCellMar>
            <w:top w:w="0" w:type="dxa"/>
            <w:bottom w:w="0" w:type="dxa"/>
          </w:tblCellMar>
        </w:tblPrEx>
        <w:trPr>
          <w:cantSplit/>
          <w:tblHeader/>
        </w:trPr>
        <w:tc>
          <w:tcPr>
            <w:tcW w:w="1270" w:type="dxa"/>
            <w:tcBorders>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236" w:type="dxa"/>
            <w:tcBorders>
              <w:top w:val="single" w:sz="4" w:space="0" w:color="auto"/>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236" w:type="dxa"/>
            <w:tcBorders>
              <w:top w:val="single" w:sz="4" w:space="0" w:color="auto"/>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339" w:type="dxa"/>
            <w:tcBorders>
              <w:top w:val="single" w:sz="4" w:space="0" w:color="auto"/>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2239" w:type="dxa"/>
            <w:tcBorders>
              <w:top w:val="single" w:sz="4" w:space="0" w:color="auto"/>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النسبة بين الجنسين في السكان (عدد الذكور لكل 100 أنثى)</w:t>
            </w:r>
          </w:p>
        </w:tc>
      </w:tr>
      <w:tr w:rsidR="00DB5396" w:rsidRPr="00580E2E">
        <w:tblPrEx>
          <w:tblCellMar>
            <w:top w:w="0" w:type="dxa"/>
            <w:bottom w:w="0" w:type="dxa"/>
          </w:tblCellMar>
        </w:tblPrEx>
        <w:trPr>
          <w:cantSplit/>
          <w:trHeight w:hRule="exact" w:val="115"/>
          <w:tblHeader/>
        </w:trPr>
        <w:tc>
          <w:tcPr>
            <w:tcW w:w="1270" w:type="dxa"/>
            <w:tcBorders>
              <w:top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40"/>
              <w:rPr>
                <w:sz w:val="16"/>
                <w:szCs w:val="24"/>
                <w:rtl/>
              </w:rPr>
            </w:pPr>
          </w:p>
        </w:tc>
        <w:tc>
          <w:tcPr>
            <w:tcW w:w="1236" w:type="dxa"/>
            <w:tcBorders>
              <w:top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236" w:type="dxa"/>
            <w:tcBorders>
              <w:top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339" w:type="dxa"/>
            <w:tcBorders>
              <w:top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144"/>
              <w:rPr>
                <w:sz w:val="16"/>
                <w:szCs w:val="24"/>
                <w:rtl/>
              </w:rPr>
            </w:pPr>
          </w:p>
        </w:tc>
        <w:tc>
          <w:tcPr>
            <w:tcW w:w="2239" w:type="dxa"/>
            <w:tcBorders>
              <w:top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144"/>
              <w:rPr>
                <w:sz w:val="16"/>
                <w:szCs w:val="24"/>
                <w:rtl/>
              </w:rPr>
            </w:pPr>
          </w:p>
        </w:tc>
      </w:tr>
      <w:tr w:rsidR="00DB5396" w:rsidRPr="00580E2E">
        <w:tblPrEx>
          <w:tblCellMar>
            <w:top w:w="0" w:type="dxa"/>
            <w:bottom w:w="0" w:type="dxa"/>
          </w:tblCellMar>
        </w:tblPrEx>
        <w:trPr>
          <w:cantSplit/>
        </w:trPr>
        <w:tc>
          <w:tcPr>
            <w:tcW w:w="1270" w:type="dxa"/>
            <w:tcBorders>
              <w:bottom w:val="single" w:sz="12" w:space="0" w:color="auto"/>
            </w:tcBorders>
            <w:shd w:val="clear" w:color="auto" w:fill="auto"/>
            <w:vAlign w:val="bottom"/>
          </w:tcPr>
          <w:p w:rsidR="00DB5396" w:rsidRPr="00580E2E" w:rsidRDefault="00DB5396" w:rsidP="00DB539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2005</w:t>
            </w:r>
          </w:p>
        </w:tc>
        <w:tc>
          <w:tcPr>
            <w:tcW w:w="1236" w:type="dxa"/>
            <w:tcBorders>
              <w:bottom w:val="single" w:sz="12" w:space="0" w:color="auto"/>
            </w:tcBorders>
            <w:shd w:val="clear" w:color="auto" w:fill="auto"/>
            <w:vAlign w:val="bottom"/>
          </w:tcPr>
          <w:p w:rsidR="00DB5396" w:rsidRPr="00580E2E" w:rsidRDefault="00EA7E2D"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071 14</w:t>
            </w:r>
          </w:p>
        </w:tc>
        <w:tc>
          <w:tcPr>
            <w:tcW w:w="1236" w:type="dxa"/>
            <w:tcBorders>
              <w:bottom w:val="single" w:sz="12" w:space="0" w:color="auto"/>
            </w:tcBorders>
            <w:shd w:val="clear" w:color="auto" w:fill="auto"/>
            <w:vAlign w:val="bottom"/>
          </w:tcPr>
          <w:p w:rsidR="00DB5396" w:rsidRPr="00580E2E" w:rsidRDefault="00EA7E2D"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801 6</w:t>
            </w:r>
          </w:p>
        </w:tc>
        <w:tc>
          <w:tcPr>
            <w:tcW w:w="1339" w:type="dxa"/>
            <w:tcBorders>
              <w:bottom w:val="single" w:sz="12" w:space="0" w:color="auto"/>
            </w:tcBorders>
            <w:shd w:val="clear" w:color="auto" w:fill="auto"/>
            <w:vAlign w:val="bottom"/>
          </w:tcPr>
          <w:p w:rsidR="00DB5396" w:rsidRPr="00660395" w:rsidRDefault="00EA7E2D" w:rsidP="00DB5396">
            <w:pPr>
              <w:tabs>
                <w:tab w:val="left" w:pos="288"/>
                <w:tab w:val="left" w:pos="576"/>
                <w:tab w:val="left" w:pos="864"/>
                <w:tab w:val="left" w:pos="1152"/>
              </w:tabs>
              <w:spacing w:before="40" w:after="80" w:line="240" w:lineRule="exact"/>
              <w:ind w:right="144"/>
              <w:rPr>
                <w:rFonts w:hint="cs"/>
                <w:sz w:val="16"/>
                <w:szCs w:val="24"/>
                <w:rtl/>
              </w:rPr>
            </w:pPr>
            <w:r w:rsidRPr="00660395">
              <w:rPr>
                <w:rFonts w:hint="cs"/>
                <w:sz w:val="16"/>
                <w:szCs w:val="24"/>
                <w:rtl/>
              </w:rPr>
              <w:t>270 7</w:t>
            </w:r>
          </w:p>
        </w:tc>
        <w:tc>
          <w:tcPr>
            <w:tcW w:w="2239" w:type="dxa"/>
            <w:tcBorders>
              <w:bottom w:val="single" w:sz="12" w:space="0" w:color="auto"/>
            </w:tcBorders>
            <w:shd w:val="clear" w:color="auto" w:fill="auto"/>
            <w:vAlign w:val="bottom"/>
          </w:tcPr>
          <w:p w:rsidR="00DB5396" w:rsidRPr="00660395" w:rsidRDefault="00EA7E2D" w:rsidP="008078A4">
            <w:pPr>
              <w:tabs>
                <w:tab w:val="left" w:pos="288"/>
                <w:tab w:val="left" w:pos="576"/>
                <w:tab w:val="left" w:pos="864"/>
                <w:tab w:val="left" w:pos="1152"/>
              </w:tabs>
              <w:spacing w:before="40" w:after="80" w:line="240" w:lineRule="exact"/>
              <w:ind w:right="144"/>
              <w:rPr>
                <w:rFonts w:cs="Akhbar MT" w:hint="cs"/>
                <w:sz w:val="16"/>
                <w:szCs w:val="24"/>
                <w:rtl/>
              </w:rPr>
            </w:pPr>
            <w:r w:rsidRPr="00660395">
              <w:rPr>
                <w:rFonts w:cs="Akhbar MT" w:hint="cs"/>
                <w:sz w:val="16"/>
                <w:szCs w:val="24"/>
                <w:rtl/>
              </w:rPr>
              <w:t>93.5</w:t>
            </w:r>
          </w:p>
        </w:tc>
      </w:tr>
    </w:tbl>
    <w:p w:rsidR="00DB5396" w:rsidRPr="00B478E5" w:rsidRDefault="00DB5396" w:rsidP="00DB5396">
      <w:pPr>
        <w:pStyle w:val="SingleTxt"/>
        <w:spacing w:after="0" w:line="120" w:lineRule="exact"/>
        <w:rPr>
          <w:b/>
          <w:bCs/>
          <w:sz w:val="12"/>
          <w:rtl/>
        </w:rPr>
      </w:pPr>
    </w:p>
    <w:p w:rsidR="00DB5396" w:rsidRPr="00B478E5" w:rsidRDefault="00DB5396" w:rsidP="00DB5396">
      <w:pPr>
        <w:pStyle w:val="SingleTxt"/>
        <w:spacing w:after="0" w:line="12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810"/>
        <w:gridCol w:w="972"/>
        <w:gridCol w:w="693"/>
        <w:gridCol w:w="810"/>
        <w:gridCol w:w="675"/>
        <w:gridCol w:w="693"/>
        <w:gridCol w:w="909"/>
        <w:gridCol w:w="1638"/>
      </w:tblGrid>
      <w:tr w:rsidR="00DB5396" w:rsidRPr="00345ABA">
        <w:tblPrEx>
          <w:tblCellMar>
            <w:top w:w="0" w:type="dxa"/>
            <w:bottom w:w="0" w:type="dxa"/>
          </w:tblCellMar>
        </w:tblPrEx>
        <w:trPr>
          <w:cantSplit/>
          <w:tblHeader/>
          <w:jc w:val="center"/>
        </w:trPr>
        <w:tc>
          <w:tcPr>
            <w:tcW w:w="843" w:type="dxa"/>
            <w:tcBorders>
              <w:top w:val="single" w:sz="4"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80" w:after="80" w:line="240" w:lineRule="exact"/>
              <w:ind w:right="40"/>
              <w:rPr>
                <w:i/>
                <w:iCs/>
                <w:sz w:val="16"/>
                <w:szCs w:val="24"/>
                <w:rtl/>
              </w:rPr>
            </w:pPr>
          </w:p>
        </w:tc>
        <w:tc>
          <w:tcPr>
            <w:tcW w:w="4944" w:type="dxa"/>
            <w:gridSpan w:val="6"/>
            <w:tcBorders>
              <w:top w:val="single" w:sz="4" w:space="0" w:color="auto"/>
              <w:bottom w:val="single" w:sz="4"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741BF">
              <w:rPr>
                <w:rFonts w:hint="cs"/>
                <w:i/>
                <w:iCs/>
                <w:sz w:val="16"/>
                <w:szCs w:val="24"/>
                <w:rtl/>
              </w:rPr>
              <w:t>-</w:t>
            </w:r>
            <w:r>
              <w:rPr>
                <w:rFonts w:hint="cs"/>
                <w:i/>
                <w:iCs/>
                <w:sz w:val="16"/>
                <w:szCs w:val="24"/>
                <w:rtl/>
              </w:rPr>
              <w:t xml:space="preserve"> المرحلة الابتدائية</w:t>
            </w:r>
            <w:r w:rsidRPr="00345ABA">
              <w:rPr>
                <w:rFonts w:hint="cs"/>
                <w:i/>
                <w:iCs/>
                <w:sz w:val="16"/>
                <w:szCs w:val="24"/>
                <w:vertAlign w:val="superscript"/>
                <w:rtl/>
              </w:rPr>
              <w:t>(</w:t>
            </w:r>
            <w:r w:rsidR="008D7D2B">
              <w:rPr>
                <w:rFonts w:hint="cs"/>
                <w:i/>
                <w:iCs/>
                <w:sz w:val="16"/>
                <w:szCs w:val="24"/>
                <w:vertAlign w:val="superscript"/>
                <w:rtl/>
              </w:rPr>
              <w:t>ج</w:t>
            </w:r>
            <w:r w:rsidRPr="00345ABA">
              <w:rPr>
                <w:rFonts w:hint="cs"/>
                <w:i/>
                <w:iCs/>
                <w:sz w:val="16"/>
                <w:szCs w:val="24"/>
                <w:vertAlign w:val="superscript"/>
                <w:rtl/>
              </w:rPr>
              <w:t>)</w:t>
            </w:r>
          </w:p>
        </w:tc>
        <w:tc>
          <w:tcPr>
            <w:tcW w:w="1705" w:type="dxa"/>
            <w:vMerge w:val="restart"/>
            <w:tcBorders>
              <w:top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before="80" w:after="80" w:line="240" w:lineRule="exact"/>
              <w:ind w:right="144"/>
              <w:rPr>
                <w:rFonts w:hint="cs"/>
                <w:i/>
                <w:iCs/>
                <w:sz w:val="23"/>
                <w:szCs w:val="23"/>
                <w:rtl/>
              </w:rPr>
            </w:pPr>
            <w:r w:rsidRPr="00660395">
              <w:rPr>
                <w:rFonts w:hint="cs"/>
                <w:i/>
                <w:iCs/>
                <w:sz w:val="23"/>
                <w:szCs w:val="23"/>
                <w:rtl/>
              </w:rPr>
              <w:t xml:space="preserve"> مؤشر تكافؤ الجنسين</w:t>
            </w:r>
            <w:r w:rsidRPr="00660395">
              <w:rPr>
                <w:i/>
                <w:iCs/>
                <w:sz w:val="23"/>
                <w:szCs w:val="23"/>
                <w:rtl/>
              </w:rPr>
              <w:br/>
            </w:r>
            <w:r w:rsidRPr="00660395">
              <w:rPr>
                <w:rFonts w:hint="cs"/>
                <w:i/>
                <w:iCs/>
                <w:sz w:val="23"/>
                <w:szCs w:val="23"/>
                <w:rtl/>
              </w:rPr>
              <w:t xml:space="preserve"> المعدل الإجمالي</w:t>
            </w:r>
            <w:r w:rsidRPr="00660395">
              <w:rPr>
                <w:i/>
                <w:iCs/>
                <w:sz w:val="23"/>
                <w:szCs w:val="23"/>
                <w:rtl/>
              </w:rPr>
              <w:br/>
            </w:r>
            <w:r w:rsidRPr="00660395">
              <w:rPr>
                <w:rFonts w:hint="cs"/>
                <w:i/>
                <w:iCs/>
                <w:sz w:val="23"/>
                <w:szCs w:val="23"/>
                <w:rtl/>
              </w:rPr>
              <w:t xml:space="preserve"> للالتحاق </w:t>
            </w:r>
            <w:r w:rsidR="008741BF" w:rsidRPr="00660395">
              <w:rPr>
                <w:rFonts w:hint="cs"/>
                <w:i/>
                <w:iCs/>
                <w:sz w:val="23"/>
                <w:szCs w:val="23"/>
                <w:rtl/>
              </w:rPr>
              <w:t>-</w:t>
            </w:r>
            <w:r w:rsidRPr="00660395">
              <w:rPr>
                <w:rFonts w:hint="cs"/>
                <w:i/>
                <w:iCs/>
                <w:sz w:val="23"/>
                <w:szCs w:val="23"/>
                <w:rtl/>
              </w:rPr>
              <w:t xml:space="preserve"> صافي</w:t>
            </w:r>
            <w:r w:rsidRPr="00660395">
              <w:rPr>
                <w:i/>
                <w:iCs/>
                <w:sz w:val="23"/>
                <w:szCs w:val="23"/>
                <w:rtl/>
              </w:rPr>
              <w:br/>
            </w:r>
            <w:r w:rsidRPr="00660395">
              <w:rPr>
                <w:rFonts w:hint="cs"/>
                <w:i/>
                <w:iCs/>
                <w:sz w:val="23"/>
                <w:szCs w:val="23"/>
                <w:rtl/>
              </w:rPr>
              <w:t xml:space="preserve"> معدل الالتحاق</w:t>
            </w:r>
          </w:p>
        </w:tc>
      </w:tr>
      <w:tr w:rsidR="00DB5396" w:rsidRPr="00345ABA">
        <w:tblPrEx>
          <w:tblCellMar>
            <w:top w:w="0" w:type="dxa"/>
            <w:bottom w:w="0" w:type="dxa"/>
          </w:tblCellMar>
        </w:tblPrEx>
        <w:trPr>
          <w:cantSplit/>
          <w:tblHeader/>
          <w:jc w:val="center"/>
        </w:trPr>
        <w:tc>
          <w:tcPr>
            <w:tcW w:w="843" w:type="dxa"/>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40"/>
              <w:rPr>
                <w:i/>
                <w:iCs/>
                <w:sz w:val="16"/>
                <w:szCs w:val="24"/>
                <w:rtl/>
              </w:rPr>
            </w:pPr>
          </w:p>
        </w:tc>
        <w:tc>
          <w:tcPr>
            <w:tcW w:w="2575" w:type="dxa"/>
            <w:gridSpan w:val="3"/>
            <w:tcBorders>
              <w:top w:val="single" w:sz="4" w:space="0" w:color="auto"/>
              <w:bottom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after="80" w:line="240" w:lineRule="exact"/>
              <w:ind w:right="144"/>
              <w:rPr>
                <w:rFonts w:hint="cs"/>
                <w:i/>
                <w:iCs/>
                <w:sz w:val="23"/>
                <w:szCs w:val="23"/>
                <w:rtl/>
              </w:rPr>
            </w:pPr>
            <w:r w:rsidRPr="00660395">
              <w:rPr>
                <w:rFonts w:hint="cs"/>
                <w:i/>
                <w:iCs/>
                <w:sz w:val="23"/>
                <w:szCs w:val="23"/>
                <w:rtl/>
              </w:rPr>
              <w:t>المعدل الإجمالي للالتحاق (</w:t>
            </w:r>
            <w:r w:rsidR="008D7D2B" w:rsidRPr="00660395">
              <w:rPr>
                <w:rFonts w:hint="cs"/>
                <w:i/>
                <w:iCs/>
                <w:sz w:val="23"/>
                <w:szCs w:val="23"/>
                <w:rtl/>
              </w:rPr>
              <w:t>نسبة مئوية)</w:t>
            </w:r>
          </w:p>
        </w:tc>
        <w:tc>
          <w:tcPr>
            <w:tcW w:w="2369" w:type="dxa"/>
            <w:gridSpan w:val="3"/>
            <w:tcBorders>
              <w:top w:val="single" w:sz="4" w:space="0" w:color="auto"/>
              <w:bottom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after="80" w:line="240" w:lineRule="exact"/>
              <w:ind w:right="144"/>
              <w:rPr>
                <w:rFonts w:hint="cs"/>
                <w:i/>
                <w:iCs/>
                <w:w w:val="98"/>
                <w:sz w:val="23"/>
                <w:szCs w:val="23"/>
                <w:rtl/>
              </w:rPr>
            </w:pPr>
            <w:r w:rsidRPr="00660395">
              <w:rPr>
                <w:rFonts w:hint="cs"/>
                <w:i/>
                <w:iCs/>
                <w:w w:val="98"/>
                <w:sz w:val="23"/>
                <w:szCs w:val="23"/>
                <w:rtl/>
              </w:rPr>
              <w:t>صافي معدل الالتحاق (نسبة مئوية)</w:t>
            </w:r>
          </w:p>
        </w:tc>
        <w:tc>
          <w:tcPr>
            <w:tcW w:w="1705" w:type="dxa"/>
            <w:vMerge/>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i/>
                <w:iCs/>
                <w:sz w:val="16"/>
                <w:szCs w:val="24"/>
                <w:rtl/>
              </w:rPr>
            </w:pPr>
          </w:p>
        </w:tc>
      </w:tr>
      <w:tr w:rsidR="00DB5396" w:rsidRPr="00345ABA">
        <w:tblPrEx>
          <w:tblCellMar>
            <w:top w:w="0" w:type="dxa"/>
            <w:bottom w:w="0" w:type="dxa"/>
          </w:tblCellMar>
        </w:tblPrEx>
        <w:trPr>
          <w:cantSplit/>
          <w:tblHeader/>
          <w:jc w:val="center"/>
        </w:trPr>
        <w:tc>
          <w:tcPr>
            <w:tcW w:w="843" w:type="dxa"/>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011"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843"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702"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946"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705" w:type="dxa"/>
            <w:vMerge/>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i/>
                <w:iCs/>
                <w:sz w:val="16"/>
                <w:szCs w:val="24"/>
                <w:rtl/>
              </w:rPr>
            </w:pPr>
          </w:p>
        </w:tc>
      </w:tr>
      <w:tr w:rsidR="00DB5396" w:rsidRPr="00345ABA">
        <w:tblPrEx>
          <w:tblCellMar>
            <w:top w:w="0" w:type="dxa"/>
            <w:bottom w:w="0" w:type="dxa"/>
          </w:tblCellMar>
        </w:tblPrEx>
        <w:trPr>
          <w:cantSplit/>
          <w:trHeight w:hRule="exact" w:val="115"/>
          <w:tblHeader/>
          <w:jc w:val="center"/>
        </w:trPr>
        <w:tc>
          <w:tcPr>
            <w:tcW w:w="843"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40"/>
              <w:rPr>
                <w:sz w:val="16"/>
                <w:szCs w:val="24"/>
                <w:rtl/>
              </w:rPr>
            </w:pPr>
          </w:p>
        </w:tc>
        <w:tc>
          <w:tcPr>
            <w:tcW w:w="1011"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843"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702"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721"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946"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705"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r>
      <w:tr w:rsidR="00DB5396" w:rsidRPr="00345ABA">
        <w:tblPrEx>
          <w:tblCellMar>
            <w:top w:w="0" w:type="dxa"/>
            <w:bottom w:w="0" w:type="dxa"/>
          </w:tblCellMar>
        </w:tblPrEx>
        <w:trPr>
          <w:cantSplit/>
          <w:jc w:val="center"/>
        </w:trPr>
        <w:tc>
          <w:tcPr>
            <w:tcW w:w="843" w:type="dxa"/>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011"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124</w:t>
            </w:r>
          </w:p>
        </w:tc>
        <w:tc>
          <w:tcPr>
            <w:tcW w:w="721"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130</w:t>
            </w:r>
          </w:p>
        </w:tc>
        <w:tc>
          <w:tcPr>
            <w:tcW w:w="843"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117</w:t>
            </w:r>
          </w:p>
        </w:tc>
        <w:tc>
          <w:tcPr>
            <w:tcW w:w="702"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93</w:t>
            </w:r>
          </w:p>
        </w:tc>
        <w:tc>
          <w:tcPr>
            <w:tcW w:w="721"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p>
        </w:tc>
        <w:tc>
          <w:tcPr>
            <w:tcW w:w="946"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91</w:t>
            </w:r>
          </w:p>
        </w:tc>
        <w:tc>
          <w:tcPr>
            <w:tcW w:w="1705"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0.90-0.95</w:t>
            </w:r>
          </w:p>
        </w:tc>
      </w:tr>
    </w:tbl>
    <w:p w:rsidR="00DB5396" w:rsidRPr="00111D39" w:rsidRDefault="00DB5396" w:rsidP="00DB5396">
      <w:pPr>
        <w:pStyle w:val="SingleTxt"/>
        <w:spacing w:after="0" w:line="120" w:lineRule="exact"/>
        <w:rPr>
          <w:b/>
          <w:bCs/>
          <w:sz w:val="12"/>
          <w:rtl/>
        </w:rPr>
      </w:pPr>
    </w:p>
    <w:p w:rsidR="00DB5396" w:rsidRPr="00111D39" w:rsidRDefault="00DB5396" w:rsidP="00DB5396">
      <w:pPr>
        <w:pStyle w:val="SingleTxt"/>
        <w:spacing w:after="0" w:line="120" w:lineRule="exact"/>
        <w:rPr>
          <w:b/>
          <w:bCs/>
          <w:sz w:val="12"/>
          <w:rtl/>
        </w:rPr>
      </w:pPr>
    </w:p>
    <w:p w:rsidR="00DB5396" w:rsidRPr="00B478E5" w:rsidRDefault="00DB5396" w:rsidP="00DB5396">
      <w:pPr>
        <w:pStyle w:val="SingleTxt"/>
        <w:spacing w:after="0" w:line="120" w:lineRule="exact"/>
        <w:rPr>
          <w:b/>
          <w:bCs/>
          <w:sz w:val="12"/>
          <w:rtl/>
        </w:rPr>
      </w:pPr>
    </w:p>
    <w:tbl>
      <w:tblPr>
        <w:bidiVisual/>
        <w:tblW w:w="7200" w:type="dxa"/>
        <w:jc w:val="center"/>
        <w:tblLayout w:type="fixed"/>
        <w:tblCellMar>
          <w:left w:w="43" w:type="dxa"/>
          <w:right w:w="43" w:type="dxa"/>
        </w:tblCellMar>
        <w:tblLook w:val="0000" w:firstRow="0" w:lastRow="0" w:firstColumn="0" w:lastColumn="0" w:noHBand="0" w:noVBand="0"/>
      </w:tblPr>
      <w:tblGrid>
        <w:gridCol w:w="713"/>
        <w:gridCol w:w="891"/>
        <w:gridCol w:w="873"/>
        <w:gridCol w:w="811"/>
        <w:gridCol w:w="989"/>
        <w:gridCol w:w="595"/>
        <w:gridCol w:w="792"/>
        <w:gridCol w:w="1536"/>
      </w:tblGrid>
      <w:tr w:rsidR="00DB5396" w:rsidRPr="00345ABA">
        <w:tblPrEx>
          <w:tblCellMar>
            <w:top w:w="0" w:type="dxa"/>
            <w:bottom w:w="0" w:type="dxa"/>
          </w:tblCellMar>
        </w:tblPrEx>
        <w:trPr>
          <w:cantSplit/>
          <w:tblHeader/>
          <w:jc w:val="center"/>
        </w:trPr>
        <w:tc>
          <w:tcPr>
            <w:tcW w:w="740" w:type="dxa"/>
            <w:tcBorders>
              <w:top w:val="single" w:sz="4"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80" w:after="80" w:line="240" w:lineRule="exact"/>
              <w:ind w:right="40"/>
              <w:rPr>
                <w:i/>
                <w:iCs/>
                <w:sz w:val="16"/>
                <w:szCs w:val="24"/>
                <w:rtl/>
              </w:rPr>
            </w:pPr>
          </w:p>
        </w:tc>
        <w:tc>
          <w:tcPr>
            <w:tcW w:w="5150" w:type="dxa"/>
            <w:gridSpan w:val="6"/>
            <w:tcBorders>
              <w:top w:val="single" w:sz="4" w:space="0" w:color="auto"/>
              <w:bottom w:val="single" w:sz="4"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D7D2B">
              <w:rPr>
                <w:rFonts w:hint="cs"/>
                <w:i/>
                <w:iCs/>
                <w:sz w:val="16"/>
                <w:szCs w:val="24"/>
                <w:rtl/>
              </w:rPr>
              <w:t>-</w:t>
            </w:r>
            <w:r>
              <w:rPr>
                <w:rFonts w:hint="cs"/>
                <w:i/>
                <w:iCs/>
                <w:sz w:val="16"/>
                <w:szCs w:val="24"/>
                <w:rtl/>
              </w:rPr>
              <w:t xml:space="preserve"> المرحلة الثانوية</w:t>
            </w:r>
            <w:r w:rsidRPr="00345ABA">
              <w:rPr>
                <w:rFonts w:hint="cs"/>
                <w:i/>
                <w:iCs/>
                <w:sz w:val="16"/>
                <w:szCs w:val="24"/>
                <w:vertAlign w:val="superscript"/>
                <w:rtl/>
              </w:rPr>
              <w:t>(</w:t>
            </w:r>
            <w:r>
              <w:rPr>
                <w:rFonts w:hint="cs"/>
                <w:i/>
                <w:iCs/>
                <w:sz w:val="16"/>
                <w:szCs w:val="24"/>
                <w:vertAlign w:val="superscript"/>
                <w:rtl/>
              </w:rPr>
              <w:t>ج</w:t>
            </w:r>
            <w:r w:rsidRPr="00345ABA">
              <w:rPr>
                <w:rFonts w:hint="cs"/>
                <w:i/>
                <w:iCs/>
                <w:sz w:val="16"/>
                <w:szCs w:val="24"/>
                <w:vertAlign w:val="superscript"/>
                <w:rtl/>
              </w:rPr>
              <w:t>)</w:t>
            </w:r>
          </w:p>
        </w:tc>
        <w:tc>
          <w:tcPr>
            <w:tcW w:w="1602" w:type="dxa"/>
            <w:vMerge w:val="restart"/>
            <w:tcBorders>
              <w:top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before="80" w:after="80" w:line="240" w:lineRule="exact"/>
              <w:ind w:right="144"/>
              <w:rPr>
                <w:rFonts w:hint="cs"/>
                <w:i/>
                <w:iCs/>
                <w:sz w:val="23"/>
                <w:szCs w:val="23"/>
                <w:rtl/>
              </w:rPr>
            </w:pPr>
            <w:r w:rsidRPr="00660395">
              <w:rPr>
                <w:rFonts w:hint="cs"/>
                <w:i/>
                <w:iCs/>
                <w:sz w:val="23"/>
                <w:szCs w:val="23"/>
                <w:rtl/>
              </w:rPr>
              <w:t>مؤشر تكافؤ الجنسين</w:t>
            </w:r>
            <w:r w:rsidRPr="00660395">
              <w:rPr>
                <w:i/>
                <w:iCs/>
                <w:sz w:val="23"/>
                <w:szCs w:val="23"/>
                <w:rtl/>
              </w:rPr>
              <w:br/>
            </w:r>
            <w:r w:rsidRPr="00660395">
              <w:rPr>
                <w:rFonts w:hint="cs"/>
                <w:i/>
                <w:iCs/>
                <w:sz w:val="23"/>
                <w:szCs w:val="23"/>
                <w:rtl/>
              </w:rPr>
              <w:t xml:space="preserve">المعدل الإجمالي للالتحاق </w:t>
            </w:r>
            <w:r w:rsidR="008D7D2B" w:rsidRPr="00660395">
              <w:rPr>
                <w:rFonts w:hint="cs"/>
                <w:i/>
                <w:iCs/>
                <w:sz w:val="23"/>
                <w:szCs w:val="23"/>
                <w:rtl/>
              </w:rPr>
              <w:t>-</w:t>
            </w:r>
            <w:r w:rsidRPr="00660395">
              <w:rPr>
                <w:rFonts w:hint="cs"/>
                <w:i/>
                <w:iCs/>
                <w:sz w:val="23"/>
                <w:szCs w:val="23"/>
                <w:rtl/>
              </w:rPr>
              <w:t xml:space="preserve"> صافي معدل الالتحاق</w:t>
            </w:r>
          </w:p>
        </w:tc>
      </w:tr>
      <w:tr w:rsidR="00DB5396" w:rsidRPr="00345ABA">
        <w:tblPrEx>
          <w:tblCellMar>
            <w:top w:w="0" w:type="dxa"/>
            <w:bottom w:w="0" w:type="dxa"/>
          </w:tblCellMar>
        </w:tblPrEx>
        <w:trPr>
          <w:cantSplit/>
          <w:tblHeader/>
          <w:jc w:val="center"/>
        </w:trPr>
        <w:tc>
          <w:tcPr>
            <w:tcW w:w="740" w:type="dxa"/>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40"/>
              <w:rPr>
                <w:i/>
                <w:iCs/>
                <w:sz w:val="16"/>
                <w:szCs w:val="24"/>
                <w:rtl/>
              </w:rPr>
            </w:pPr>
          </w:p>
        </w:tc>
        <w:tc>
          <w:tcPr>
            <w:tcW w:w="2678" w:type="dxa"/>
            <w:gridSpan w:val="3"/>
            <w:tcBorders>
              <w:top w:val="single" w:sz="4" w:space="0" w:color="auto"/>
              <w:bottom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after="80" w:line="240" w:lineRule="exact"/>
              <w:ind w:right="144"/>
              <w:rPr>
                <w:rFonts w:hint="cs"/>
                <w:i/>
                <w:iCs/>
                <w:sz w:val="23"/>
                <w:szCs w:val="23"/>
                <w:rtl/>
              </w:rPr>
            </w:pPr>
            <w:r w:rsidRPr="00660395">
              <w:rPr>
                <w:rFonts w:hint="cs"/>
                <w:i/>
                <w:iCs/>
                <w:sz w:val="23"/>
                <w:szCs w:val="23"/>
                <w:rtl/>
              </w:rPr>
              <w:t>المعدل الإجمالي للالتحاق (نسبة مئوية)</w:t>
            </w:r>
          </w:p>
        </w:tc>
        <w:tc>
          <w:tcPr>
            <w:tcW w:w="2472" w:type="dxa"/>
            <w:gridSpan w:val="3"/>
            <w:tcBorders>
              <w:top w:val="single" w:sz="4" w:space="0" w:color="auto"/>
              <w:bottom w:val="single" w:sz="4"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after="80" w:line="240" w:lineRule="exact"/>
              <w:ind w:right="144"/>
              <w:rPr>
                <w:rFonts w:hint="cs"/>
                <w:i/>
                <w:iCs/>
                <w:sz w:val="23"/>
                <w:szCs w:val="23"/>
                <w:rtl/>
              </w:rPr>
            </w:pPr>
            <w:r w:rsidRPr="00660395">
              <w:rPr>
                <w:rFonts w:hint="cs"/>
                <w:i/>
                <w:iCs/>
                <w:sz w:val="23"/>
                <w:szCs w:val="23"/>
                <w:rtl/>
              </w:rPr>
              <w:t>صافي معدل الالتحاق (نسبة مئوية)</w:t>
            </w:r>
          </w:p>
        </w:tc>
        <w:tc>
          <w:tcPr>
            <w:tcW w:w="1602" w:type="dxa"/>
            <w:vMerge/>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i/>
                <w:iCs/>
                <w:sz w:val="16"/>
                <w:szCs w:val="24"/>
                <w:rtl/>
              </w:rPr>
            </w:pPr>
          </w:p>
        </w:tc>
      </w:tr>
      <w:tr w:rsidR="00DB5396" w:rsidRPr="00345ABA">
        <w:tblPrEx>
          <w:tblCellMar>
            <w:top w:w="0" w:type="dxa"/>
            <w:bottom w:w="0" w:type="dxa"/>
          </w:tblCellMar>
        </w:tblPrEx>
        <w:trPr>
          <w:cantSplit/>
          <w:tblHeader/>
          <w:jc w:val="center"/>
        </w:trPr>
        <w:tc>
          <w:tcPr>
            <w:tcW w:w="740" w:type="dxa"/>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927"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908"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843" w:type="dxa"/>
            <w:tcBorders>
              <w:top w:val="single" w:sz="4" w:space="0" w:color="auto"/>
              <w:bottom w:val="single" w:sz="12" w:space="0" w:color="auto"/>
            </w:tcBorders>
            <w:shd w:val="clear" w:color="auto" w:fill="auto"/>
            <w:vAlign w:val="bottom"/>
          </w:tcPr>
          <w:p w:rsidR="00DB5396" w:rsidRPr="00660395" w:rsidRDefault="00DB5396" w:rsidP="00DB5396">
            <w:pPr>
              <w:tabs>
                <w:tab w:val="left" w:pos="288"/>
                <w:tab w:val="left" w:pos="576"/>
                <w:tab w:val="left" w:pos="864"/>
                <w:tab w:val="left" w:pos="1152"/>
              </w:tabs>
              <w:spacing w:after="80" w:line="240" w:lineRule="exact"/>
              <w:ind w:right="144"/>
              <w:rPr>
                <w:rFonts w:hint="cs"/>
                <w:i/>
                <w:iCs/>
                <w:sz w:val="23"/>
                <w:szCs w:val="23"/>
                <w:rtl/>
              </w:rPr>
            </w:pPr>
            <w:r>
              <w:rPr>
                <w:rFonts w:hint="cs"/>
                <w:i/>
                <w:iCs/>
                <w:sz w:val="16"/>
                <w:szCs w:val="24"/>
                <w:rtl/>
              </w:rPr>
              <w:t>إناث</w:t>
            </w:r>
          </w:p>
        </w:tc>
        <w:tc>
          <w:tcPr>
            <w:tcW w:w="1030"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618"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824" w:type="dxa"/>
            <w:tcBorders>
              <w:top w:val="single" w:sz="4" w:space="0" w:color="auto"/>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602" w:type="dxa"/>
            <w:vMerge/>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after="80" w:line="240" w:lineRule="exact"/>
              <w:ind w:right="144"/>
              <w:rPr>
                <w:i/>
                <w:iCs/>
                <w:sz w:val="16"/>
                <w:szCs w:val="24"/>
                <w:rtl/>
              </w:rPr>
            </w:pPr>
          </w:p>
        </w:tc>
      </w:tr>
      <w:tr w:rsidR="00DB5396" w:rsidRPr="00345ABA">
        <w:tblPrEx>
          <w:tblCellMar>
            <w:top w:w="0" w:type="dxa"/>
            <w:bottom w:w="0" w:type="dxa"/>
          </w:tblCellMar>
        </w:tblPrEx>
        <w:trPr>
          <w:cantSplit/>
          <w:trHeight w:hRule="exact" w:val="115"/>
          <w:tblHeader/>
          <w:jc w:val="center"/>
        </w:trPr>
        <w:tc>
          <w:tcPr>
            <w:tcW w:w="740"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40"/>
              <w:rPr>
                <w:sz w:val="16"/>
                <w:szCs w:val="24"/>
                <w:rtl/>
              </w:rPr>
            </w:pPr>
          </w:p>
        </w:tc>
        <w:tc>
          <w:tcPr>
            <w:tcW w:w="927"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908"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843"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030"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618"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824"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602" w:type="dxa"/>
            <w:tcBorders>
              <w:top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144"/>
              <w:rPr>
                <w:sz w:val="16"/>
                <w:szCs w:val="24"/>
                <w:rtl/>
              </w:rPr>
            </w:pPr>
          </w:p>
        </w:tc>
      </w:tr>
      <w:tr w:rsidR="00DB5396" w:rsidRPr="00345ABA">
        <w:tblPrEx>
          <w:tblCellMar>
            <w:top w:w="0" w:type="dxa"/>
            <w:bottom w:w="0" w:type="dxa"/>
          </w:tblCellMar>
        </w:tblPrEx>
        <w:trPr>
          <w:cantSplit/>
          <w:jc w:val="center"/>
        </w:trPr>
        <w:tc>
          <w:tcPr>
            <w:tcW w:w="740" w:type="dxa"/>
            <w:tcBorders>
              <w:bottom w:val="single" w:sz="12" w:space="0" w:color="auto"/>
            </w:tcBorders>
            <w:shd w:val="clear" w:color="auto" w:fill="auto"/>
            <w:vAlign w:val="bottom"/>
          </w:tcPr>
          <w:p w:rsidR="00DB5396" w:rsidRPr="00345ABA" w:rsidRDefault="00DB5396" w:rsidP="00DB539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927"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w:t>
            </w:r>
          </w:p>
        </w:tc>
        <w:tc>
          <w:tcPr>
            <w:tcW w:w="908"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w:t>
            </w:r>
          </w:p>
        </w:tc>
        <w:tc>
          <w:tcPr>
            <w:tcW w:w="843"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w:t>
            </w:r>
          </w:p>
        </w:tc>
        <w:tc>
          <w:tcPr>
            <w:tcW w:w="1030"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w:t>
            </w:r>
            <w:r w:rsidRPr="008078A4">
              <w:rPr>
                <w:rFonts w:hint="cs"/>
                <w:sz w:val="16"/>
                <w:szCs w:val="24"/>
                <w:vertAlign w:val="superscript"/>
                <w:rtl/>
              </w:rPr>
              <w:t>(د)</w:t>
            </w:r>
          </w:p>
        </w:tc>
        <w:tc>
          <w:tcPr>
            <w:tcW w:w="618"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w:t>
            </w:r>
            <w:r w:rsidRPr="008078A4">
              <w:rPr>
                <w:rFonts w:hint="cs"/>
                <w:sz w:val="16"/>
                <w:szCs w:val="24"/>
                <w:vertAlign w:val="superscript"/>
                <w:rtl/>
              </w:rPr>
              <w:t>(د)</w:t>
            </w:r>
          </w:p>
        </w:tc>
        <w:tc>
          <w:tcPr>
            <w:tcW w:w="824"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w:t>
            </w:r>
            <w:r w:rsidRPr="008078A4">
              <w:rPr>
                <w:rFonts w:hint="cs"/>
                <w:sz w:val="16"/>
                <w:szCs w:val="24"/>
                <w:vertAlign w:val="superscript"/>
                <w:rtl/>
              </w:rPr>
              <w:t>(د)</w:t>
            </w:r>
          </w:p>
        </w:tc>
        <w:tc>
          <w:tcPr>
            <w:tcW w:w="1602" w:type="dxa"/>
            <w:tcBorders>
              <w:bottom w:val="single" w:sz="12" w:space="0" w:color="auto"/>
            </w:tcBorders>
            <w:shd w:val="clear" w:color="auto" w:fill="auto"/>
            <w:vAlign w:val="bottom"/>
          </w:tcPr>
          <w:p w:rsidR="00DB5396" w:rsidRPr="00345ABA"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0.64-0.64</w:t>
            </w:r>
            <w:r w:rsidRPr="008078A4">
              <w:rPr>
                <w:rFonts w:hint="cs"/>
                <w:sz w:val="16"/>
                <w:szCs w:val="24"/>
                <w:vertAlign w:val="superscript"/>
                <w:rtl/>
              </w:rPr>
              <w:t>(د)</w:t>
            </w:r>
          </w:p>
        </w:tc>
      </w:tr>
    </w:tbl>
    <w:p w:rsidR="00DB5396" w:rsidRPr="00111D39" w:rsidRDefault="00DB5396" w:rsidP="00DB5396">
      <w:pPr>
        <w:pStyle w:val="SingleTxt"/>
        <w:spacing w:after="0" w:line="120" w:lineRule="exact"/>
        <w:rPr>
          <w:b/>
          <w:bCs/>
          <w:sz w:val="12"/>
          <w:rtl/>
        </w:rPr>
      </w:pPr>
    </w:p>
    <w:p w:rsidR="00DB5396" w:rsidRPr="009007A6" w:rsidRDefault="00DB5396" w:rsidP="00DB5396">
      <w:pPr>
        <w:pStyle w:val="SingleTxt"/>
        <w:spacing w:after="0" w:line="12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1440"/>
        <w:gridCol w:w="1440"/>
        <w:gridCol w:w="1440"/>
        <w:gridCol w:w="1440"/>
        <w:gridCol w:w="1440"/>
      </w:tblGrid>
      <w:tr w:rsidR="00DB5396" w:rsidRPr="009007A6">
        <w:tblPrEx>
          <w:tblCellMar>
            <w:top w:w="0" w:type="dxa"/>
            <w:bottom w:w="0" w:type="dxa"/>
          </w:tblCellMar>
        </w:tblPrEx>
        <w:trPr>
          <w:cantSplit/>
          <w:tblHeader/>
          <w:jc w:val="center"/>
        </w:trPr>
        <w:tc>
          <w:tcPr>
            <w:tcW w:w="1464" w:type="dxa"/>
            <w:tcBorders>
              <w:top w:val="single" w:sz="4"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80" w:after="80" w:line="240" w:lineRule="exact"/>
              <w:ind w:right="40"/>
              <w:rPr>
                <w:i/>
                <w:iCs/>
                <w:sz w:val="16"/>
                <w:szCs w:val="24"/>
                <w:rtl/>
              </w:rPr>
            </w:pPr>
          </w:p>
        </w:tc>
        <w:tc>
          <w:tcPr>
            <w:tcW w:w="5856" w:type="dxa"/>
            <w:gridSpan w:val="4"/>
            <w:tcBorders>
              <w:top w:val="single" w:sz="4" w:space="0" w:color="auto"/>
              <w:bottom w:val="single" w:sz="4"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 xml:space="preserve">الالتحاق بالتعليم </w:t>
            </w:r>
            <w:r w:rsidR="008D7D2B">
              <w:rPr>
                <w:rFonts w:hint="cs"/>
                <w:i/>
                <w:iCs/>
                <w:sz w:val="16"/>
                <w:szCs w:val="24"/>
                <w:rtl/>
              </w:rPr>
              <w:t>-</w:t>
            </w:r>
            <w:r>
              <w:rPr>
                <w:rFonts w:hint="cs"/>
                <w:i/>
                <w:iCs/>
                <w:sz w:val="16"/>
                <w:szCs w:val="24"/>
                <w:rtl/>
              </w:rPr>
              <w:t xml:space="preserve"> المرحلة الجامعية</w:t>
            </w:r>
            <w:r w:rsidR="008D7D2B">
              <w:rPr>
                <w:rFonts w:hint="cs"/>
                <w:i/>
                <w:iCs/>
                <w:sz w:val="16"/>
                <w:szCs w:val="24"/>
                <w:vertAlign w:val="superscript"/>
                <w:rtl/>
              </w:rPr>
              <w:t>(ز</w:t>
            </w:r>
            <w:r w:rsidRPr="009007A6">
              <w:rPr>
                <w:rFonts w:hint="cs"/>
                <w:i/>
                <w:iCs/>
                <w:sz w:val="16"/>
                <w:szCs w:val="24"/>
                <w:vertAlign w:val="superscript"/>
                <w:rtl/>
              </w:rPr>
              <w:t>)</w:t>
            </w:r>
          </w:p>
        </w:tc>
      </w:tr>
      <w:tr w:rsidR="00DB5396" w:rsidRPr="009007A6">
        <w:tblPrEx>
          <w:tblCellMar>
            <w:top w:w="0" w:type="dxa"/>
            <w:bottom w:w="0" w:type="dxa"/>
          </w:tblCellMar>
        </w:tblPrEx>
        <w:trPr>
          <w:cantSplit/>
          <w:tblHeader/>
          <w:jc w:val="center"/>
        </w:trPr>
        <w:tc>
          <w:tcPr>
            <w:tcW w:w="1464" w:type="dxa"/>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40"/>
              <w:rPr>
                <w:i/>
                <w:iCs/>
                <w:sz w:val="16"/>
                <w:szCs w:val="24"/>
                <w:rtl/>
              </w:rPr>
            </w:pPr>
          </w:p>
        </w:tc>
        <w:tc>
          <w:tcPr>
            <w:tcW w:w="4392" w:type="dxa"/>
            <w:gridSpan w:val="3"/>
            <w:tcBorders>
              <w:top w:val="single" w:sz="4" w:space="0" w:color="auto"/>
              <w:bottom w:val="single" w:sz="4"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المعدل الإجمالي للالتحاق (نسبة مئوية)</w:t>
            </w:r>
          </w:p>
        </w:tc>
        <w:tc>
          <w:tcPr>
            <w:tcW w:w="1464" w:type="dxa"/>
            <w:vMerge w:val="restart"/>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rPr>
                <w:i/>
                <w:iCs/>
                <w:sz w:val="16"/>
                <w:szCs w:val="24"/>
                <w:rtl/>
              </w:rPr>
            </w:pPr>
            <w:r>
              <w:rPr>
                <w:rFonts w:hint="cs"/>
                <w:i/>
                <w:iCs/>
                <w:sz w:val="16"/>
                <w:szCs w:val="24"/>
                <w:rtl/>
              </w:rPr>
              <w:t>مؤشر تكافؤ الجنسين</w:t>
            </w:r>
          </w:p>
        </w:tc>
      </w:tr>
      <w:tr w:rsidR="00DB5396" w:rsidRPr="009007A6">
        <w:tblPrEx>
          <w:tblCellMar>
            <w:top w:w="0" w:type="dxa"/>
            <w:bottom w:w="0" w:type="dxa"/>
          </w:tblCellMar>
        </w:tblPrEx>
        <w:trPr>
          <w:cantSplit/>
          <w:tblHeader/>
          <w:jc w:val="center"/>
        </w:trPr>
        <w:tc>
          <w:tcPr>
            <w:tcW w:w="1464" w:type="dxa"/>
            <w:tcBorders>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464" w:type="dxa"/>
            <w:tcBorders>
              <w:top w:val="single" w:sz="4" w:space="0" w:color="auto"/>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464" w:type="dxa"/>
            <w:tcBorders>
              <w:top w:val="single" w:sz="4" w:space="0" w:color="auto"/>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c>
          <w:tcPr>
            <w:tcW w:w="1464" w:type="dxa"/>
            <w:vMerge/>
            <w:tcBorders>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after="80" w:line="240" w:lineRule="exact"/>
              <w:ind w:right="144"/>
              <w:rPr>
                <w:rFonts w:hint="cs"/>
                <w:i/>
                <w:iCs/>
                <w:sz w:val="16"/>
                <w:szCs w:val="24"/>
                <w:rtl/>
              </w:rPr>
            </w:pPr>
          </w:p>
        </w:tc>
      </w:tr>
      <w:tr w:rsidR="00DB5396" w:rsidRPr="009007A6">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40"/>
              <w:rPr>
                <w:sz w:val="16"/>
                <w:szCs w:val="24"/>
                <w:rtl/>
              </w:rPr>
            </w:pPr>
          </w:p>
        </w:tc>
        <w:tc>
          <w:tcPr>
            <w:tcW w:w="1464" w:type="dxa"/>
            <w:tcBorders>
              <w:top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464" w:type="dxa"/>
            <w:tcBorders>
              <w:top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144"/>
              <w:rPr>
                <w:sz w:val="16"/>
                <w:szCs w:val="24"/>
                <w:rtl/>
              </w:rPr>
            </w:pPr>
          </w:p>
        </w:tc>
      </w:tr>
      <w:tr w:rsidR="00DB5396" w:rsidRPr="009007A6">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DB5396" w:rsidRPr="009007A6" w:rsidRDefault="00DB5396" w:rsidP="00DB539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464" w:type="dxa"/>
            <w:tcBorders>
              <w:bottom w:val="single" w:sz="12" w:space="0" w:color="auto"/>
            </w:tcBorders>
            <w:shd w:val="clear" w:color="auto" w:fill="auto"/>
            <w:vAlign w:val="bottom"/>
          </w:tcPr>
          <w:p w:rsidR="00DB5396" w:rsidRPr="009007A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w:t>
            </w:r>
          </w:p>
        </w:tc>
        <w:tc>
          <w:tcPr>
            <w:tcW w:w="1464" w:type="dxa"/>
            <w:tcBorders>
              <w:bottom w:val="single" w:sz="12" w:space="0" w:color="auto"/>
            </w:tcBorders>
            <w:shd w:val="clear" w:color="auto" w:fill="auto"/>
            <w:vAlign w:val="bottom"/>
          </w:tcPr>
          <w:p w:rsidR="00DB5396" w:rsidRPr="009007A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w:t>
            </w:r>
            <w:r w:rsidRPr="008078A4">
              <w:rPr>
                <w:rFonts w:hint="cs"/>
                <w:sz w:val="16"/>
                <w:szCs w:val="24"/>
                <w:vertAlign w:val="superscript"/>
                <w:rtl/>
              </w:rPr>
              <w:t>(د)</w:t>
            </w:r>
          </w:p>
        </w:tc>
        <w:tc>
          <w:tcPr>
            <w:tcW w:w="1464" w:type="dxa"/>
            <w:tcBorders>
              <w:bottom w:val="single" w:sz="12" w:space="0" w:color="auto"/>
            </w:tcBorders>
            <w:shd w:val="clear" w:color="auto" w:fill="auto"/>
            <w:vAlign w:val="bottom"/>
          </w:tcPr>
          <w:p w:rsidR="00DB5396" w:rsidRPr="009007A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r w:rsidRPr="008078A4">
              <w:rPr>
                <w:rFonts w:hint="cs"/>
                <w:sz w:val="16"/>
                <w:szCs w:val="24"/>
                <w:vertAlign w:val="superscript"/>
                <w:rtl/>
              </w:rPr>
              <w:t>(د)</w:t>
            </w:r>
          </w:p>
        </w:tc>
        <w:tc>
          <w:tcPr>
            <w:tcW w:w="1464" w:type="dxa"/>
            <w:tcBorders>
              <w:bottom w:val="single" w:sz="12" w:space="0" w:color="auto"/>
            </w:tcBorders>
            <w:shd w:val="clear" w:color="auto" w:fill="auto"/>
            <w:vAlign w:val="bottom"/>
          </w:tcPr>
          <w:p w:rsidR="00DB5396" w:rsidRPr="009007A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0.40</w:t>
            </w:r>
            <w:r w:rsidRPr="008078A4">
              <w:rPr>
                <w:rFonts w:hint="cs"/>
                <w:sz w:val="16"/>
                <w:szCs w:val="24"/>
                <w:vertAlign w:val="superscript"/>
                <w:rtl/>
              </w:rPr>
              <w:t>(د)</w:t>
            </w:r>
          </w:p>
        </w:tc>
      </w:tr>
    </w:tbl>
    <w:p w:rsidR="00DB5396" w:rsidRPr="009007A6" w:rsidRDefault="00DB5396" w:rsidP="00DB5396">
      <w:pPr>
        <w:pStyle w:val="SingleTxt"/>
        <w:spacing w:after="0" w:line="120" w:lineRule="exact"/>
        <w:rPr>
          <w:b/>
          <w:bCs/>
          <w:sz w:val="12"/>
          <w:rtl/>
        </w:rPr>
      </w:pPr>
    </w:p>
    <w:p w:rsidR="00DB5396" w:rsidRPr="009007A6" w:rsidRDefault="00DB5396" w:rsidP="00DB5396">
      <w:pPr>
        <w:pStyle w:val="SingleTxt"/>
        <w:spacing w:after="0" w:line="120" w:lineRule="exact"/>
        <w:rPr>
          <w:b/>
          <w:bCs/>
          <w:sz w:val="12"/>
          <w:rtl/>
        </w:rPr>
      </w:pPr>
    </w:p>
    <w:tbl>
      <w:tblPr>
        <w:bidiVisual/>
        <w:tblW w:w="7200" w:type="dxa"/>
        <w:jc w:val="center"/>
        <w:tblLayout w:type="fixed"/>
        <w:tblCellMar>
          <w:left w:w="0" w:type="dxa"/>
          <w:right w:w="0" w:type="dxa"/>
        </w:tblCellMar>
        <w:tblLook w:val="0000" w:firstRow="0" w:lastRow="0" w:firstColumn="0" w:lastColumn="0" w:noHBand="0" w:noVBand="0"/>
      </w:tblPr>
      <w:tblGrid>
        <w:gridCol w:w="1800"/>
        <w:gridCol w:w="1800"/>
        <w:gridCol w:w="1800"/>
        <w:gridCol w:w="1800"/>
      </w:tblGrid>
      <w:tr w:rsidR="00DB5396" w:rsidRPr="00B02D06">
        <w:tblPrEx>
          <w:tblCellMar>
            <w:top w:w="0" w:type="dxa"/>
            <w:bottom w:w="0" w:type="dxa"/>
          </w:tblCellMar>
        </w:tblPrEx>
        <w:trPr>
          <w:cantSplit/>
          <w:tblHeader/>
          <w:jc w:val="center"/>
        </w:trPr>
        <w:tc>
          <w:tcPr>
            <w:tcW w:w="1830" w:type="dxa"/>
            <w:tcBorders>
              <w:top w:val="single" w:sz="4"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80" w:after="80" w:line="240" w:lineRule="exact"/>
              <w:ind w:right="40"/>
              <w:rPr>
                <w:i/>
                <w:iCs/>
                <w:sz w:val="16"/>
                <w:szCs w:val="24"/>
                <w:rtl/>
              </w:rPr>
            </w:pPr>
          </w:p>
        </w:tc>
        <w:tc>
          <w:tcPr>
            <w:tcW w:w="5490" w:type="dxa"/>
            <w:gridSpan w:val="3"/>
            <w:tcBorders>
              <w:top w:val="single" w:sz="4" w:space="0" w:color="auto"/>
              <w:bottom w:val="single" w:sz="4"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عدد الطلاب لكل 000 100 نسمة في التعليم العالي</w:t>
            </w:r>
            <w:r w:rsidRPr="00B02D06">
              <w:rPr>
                <w:rFonts w:hint="cs"/>
                <w:i/>
                <w:iCs/>
                <w:sz w:val="16"/>
                <w:szCs w:val="24"/>
                <w:vertAlign w:val="superscript"/>
                <w:rtl/>
              </w:rPr>
              <w:t>(و)</w:t>
            </w:r>
          </w:p>
        </w:tc>
      </w:tr>
      <w:tr w:rsidR="00DB5396" w:rsidRPr="00B02D06">
        <w:tblPrEx>
          <w:tblCellMar>
            <w:top w:w="0" w:type="dxa"/>
            <w:bottom w:w="0" w:type="dxa"/>
          </w:tblCellMar>
        </w:tblPrEx>
        <w:trPr>
          <w:cantSplit/>
          <w:tblHeader/>
          <w:jc w:val="center"/>
        </w:trPr>
        <w:tc>
          <w:tcPr>
            <w:tcW w:w="1830" w:type="dxa"/>
            <w:tcBorders>
              <w:bottom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السنة</w:t>
            </w:r>
          </w:p>
        </w:tc>
        <w:tc>
          <w:tcPr>
            <w:tcW w:w="1830" w:type="dxa"/>
            <w:tcBorders>
              <w:top w:val="single" w:sz="4" w:space="0" w:color="auto"/>
              <w:bottom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المجموع</w:t>
            </w:r>
          </w:p>
        </w:tc>
        <w:tc>
          <w:tcPr>
            <w:tcW w:w="1830" w:type="dxa"/>
            <w:tcBorders>
              <w:top w:val="single" w:sz="4" w:space="0" w:color="auto"/>
              <w:bottom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ذكور</w:t>
            </w:r>
          </w:p>
        </w:tc>
        <w:tc>
          <w:tcPr>
            <w:tcW w:w="1830" w:type="dxa"/>
            <w:tcBorders>
              <w:top w:val="single" w:sz="4" w:space="0" w:color="auto"/>
              <w:bottom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إناث</w:t>
            </w:r>
          </w:p>
        </w:tc>
      </w:tr>
      <w:tr w:rsidR="00DB5396" w:rsidRPr="00B02D06">
        <w:tblPrEx>
          <w:tblCellMar>
            <w:top w:w="0" w:type="dxa"/>
            <w:bottom w:w="0" w:type="dxa"/>
          </w:tblCellMar>
        </w:tblPrEx>
        <w:trPr>
          <w:cantSplit/>
          <w:trHeight w:hRule="exact" w:val="115"/>
          <w:tblHeader/>
          <w:jc w:val="center"/>
        </w:trPr>
        <w:tc>
          <w:tcPr>
            <w:tcW w:w="1830" w:type="dxa"/>
            <w:tcBorders>
              <w:top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40" w:after="80" w:line="240" w:lineRule="exact"/>
              <w:ind w:right="40"/>
              <w:rPr>
                <w:sz w:val="16"/>
                <w:szCs w:val="24"/>
                <w:rtl/>
              </w:rPr>
            </w:pPr>
          </w:p>
        </w:tc>
        <w:tc>
          <w:tcPr>
            <w:tcW w:w="1830" w:type="dxa"/>
            <w:tcBorders>
              <w:top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830" w:type="dxa"/>
            <w:tcBorders>
              <w:top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40" w:after="80" w:line="240" w:lineRule="exact"/>
              <w:ind w:right="144"/>
              <w:rPr>
                <w:sz w:val="16"/>
                <w:szCs w:val="24"/>
                <w:rtl/>
              </w:rPr>
            </w:pPr>
          </w:p>
        </w:tc>
        <w:tc>
          <w:tcPr>
            <w:tcW w:w="1830" w:type="dxa"/>
            <w:tcBorders>
              <w:top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40" w:after="80" w:line="240" w:lineRule="exact"/>
              <w:ind w:right="144"/>
              <w:rPr>
                <w:sz w:val="16"/>
                <w:szCs w:val="24"/>
                <w:rtl/>
              </w:rPr>
            </w:pPr>
          </w:p>
        </w:tc>
      </w:tr>
      <w:tr w:rsidR="00DB5396" w:rsidRPr="00B02D06">
        <w:tblPrEx>
          <w:tblCellMar>
            <w:top w:w="0" w:type="dxa"/>
            <w:bottom w:w="0" w:type="dxa"/>
          </w:tblCellMar>
        </w:tblPrEx>
        <w:trPr>
          <w:cantSplit/>
          <w:jc w:val="center"/>
        </w:trPr>
        <w:tc>
          <w:tcPr>
            <w:tcW w:w="1830" w:type="dxa"/>
            <w:tcBorders>
              <w:bottom w:val="single" w:sz="12" w:space="0" w:color="auto"/>
            </w:tcBorders>
            <w:shd w:val="clear" w:color="auto" w:fill="auto"/>
            <w:vAlign w:val="bottom"/>
          </w:tcPr>
          <w:p w:rsidR="00DB5396" w:rsidRPr="00B02D06" w:rsidRDefault="00DB5396" w:rsidP="00DB5396">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830" w:type="dxa"/>
            <w:tcBorders>
              <w:bottom w:val="single" w:sz="12" w:space="0" w:color="auto"/>
            </w:tcBorders>
            <w:shd w:val="clear" w:color="auto" w:fill="auto"/>
            <w:vAlign w:val="bottom"/>
          </w:tcPr>
          <w:p w:rsidR="00DB5396" w:rsidRPr="00B02D0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313</w:t>
            </w:r>
          </w:p>
        </w:tc>
        <w:tc>
          <w:tcPr>
            <w:tcW w:w="1830" w:type="dxa"/>
            <w:tcBorders>
              <w:bottom w:val="single" w:sz="12" w:space="0" w:color="auto"/>
            </w:tcBorders>
            <w:shd w:val="clear" w:color="auto" w:fill="auto"/>
            <w:vAlign w:val="bottom"/>
          </w:tcPr>
          <w:p w:rsidR="00DB5396" w:rsidRPr="00B02D0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458</w:t>
            </w:r>
            <w:r w:rsidRPr="008078A4">
              <w:rPr>
                <w:rFonts w:hint="cs"/>
                <w:sz w:val="16"/>
                <w:szCs w:val="24"/>
                <w:vertAlign w:val="superscript"/>
                <w:rtl/>
              </w:rPr>
              <w:t>(د)</w:t>
            </w:r>
          </w:p>
        </w:tc>
        <w:tc>
          <w:tcPr>
            <w:tcW w:w="1830" w:type="dxa"/>
            <w:tcBorders>
              <w:bottom w:val="single" w:sz="12" w:space="0" w:color="auto"/>
            </w:tcBorders>
            <w:shd w:val="clear" w:color="auto" w:fill="auto"/>
            <w:vAlign w:val="bottom"/>
          </w:tcPr>
          <w:p w:rsidR="00DB5396" w:rsidRPr="00B02D06" w:rsidRDefault="008078A4" w:rsidP="00DB5396">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176</w:t>
            </w:r>
            <w:r w:rsidRPr="008078A4">
              <w:rPr>
                <w:rFonts w:hint="cs"/>
                <w:sz w:val="16"/>
                <w:szCs w:val="24"/>
                <w:vertAlign w:val="superscript"/>
                <w:rtl/>
              </w:rPr>
              <w:t>(د)</w:t>
            </w:r>
          </w:p>
        </w:tc>
      </w:tr>
    </w:tbl>
    <w:p w:rsidR="00D82511" w:rsidRDefault="00D82511" w:rsidP="00D82511">
      <w:pPr>
        <w:pStyle w:val="SingleTxt"/>
        <w:spacing w:after="0" w:line="120" w:lineRule="exact"/>
        <w:rPr>
          <w:rFonts w:hint="cs"/>
          <w:b/>
          <w:bCs/>
          <w:sz w:val="12"/>
          <w:rtl/>
        </w:rPr>
      </w:pPr>
    </w:p>
    <w:p w:rsidR="00366188" w:rsidRPr="00472E21" w:rsidRDefault="00366188" w:rsidP="00366188">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tl/>
        </w:rPr>
        <w:tab/>
      </w:r>
      <w:r>
        <w:rPr>
          <w:rFonts w:hint="cs"/>
          <w:rtl/>
        </w:rPr>
        <w:t>(ترد الحواشي في نهاية النص).</w:t>
      </w:r>
    </w:p>
    <w:p w:rsidR="00DB5396" w:rsidRPr="00472E21" w:rsidRDefault="00DB5396" w:rsidP="00DB5396">
      <w:pPr>
        <w:pStyle w:val="SingleTxt"/>
        <w:spacing w:after="0" w:line="120" w:lineRule="exact"/>
        <w:rPr>
          <w:b/>
          <w:bCs/>
          <w:sz w:val="12"/>
          <w:rtl/>
        </w:rPr>
      </w:pPr>
    </w:p>
    <w:p w:rsidR="00DB5396" w:rsidRPr="00DB5396" w:rsidRDefault="00DB5396" w:rsidP="00DB5396">
      <w:pPr>
        <w:pStyle w:val="SingleTxt"/>
        <w:spacing w:after="0" w:line="120" w:lineRule="exact"/>
        <w:rPr>
          <w:rFonts w:hint="cs"/>
          <w:sz w:val="12"/>
          <w:rtl/>
        </w:rPr>
      </w:pPr>
    </w:p>
    <w:p w:rsidR="0048140B" w:rsidRPr="0048140B" w:rsidRDefault="0048140B" w:rsidP="004814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8140B">
        <w:rPr>
          <w:rFonts w:hint="cs"/>
          <w:rtl/>
        </w:rPr>
        <w:t>الأنشطة المضطلع بها في قطاعات/برامج اليونسكو</w:t>
      </w:r>
    </w:p>
    <w:p w:rsidR="0048140B" w:rsidRPr="0048140B" w:rsidRDefault="0048140B" w:rsidP="0048140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8140B">
        <w:rPr>
          <w:rFonts w:hint="cs"/>
          <w:rtl/>
        </w:rPr>
        <w:t>قطاع التعليم</w:t>
      </w:r>
    </w:p>
    <w:p w:rsidR="0048140B" w:rsidRPr="0048140B" w:rsidRDefault="0048140B" w:rsidP="0048140B">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rPr>
          <w:rFonts w:hint="cs"/>
          <w:rtl/>
        </w:rPr>
      </w:pPr>
      <w:r w:rsidRPr="0048140B">
        <w:rPr>
          <w:rFonts w:hint="cs"/>
          <w:rtl/>
        </w:rPr>
        <w:tab/>
      </w:r>
      <w:r>
        <w:rPr>
          <w:rFonts w:hint="cs"/>
          <w:rtl/>
        </w:rPr>
        <w:tab/>
      </w:r>
      <w:r w:rsidRPr="0048140B">
        <w:rPr>
          <w:rFonts w:hint="cs"/>
          <w:rtl/>
        </w:rPr>
        <w:tab/>
        <w:t>تساهم اليونسكو في الجهود الواسعة النطاق التي يبذلها المجتمع الدولي لتحقيق الهدفين المتصلين بهذا القطاع من الأهداف الإنمائية للألفية وهما التعليم للجميع (الهدف 5)</w:t>
      </w:r>
      <w:r>
        <w:rPr>
          <w:rFonts w:hint="cs"/>
          <w:rtl/>
        </w:rPr>
        <w:t xml:space="preserve"> </w:t>
      </w:r>
      <w:r w:rsidR="008D7D2B">
        <w:rPr>
          <w:rFonts w:hint="cs"/>
          <w:rtl/>
        </w:rPr>
        <w:t>و (الهدف 3</w:t>
      </w:r>
      <w:r w:rsidRPr="0048140B">
        <w:rPr>
          <w:rFonts w:hint="cs"/>
          <w:rtl/>
        </w:rPr>
        <w:t>، الغاية 4) وأهداف تكافؤ الجنسين بحلول عام 2005 والمساواة بين الجنسين بحلول عام 2015</w:t>
      </w:r>
    </w:p>
    <w:p w:rsidR="0048140B" w:rsidRPr="0048140B" w:rsidRDefault="0048140B" w:rsidP="0048140B">
      <w:pPr>
        <w:pStyle w:val="SingleTxt"/>
        <w:rPr>
          <w:rFonts w:hint="cs"/>
          <w:rtl/>
        </w:rPr>
      </w:pPr>
      <w:r>
        <w:rPr>
          <w:rFonts w:hint="cs"/>
          <w:rtl/>
        </w:rPr>
        <w:t>10 -</w:t>
      </w:r>
      <w:r>
        <w:rPr>
          <w:rFonts w:hint="cs"/>
          <w:rtl/>
        </w:rPr>
        <w:tab/>
        <w:t>و</w:t>
      </w:r>
      <w:r w:rsidRPr="0048140B">
        <w:rPr>
          <w:rFonts w:hint="cs"/>
          <w:rtl/>
        </w:rPr>
        <w:t>على ا</w:t>
      </w:r>
      <w:r w:rsidR="008D7D2B">
        <w:rPr>
          <w:rFonts w:hint="cs"/>
          <w:rtl/>
        </w:rPr>
        <w:t>لرغم من بطء التقدم منذ عام 2000، تحتل مركز</w:t>
      </w:r>
      <w:r w:rsidRPr="0048140B">
        <w:rPr>
          <w:rFonts w:hint="cs"/>
          <w:rtl/>
        </w:rPr>
        <w:t xml:space="preserve"> الصدارة ضرورة توفير التعليم للجميع وردم الهوة القائمة بين الجنسين في هذا المجال وضرورة زيادة الوعي بتعليم الإناث وبمدى أهميته للتنمية المستدامة. وكثفت اليونسكو جهودها وعملها مع شركائها ومع الحكومات لإزالة الحواجز التي تحول دون مشاركة الفتيات والنساء مشاركة تامة وذلك في سبيل تحويل المساواة والتكافؤ بين الجنسين من هدف إلى حقيقة بحلول عام 2015. </w:t>
      </w:r>
    </w:p>
    <w:p w:rsidR="0048140B" w:rsidRPr="0048140B" w:rsidRDefault="0048140B" w:rsidP="008D7D2B">
      <w:pPr>
        <w:pStyle w:val="SingleTxt"/>
        <w:rPr>
          <w:rFonts w:hint="cs"/>
          <w:rtl/>
        </w:rPr>
      </w:pPr>
      <w:r>
        <w:rPr>
          <w:rFonts w:hint="cs"/>
          <w:rtl/>
        </w:rPr>
        <w:t>11 -</w:t>
      </w:r>
      <w:r>
        <w:rPr>
          <w:rFonts w:hint="cs"/>
          <w:rtl/>
        </w:rPr>
        <w:tab/>
      </w:r>
      <w:r w:rsidRPr="0048140B">
        <w:rPr>
          <w:rFonts w:hint="cs"/>
          <w:rtl/>
        </w:rPr>
        <w:t>وفي كمبوديا، أُطلق برنامج بشأن التدريب المهني ذ</w:t>
      </w:r>
      <w:r>
        <w:rPr>
          <w:rFonts w:hint="cs"/>
          <w:rtl/>
        </w:rPr>
        <w:t>ي</w:t>
      </w:r>
      <w:r w:rsidRPr="0048140B">
        <w:rPr>
          <w:rFonts w:hint="cs"/>
          <w:rtl/>
        </w:rPr>
        <w:t xml:space="preserve"> الصلة بالتكنولوجيا </w:t>
      </w:r>
      <w:r>
        <w:rPr>
          <w:rFonts w:hint="cs"/>
          <w:rtl/>
        </w:rPr>
        <w:t>و</w:t>
      </w:r>
      <w:r w:rsidRPr="0048140B">
        <w:rPr>
          <w:rFonts w:hint="cs"/>
          <w:rtl/>
        </w:rPr>
        <w:t>المخصص للفتيات المهمشات، وذلك كجزء من جهود اليونسكو للمساهمة في تخفيف حدة الفقر. ويستكشف هذا المشروع الوسائل الكفيلة بتمكين الفتيات الفقيرات والفتيات اللائي لا</w:t>
      </w:r>
      <w:r w:rsidR="008D7D2B">
        <w:rPr>
          <w:rFonts w:hint="eastAsia"/>
          <w:rtl/>
        </w:rPr>
        <w:t> </w:t>
      </w:r>
      <w:r w:rsidRPr="0048140B">
        <w:rPr>
          <w:rFonts w:hint="cs"/>
          <w:rtl/>
        </w:rPr>
        <w:t>يرتدن المدرسة في مجتمعات محلية مختارة في البلد، وذلك بمساعدتهن على اكتساب المعارف والمهارات التكنولوجية المناسبة التي تفتح أمامهن باب المزيد من فرص العمل وفي النهاية رفع مكانتهن في المجتمع. وتقدَّم أنشطة تدريب تجريبية في سبعة مواقع تنفذ فيها مشاريع، جله</w:t>
      </w:r>
      <w:r>
        <w:rPr>
          <w:rFonts w:hint="cs"/>
          <w:rtl/>
        </w:rPr>
        <w:t>ـ</w:t>
      </w:r>
      <w:r w:rsidRPr="0048140B">
        <w:rPr>
          <w:rFonts w:hint="cs"/>
          <w:rtl/>
        </w:rPr>
        <w:t xml:space="preserve">ا في </w:t>
      </w:r>
      <w:r>
        <w:rPr>
          <w:rFonts w:hint="cs"/>
          <w:rtl/>
        </w:rPr>
        <w:t>الأرياف.</w:t>
      </w:r>
      <w:r w:rsidRPr="0048140B">
        <w:rPr>
          <w:rFonts w:hint="cs"/>
          <w:rtl/>
        </w:rPr>
        <w:t xml:space="preserve"> و</w:t>
      </w:r>
      <w:r>
        <w:rPr>
          <w:rFonts w:hint="cs"/>
          <w:rtl/>
        </w:rPr>
        <w:t>ي</w:t>
      </w:r>
      <w:r w:rsidRPr="0048140B">
        <w:rPr>
          <w:rFonts w:hint="cs"/>
          <w:rtl/>
        </w:rPr>
        <w:t xml:space="preserve">عقد </w:t>
      </w:r>
      <w:r>
        <w:rPr>
          <w:rFonts w:hint="cs"/>
          <w:rtl/>
        </w:rPr>
        <w:t>عدد</w:t>
      </w:r>
      <w:r w:rsidRPr="0048140B">
        <w:rPr>
          <w:rFonts w:hint="cs"/>
          <w:rtl/>
        </w:rPr>
        <w:t xml:space="preserve"> من حلقات العمل لمناقشة هذه المسائل مع أصحاب المصلحة على جميع المستويات (مسؤولون في الوزارات، الحكومات المحلية، المدارس، المجتمعات المحلية، الآب</w:t>
      </w:r>
      <w:r>
        <w:rPr>
          <w:rFonts w:hint="cs"/>
          <w:rtl/>
        </w:rPr>
        <w:t>ـ</w:t>
      </w:r>
      <w:r w:rsidRPr="0048140B">
        <w:rPr>
          <w:rFonts w:hint="cs"/>
          <w:rtl/>
        </w:rPr>
        <w:t xml:space="preserve">اء والأمهات، قطاع الأعمال التجارية المحلي) وإطلاعهم على مدى تقدم المشروع وعلى نتائجه. </w:t>
      </w:r>
    </w:p>
    <w:p w:rsidR="0048140B" w:rsidRPr="0048140B" w:rsidRDefault="0048140B" w:rsidP="008D7D2B">
      <w:pPr>
        <w:pStyle w:val="SingleTxt"/>
        <w:rPr>
          <w:rFonts w:hint="cs"/>
          <w:rtl/>
        </w:rPr>
      </w:pPr>
      <w:r>
        <w:rPr>
          <w:rFonts w:hint="cs"/>
          <w:rtl/>
        </w:rPr>
        <w:t>12 -</w:t>
      </w:r>
      <w:r>
        <w:rPr>
          <w:rFonts w:hint="cs"/>
          <w:rtl/>
        </w:rPr>
        <w:tab/>
      </w:r>
      <w:r w:rsidRPr="0048140B">
        <w:rPr>
          <w:rFonts w:hint="cs"/>
          <w:rtl/>
        </w:rPr>
        <w:t>وحاليا، تساعد اليونسكو الحكومة على صياغة وسن قوانين جديدة بش</w:t>
      </w:r>
      <w:r w:rsidR="008D7D2B">
        <w:rPr>
          <w:rFonts w:hint="cs"/>
          <w:rtl/>
        </w:rPr>
        <w:t>أ</w:t>
      </w:r>
      <w:r w:rsidRPr="0048140B">
        <w:rPr>
          <w:rFonts w:hint="cs"/>
          <w:rtl/>
        </w:rPr>
        <w:t xml:space="preserve">ن الحق في التعليم. </w:t>
      </w:r>
    </w:p>
    <w:p w:rsidR="0048140B" w:rsidRPr="0048140B" w:rsidRDefault="0048140B" w:rsidP="0048140B">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48140B" w:rsidRPr="0048140B" w:rsidRDefault="0048140B" w:rsidP="0048140B">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rPr>
          <w:rFonts w:hint="cs"/>
          <w:rtl/>
        </w:rPr>
      </w:pPr>
      <w:r>
        <w:rPr>
          <w:rFonts w:hint="cs"/>
          <w:rtl/>
        </w:rPr>
        <w:tab/>
      </w:r>
      <w:r w:rsidRPr="0048140B">
        <w:rPr>
          <w:rFonts w:hint="cs"/>
          <w:rtl/>
        </w:rPr>
        <w:tab/>
      </w:r>
      <w:r w:rsidRPr="0048140B">
        <w:rPr>
          <w:rFonts w:hint="cs"/>
          <w:rtl/>
        </w:rPr>
        <w:tab/>
        <w:t>تدريب الباحثين وموظفي الجامعات، مع إيلاء الأولوية لأقل البلدان نموا والنساء</w:t>
      </w:r>
      <w:r w:rsidRPr="0048140B">
        <w:rPr>
          <w:rFonts w:hint="eastAsia"/>
          <w:rtl/>
        </w:rPr>
        <w:t> </w:t>
      </w:r>
      <w:r w:rsidRPr="0048140B">
        <w:rPr>
          <w:rFonts w:hint="cs"/>
          <w:rtl/>
        </w:rPr>
        <w:t xml:space="preserve">الفقيرات </w:t>
      </w:r>
    </w:p>
    <w:p w:rsidR="0048140B" w:rsidRDefault="0048140B" w:rsidP="0048140B">
      <w:pPr>
        <w:pStyle w:val="SingleTxt"/>
        <w:rPr>
          <w:rFonts w:hint="cs"/>
          <w:rtl/>
        </w:rPr>
      </w:pPr>
      <w:r>
        <w:rPr>
          <w:rFonts w:hint="cs"/>
          <w:rtl/>
        </w:rPr>
        <w:t>13 -</w:t>
      </w:r>
      <w:r>
        <w:rPr>
          <w:rFonts w:hint="cs"/>
          <w:rtl/>
        </w:rPr>
        <w:tab/>
      </w:r>
      <w:r w:rsidRPr="0048140B">
        <w:rPr>
          <w:rFonts w:hint="cs"/>
          <w:rtl/>
        </w:rPr>
        <w:t xml:space="preserve">إن معظم البلدان النامية في آسيا بحاجة إلى الدعم من أجل تنمية مواردها البشرية في قطاعي التعليم العالي والأبحاث. وتحتاج أقل البلدان نموا بشكل خاص، </w:t>
      </w:r>
      <w:r>
        <w:rPr>
          <w:rFonts w:hint="cs"/>
          <w:rtl/>
        </w:rPr>
        <w:t xml:space="preserve">مثل </w:t>
      </w:r>
      <w:r w:rsidRPr="0048140B">
        <w:rPr>
          <w:rFonts w:hint="cs"/>
          <w:rtl/>
        </w:rPr>
        <w:t>كمبوديا وميانم</w:t>
      </w:r>
      <w:r>
        <w:rPr>
          <w:rFonts w:hint="cs"/>
          <w:rtl/>
        </w:rPr>
        <w:t>ــ</w:t>
      </w:r>
      <w:r w:rsidRPr="0048140B">
        <w:rPr>
          <w:rFonts w:hint="cs"/>
          <w:rtl/>
        </w:rPr>
        <w:t>ار وجمهورية لاو الديمقراطية الشعبية</w:t>
      </w:r>
      <w:r>
        <w:rPr>
          <w:rFonts w:hint="cs"/>
          <w:rtl/>
        </w:rPr>
        <w:t>،</w:t>
      </w:r>
      <w:r w:rsidRPr="0048140B">
        <w:rPr>
          <w:rFonts w:hint="cs"/>
          <w:rtl/>
        </w:rPr>
        <w:t xml:space="preserve"> إلى تطوير برامج تعليم المواضيع العلمية فيها. وسيساعد البرنامج المدرسين والباحثين المحتملين على الإفادة من المزيد من التدريب والتعليم وتبادل الخبرات عبر حضورهم المحاضرات وحلقات العمل المناسبة والاجتماعات الرفيعة المستوى.</w:t>
      </w:r>
    </w:p>
    <w:p w:rsidR="0048140B" w:rsidRPr="0048140B" w:rsidRDefault="0048140B" w:rsidP="0048140B">
      <w:pPr>
        <w:pStyle w:val="SingleTxt"/>
        <w:rPr>
          <w:rFonts w:hint="cs"/>
          <w:rtl/>
        </w:rPr>
      </w:pPr>
      <w:r>
        <w:rPr>
          <w:rFonts w:hint="cs"/>
          <w:rtl/>
        </w:rPr>
        <w:t>14 -</w:t>
      </w:r>
      <w:r>
        <w:rPr>
          <w:rFonts w:hint="cs"/>
          <w:rtl/>
        </w:rPr>
        <w:tab/>
      </w:r>
      <w:r w:rsidRPr="0048140B">
        <w:rPr>
          <w:rFonts w:hint="cs"/>
          <w:rtl/>
        </w:rPr>
        <w:t>والغرض من هذا البرنامج هو بناء القدرات في مجالات تعليم العلوم والبحث والتعليم في بلدان مختارة في آسيا، وذلك عبر تزويد العلماء المبتدئين بفرص تعزيز مؤهلاتهم المهنية، مع التركيز على النساء اللائي ينتمين إلى أوساط أشد فقرا.</w:t>
      </w:r>
    </w:p>
    <w:p w:rsidR="0048140B" w:rsidRPr="0048140B" w:rsidRDefault="0048140B" w:rsidP="0048140B">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rPr>
          <w:rFonts w:hint="cs"/>
          <w:rtl/>
        </w:rPr>
      </w:pPr>
      <w:r w:rsidRPr="0048140B">
        <w:rPr>
          <w:rFonts w:hint="cs"/>
          <w:rtl/>
        </w:rPr>
        <w:tab/>
      </w:r>
      <w:r w:rsidRPr="0048140B">
        <w:rPr>
          <w:rFonts w:hint="cs"/>
          <w:rtl/>
        </w:rPr>
        <w:tab/>
      </w:r>
      <w:r w:rsidRPr="0048140B">
        <w:rPr>
          <w:rFonts w:hint="cs"/>
          <w:rtl/>
        </w:rPr>
        <w:tab/>
        <w:t>بناء القدرات في مجال علوم الحياة: الشبكة الإقليمية للمكروبيولوجيا والتكنولوجيا الأحيائية المكروبية</w:t>
      </w:r>
    </w:p>
    <w:p w:rsidR="0048140B" w:rsidRPr="0048140B" w:rsidRDefault="0048140B" w:rsidP="00493BCA">
      <w:pPr>
        <w:pStyle w:val="SingleTxt"/>
        <w:rPr>
          <w:rFonts w:hint="cs"/>
          <w:rtl/>
        </w:rPr>
      </w:pPr>
      <w:r>
        <w:rPr>
          <w:rFonts w:hint="cs"/>
          <w:rtl/>
        </w:rPr>
        <w:t>15 -</w:t>
      </w:r>
      <w:r>
        <w:rPr>
          <w:rFonts w:hint="cs"/>
          <w:rtl/>
        </w:rPr>
        <w:tab/>
      </w:r>
      <w:r w:rsidRPr="0048140B">
        <w:rPr>
          <w:rFonts w:hint="cs"/>
          <w:rtl/>
        </w:rPr>
        <w:t xml:space="preserve">ييسر هذا المشروع مشاركة علماء من مجموعات البلدان كافة مشاركة </w:t>
      </w:r>
      <w:r>
        <w:rPr>
          <w:rFonts w:hint="cs"/>
          <w:rtl/>
        </w:rPr>
        <w:t xml:space="preserve">فعالة </w:t>
      </w:r>
      <w:r w:rsidRPr="0048140B">
        <w:rPr>
          <w:rFonts w:hint="cs"/>
          <w:rtl/>
        </w:rPr>
        <w:t xml:space="preserve">في الشبكات العلمية الأساسية </w:t>
      </w:r>
      <w:r>
        <w:rPr>
          <w:rFonts w:hint="cs"/>
          <w:rtl/>
        </w:rPr>
        <w:t xml:space="preserve">الإقليمية </w:t>
      </w:r>
      <w:r w:rsidR="00493BCA">
        <w:rPr>
          <w:rFonts w:hint="cs"/>
          <w:rtl/>
        </w:rPr>
        <w:t>-</w:t>
      </w:r>
      <w:r w:rsidRPr="0048140B">
        <w:rPr>
          <w:rFonts w:hint="cs"/>
          <w:rtl/>
        </w:rPr>
        <w:t xml:space="preserve"> لا</w:t>
      </w:r>
      <w:r>
        <w:rPr>
          <w:rFonts w:hint="cs"/>
          <w:rtl/>
        </w:rPr>
        <w:t xml:space="preserve"> </w:t>
      </w:r>
      <w:r w:rsidRPr="0048140B">
        <w:rPr>
          <w:rFonts w:hint="cs"/>
          <w:rtl/>
        </w:rPr>
        <w:t xml:space="preserve">سيما الشبكة الإقليمية </w:t>
      </w:r>
      <w:r>
        <w:rPr>
          <w:rFonts w:hint="cs"/>
          <w:rtl/>
        </w:rPr>
        <w:t xml:space="preserve">للمكروبيولوجيا </w:t>
      </w:r>
      <w:r w:rsidRPr="0048140B">
        <w:rPr>
          <w:rFonts w:hint="cs"/>
          <w:rtl/>
        </w:rPr>
        <w:t>والتكنولوجيا الأحيائية الم</w:t>
      </w:r>
      <w:r>
        <w:rPr>
          <w:rFonts w:hint="cs"/>
          <w:rtl/>
        </w:rPr>
        <w:t>كروب</w:t>
      </w:r>
      <w:r w:rsidRPr="0048140B">
        <w:rPr>
          <w:rFonts w:hint="cs"/>
          <w:rtl/>
        </w:rPr>
        <w:t xml:space="preserve">ية </w:t>
      </w:r>
      <w:r>
        <w:rPr>
          <w:rFonts w:hint="cs"/>
          <w:rtl/>
        </w:rPr>
        <w:t>-</w:t>
      </w:r>
      <w:r w:rsidRPr="0048140B">
        <w:rPr>
          <w:rFonts w:hint="cs"/>
          <w:rtl/>
        </w:rPr>
        <w:t xml:space="preserve"> مع الإشارة خاصة إلى مجموعة أقل البلدان نموا (جمهورية لاو الديمقراطية الشعبية وكمبوديا وميانمار).</w:t>
      </w:r>
    </w:p>
    <w:p w:rsidR="0048140B" w:rsidRPr="0048140B" w:rsidRDefault="0048140B" w:rsidP="0048140B">
      <w:pPr>
        <w:pStyle w:val="SingleTxt"/>
        <w:rPr>
          <w:rFonts w:hint="cs"/>
          <w:rtl/>
        </w:rPr>
      </w:pPr>
      <w:r>
        <w:rPr>
          <w:rFonts w:hint="cs"/>
          <w:rtl/>
        </w:rPr>
        <w:t>16 -</w:t>
      </w:r>
      <w:r>
        <w:rPr>
          <w:rFonts w:hint="cs"/>
          <w:rtl/>
        </w:rPr>
        <w:tab/>
      </w:r>
      <w:r w:rsidRPr="0048140B">
        <w:rPr>
          <w:rFonts w:hint="cs"/>
          <w:rtl/>
        </w:rPr>
        <w:t>وس</w:t>
      </w:r>
      <w:r>
        <w:rPr>
          <w:rFonts w:hint="cs"/>
          <w:rtl/>
        </w:rPr>
        <w:t>وف تتمثل القواسم المشتركة الرئيسية ل</w:t>
      </w:r>
      <w:r w:rsidRPr="0048140B">
        <w:rPr>
          <w:rFonts w:hint="cs"/>
          <w:rtl/>
        </w:rPr>
        <w:t xml:space="preserve">هذا المشروع </w:t>
      </w:r>
      <w:r>
        <w:rPr>
          <w:rFonts w:hint="cs"/>
          <w:rtl/>
        </w:rPr>
        <w:t xml:space="preserve">في </w:t>
      </w:r>
      <w:r w:rsidRPr="0048140B">
        <w:rPr>
          <w:rFonts w:hint="cs"/>
          <w:rtl/>
        </w:rPr>
        <w:t>الإقرار بأهمية الابتكار والتشجيع عليه، واستحداث طرائق لتبيان الموارد والمعارف الموروثة وموارد السكان الأصليين ومعارفهم واستثمارها، و</w:t>
      </w:r>
      <w:r>
        <w:rPr>
          <w:rFonts w:hint="cs"/>
          <w:rtl/>
        </w:rPr>
        <w:t xml:space="preserve">هدفي </w:t>
      </w:r>
      <w:r w:rsidRPr="0048140B">
        <w:rPr>
          <w:rFonts w:hint="cs"/>
          <w:rtl/>
        </w:rPr>
        <w:t>تحقيق المساواة بين الجنسين ومشاركة المجتمعات المحلية.</w:t>
      </w:r>
    </w:p>
    <w:p w:rsidR="0048140B" w:rsidRPr="0048140B" w:rsidRDefault="0048140B" w:rsidP="0048140B">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930" w:right="1267" w:hanging="1930"/>
        <w:rPr>
          <w:rFonts w:hint="cs"/>
          <w:rtl/>
        </w:rPr>
      </w:pPr>
      <w:r w:rsidRPr="0048140B">
        <w:rPr>
          <w:rFonts w:hint="cs"/>
          <w:rtl/>
        </w:rPr>
        <w:tab/>
      </w:r>
      <w:r w:rsidRPr="0048140B">
        <w:rPr>
          <w:rFonts w:hint="cs"/>
          <w:rtl/>
        </w:rPr>
        <w:tab/>
      </w:r>
      <w:r w:rsidRPr="0048140B">
        <w:rPr>
          <w:rFonts w:hint="cs"/>
          <w:rtl/>
        </w:rPr>
        <w:tab/>
        <w:t>استحداث السياسات العامة العلمية والتكنولوجية: الشبكة الآسيوية للسياسات العامة العلمية والتكنولوجية وما يرتبط بها من أنشطة</w:t>
      </w:r>
    </w:p>
    <w:p w:rsidR="0048140B" w:rsidRPr="0048140B" w:rsidRDefault="0048140B" w:rsidP="00D11CF2">
      <w:pPr>
        <w:pStyle w:val="SingleTxt"/>
        <w:rPr>
          <w:rFonts w:hint="cs"/>
          <w:rtl/>
        </w:rPr>
      </w:pPr>
      <w:r>
        <w:rPr>
          <w:rFonts w:hint="cs"/>
          <w:rtl/>
        </w:rPr>
        <w:t>17 -</w:t>
      </w:r>
      <w:r>
        <w:rPr>
          <w:rFonts w:hint="cs"/>
          <w:rtl/>
        </w:rPr>
        <w:tab/>
      </w:r>
      <w:r w:rsidRPr="0048140B">
        <w:rPr>
          <w:rFonts w:hint="cs"/>
          <w:rtl/>
        </w:rPr>
        <w:t>س</w:t>
      </w:r>
      <w:r>
        <w:rPr>
          <w:rFonts w:hint="cs"/>
          <w:rtl/>
        </w:rPr>
        <w:t>ت</w:t>
      </w:r>
      <w:r w:rsidRPr="0048140B">
        <w:rPr>
          <w:rFonts w:hint="cs"/>
          <w:rtl/>
        </w:rPr>
        <w:t xml:space="preserve">ركز </w:t>
      </w:r>
      <w:r>
        <w:rPr>
          <w:rFonts w:hint="cs"/>
          <w:rtl/>
        </w:rPr>
        <w:t xml:space="preserve">أنشطة </w:t>
      </w:r>
      <w:r w:rsidRPr="0048140B">
        <w:rPr>
          <w:rFonts w:hint="cs"/>
          <w:rtl/>
        </w:rPr>
        <w:t xml:space="preserve">اليونسكو في مجال السياسات العامة العلمية في منطقة آسيا والمحيط الهادئ على تعزيز مشاركة المواطنين النشيطة في نقاش السياسات العامة، </w:t>
      </w:r>
      <w:r>
        <w:rPr>
          <w:rFonts w:hint="cs"/>
          <w:rtl/>
        </w:rPr>
        <w:t>ل</w:t>
      </w:r>
      <w:r w:rsidRPr="0048140B">
        <w:rPr>
          <w:rFonts w:hint="cs"/>
          <w:rtl/>
        </w:rPr>
        <w:t xml:space="preserve">كفالة أخذ مسائل المساواة بين الجنسين في الاعتبار لدى رسم السياسات العامة العلمية والتكنولوجية الوطنية. </w:t>
      </w:r>
      <w:r w:rsidR="00D11CF2">
        <w:rPr>
          <w:rFonts w:hint="cs"/>
          <w:rtl/>
        </w:rPr>
        <w:t xml:space="preserve">كما أنها سوف تيسر </w:t>
      </w:r>
      <w:r w:rsidRPr="0048140B">
        <w:rPr>
          <w:rFonts w:hint="cs"/>
          <w:rtl/>
        </w:rPr>
        <w:t xml:space="preserve">مشاركة علماء من مجموعات البلدان كافة مشاركة </w:t>
      </w:r>
      <w:r w:rsidR="00D11CF2">
        <w:rPr>
          <w:rFonts w:hint="cs"/>
          <w:rtl/>
        </w:rPr>
        <w:t xml:space="preserve">فعالة </w:t>
      </w:r>
      <w:r w:rsidRPr="0048140B">
        <w:rPr>
          <w:rFonts w:hint="cs"/>
          <w:rtl/>
        </w:rPr>
        <w:t xml:space="preserve">في شبكات </w:t>
      </w:r>
      <w:r w:rsidR="00D11CF2">
        <w:rPr>
          <w:rFonts w:hint="cs"/>
          <w:rtl/>
        </w:rPr>
        <w:t xml:space="preserve">السياسات </w:t>
      </w:r>
      <w:r w:rsidRPr="0048140B">
        <w:rPr>
          <w:rFonts w:hint="cs"/>
          <w:rtl/>
        </w:rPr>
        <w:t xml:space="preserve">العلمية </w:t>
      </w:r>
      <w:r w:rsidR="00D11CF2">
        <w:rPr>
          <w:rFonts w:hint="cs"/>
          <w:rtl/>
        </w:rPr>
        <w:t xml:space="preserve">الإقليمية </w:t>
      </w:r>
      <w:r w:rsidR="00493BCA">
        <w:rPr>
          <w:rFonts w:hint="cs"/>
          <w:rtl/>
        </w:rPr>
        <w:t>-</w:t>
      </w:r>
      <w:r w:rsidRPr="0048140B">
        <w:rPr>
          <w:rFonts w:hint="cs"/>
          <w:rtl/>
        </w:rPr>
        <w:t xml:space="preserve"> لا</w:t>
      </w:r>
      <w:r w:rsidR="00D11CF2">
        <w:rPr>
          <w:rFonts w:hint="cs"/>
          <w:rtl/>
        </w:rPr>
        <w:t xml:space="preserve"> </w:t>
      </w:r>
      <w:r w:rsidRPr="0048140B">
        <w:rPr>
          <w:rFonts w:hint="cs"/>
          <w:rtl/>
        </w:rPr>
        <w:t xml:space="preserve">سيما الشبكة الآسيوية للسياسات العامة العلمية والتكنولوجية </w:t>
      </w:r>
      <w:r w:rsidR="00D11CF2">
        <w:rPr>
          <w:rFonts w:hint="cs"/>
          <w:rtl/>
        </w:rPr>
        <w:t>-</w:t>
      </w:r>
      <w:r w:rsidRPr="0048140B">
        <w:rPr>
          <w:rFonts w:hint="cs"/>
          <w:rtl/>
        </w:rPr>
        <w:t xml:space="preserve"> مع الإشارة خاصة إلى مجموعة أقل البلدان نموا (جمهورية لاو الديمقراطية الشعبية وكمبوديا وميانمار).</w:t>
      </w:r>
    </w:p>
    <w:p w:rsidR="00D11CF2" w:rsidRPr="00D11CF2" w:rsidRDefault="00D11CF2" w:rsidP="00D11CF2">
      <w:pPr>
        <w:pStyle w:val="SingleTxt"/>
        <w:spacing w:after="0" w:line="120" w:lineRule="exact"/>
        <w:rPr>
          <w:rFonts w:hint="cs"/>
          <w:b/>
          <w:bCs/>
          <w:sz w:val="12"/>
          <w:rtl/>
        </w:rPr>
      </w:pPr>
    </w:p>
    <w:p w:rsidR="0048140B" w:rsidRDefault="00D11CF2" w:rsidP="00D11C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48140B" w:rsidRPr="0048140B">
        <w:rPr>
          <w:rFonts w:hint="cs"/>
          <w:rtl/>
        </w:rPr>
        <w:t>قطاع الثقافة</w:t>
      </w:r>
    </w:p>
    <w:p w:rsidR="00D11CF2" w:rsidRDefault="00D11CF2" w:rsidP="00D11CF2">
      <w:pPr>
        <w:pStyle w:val="SingleTxt"/>
        <w:rPr>
          <w:rFonts w:hint="cs"/>
          <w:rtl/>
        </w:rPr>
      </w:pPr>
      <w:r>
        <w:rPr>
          <w:rFonts w:hint="cs"/>
          <w:rtl/>
        </w:rPr>
        <w:t>(انظر الفقرات 5-7 أعلاه)</w:t>
      </w: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موضوع شامل: القضاء على الفقر، وخاصة الفقر المدقع</w:t>
      </w:r>
    </w:p>
    <w:p w:rsidR="00990A2D" w:rsidRDefault="00990A2D" w:rsidP="00990A2D">
      <w:pPr>
        <w:pStyle w:val="SingleTxt"/>
        <w:ind w:left="1930" w:hanging="663"/>
        <w:rPr>
          <w:rFonts w:hint="cs"/>
          <w:i/>
          <w:iCs/>
          <w:rtl/>
        </w:rPr>
      </w:pPr>
      <w:r>
        <w:rPr>
          <w:rFonts w:hint="cs"/>
          <w:rtl/>
        </w:rPr>
        <w:tab/>
      </w:r>
      <w:r>
        <w:rPr>
          <w:rFonts w:hint="cs"/>
          <w:i/>
          <w:iCs/>
          <w:rtl/>
        </w:rPr>
        <w:t>توفير التدريب المهني ذي الصلة بالتكنولوجيا للفتيات المهمشات: المدارس ومراكز التعلم كحوافز مجتمعية على الحد من الفقر</w:t>
      </w:r>
    </w:p>
    <w:p w:rsidR="00990A2D" w:rsidRDefault="00990A2D" w:rsidP="00990A2D">
      <w:pPr>
        <w:pStyle w:val="SingleTxt"/>
        <w:rPr>
          <w:rFonts w:hint="cs"/>
          <w:rtl/>
        </w:rPr>
      </w:pPr>
      <w:r>
        <w:rPr>
          <w:rFonts w:hint="cs"/>
          <w:rtl/>
        </w:rPr>
        <w:t>18 -</w:t>
      </w:r>
      <w:r>
        <w:rPr>
          <w:rFonts w:hint="cs"/>
          <w:rtl/>
        </w:rPr>
        <w:tab/>
        <w:t>يهدف المشروع إلى استكشاف سبل لتمكين البنات الفقيرات غير الملتحقات بالمدارس في إندونيسيا وكمبوديا ونيبال، بمساعدتهن على الحصول على المعارف والمهارات المناسبة ذات الصلة بالتكنولوجيا. وسوف تواصل المرحلة الثانية بناء قدرات الشركاء المحليين، بغية التوسع في أنشطة التدريب النموذجية التي شُرع فيها خلال فترة السنتين السابقة، وإعادة تطبيق هذا النموذج في مواقع أخرى. وتم الحصول على النتائج التالية:</w:t>
      </w:r>
    </w:p>
    <w:p w:rsidR="00990A2D" w:rsidRDefault="00990A2D" w:rsidP="00366188">
      <w:pPr>
        <w:pStyle w:val="SingleTxt"/>
        <w:spacing w:after="100" w:line="380" w:lineRule="exact"/>
        <w:rPr>
          <w:rFonts w:hint="cs"/>
          <w:rtl/>
        </w:rPr>
      </w:pPr>
      <w:r>
        <w:rPr>
          <w:rFonts w:hint="cs"/>
          <w:rtl/>
        </w:rPr>
        <w:tab/>
        <w:t>(أ)</w:t>
      </w:r>
      <w:r>
        <w:rPr>
          <w:rFonts w:hint="cs"/>
          <w:rtl/>
        </w:rPr>
        <w:tab/>
        <w:t xml:space="preserve">جرى تدريب البنات والنساء الفقيرات وغير المتعلمات وتقديم الدعم لهن في مجال الحصول على فرص للتوظيف. وبدأت دورة تدريبية جديدة، في مدرستين من المدارس المشاركة في المرحلة الأولى في إندونيسيا. وتواصل تنويع المهارات المهنية في كمبوديا؛ مع مزيد من التركيز على </w:t>
      </w:r>
      <w:r>
        <w:rPr>
          <w:rFonts w:hint="eastAsia"/>
          <w:rtl/>
        </w:rPr>
        <w:t xml:space="preserve">”التكنولوجيا </w:t>
      </w:r>
      <w:r>
        <w:rPr>
          <w:rFonts w:hint="cs"/>
          <w:rtl/>
        </w:rPr>
        <w:t>الملائمة“. وفي نيبال، بدأ تنفيذ أنشطة التدريب في سياق البرنامج الإضافي للمركز الوطني للتعليم التقني والمهني؛</w:t>
      </w:r>
    </w:p>
    <w:p w:rsidR="00990A2D" w:rsidRPr="00366188" w:rsidRDefault="00990A2D" w:rsidP="00366188">
      <w:pPr>
        <w:pStyle w:val="SingleTxt"/>
        <w:spacing w:after="100" w:line="380" w:lineRule="exact"/>
        <w:rPr>
          <w:rFonts w:hint="cs"/>
          <w:w w:val="97"/>
          <w:rtl/>
        </w:rPr>
      </w:pPr>
      <w:r w:rsidRPr="00366188">
        <w:rPr>
          <w:rFonts w:hint="cs"/>
          <w:w w:val="97"/>
          <w:rtl/>
        </w:rPr>
        <w:tab/>
        <w:t>(ب)</w:t>
      </w:r>
      <w:r w:rsidRPr="00366188">
        <w:rPr>
          <w:rFonts w:hint="cs"/>
          <w:w w:val="97"/>
          <w:rtl/>
        </w:rPr>
        <w:tab/>
        <w:t>جرى عرض استراتيجيات الاتصال في نظام التعليم والتدريب التقني والمهني بالفتيات المهمشات، وأدمجت في الخطط الإنمائية الوطنية. وجرى إعلام وزارات التعليم والمنظمات غير الحكومية والجهات المانحة بأنشطة المشروع، في عدة اجتماعات إحاطة واجتماعات لفرق العمل، ويجري الإعداد لعمليات تآزر مع المبادرات والبرامج الأخرى ذات الصلة.</w:t>
      </w:r>
    </w:p>
    <w:p w:rsidR="00990A2D" w:rsidRDefault="00990A2D" w:rsidP="00990A2D">
      <w:pPr>
        <w:pStyle w:val="SingleTxt"/>
        <w:ind w:left="1930" w:hanging="663"/>
        <w:rPr>
          <w:rFonts w:hint="cs"/>
          <w:rtl/>
        </w:rPr>
      </w:pPr>
      <w:r>
        <w:rPr>
          <w:rFonts w:hint="cs"/>
          <w:rtl/>
        </w:rPr>
        <w:tab/>
      </w:r>
      <w:r w:rsidRPr="00FD4DE1">
        <w:rPr>
          <w:rFonts w:hint="cs"/>
          <w:i/>
          <w:iCs/>
          <w:rtl/>
        </w:rPr>
        <w:t xml:space="preserve">التخفيف من حدة الفقر في </w:t>
      </w:r>
      <w:r>
        <w:rPr>
          <w:rFonts w:hint="cs"/>
          <w:i/>
          <w:iCs/>
          <w:rtl/>
        </w:rPr>
        <w:t xml:space="preserve">الحضر في </w:t>
      </w:r>
      <w:r w:rsidRPr="00FD4DE1">
        <w:rPr>
          <w:rFonts w:hint="cs"/>
          <w:i/>
          <w:iCs/>
          <w:rtl/>
        </w:rPr>
        <w:t>صفوف المهاجرين الشباب والمهاجرات في الصين وجمهورية لاو الديمقراطية الشعبية وكمبوديا ومنغوليا</w:t>
      </w:r>
    </w:p>
    <w:p w:rsidR="00990A2D" w:rsidRDefault="00990A2D" w:rsidP="00366188">
      <w:pPr>
        <w:pStyle w:val="SingleTxt"/>
        <w:spacing w:after="100" w:line="380" w:lineRule="exact"/>
        <w:rPr>
          <w:rFonts w:hint="cs"/>
          <w:rtl/>
        </w:rPr>
      </w:pPr>
      <w:r>
        <w:rPr>
          <w:rFonts w:hint="cs"/>
          <w:rtl/>
        </w:rPr>
        <w:t>19 -</w:t>
      </w:r>
      <w:r>
        <w:rPr>
          <w:rFonts w:hint="cs"/>
          <w:rtl/>
        </w:rPr>
        <w:tab/>
        <w:t>يتمثل الهدف العام للمشروع في إدماج العمال المهاجرين في النسيج الاجتماعي والاقتصادي الحضري، مع استهداف الشباب من المهاجرين والمهاجرات، نظرا إلى أنهم يعانون تفرقة مزدوجة. وأمكن تحقيق النتائج التالية خلال الفترة المشمولة بالتقرير:</w:t>
      </w:r>
    </w:p>
    <w:p w:rsidR="00990A2D" w:rsidRDefault="00990A2D" w:rsidP="00366188">
      <w:pPr>
        <w:pStyle w:val="SingleTxt"/>
        <w:spacing w:after="100" w:line="380" w:lineRule="exact"/>
        <w:rPr>
          <w:rFonts w:hint="cs"/>
          <w:rtl/>
        </w:rPr>
      </w:pPr>
      <w:r>
        <w:rPr>
          <w:rFonts w:hint="cs"/>
          <w:rtl/>
        </w:rPr>
        <w:tab/>
        <w:t>(أ)</w:t>
      </w:r>
      <w:r>
        <w:rPr>
          <w:rFonts w:hint="cs"/>
          <w:rtl/>
        </w:rPr>
        <w:tab/>
        <w:t>صُممت برامج لتعليم المهارات الحياتية والمهارات الأساسية، بما في ذلك التدريب المهني، وشُرع فيها بمعية الشركاء المحليين والوطنيين. وقد استفادت المهاجرات من أنشطة من قبيل التوعية الصحية (فيروس نقص المناعة البشرية/الإيدز)، والحماية القانونية وحماية الحقوق الاجتماعية، والمهارات الحياتية والمهارات الأساسية، والتدريب المهني، وأساليب البحث عن فرص التوظيف؛</w:t>
      </w:r>
    </w:p>
    <w:p w:rsidR="00990A2D" w:rsidRDefault="00990A2D" w:rsidP="00366188">
      <w:pPr>
        <w:pStyle w:val="SingleTxt"/>
        <w:spacing w:after="100" w:line="380" w:lineRule="exact"/>
        <w:rPr>
          <w:rFonts w:hint="cs"/>
          <w:rtl/>
        </w:rPr>
      </w:pPr>
      <w:r>
        <w:rPr>
          <w:rFonts w:hint="cs"/>
          <w:rtl/>
        </w:rPr>
        <w:tab/>
        <w:t>(ب)</w:t>
      </w:r>
      <w:r>
        <w:rPr>
          <w:rFonts w:hint="cs"/>
          <w:rtl/>
        </w:rPr>
        <w:tab/>
        <w:t>تم تدريب المسؤولين والشركاء المحليين، من أجل تعزيز مشاركة الوكالات والشبكات المحلية، داخل مواقع المشاريع أو فيما بينها، ولتحقيق فهم أفضل للمسائل المتصلة بالهجرة من الريف إلى الحضر؛</w:t>
      </w:r>
    </w:p>
    <w:p w:rsidR="00990A2D" w:rsidRDefault="00990A2D" w:rsidP="00366188">
      <w:pPr>
        <w:pStyle w:val="SingleTxt"/>
        <w:spacing w:after="100" w:line="380" w:lineRule="exact"/>
        <w:rPr>
          <w:rFonts w:hint="cs"/>
          <w:rtl/>
        </w:rPr>
      </w:pPr>
      <w:r>
        <w:rPr>
          <w:rFonts w:hint="cs"/>
          <w:rtl/>
        </w:rPr>
        <w:tab/>
        <w:t>(ج)</w:t>
      </w:r>
      <w:r>
        <w:rPr>
          <w:rFonts w:hint="cs"/>
          <w:rtl/>
        </w:rPr>
        <w:tab/>
        <w:t>أُنتجت أدوات تربوية أعدها المهاجرون وجرى التعاون مع المنظمات غير الحكومية؛</w:t>
      </w:r>
    </w:p>
    <w:p w:rsidR="00990A2D" w:rsidRDefault="00990A2D" w:rsidP="00366188">
      <w:pPr>
        <w:pStyle w:val="SingleTxt"/>
        <w:spacing w:after="100" w:line="380" w:lineRule="exact"/>
        <w:rPr>
          <w:rFonts w:hint="cs"/>
          <w:rtl/>
        </w:rPr>
      </w:pPr>
      <w:r>
        <w:rPr>
          <w:rFonts w:hint="cs"/>
          <w:rtl/>
        </w:rPr>
        <w:tab/>
        <w:t>(د)</w:t>
      </w:r>
      <w:r>
        <w:rPr>
          <w:rFonts w:hint="cs"/>
          <w:rtl/>
        </w:rPr>
        <w:tab/>
        <w:t>رفعت درجة الوعي بحقوق المهاجرين لدى صناع القرار والجمهور.</w:t>
      </w: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990A2D" w:rsidRDefault="00990A2D" w:rsidP="00366188">
      <w:pPr>
        <w:pStyle w:val="SingleTxt"/>
        <w:spacing w:after="100" w:line="380" w:lineRule="exact"/>
        <w:rPr>
          <w:rFonts w:hint="cs"/>
          <w:rtl/>
        </w:rPr>
      </w:pPr>
      <w:r>
        <w:rPr>
          <w:rFonts w:hint="cs"/>
          <w:rtl/>
        </w:rPr>
        <w:t>20 -</w:t>
      </w:r>
      <w:r>
        <w:rPr>
          <w:rFonts w:hint="cs"/>
          <w:rtl/>
        </w:rPr>
        <w:tab/>
        <w:t>تلقت سكيم هينغ الكمبودية، في عام 2004، منحة دراسية اشتركت في رعايتها اليونسكو وإسرائيل من أجل تلقي دراسات في مجال التعليم. وتبلغ القيمة القصوى لهذه المنحة التعليمية 550 5 دولارا.</w:t>
      </w:r>
    </w:p>
    <w:p w:rsidR="00990A2D" w:rsidRDefault="00990A2D" w:rsidP="00990A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إريتريا</w:t>
      </w: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B562CD">
        <w:rPr>
          <w:rFonts w:hint="cs"/>
          <w:rtl/>
        </w:rPr>
        <w:t>الإحصاءات الأساسية</w:t>
      </w:r>
      <w:r>
        <w:rPr>
          <w:rFonts w:hint="cs"/>
          <w:rtl/>
        </w:rPr>
        <w:t>:</w:t>
      </w:r>
      <w:r w:rsidRPr="00B562CD">
        <w:rPr>
          <w:rFonts w:hint="cs"/>
          <w:rtl/>
        </w:rPr>
        <w:t xml:space="preserve"> السكان والتعليم</w:t>
      </w:r>
    </w:p>
    <w:p w:rsidR="00990A2D" w:rsidRPr="000F21AB" w:rsidRDefault="00990A2D" w:rsidP="00990A2D">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376"/>
        <w:gridCol w:w="890"/>
        <w:gridCol w:w="1303"/>
        <w:gridCol w:w="1184"/>
        <w:gridCol w:w="2447"/>
      </w:tblGrid>
      <w:tr w:rsidR="00990A2D" w:rsidRPr="00AC0958">
        <w:tblPrEx>
          <w:tblCellMar>
            <w:top w:w="0" w:type="dxa"/>
            <w:bottom w:w="0" w:type="dxa"/>
          </w:tblCellMar>
        </w:tblPrEx>
        <w:trPr>
          <w:cantSplit/>
          <w:tblHeader/>
          <w:jc w:val="center"/>
        </w:trPr>
        <w:tc>
          <w:tcPr>
            <w:tcW w:w="1196" w:type="dxa"/>
            <w:tcBorders>
              <w:top w:val="single" w:sz="4" w:space="0" w:color="auto"/>
            </w:tcBorders>
            <w:shd w:val="clear" w:color="auto" w:fill="auto"/>
            <w:vAlign w:val="bottom"/>
          </w:tcPr>
          <w:p w:rsidR="00990A2D" w:rsidRPr="00AC0958" w:rsidRDefault="00990A2D" w:rsidP="00366188">
            <w:pPr>
              <w:spacing w:before="80" w:after="80" w:line="240" w:lineRule="exact"/>
              <w:ind w:right="144"/>
              <w:rPr>
                <w:rFonts w:hint="cs"/>
                <w:i/>
                <w:iCs/>
                <w:sz w:val="16"/>
                <w:szCs w:val="24"/>
                <w:rtl/>
                <w:lang w:bidi="ar-EG"/>
              </w:rPr>
            </w:pPr>
          </w:p>
        </w:tc>
        <w:tc>
          <w:tcPr>
            <w:tcW w:w="5065" w:type="dxa"/>
            <w:gridSpan w:val="4"/>
            <w:tcBorders>
              <w:top w:val="single" w:sz="4" w:space="0" w:color="auto"/>
              <w:bottom w:val="single" w:sz="4" w:space="0" w:color="auto"/>
            </w:tcBorders>
            <w:shd w:val="clear" w:color="auto" w:fill="auto"/>
            <w:vAlign w:val="bottom"/>
          </w:tcPr>
          <w:p w:rsidR="00990A2D" w:rsidRPr="009B401E" w:rsidRDefault="00990A2D" w:rsidP="00366188">
            <w:pPr>
              <w:spacing w:before="80" w:after="80" w:line="240" w:lineRule="exact"/>
              <w:ind w:right="144"/>
              <w:jc w:val="center"/>
              <w:rPr>
                <w:i/>
                <w:iCs/>
                <w:sz w:val="16"/>
                <w:szCs w:val="24"/>
                <w:vertAlign w:val="superscript"/>
                <w:lang w:bidi="ar-EG"/>
              </w:rPr>
            </w:pPr>
            <w:r>
              <w:rPr>
                <w:rFonts w:hint="cs"/>
                <w:i/>
                <w:iCs/>
                <w:sz w:val="16"/>
                <w:szCs w:val="24"/>
                <w:rtl/>
                <w:lang w:bidi="ar-EG"/>
              </w:rPr>
              <w:t>عدد السكان بالآلاف</w:t>
            </w:r>
            <w:r>
              <w:rPr>
                <w:rFonts w:hint="cs"/>
                <w:i/>
                <w:iCs/>
                <w:sz w:val="16"/>
                <w:szCs w:val="24"/>
                <w:vertAlign w:val="superscript"/>
                <w:rtl/>
                <w:lang w:bidi="ar-EG"/>
              </w:rPr>
              <w:t>(أ)</w:t>
            </w:r>
          </w:p>
        </w:tc>
      </w:tr>
      <w:tr w:rsidR="00990A2D" w:rsidRPr="00AC0958">
        <w:tblPrEx>
          <w:tblCellMar>
            <w:top w:w="0" w:type="dxa"/>
            <w:bottom w:w="0" w:type="dxa"/>
          </w:tblCellMar>
        </w:tblPrEx>
        <w:trPr>
          <w:cantSplit/>
          <w:tblHeader/>
          <w:jc w:val="center"/>
        </w:trPr>
        <w:tc>
          <w:tcPr>
            <w:tcW w:w="1196" w:type="dxa"/>
            <w:tcBorders>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السنة</w:t>
            </w:r>
          </w:p>
        </w:tc>
        <w:tc>
          <w:tcPr>
            <w:tcW w:w="774"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الذكور</w:t>
            </w:r>
          </w:p>
        </w:tc>
        <w:tc>
          <w:tcPr>
            <w:tcW w:w="1030"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الإناث</w:t>
            </w:r>
          </w:p>
        </w:tc>
        <w:tc>
          <w:tcPr>
            <w:tcW w:w="2128"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rPr>
            </w:pPr>
            <w:r>
              <w:rPr>
                <w:rFonts w:hint="cs"/>
                <w:i/>
                <w:iCs/>
                <w:sz w:val="16"/>
                <w:szCs w:val="24"/>
                <w:rtl/>
              </w:rPr>
              <w:t>ال</w:t>
            </w:r>
            <w:r w:rsidRPr="00343250">
              <w:rPr>
                <w:rFonts w:hint="cs"/>
                <w:i/>
                <w:iCs/>
                <w:sz w:val="16"/>
                <w:szCs w:val="24"/>
                <w:rtl/>
              </w:rPr>
              <w:t xml:space="preserve">نسبة </w:t>
            </w:r>
            <w:r>
              <w:rPr>
                <w:rFonts w:hint="cs"/>
                <w:i/>
                <w:iCs/>
                <w:sz w:val="16"/>
                <w:szCs w:val="24"/>
                <w:rtl/>
              </w:rPr>
              <w:t xml:space="preserve">بين </w:t>
            </w:r>
            <w:r w:rsidRPr="00343250">
              <w:rPr>
                <w:rFonts w:hint="cs"/>
                <w:i/>
                <w:iCs/>
                <w:sz w:val="16"/>
                <w:szCs w:val="24"/>
                <w:rtl/>
              </w:rPr>
              <w:t xml:space="preserve">الجنسين </w:t>
            </w:r>
            <w:r>
              <w:rPr>
                <w:rFonts w:hint="cs"/>
                <w:i/>
                <w:iCs/>
                <w:sz w:val="16"/>
                <w:szCs w:val="24"/>
                <w:rtl/>
              </w:rPr>
              <w:t xml:space="preserve">في </w:t>
            </w:r>
            <w:r w:rsidRPr="00343250">
              <w:rPr>
                <w:rFonts w:hint="cs"/>
                <w:i/>
                <w:iCs/>
                <w:sz w:val="16"/>
                <w:szCs w:val="24"/>
                <w:rtl/>
              </w:rPr>
              <w:t>السكان</w:t>
            </w:r>
            <w:r>
              <w:rPr>
                <w:i/>
                <w:iCs/>
                <w:sz w:val="16"/>
                <w:szCs w:val="24"/>
                <w:rtl/>
              </w:rPr>
              <w:br/>
            </w:r>
            <w:r w:rsidRPr="00343250">
              <w:rPr>
                <w:rFonts w:hint="cs"/>
                <w:i/>
                <w:iCs/>
                <w:sz w:val="16"/>
                <w:szCs w:val="24"/>
                <w:rtl/>
              </w:rPr>
              <w:t>(عدد الذكور لكل 100 أنثى)</w:t>
            </w:r>
          </w:p>
        </w:tc>
      </w:tr>
      <w:tr w:rsidR="00990A2D" w:rsidRPr="00AC0958">
        <w:tblPrEx>
          <w:tblCellMar>
            <w:top w:w="0" w:type="dxa"/>
            <w:bottom w:w="0" w:type="dxa"/>
          </w:tblCellMar>
        </w:tblPrEx>
        <w:trPr>
          <w:cantSplit/>
          <w:trHeight w:hRule="exact" w:val="115"/>
          <w:tblHeader/>
          <w:jc w:val="center"/>
        </w:trPr>
        <w:tc>
          <w:tcPr>
            <w:tcW w:w="1196"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774"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133"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030"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2128"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r>
      <w:tr w:rsidR="00990A2D" w:rsidRPr="00AC0958">
        <w:tblPrEx>
          <w:tblCellMar>
            <w:top w:w="0" w:type="dxa"/>
            <w:bottom w:w="0" w:type="dxa"/>
          </w:tblCellMar>
        </w:tblPrEx>
        <w:trPr>
          <w:cantSplit/>
          <w:jc w:val="center"/>
        </w:trPr>
        <w:tc>
          <w:tcPr>
            <w:tcW w:w="1196"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2005</w:t>
            </w:r>
          </w:p>
        </w:tc>
        <w:tc>
          <w:tcPr>
            <w:tcW w:w="774"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401 4</w:t>
            </w:r>
          </w:p>
        </w:tc>
        <w:tc>
          <w:tcPr>
            <w:tcW w:w="1133"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161 2</w:t>
            </w:r>
          </w:p>
        </w:tc>
        <w:tc>
          <w:tcPr>
            <w:tcW w:w="1030"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241 2</w:t>
            </w:r>
          </w:p>
        </w:tc>
        <w:tc>
          <w:tcPr>
            <w:tcW w:w="2128"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96.4</w:t>
            </w:r>
          </w:p>
        </w:tc>
      </w:tr>
    </w:tbl>
    <w:p w:rsidR="00990A2D" w:rsidRDefault="00990A2D" w:rsidP="00990A2D">
      <w:pPr>
        <w:pStyle w:val="SingleTxt"/>
        <w:spacing w:after="0" w:line="120" w:lineRule="exact"/>
        <w:rPr>
          <w:rFonts w:hint="cs"/>
          <w:sz w:val="10"/>
          <w:rtl/>
          <w:lang w:bidi="ar-EG"/>
        </w:rPr>
      </w:pPr>
    </w:p>
    <w:p w:rsidR="00990A2D" w:rsidRDefault="00990A2D" w:rsidP="00990A2D">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671"/>
        <w:gridCol w:w="1161"/>
        <w:gridCol w:w="774"/>
        <w:gridCol w:w="677"/>
        <w:gridCol w:w="871"/>
        <w:gridCol w:w="871"/>
        <w:gridCol w:w="725"/>
        <w:gridCol w:w="1450"/>
      </w:tblGrid>
      <w:tr w:rsidR="00990A2D" w:rsidRPr="00D512C4">
        <w:tblPrEx>
          <w:tblCellMar>
            <w:top w:w="0" w:type="dxa"/>
            <w:bottom w:w="0" w:type="dxa"/>
          </w:tblCellMar>
        </w:tblPrEx>
        <w:trPr>
          <w:cantSplit/>
          <w:tblHeader/>
          <w:jc w:val="center"/>
        </w:trPr>
        <w:tc>
          <w:tcPr>
            <w:tcW w:w="714" w:type="dxa"/>
            <w:tcBorders>
              <w:top w:val="single" w:sz="4" w:space="0" w:color="auto"/>
            </w:tcBorders>
            <w:shd w:val="clear" w:color="auto" w:fill="auto"/>
            <w:vAlign w:val="bottom"/>
          </w:tcPr>
          <w:p w:rsidR="00990A2D" w:rsidRPr="00D512C4" w:rsidRDefault="00990A2D" w:rsidP="00366188">
            <w:pPr>
              <w:spacing w:before="80" w:after="80" w:line="240" w:lineRule="exact"/>
              <w:ind w:right="144"/>
              <w:rPr>
                <w:rFonts w:hint="cs"/>
                <w:i/>
                <w:iCs/>
                <w:sz w:val="16"/>
                <w:szCs w:val="24"/>
                <w:rtl/>
                <w:lang w:bidi="ar-EG"/>
              </w:rPr>
            </w:pPr>
          </w:p>
        </w:tc>
        <w:tc>
          <w:tcPr>
            <w:tcW w:w="6952" w:type="dxa"/>
            <w:gridSpan w:val="7"/>
            <w:tcBorders>
              <w:top w:val="single" w:sz="4" w:space="0" w:color="auto"/>
              <w:bottom w:val="single" w:sz="4" w:space="0" w:color="auto"/>
            </w:tcBorders>
            <w:shd w:val="clear" w:color="auto" w:fill="auto"/>
            <w:vAlign w:val="bottom"/>
          </w:tcPr>
          <w:p w:rsidR="00990A2D" w:rsidRPr="00C44B49" w:rsidRDefault="00990A2D" w:rsidP="00366188">
            <w:pPr>
              <w:spacing w:before="80" w:after="80" w:line="240" w:lineRule="exact"/>
              <w:ind w:right="144"/>
              <w:jc w:val="center"/>
              <w:rPr>
                <w:rFonts w:hint="cs"/>
                <w:i/>
                <w:iCs/>
                <w:sz w:val="16"/>
                <w:szCs w:val="24"/>
                <w:vertAlign w:val="superscript"/>
              </w:rPr>
            </w:pPr>
            <w:r>
              <w:rPr>
                <w:rFonts w:hint="cs"/>
                <w:i/>
                <w:iCs/>
                <w:sz w:val="16"/>
                <w:szCs w:val="24"/>
                <w:rtl/>
                <w:lang w:bidi="ar-EG"/>
              </w:rPr>
              <w:t>الالتحاق بالتعليم - المرحلة الابتدائ</w:t>
            </w:r>
            <w:r>
              <w:rPr>
                <w:rFonts w:hint="cs"/>
                <w:i/>
                <w:iCs/>
                <w:sz w:val="16"/>
                <w:szCs w:val="24"/>
                <w:rtl/>
              </w:rPr>
              <w:t>ية</w:t>
            </w:r>
            <w:r>
              <w:rPr>
                <w:rFonts w:hint="cs"/>
                <w:i/>
                <w:iCs/>
                <w:sz w:val="16"/>
                <w:szCs w:val="24"/>
                <w:vertAlign w:val="superscript"/>
                <w:rtl/>
              </w:rPr>
              <w:t>(ج)</w:t>
            </w:r>
          </w:p>
        </w:tc>
      </w:tr>
      <w:tr w:rsidR="00990A2D" w:rsidRPr="005D46C2">
        <w:tblPrEx>
          <w:tblCellMar>
            <w:top w:w="0" w:type="dxa"/>
            <w:bottom w:w="0" w:type="dxa"/>
          </w:tblCellMar>
        </w:tblPrEx>
        <w:trPr>
          <w:cantSplit/>
          <w:tblHeader/>
          <w:jc w:val="center"/>
        </w:trPr>
        <w:tc>
          <w:tcPr>
            <w:tcW w:w="714" w:type="dxa"/>
            <w:shd w:val="clear" w:color="auto" w:fill="auto"/>
            <w:vAlign w:val="bottom"/>
          </w:tcPr>
          <w:p w:rsidR="00990A2D" w:rsidRPr="00D512C4" w:rsidRDefault="00990A2D" w:rsidP="00366188">
            <w:pPr>
              <w:spacing w:after="80" w:line="240" w:lineRule="exact"/>
              <w:ind w:right="144"/>
              <w:jc w:val="center"/>
              <w:rPr>
                <w:rFonts w:hint="cs"/>
                <w:i/>
                <w:iCs/>
                <w:sz w:val="16"/>
                <w:szCs w:val="24"/>
                <w:rtl/>
                <w:lang w:bidi="ar-EG"/>
              </w:rPr>
            </w:pPr>
          </w:p>
        </w:tc>
        <w:tc>
          <w:tcPr>
            <w:tcW w:w="2781" w:type="dxa"/>
            <w:gridSpan w:val="3"/>
            <w:tcBorders>
              <w:top w:val="single" w:sz="4" w:space="0" w:color="auto"/>
              <w:bottom w:val="single" w:sz="4" w:space="0" w:color="auto"/>
            </w:tcBorders>
            <w:shd w:val="clear" w:color="auto" w:fill="auto"/>
          </w:tcPr>
          <w:p w:rsidR="00990A2D" w:rsidRPr="00946E37" w:rsidRDefault="00990A2D" w:rsidP="00366188">
            <w:pPr>
              <w:spacing w:after="80" w:line="240" w:lineRule="exact"/>
              <w:ind w:right="144"/>
              <w:jc w:val="center"/>
              <w:rPr>
                <w:rFonts w:hint="cs"/>
                <w:i/>
                <w:iCs/>
                <w:sz w:val="16"/>
                <w:szCs w:val="24"/>
                <w:rtl/>
              </w:rPr>
            </w:pPr>
            <w:r w:rsidRPr="00946E37">
              <w:rPr>
                <w:rFonts w:hint="cs"/>
                <w:i/>
                <w:iCs/>
                <w:sz w:val="16"/>
                <w:szCs w:val="24"/>
                <w:rtl/>
              </w:rPr>
              <w:t>المعدل الإجمالي للالتحاق (نسبة مئوية)</w:t>
            </w:r>
          </w:p>
        </w:tc>
        <w:tc>
          <w:tcPr>
            <w:tcW w:w="2626" w:type="dxa"/>
            <w:gridSpan w:val="3"/>
            <w:tcBorders>
              <w:top w:val="single" w:sz="4" w:space="0" w:color="auto"/>
              <w:bottom w:val="single" w:sz="4" w:space="0" w:color="auto"/>
            </w:tcBorders>
            <w:shd w:val="clear" w:color="auto" w:fill="auto"/>
          </w:tcPr>
          <w:p w:rsidR="00990A2D" w:rsidRPr="00946E37" w:rsidRDefault="00990A2D" w:rsidP="00366188">
            <w:pPr>
              <w:spacing w:after="80" w:line="240" w:lineRule="exact"/>
              <w:ind w:right="6"/>
              <w:jc w:val="center"/>
              <w:rPr>
                <w:rFonts w:hint="cs"/>
                <w:i/>
                <w:iCs/>
                <w:sz w:val="16"/>
                <w:szCs w:val="24"/>
                <w:rtl/>
              </w:rPr>
            </w:pPr>
            <w:r w:rsidRPr="00946E37">
              <w:rPr>
                <w:rFonts w:hint="cs"/>
                <w:i/>
                <w:iCs/>
                <w:sz w:val="16"/>
                <w:szCs w:val="24"/>
                <w:rtl/>
              </w:rPr>
              <w:t>المعدل الصافي للالتحاق (نسبة مئوية)</w:t>
            </w:r>
          </w:p>
        </w:tc>
        <w:tc>
          <w:tcPr>
            <w:tcW w:w="1545" w:type="dxa"/>
            <w:tcBorders>
              <w:top w:val="single" w:sz="4" w:space="0" w:color="auto"/>
              <w:bottom w:val="single" w:sz="4" w:space="0" w:color="auto"/>
            </w:tcBorders>
            <w:shd w:val="clear" w:color="auto" w:fill="auto"/>
            <w:vAlign w:val="bottom"/>
          </w:tcPr>
          <w:p w:rsidR="00990A2D" w:rsidRPr="005D46C2" w:rsidRDefault="00990A2D" w:rsidP="00366188">
            <w:pPr>
              <w:spacing w:after="80" w:line="240" w:lineRule="exact"/>
              <w:ind w:right="144"/>
              <w:jc w:val="center"/>
              <w:rPr>
                <w:rFonts w:hint="cs"/>
                <w:i/>
                <w:iCs/>
                <w:sz w:val="16"/>
                <w:szCs w:val="24"/>
                <w:rtl/>
                <w:lang w:bidi="ar-EG"/>
              </w:rPr>
            </w:pPr>
            <w:r w:rsidRPr="005D46C2">
              <w:rPr>
                <w:rFonts w:hint="cs"/>
                <w:i/>
                <w:iCs/>
                <w:sz w:val="16"/>
                <w:szCs w:val="24"/>
                <w:rtl/>
              </w:rPr>
              <w:t>مؤشر تكافؤ الجنسين</w:t>
            </w:r>
          </w:p>
        </w:tc>
      </w:tr>
      <w:tr w:rsidR="00990A2D" w:rsidRPr="00D512C4">
        <w:tblPrEx>
          <w:tblCellMar>
            <w:top w:w="0" w:type="dxa"/>
            <w:bottom w:w="0" w:type="dxa"/>
          </w:tblCellMar>
        </w:tblPrEx>
        <w:trPr>
          <w:cantSplit/>
          <w:tblHeader/>
          <w:jc w:val="center"/>
        </w:trPr>
        <w:tc>
          <w:tcPr>
            <w:tcW w:w="714" w:type="dxa"/>
            <w:tcBorders>
              <w:bottom w:val="single" w:sz="12" w:space="0" w:color="auto"/>
            </w:tcBorders>
            <w:shd w:val="clear" w:color="auto" w:fill="auto"/>
            <w:vAlign w:val="bottom"/>
          </w:tcPr>
          <w:p w:rsidR="00990A2D" w:rsidRPr="00D512C4"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السنة</w:t>
            </w:r>
          </w:p>
        </w:tc>
        <w:tc>
          <w:tcPr>
            <w:tcW w:w="1236"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المجموع</w:t>
            </w:r>
          </w:p>
        </w:tc>
        <w:tc>
          <w:tcPr>
            <w:tcW w:w="824"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الإناث</w:t>
            </w:r>
          </w:p>
        </w:tc>
        <w:tc>
          <w:tcPr>
            <w:tcW w:w="927"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الذكور</w:t>
            </w:r>
          </w:p>
        </w:tc>
        <w:tc>
          <w:tcPr>
            <w:tcW w:w="772"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الإناث</w:t>
            </w:r>
          </w:p>
        </w:tc>
        <w:tc>
          <w:tcPr>
            <w:tcW w:w="1545" w:type="dxa"/>
            <w:tcBorders>
              <w:top w:val="single" w:sz="4" w:space="0" w:color="auto"/>
              <w:bottom w:val="single" w:sz="12" w:space="0" w:color="auto"/>
            </w:tcBorders>
            <w:shd w:val="clear" w:color="auto" w:fill="auto"/>
            <w:vAlign w:val="bottom"/>
          </w:tcPr>
          <w:p w:rsidR="00990A2D" w:rsidRPr="00D512C4" w:rsidRDefault="00990A2D" w:rsidP="00366188">
            <w:pPr>
              <w:spacing w:after="80" w:line="240" w:lineRule="exact"/>
              <w:ind w:right="144"/>
              <w:jc w:val="center"/>
              <w:rPr>
                <w:rFonts w:hint="cs"/>
                <w:i/>
                <w:iCs/>
                <w:sz w:val="16"/>
                <w:szCs w:val="24"/>
                <w:rtl/>
              </w:rPr>
            </w:pPr>
            <w:r w:rsidRPr="00D512C4">
              <w:rPr>
                <w:rFonts w:hint="cs"/>
                <w:i/>
                <w:iCs/>
                <w:sz w:val="16"/>
                <w:szCs w:val="24"/>
                <w:rtl/>
              </w:rPr>
              <w:t>المعدل الإجمالي للالتحاق - المعدل الصافي للالتحاق</w:t>
            </w:r>
          </w:p>
        </w:tc>
      </w:tr>
      <w:tr w:rsidR="00990A2D" w:rsidRPr="00D512C4">
        <w:tblPrEx>
          <w:tblCellMar>
            <w:top w:w="0" w:type="dxa"/>
            <w:bottom w:w="0" w:type="dxa"/>
          </w:tblCellMar>
        </w:tblPrEx>
        <w:trPr>
          <w:cantSplit/>
          <w:trHeight w:hRule="exact" w:val="115"/>
          <w:tblHeader/>
          <w:jc w:val="center"/>
        </w:trPr>
        <w:tc>
          <w:tcPr>
            <w:tcW w:w="714"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1236"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824"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721"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927"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927"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772"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1545"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r>
      <w:tr w:rsidR="00990A2D" w:rsidRPr="00D512C4">
        <w:tblPrEx>
          <w:tblCellMar>
            <w:top w:w="0" w:type="dxa"/>
            <w:bottom w:w="0" w:type="dxa"/>
          </w:tblCellMar>
        </w:tblPrEx>
        <w:trPr>
          <w:cantSplit/>
          <w:jc w:val="center"/>
        </w:trPr>
        <w:tc>
          <w:tcPr>
            <w:tcW w:w="714"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2002</w:t>
            </w:r>
          </w:p>
        </w:tc>
        <w:tc>
          <w:tcPr>
            <w:tcW w:w="1236"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63</w:t>
            </w:r>
          </w:p>
        </w:tc>
        <w:tc>
          <w:tcPr>
            <w:tcW w:w="824"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70</w:t>
            </w:r>
          </w:p>
        </w:tc>
        <w:tc>
          <w:tcPr>
            <w:tcW w:w="721"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57</w:t>
            </w:r>
          </w:p>
        </w:tc>
        <w:tc>
          <w:tcPr>
            <w:tcW w:w="927"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45</w:t>
            </w:r>
          </w:p>
        </w:tc>
        <w:tc>
          <w:tcPr>
            <w:tcW w:w="927"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49</w:t>
            </w:r>
          </w:p>
        </w:tc>
        <w:tc>
          <w:tcPr>
            <w:tcW w:w="772"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42</w:t>
            </w:r>
          </w:p>
        </w:tc>
        <w:tc>
          <w:tcPr>
            <w:tcW w:w="1545"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0.81 - 0.86</w:t>
            </w:r>
          </w:p>
        </w:tc>
      </w:tr>
    </w:tbl>
    <w:p w:rsidR="00990A2D" w:rsidRDefault="00990A2D" w:rsidP="00990A2D">
      <w:pPr>
        <w:pStyle w:val="SingleTxt"/>
        <w:spacing w:after="0" w:line="120" w:lineRule="exact"/>
        <w:rPr>
          <w:rFonts w:hint="cs"/>
          <w:sz w:val="10"/>
          <w:rtl/>
          <w:lang w:bidi="ar-EG"/>
        </w:rPr>
      </w:pPr>
    </w:p>
    <w:p w:rsidR="00990A2D" w:rsidRPr="000F21AB" w:rsidRDefault="00990A2D" w:rsidP="00990A2D">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790"/>
        <w:gridCol w:w="1060"/>
        <w:gridCol w:w="771"/>
        <w:gridCol w:w="675"/>
        <w:gridCol w:w="868"/>
        <w:gridCol w:w="868"/>
        <w:gridCol w:w="723"/>
        <w:gridCol w:w="1445"/>
      </w:tblGrid>
      <w:tr w:rsidR="00990A2D" w:rsidRPr="00D512C4">
        <w:tblPrEx>
          <w:tblCellMar>
            <w:top w:w="0" w:type="dxa"/>
            <w:bottom w:w="0" w:type="dxa"/>
          </w:tblCellMar>
        </w:tblPrEx>
        <w:trPr>
          <w:cantSplit/>
          <w:tblHeader/>
          <w:jc w:val="center"/>
        </w:trPr>
        <w:tc>
          <w:tcPr>
            <w:tcW w:w="843" w:type="dxa"/>
            <w:tcBorders>
              <w:top w:val="single" w:sz="4" w:space="0" w:color="auto"/>
            </w:tcBorders>
            <w:shd w:val="clear" w:color="auto" w:fill="auto"/>
            <w:vAlign w:val="bottom"/>
          </w:tcPr>
          <w:p w:rsidR="00990A2D" w:rsidRPr="00D512C4" w:rsidRDefault="00990A2D" w:rsidP="00366188">
            <w:pPr>
              <w:spacing w:before="80" w:after="80" w:line="240" w:lineRule="exact"/>
              <w:ind w:right="144"/>
              <w:rPr>
                <w:rFonts w:hint="cs"/>
                <w:i/>
                <w:iCs/>
                <w:sz w:val="16"/>
                <w:szCs w:val="24"/>
                <w:rtl/>
                <w:lang w:bidi="ar-EG"/>
              </w:rPr>
            </w:pPr>
          </w:p>
        </w:tc>
        <w:tc>
          <w:tcPr>
            <w:tcW w:w="6849" w:type="dxa"/>
            <w:gridSpan w:val="7"/>
            <w:tcBorders>
              <w:top w:val="single" w:sz="4" w:space="0" w:color="auto"/>
              <w:bottom w:val="single" w:sz="4"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Pr>
            </w:pPr>
            <w:r>
              <w:rPr>
                <w:rFonts w:hint="cs"/>
                <w:i/>
                <w:iCs/>
                <w:sz w:val="16"/>
                <w:szCs w:val="24"/>
                <w:rtl/>
                <w:lang w:bidi="ar-EG"/>
              </w:rPr>
              <w:t>الالتحاق بالتعليم - المرحلة الثانو</w:t>
            </w:r>
            <w:r>
              <w:rPr>
                <w:rFonts w:hint="cs"/>
                <w:i/>
                <w:iCs/>
                <w:sz w:val="16"/>
                <w:szCs w:val="24"/>
                <w:rtl/>
              </w:rPr>
              <w:t>ية</w:t>
            </w:r>
            <w:r>
              <w:rPr>
                <w:rFonts w:hint="cs"/>
                <w:i/>
                <w:iCs/>
                <w:sz w:val="16"/>
                <w:szCs w:val="24"/>
                <w:vertAlign w:val="superscript"/>
                <w:rtl/>
              </w:rPr>
              <w:t>(ج)</w:t>
            </w:r>
          </w:p>
        </w:tc>
      </w:tr>
      <w:tr w:rsidR="00990A2D" w:rsidRPr="00D512C4">
        <w:tblPrEx>
          <w:tblCellMar>
            <w:top w:w="0" w:type="dxa"/>
            <w:bottom w:w="0" w:type="dxa"/>
          </w:tblCellMar>
        </w:tblPrEx>
        <w:trPr>
          <w:cantSplit/>
          <w:tblHeader/>
          <w:jc w:val="center"/>
        </w:trPr>
        <w:tc>
          <w:tcPr>
            <w:tcW w:w="843" w:type="dxa"/>
            <w:shd w:val="clear" w:color="auto" w:fill="auto"/>
            <w:vAlign w:val="bottom"/>
          </w:tcPr>
          <w:p w:rsidR="00990A2D" w:rsidRPr="00D512C4" w:rsidRDefault="00990A2D" w:rsidP="00366188">
            <w:pPr>
              <w:spacing w:after="80" w:line="240" w:lineRule="exact"/>
              <w:ind w:right="144"/>
              <w:jc w:val="center"/>
              <w:rPr>
                <w:rFonts w:hint="cs"/>
                <w:i/>
                <w:iCs/>
                <w:sz w:val="16"/>
                <w:szCs w:val="24"/>
                <w:rtl/>
                <w:lang w:bidi="ar-EG"/>
              </w:rPr>
            </w:pPr>
          </w:p>
        </w:tc>
        <w:tc>
          <w:tcPr>
            <w:tcW w:w="2678" w:type="dxa"/>
            <w:gridSpan w:val="3"/>
            <w:tcBorders>
              <w:top w:val="single" w:sz="4" w:space="0" w:color="auto"/>
              <w:bottom w:val="single" w:sz="4" w:space="0" w:color="auto"/>
            </w:tcBorders>
            <w:shd w:val="clear" w:color="auto" w:fill="auto"/>
          </w:tcPr>
          <w:p w:rsidR="00990A2D" w:rsidRPr="00946E37" w:rsidRDefault="00990A2D" w:rsidP="00366188">
            <w:pPr>
              <w:spacing w:after="80" w:line="240" w:lineRule="exact"/>
              <w:ind w:right="6"/>
              <w:jc w:val="center"/>
              <w:rPr>
                <w:rFonts w:hint="cs"/>
                <w:i/>
                <w:iCs/>
                <w:sz w:val="16"/>
                <w:szCs w:val="24"/>
                <w:rtl/>
              </w:rPr>
            </w:pPr>
            <w:r w:rsidRPr="00946E37">
              <w:rPr>
                <w:rFonts w:hint="cs"/>
                <w:i/>
                <w:iCs/>
                <w:sz w:val="16"/>
                <w:szCs w:val="24"/>
                <w:rtl/>
              </w:rPr>
              <w:t>المعدل الإجمالي للالتحاق (نسبة مئوية)</w:t>
            </w:r>
          </w:p>
        </w:tc>
        <w:tc>
          <w:tcPr>
            <w:tcW w:w="2626" w:type="dxa"/>
            <w:gridSpan w:val="3"/>
            <w:tcBorders>
              <w:top w:val="single" w:sz="4" w:space="0" w:color="auto"/>
              <w:bottom w:val="single" w:sz="4" w:space="0" w:color="auto"/>
            </w:tcBorders>
            <w:shd w:val="clear" w:color="auto" w:fill="auto"/>
          </w:tcPr>
          <w:p w:rsidR="00990A2D" w:rsidRPr="00946E37" w:rsidRDefault="00990A2D" w:rsidP="00366188">
            <w:pPr>
              <w:spacing w:after="80" w:line="240" w:lineRule="exact"/>
              <w:ind w:right="6"/>
              <w:jc w:val="center"/>
              <w:rPr>
                <w:rFonts w:hint="cs"/>
                <w:i/>
                <w:iCs/>
                <w:sz w:val="16"/>
                <w:szCs w:val="24"/>
                <w:rtl/>
              </w:rPr>
            </w:pPr>
            <w:r w:rsidRPr="00946E37">
              <w:rPr>
                <w:rFonts w:hint="cs"/>
                <w:i/>
                <w:iCs/>
                <w:sz w:val="16"/>
                <w:szCs w:val="24"/>
                <w:rtl/>
              </w:rPr>
              <w:t>المعدل الصافي للالتحاق (نسبة مئوية)</w:t>
            </w:r>
          </w:p>
        </w:tc>
        <w:tc>
          <w:tcPr>
            <w:tcW w:w="1545" w:type="dxa"/>
            <w:tcBorders>
              <w:top w:val="single" w:sz="4" w:space="0" w:color="auto"/>
              <w:bottom w:val="single" w:sz="4" w:space="0" w:color="auto"/>
            </w:tcBorders>
            <w:shd w:val="clear" w:color="auto" w:fill="auto"/>
            <w:vAlign w:val="bottom"/>
          </w:tcPr>
          <w:p w:rsidR="00990A2D" w:rsidRPr="00A64E19" w:rsidRDefault="00990A2D" w:rsidP="00366188">
            <w:pPr>
              <w:spacing w:after="80" w:line="240" w:lineRule="exact"/>
              <w:ind w:right="144"/>
              <w:jc w:val="center"/>
              <w:rPr>
                <w:rFonts w:hint="cs"/>
                <w:i/>
                <w:iCs/>
                <w:sz w:val="16"/>
                <w:szCs w:val="24"/>
                <w:rtl/>
                <w:lang w:bidi="ar-EG"/>
              </w:rPr>
            </w:pPr>
            <w:r w:rsidRPr="00A64E19">
              <w:rPr>
                <w:rFonts w:hint="cs"/>
                <w:i/>
                <w:iCs/>
                <w:sz w:val="16"/>
                <w:szCs w:val="24"/>
                <w:rtl/>
              </w:rPr>
              <w:t>مؤشر تكافؤ الجنسين</w:t>
            </w:r>
          </w:p>
        </w:tc>
      </w:tr>
      <w:tr w:rsidR="00990A2D" w:rsidRPr="00D512C4">
        <w:tblPrEx>
          <w:tblCellMar>
            <w:top w:w="0" w:type="dxa"/>
            <w:bottom w:w="0" w:type="dxa"/>
          </w:tblCellMar>
        </w:tblPrEx>
        <w:trPr>
          <w:cantSplit/>
          <w:tblHeader/>
          <w:jc w:val="center"/>
        </w:trPr>
        <w:tc>
          <w:tcPr>
            <w:tcW w:w="843" w:type="dxa"/>
            <w:tcBorders>
              <w:bottom w:val="single" w:sz="12" w:space="0" w:color="auto"/>
            </w:tcBorders>
            <w:shd w:val="clear" w:color="auto" w:fill="auto"/>
            <w:vAlign w:val="bottom"/>
          </w:tcPr>
          <w:p w:rsidR="00990A2D" w:rsidRPr="00D512C4"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السنة</w:t>
            </w:r>
          </w:p>
        </w:tc>
        <w:tc>
          <w:tcPr>
            <w:tcW w:w="1133"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المجموع</w:t>
            </w:r>
          </w:p>
        </w:tc>
        <w:tc>
          <w:tcPr>
            <w:tcW w:w="824"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الإناث</w:t>
            </w:r>
          </w:p>
        </w:tc>
        <w:tc>
          <w:tcPr>
            <w:tcW w:w="927"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الذكور</w:t>
            </w:r>
          </w:p>
        </w:tc>
        <w:tc>
          <w:tcPr>
            <w:tcW w:w="772" w:type="dxa"/>
            <w:tcBorders>
              <w:top w:val="single" w:sz="4" w:space="0" w:color="auto"/>
              <w:bottom w:val="single" w:sz="12" w:space="0" w:color="auto"/>
            </w:tcBorders>
            <w:shd w:val="clear" w:color="auto" w:fill="auto"/>
            <w:vAlign w:val="bottom"/>
          </w:tcPr>
          <w:p w:rsidR="00990A2D" w:rsidRPr="00D512C4" w:rsidRDefault="00990A2D" w:rsidP="00366188">
            <w:pPr>
              <w:spacing w:before="80" w:after="80" w:line="240" w:lineRule="exact"/>
              <w:ind w:right="144"/>
              <w:jc w:val="center"/>
              <w:rPr>
                <w:rFonts w:hint="cs"/>
                <w:i/>
                <w:iCs/>
                <w:sz w:val="16"/>
                <w:szCs w:val="24"/>
                <w:rtl/>
              </w:rPr>
            </w:pPr>
            <w:r w:rsidRPr="00D512C4">
              <w:rPr>
                <w:rFonts w:hint="cs"/>
                <w:i/>
                <w:iCs/>
                <w:sz w:val="16"/>
                <w:szCs w:val="24"/>
                <w:rtl/>
              </w:rPr>
              <w:t>الإناث</w:t>
            </w:r>
          </w:p>
        </w:tc>
        <w:tc>
          <w:tcPr>
            <w:tcW w:w="1545" w:type="dxa"/>
            <w:tcBorders>
              <w:top w:val="single" w:sz="4" w:space="0" w:color="auto"/>
              <w:bottom w:val="single" w:sz="12" w:space="0" w:color="auto"/>
            </w:tcBorders>
            <w:shd w:val="clear" w:color="auto" w:fill="auto"/>
            <w:vAlign w:val="bottom"/>
          </w:tcPr>
          <w:p w:rsidR="00990A2D" w:rsidRPr="00D512C4" w:rsidRDefault="00990A2D" w:rsidP="00366188">
            <w:pPr>
              <w:spacing w:after="80" w:line="240" w:lineRule="exact"/>
              <w:ind w:right="144"/>
              <w:jc w:val="center"/>
              <w:rPr>
                <w:rFonts w:hint="cs"/>
                <w:i/>
                <w:iCs/>
                <w:sz w:val="16"/>
                <w:szCs w:val="24"/>
                <w:rtl/>
              </w:rPr>
            </w:pPr>
            <w:r w:rsidRPr="00D512C4">
              <w:rPr>
                <w:rFonts w:hint="cs"/>
                <w:i/>
                <w:iCs/>
                <w:sz w:val="16"/>
                <w:szCs w:val="24"/>
                <w:rtl/>
              </w:rPr>
              <w:t>المعدل الإجمالي للالتحاق - المعدل الصافي للالتحاق</w:t>
            </w:r>
          </w:p>
        </w:tc>
      </w:tr>
      <w:tr w:rsidR="00990A2D" w:rsidRPr="00D512C4">
        <w:tblPrEx>
          <w:tblCellMar>
            <w:top w:w="0" w:type="dxa"/>
            <w:bottom w:w="0" w:type="dxa"/>
          </w:tblCellMar>
        </w:tblPrEx>
        <w:trPr>
          <w:cantSplit/>
          <w:trHeight w:hRule="exact" w:val="115"/>
          <w:tblHeader/>
          <w:jc w:val="center"/>
        </w:trPr>
        <w:tc>
          <w:tcPr>
            <w:tcW w:w="843"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1133"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824"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721"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927"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927"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772"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c>
          <w:tcPr>
            <w:tcW w:w="1545" w:type="dxa"/>
            <w:tcBorders>
              <w:top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p>
        </w:tc>
      </w:tr>
      <w:tr w:rsidR="00990A2D" w:rsidRPr="00D512C4">
        <w:tblPrEx>
          <w:tblCellMar>
            <w:top w:w="0" w:type="dxa"/>
            <w:bottom w:w="0" w:type="dxa"/>
          </w:tblCellMar>
        </w:tblPrEx>
        <w:trPr>
          <w:cantSplit/>
          <w:jc w:val="center"/>
        </w:trPr>
        <w:tc>
          <w:tcPr>
            <w:tcW w:w="843"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2002</w:t>
            </w:r>
          </w:p>
        </w:tc>
        <w:tc>
          <w:tcPr>
            <w:tcW w:w="1133"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28</w:t>
            </w:r>
          </w:p>
        </w:tc>
        <w:tc>
          <w:tcPr>
            <w:tcW w:w="824"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34</w:t>
            </w:r>
          </w:p>
        </w:tc>
        <w:tc>
          <w:tcPr>
            <w:tcW w:w="721"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22</w:t>
            </w:r>
          </w:p>
        </w:tc>
        <w:tc>
          <w:tcPr>
            <w:tcW w:w="927"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22</w:t>
            </w:r>
          </w:p>
        </w:tc>
        <w:tc>
          <w:tcPr>
            <w:tcW w:w="927"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25</w:t>
            </w:r>
          </w:p>
        </w:tc>
        <w:tc>
          <w:tcPr>
            <w:tcW w:w="772"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18</w:t>
            </w:r>
          </w:p>
        </w:tc>
        <w:tc>
          <w:tcPr>
            <w:tcW w:w="1545" w:type="dxa"/>
            <w:tcBorders>
              <w:bottom w:val="single" w:sz="12" w:space="0" w:color="auto"/>
            </w:tcBorders>
            <w:shd w:val="clear" w:color="auto" w:fill="auto"/>
            <w:vAlign w:val="bottom"/>
          </w:tcPr>
          <w:p w:rsidR="00990A2D" w:rsidRPr="00D512C4" w:rsidRDefault="00990A2D" w:rsidP="00366188">
            <w:pPr>
              <w:spacing w:before="40" w:after="80" w:line="240" w:lineRule="exact"/>
              <w:ind w:right="144"/>
              <w:jc w:val="center"/>
              <w:rPr>
                <w:rFonts w:hint="cs"/>
                <w:sz w:val="16"/>
                <w:szCs w:val="24"/>
                <w:rtl/>
                <w:lang w:bidi="ar-EG"/>
              </w:rPr>
            </w:pPr>
            <w:r>
              <w:rPr>
                <w:rFonts w:hint="cs"/>
                <w:sz w:val="16"/>
                <w:szCs w:val="24"/>
                <w:rtl/>
                <w:lang w:bidi="ar-EG"/>
              </w:rPr>
              <w:t>0.65 - 0.74</w:t>
            </w:r>
          </w:p>
        </w:tc>
      </w:tr>
    </w:tbl>
    <w:p w:rsidR="00990A2D" w:rsidRPr="000F21AB" w:rsidRDefault="00990A2D" w:rsidP="00990A2D">
      <w:pPr>
        <w:pStyle w:val="SingleTxt"/>
        <w:spacing w:after="0" w:line="120" w:lineRule="exact"/>
        <w:rPr>
          <w:sz w:val="10"/>
          <w:rtl/>
          <w:lang w:bidi="ar-EG"/>
        </w:rPr>
      </w:pPr>
    </w:p>
    <w:p w:rsidR="00990A2D" w:rsidRPr="000F21AB" w:rsidRDefault="00990A2D" w:rsidP="00990A2D">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376"/>
        <w:gridCol w:w="890"/>
        <w:gridCol w:w="1303"/>
        <w:gridCol w:w="1184"/>
        <w:gridCol w:w="2447"/>
      </w:tblGrid>
      <w:tr w:rsidR="00990A2D" w:rsidRPr="00AC0958">
        <w:tblPrEx>
          <w:tblCellMar>
            <w:top w:w="0" w:type="dxa"/>
            <w:bottom w:w="0" w:type="dxa"/>
          </w:tblCellMar>
        </w:tblPrEx>
        <w:trPr>
          <w:cantSplit/>
          <w:tblHeader/>
          <w:jc w:val="center"/>
        </w:trPr>
        <w:tc>
          <w:tcPr>
            <w:tcW w:w="1196" w:type="dxa"/>
            <w:tcBorders>
              <w:top w:val="single" w:sz="4" w:space="0" w:color="auto"/>
            </w:tcBorders>
            <w:shd w:val="clear" w:color="auto" w:fill="auto"/>
            <w:vAlign w:val="bottom"/>
          </w:tcPr>
          <w:p w:rsidR="00990A2D" w:rsidRPr="00AC0958" w:rsidRDefault="00990A2D" w:rsidP="00366188">
            <w:pPr>
              <w:spacing w:before="80" w:after="80" w:line="240" w:lineRule="exact"/>
              <w:ind w:right="144"/>
              <w:rPr>
                <w:rFonts w:hint="cs"/>
                <w:i/>
                <w:iCs/>
                <w:sz w:val="16"/>
                <w:szCs w:val="24"/>
                <w:rtl/>
                <w:lang w:bidi="ar-EG"/>
              </w:rPr>
            </w:pPr>
          </w:p>
        </w:tc>
        <w:tc>
          <w:tcPr>
            <w:tcW w:w="5065" w:type="dxa"/>
            <w:gridSpan w:val="4"/>
            <w:tcBorders>
              <w:top w:val="single" w:sz="4" w:space="0" w:color="auto"/>
              <w:bottom w:val="single" w:sz="4" w:space="0" w:color="auto"/>
            </w:tcBorders>
            <w:shd w:val="clear" w:color="auto" w:fill="auto"/>
            <w:vAlign w:val="bottom"/>
          </w:tcPr>
          <w:p w:rsidR="00990A2D" w:rsidRPr="00B71D65" w:rsidRDefault="00990A2D" w:rsidP="00366188">
            <w:pPr>
              <w:spacing w:before="80" w:after="80" w:line="240" w:lineRule="exact"/>
              <w:ind w:right="144"/>
              <w:jc w:val="center"/>
              <w:rPr>
                <w:i/>
                <w:iCs/>
                <w:sz w:val="16"/>
                <w:szCs w:val="24"/>
                <w:vertAlign w:val="superscript"/>
                <w:lang w:bidi="ar-EG"/>
              </w:rPr>
            </w:pPr>
            <w:r>
              <w:rPr>
                <w:rFonts w:hint="cs"/>
                <w:i/>
                <w:iCs/>
                <w:sz w:val="16"/>
                <w:szCs w:val="24"/>
                <w:rtl/>
                <w:lang w:bidi="ar-EG"/>
              </w:rPr>
              <w:t>الالتحاق بالتعليم - المرحلة الجامعية</w:t>
            </w:r>
            <w:r>
              <w:rPr>
                <w:rFonts w:hint="cs"/>
                <w:i/>
                <w:iCs/>
                <w:sz w:val="16"/>
                <w:szCs w:val="24"/>
                <w:vertAlign w:val="superscript"/>
                <w:rtl/>
                <w:lang w:bidi="ar-EG"/>
              </w:rPr>
              <w:t>(ز)</w:t>
            </w:r>
          </w:p>
        </w:tc>
      </w:tr>
      <w:tr w:rsidR="00990A2D" w:rsidRPr="00AC0958">
        <w:tblPrEx>
          <w:tblCellMar>
            <w:top w:w="0" w:type="dxa"/>
            <w:bottom w:w="0" w:type="dxa"/>
          </w:tblCellMar>
        </w:tblPrEx>
        <w:trPr>
          <w:cantSplit/>
          <w:tblHeader/>
          <w:jc w:val="center"/>
        </w:trPr>
        <w:tc>
          <w:tcPr>
            <w:tcW w:w="1196" w:type="dxa"/>
            <w:tcBorders>
              <w:bottom w:val="single" w:sz="4" w:space="0" w:color="auto"/>
            </w:tcBorders>
            <w:shd w:val="clear" w:color="auto" w:fill="auto"/>
            <w:vAlign w:val="bottom"/>
          </w:tcPr>
          <w:p w:rsidR="00990A2D" w:rsidRPr="00AC0958" w:rsidRDefault="00990A2D" w:rsidP="00366188">
            <w:pPr>
              <w:spacing w:after="80" w:line="240" w:lineRule="exact"/>
              <w:ind w:right="144"/>
              <w:rPr>
                <w:rFonts w:hint="cs"/>
                <w:i/>
                <w:iCs/>
                <w:sz w:val="16"/>
                <w:szCs w:val="24"/>
                <w:rtl/>
                <w:lang w:bidi="ar-EG"/>
              </w:rPr>
            </w:pPr>
          </w:p>
        </w:tc>
        <w:tc>
          <w:tcPr>
            <w:tcW w:w="2937" w:type="dxa"/>
            <w:gridSpan w:val="3"/>
            <w:tcBorders>
              <w:top w:val="single" w:sz="4" w:space="0" w:color="auto"/>
              <w:bottom w:val="single" w:sz="4"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المعدل الإجمالي للالتحاق (نسبة مئوية)</w:t>
            </w:r>
          </w:p>
        </w:tc>
        <w:tc>
          <w:tcPr>
            <w:tcW w:w="2128" w:type="dxa"/>
            <w:tcBorders>
              <w:top w:val="single" w:sz="4" w:space="0" w:color="auto"/>
              <w:bottom w:val="single" w:sz="4" w:space="0" w:color="auto"/>
            </w:tcBorders>
            <w:shd w:val="clear" w:color="auto" w:fill="auto"/>
            <w:vAlign w:val="bottom"/>
          </w:tcPr>
          <w:p w:rsidR="00990A2D" w:rsidRPr="00AC0958" w:rsidRDefault="00990A2D" w:rsidP="00366188">
            <w:pPr>
              <w:spacing w:after="80" w:line="240" w:lineRule="exact"/>
              <w:ind w:right="144"/>
              <w:rPr>
                <w:rFonts w:hint="cs"/>
                <w:i/>
                <w:iCs/>
                <w:sz w:val="16"/>
                <w:szCs w:val="24"/>
                <w:rtl/>
                <w:lang w:bidi="ar-EG"/>
              </w:rPr>
            </w:pPr>
          </w:p>
        </w:tc>
      </w:tr>
      <w:tr w:rsidR="00990A2D" w:rsidRPr="00AC0958">
        <w:tblPrEx>
          <w:tblCellMar>
            <w:top w:w="0" w:type="dxa"/>
            <w:bottom w:w="0" w:type="dxa"/>
          </w:tblCellMar>
        </w:tblPrEx>
        <w:trPr>
          <w:cantSplit/>
          <w:tblHeader/>
          <w:jc w:val="center"/>
        </w:trPr>
        <w:tc>
          <w:tcPr>
            <w:tcW w:w="1196"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السنة</w:t>
            </w:r>
          </w:p>
        </w:tc>
        <w:tc>
          <w:tcPr>
            <w:tcW w:w="774"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الذكور</w:t>
            </w:r>
          </w:p>
        </w:tc>
        <w:tc>
          <w:tcPr>
            <w:tcW w:w="1030"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الإناث</w:t>
            </w:r>
          </w:p>
        </w:tc>
        <w:tc>
          <w:tcPr>
            <w:tcW w:w="2128" w:type="dxa"/>
            <w:tcBorders>
              <w:top w:val="single" w:sz="4"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مؤشر تكافؤ الجنسين</w:t>
            </w:r>
          </w:p>
        </w:tc>
      </w:tr>
      <w:tr w:rsidR="00990A2D" w:rsidRPr="00AC0958">
        <w:tblPrEx>
          <w:tblCellMar>
            <w:top w:w="0" w:type="dxa"/>
            <w:bottom w:w="0" w:type="dxa"/>
          </w:tblCellMar>
        </w:tblPrEx>
        <w:trPr>
          <w:cantSplit/>
          <w:trHeight w:hRule="exact" w:val="115"/>
          <w:tblHeader/>
          <w:jc w:val="center"/>
        </w:trPr>
        <w:tc>
          <w:tcPr>
            <w:tcW w:w="1196"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774"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133"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030"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2128"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r>
      <w:tr w:rsidR="00990A2D" w:rsidRPr="00AC0958">
        <w:tblPrEx>
          <w:tblCellMar>
            <w:top w:w="0" w:type="dxa"/>
            <w:bottom w:w="0" w:type="dxa"/>
          </w:tblCellMar>
        </w:tblPrEx>
        <w:trPr>
          <w:cantSplit/>
          <w:jc w:val="center"/>
        </w:trPr>
        <w:tc>
          <w:tcPr>
            <w:tcW w:w="1196"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2002</w:t>
            </w:r>
          </w:p>
        </w:tc>
        <w:tc>
          <w:tcPr>
            <w:tcW w:w="774" w:type="dxa"/>
            <w:tcBorders>
              <w:bottom w:val="single" w:sz="12" w:space="0" w:color="auto"/>
            </w:tcBorders>
            <w:shd w:val="clear" w:color="auto" w:fill="auto"/>
            <w:vAlign w:val="bottom"/>
          </w:tcPr>
          <w:p w:rsidR="00990A2D" w:rsidRPr="00B71D65" w:rsidRDefault="00990A2D" w:rsidP="00366188">
            <w:pPr>
              <w:spacing w:before="40" w:after="80" w:line="240" w:lineRule="exact"/>
              <w:ind w:right="144"/>
              <w:jc w:val="center"/>
              <w:rPr>
                <w:rFonts w:hint="cs"/>
                <w:sz w:val="16"/>
                <w:szCs w:val="24"/>
                <w:vertAlign w:val="superscript"/>
                <w:rtl/>
                <w:lang w:bidi="ar-EG"/>
              </w:rPr>
            </w:pPr>
            <w:r>
              <w:rPr>
                <w:rFonts w:hint="cs"/>
                <w:sz w:val="16"/>
                <w:szCs w:val="24"/>
                <w:rtl/>
                <w:lang w:bidi="ar-EG"/>
              </w:rPr>
              <w:t>2</w:t>
            </w:r>
            <w:r>
              <w:rPr>
                <w:rFonts w:hint="cs"/>
                <w:sz w:val="16"/>
                <w:szCs w:val="24"/>
                <w:vertAlign w:val="superscript"/>
                <w:rtl/>
                <w:lang w:bidi="ar-EG"/>
              </w:rPr>
              <w:t>(د)</w:t>
            </w:r>
          </w:p>
        </w:tc>
        <w:tc>
          <w:tcPr>
            <w:tcW w:w="1133"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3</w:t>
            </w:r>
            <w:r>
              <w:rPr>
                <w:rFonts w:hint="cs"/>
                <w:sz w:val="16"/>
                <w:szCs w:val="24"/>
                <w:vertAlign w:val="superscript"/>
                <w:rtl/>
                <w:lang w:bidi="ar-EG"/>
              </w:rPr>
              <w:t>(د)</w:t>
            </w:r>
          </w:p>
        </w:tc>
        <w:tc>
          <w:tcPr>
            <w:tcW w:w="1030"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0.4</w:t>
            </w:r>
            <w:r>
              <w:rPr>
                <w:rFonts w:hint="cs"/>
                <w:sz w:val="16"/>
                <w:szCs w:val="24"/>
                <w:vertAlign w:val="superscript"/>
                <w:rtl/>
                <w:lang w:bidi="ar-EG"/>
              </w:rPr>
              <w:t>(د)</w:t>
            </w:r>
          </w:p>
        </w:tc>
        <w:tc>
          <w:tcPr>
            <w:tcW w:w="2128"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0.15</w:t>
            </w:r>
            <w:r>
              <w:rPr>
                <w:rFonts w:hint="cs"/>
                <w:sz w:val="16"/>
                <w:szCs w:val="24"/>
                <w:vertAlign w:val="superscript"/>
                <w:rtl/>
                <w:lang w:bidi="ar-EG"/>
              </w:rPr>
              <w:t>(د)</w:t>
            </w:r>
          </w:p>
        </w:tc>
      </w:tr>
    </w:tbl>
    <w:p w:rsidR="00990A2D" w:rsidRPr="00B71D65" w:rsidRDefault="00990A2D" w:rsidP="00990A2D">
      <w:pPr>
        <w:pStyle w:val="SingleTxt"/>
        <w:spacing w:after="0" w:line="120" w:lineRule="exact"/>
        <w:rPr>
          <w:rFonts w:hint="cs"/>
          <w:sz w:val="10"/>
          <w:rtl/>
          <w:lang w:bidi="ar-EG"/>
        </w:rPr>
      </w:pPr>
    </w:p>
    <w:p w:rsidR="00990A2D" w:rsidRPr="000F21AB" w:rsidRDefault="00990A2D" w:rsidP="00990A2D">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506"/>
        <w:gridCol w:w="2324"/>
        <w:gridCol w:w="1511"/>
        <w:gridCol w:w="1859"/>
      </w:tblGrid>
      <w:tr w:rsidR="00990A2D" w:rsidRPr="00AC0958">
        <w:tblPrEx>
          <w:tblCellMar>
            <w:top w:w="0" w:type="dxa"/>
            <w:bottom w:w="0" w:type="dxa"/>
          </w:tblCellMar>
        </w:tblPrEx>
        <w:trPr>
          <w:cantSplit/>
          <w:tblHeader/>
          <w:jc w:val="center"/>
        </w:trPr>
        <w:tc>
          <w:tcPr>
            <w:tcW w:w="1506" w:type="dxa"/>
            <w:tcBorders>
              <w:top w:val="single" w:sz="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p>
        </w:tc>
        <w:tc>
          <w:tcPr>
            <w:tcW w:w="5694" w:type="dxa"/>
            <w:gridSpan w:val="3"/>
            <w:tcBorders>
              <w:top w:val="single" w:sz="4" w:space="0" w:color="auto"/>
              <w:bottom w:val="single" w:sz="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sidRPr="00337C8B">
              <w:rPr>
                <w:rFonts w:hint="cs"/>
                <w:i/>
                <w:iCs/>
                <w:sz w:val="16"/>
                <w:szCs w:val="24"/>
                <w:rtl/>
              </w:rPr>
              <w:t>عدد الطلاب لكل 000 100 نسمة من</w:t>
            </w:r>
            <w:r>
              <w:rPr>
                <w:rFonts w:hint="cs"/>
                <w:i/>
                <w:iCs/>
                <w:sz w:val="16"/>
                <w:szCs w:val="24"/>
                <w:rtl/>
              </w:rPr>
              <w:t xml:space="preserve"> </w:t>
            </w:r>
            <w:r w:rsidRPr="00337C8B">
              <w:rPr>
                <w:rFonts w:hint="cs"/>
                <w:i/>
                <w:iCs/>
                <w:sz w:val="16"/>
                <w:szCs w:val="24"/>
                <w:rtl/>
              </w:rPr>
              <w:t xml:space="preserve">السكان في التعليم </w:t>
            </w:r>
            <w:r>
              <w:rPr>
                <w:rFonts w:hint="cs"/>
                <w:i/>
                <w:iCs/>
                <w:sz w:val="16"/>
                <w:szCs w:val="24"/>
                <w:rtl/>
              </w:rPr>
              <w:t>الجامعي</w:t>
            </w:r>
            <w:r>
              <w:rPr>
                <w:rFonts w:hint="cs"/>
                <w:i/>
                <w:iCs/>
                <w:sz w:val="16"/>
                <w:szCs w:val="24"/>
                <w:vertAlign w:val="superscript"/>
                <w:rtl/>
                <w:lang w:bidi="ar-EG"/>
              </w:rPr>
              <w:t>(و)</w:t>
            </w:r>
          </w:p>
        </w:tc>
      </w:tr>
      <w:tr w:rsidR="00990A2D" w:rsidRPr="00AC0958">
        <w:tblPrEx>
          <w:tblCellMar>
            <w:top w:w="0" w:type="dxa"/>
            <w:bottom w:w="0" w:type="dxa"/>
          </w:tblCellMar>
        </w:tblPrEx>
        <w:trPr>
          <w:cantSplit/>
          <w:tblHeader/>
          <w:jc w:val="center"/>
        </w:trPr>
        <w:tc>
          <w:tcPr>
            <w:tcW w:w="1506" w:type="dxa"/>
            <w:tcBorders>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السنة</w:t>
            </w:r>
          </w:p>
        </w:tc>
        <w:tc>
          <w:tcPr>
            <w:tcW w:w="2324" w:type="dxa"/>
            <w:tcBorders>
              <w:top w:val="single" w:sz="2"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المجموع</w:t>
            </w:r>
          </w:p>
        </w:tc>
        <w:tc>
          <w:tcPr>
            <w:tcW w:w="1511" w:type="dxa"/>
            <w:tcBorders>
              <w:top w:val="single" w:sz="2"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الذكور</w:t>
            </w:r>
          </w:p>
        </w:tc>
        <w:tc>
          <w:tcPr>
            <w:tcW w:w="1859" w:type="dxa"/>
            <w:tcBorders>
              <w:top w:val="single" w:sz="2" w:space="0" w:color="auto"/>
              <w:bottom w:val="single" w:sz="12" w:space="0" w:color="auto"/>
            </w:tcBorders>
            <w:shd w:val="clear" w:color="auto" w:fill="auto"/>
            <w:vAlign w:val="bottom"/>
          </w:tcPr>
          <w:p w:rsidR="00990A2D" w:rsidRPr="00AC0958" w:rsidRDefault="00990A2D" w:rsidP="00366188">
            <w:pPr>
              <w:spacing w:after="80" w:line="240" w:lineRule="exact"/>
              <w:ind w:right="144"/>
              <w:jc w:val="center"/>
              <w:rPr>
                <w:rFonts w:hint="cs"/>
                <w:i/>
                <w:iCs/>
                <w:sz w:val="16"/>
                <w:szCs w:val="24"/>
                <w:rtl/>
                <w:lang w:bidi="ar-EG"/>
              </w:rPr>
            </w:pPr>
            <w:r>
              <w:rPr>
                <w:rFonts w:hint="cs"/>
                <w:i/>
                <w:iCs/>
                <w:sz w:val="16"/>
                <w:szCs w:val="24"/>
                <w:rtl/>
                <w:lang w:bidi="ar-EG"/>
              </w:rPr>
              <w:t>الإناث</w:t>
            </w:r>
          </w:p>
        </w:tc>
      </w:tr>
      <w:tr w:rsidR="00990A2D" w:rsidRPr="00AC0958">
        <w:tblPrEx>
          <w:tblCellMar>
            <w:top w:w="0" w:type="dxa"/>
            <w:bottom w:w="0" w:type="dxa"/>
          </w:tblCellMar>
        </w:tblPrEx>
        <w:trPr>
          <w:cantSplit/>
          <w:trHeight w:hRule="exact" w:val="115"/>
          <w:tblHeader/>
          <w:jc w:val="center"/>
        </w:trPr>
        <w:tc>
          <w:tcPr>
            <w:tcW w:w="1506"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2324"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511"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c>
          <w:tcPr>
            <w:tcW w:w="1859" w:type="dxa"/>
            <w:tcBorders>
              <w:top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p>
        </w:tc>
      </w:tr>
      <w:tr w:rsidR="00990A2D" w:rsidRPr="00AC0958">
        <w:tblPrEx>
          <w:tblCellMar>
            <w:top w:w="0" w:type="dxa"/>
            <w:bottom w:w="0" w:type="dxa"/>
          </w:tblCellMar>
        </w:tblPrEx>
        <w:trPr>
          <w:cantSplit/>
          <w:jc w:val="center"/>
        </w:trPr>
        <w:tc>
          <w:tcPr>
            <w:tcW w:w="1506"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2002</w:t>
            </w:r>
          </w:p>
        </w:tc>
        <w:tc>
          <w:tcPr>
            <w:tcW w:w="2324"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144</w:t>
            </w:r>
            <w:r>
              <w:rPr>
                <w:rFonts w:hint="cs"/>
                <w:sz w:val="16"/>
                <w:szCs w:val="24"/>
                <w:vertAlign w:val="superscript"/>
                <w:rtl/>
                <w:lang w:bidi="ar-EG"/>
              </w:rPr>
              <w:t>(د)</w:t>
            </w:r>
          </w:p>
        </w:tc>
        <w:tc>
          <w:tcPr>
            <w:tcW w:w="1511"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251</w:t>
            </w:r>
            <w:r>
              <w:rPr>
                <w:rFonts w:hint="cs"/>
                <w:sz w:val="16"/>
                <w:szCs w:val="24"/>
                <w:vertAlign w:val="superscript"/>
                <w:rtl/>
                <w:lang w:bidi="ar-EG"/>
              </w:rPr>
              <w:t>(د)</w:t>
            </w:r>
          </w:p>
        </w:tc>
        <w:tc>
          <w:tcPr>
            <w:tcW w:w="1859" w:type="dxa"/>
            <w:tcBorders>
              <w:bottom w:val="single" w:sz="12" w:space="0" w:color="auto"/>
            </w:tcBorders>
            <w:shd w:val="clear" w:color="auto" w:fill="auto"/>
            <w:vAlign w:val="bottom"/>
          </w:tcPr>
          <w:p w:rsidR="00990A2D" w:rsidRPr="00AC0958" w:rsidRDefault="00990A2D" w:rsidP="00366188">
            <w:pPr>
              <w:spacing w:before="40" w:after="80" w:line="240" w:lineRule="exact"/>
              <w:ind w:right="144"/>
              <w:jc w:val="center"/>
              <w:rPr>
                <w:rFonts w:hint="cs"/>
                <w:sz w:val="16"/>
                <w:szCs w:val="24"/>
                <w:rtl/>
                <w:lang w:bidi="ar-EG"/>
              </w:rPr>
            </w:pPr>
            <w:r>
              <w:rPr>
                <w:rFonts w:hint="cs"/>
                <w:sz w:val="16"/>
                <w:szCs w:val="24"/>
                <w:rtl/>
                <w:lang w:bidi="ar-EG"/>
              </w:rPr>
              <w:t>38</w:t>
            </w:r>
            <w:r>
              <w:rPr>
                <w:rFonts w:hint="cs"/>
                <w:sz w:val="16"/>
                <w:szCs w:val="24"/>
                <w:vertAlign w:val="superscript"/>
                <w:rtl/>
                <w:lang w:bidi="ar-EG"/>
              </w:rPr>
              <w:t>(د)</w:t>
            </w:r>
          </w:p>
        </w:tc>
      </w:tr>
    </w:tbl>
    <w:p w:rsidR="00990A2D" w:rsidRDefault="00990A2D" w:rsidP="00990A2D">
      <w:pPr>
        <w:pStyle w:val="SingleTxt"/>
        <w:spacing w:after="0" w:line="120" w:lineRule="exact"/>
        <w:rPr>
          <w:rFonts w:hint="cs"/>
          <w:b/>
          <w:bCs/>
          <w:sz w:val="12"/>
          <w:rtl/>
        </w:rPr>
      </w:pPr>
    </w:p>
    <w:p w:rsidR="00990A2D" w:rsidRPr="00472E21" w:rsidRDefault="00366188" w:rsidP="00990A2D">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tl/>
        </w:rPr>
        <w:tab/>
      </w:r>
      <w:r>
        <w:rPr>
          <w:rFonts w:hint="cs"/>
          <w:rtl/>
        </w:rPr>
        <w:t>(ترد الحواشي في نهاية النص).</w:t>
      </w: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التعليم</w:t>
      </w:r>
    </w:p>
    <w:p w:rsidR="00990A2D" w:rsidRDefault="00990A2D" w:rsidP="00990A2D">
      <w:pPr>
        <w:pStyle w:val="SingleTxt"/>
        <w:jc w:val="center"/>
        <w:rPr>
          <w:rFonts w:hint="cs"/>
          <w:i/>
          <w:iCs/>
          <w:rtl/>
        </w:rPr>
      </w:pPr>
      <w:r>
        <w:rPr>
          <w:rFonts w:hint="cs"/>
          <w:i/>
          <w:iCs/>
          <w:rtl/>
        </w:rPr>
        <w:t>تعزيز إمكانية الحصول على التعليم الابتدائي والمشاركة فيه وإكماله للجميع في إريتريا</w:t>
      </w:r>
    </w:p>
    <w:p w:rsidR="00990A2D" w:rsidRDefault="00990A2D" w:rsidP="00990A2D">
      <w:pPr>
        <w:pStyle w:val="SingleTxt"/>
        <w:rPr>
          <w:rFonts w:hint="cs"/>
          <w:rtl/>
        </w:rPr>
      </w:pPr>
      <w:r>
        <w:rPr>
          <w:rFonts w:hint="cs"/>
          <w:rtl/>
        </w:rPr>
        <w:t>21 -</w:t>
      </w:r>
      <w:r>
        <w:rPr>
          <w:rFonts w:hint="cs"/>
          <w:rtl/>
        </w:rPr>
        <w:tab/>
        <w:t>يمثل تقديم خدمات التعليم الابتدائي الجيد والملائم والمنصف، للأطفال الذين يتزايد عددهم في الدول الأعضاء، تحديا وفرصة سانحة في آن واحد معا. فهو تحد بسبب التفاوت المزمن بين معدلات النمو الاقتصادي في هذه البلدان ومعدلات نمو السكان السائدة فيها، وهو ما يحد من الاعتمادات التي تخصصها الحكومات في الميزانية لمقابلة الطلب المتزايد على التعليم الابتدائي. ويتسبب هذا التفاوت في تأخير إنجاز مشروع توفير التعليم الابتدائي للجميع، في الوقت الذي تشكل فيه محاولة زيادة عدد الأطفال الملتحقين بالمدارس عاملا مؤثرا بالسلب على جودة التعليم. وهو فرصة سانحة لأن الأهداف الإنمائية الوطنية في هذه البلدان تستدعي التوسع في التعليم، بغية توفير المعارف والمهارات اللازمة للوفاء بهذه الأهداف الوطنية.</w:t>
      </w:r>
    </w:p>
    <w:p w:rsidR="00990A2D" w:rsidRDefault="00990A2D" w:rsidP="00990A2D">
      <w:pPr>
        <w:pStyle w:val="SingleTxt"/>
        <w:rPr>
          <w:rFonts w:hint="cs"/>
          <w:rtl/>
        </w:rPr>
      </w:pPr>
      <w:r>
        <w:rPr>
          <w:rFonts w:hint="cs"/>
          <w:rtl/>
        </w:rPr>
        <w:t>22 -</w:t>
      </w:r>
      <w:r>
        <w:rPr>
          <w:rFonts w:hint="cs"/>
          <w:rtl/>
        </w:rPr>
        <w:tab/>
        <w:t xml:space="preserve">وتهدف استراتيجية اليونسكو - نيروبي إلى التعجيل بتحقيق هدف توفير التعليم للجميع، من خلال تسريع وتيرة التقدم تجاه تحقيق هدف توفير التعليم الابتدائي للجميع. وتتمثل مكوناتها الثلاثة فيما يلي: (أ) زيادة إمكانية الحصول على التعليم والمشاركة فيه، وبخاصة في المناطق التي تتميز بالفوارق الجغرافية والجنسانية؛ (ب) زيادة مدى ملاءمة التعليم والارتقاء بمستوى جودته؛ (ج) تعزيز حشد الموارد وتخصيصها والمساءلة عنها. وسيجري توفير الدعم للأنشطة المستهدفة: (أ) زيادة إمكانية الحصول على التعليم الابتدائي والمشاركة فيه وإكماله؛ </w:t>
      </w:r>
      <w:r w:rsidR="00660395">
        <w:rPr>
          <w:rFonts w:hint="cs"/>
          <w:rtl/>
        </w:rPr>
        <w:t>و</w:t>
      </w:r>
      <w:r>
        <w:rPr>
          <w:rFonts w:hint="cs"/>
          <w:rtl/>
        </w:rPr>
        <w:t>(ب) استعراض المناهج الدراسية، وتأكيد أهمية الحصول على المهارات والقدرات والمواقف الأساسية.</w:t>
      </w:r>
    </w:p>
    <w:p w:rsidR="00990A2D" w:rsidRPr="003A2C47" w:rsidRDefault="00990A2D" w:rsidP="00990A2D">
      <w:pPr>
        <w:pStyle w:val="SingleTxt"/>
        <w:spacing w:after="0" w:line="120" w:lineRule="exact"/>
        <w:rPr>
          <w:rFonts w:hint="cs"/>
          <w:sz w:val="10"/>
          <w:rtl/>
        </w:rPr>
      </w:pP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الثقافة</w:t>
      </w:r>
    </w:p>
    <w:p w:rsidR="00990A2D" w:rsidRDefault="00990A2D" w:rsidP="00990A2D">
      <w:pPr>
        <w:pStyle w:val="SingleTxt"/>
        <w:rPr>
          <w:rFonts w:hint="cs"/>
          <w:rtl/>
        </w:rPr>
      </w:pPr>
      <w:r>
        <w:rPr>
          <w:rFonts w:hint="cs"/>
          <w:rtl/>
        </w:rPr>
        <w:tab/>
        <w:t>(انظر الفقرات 5-7 أعلاه)</w:t>
      </w:r>
    </w:p>
    <w:p w:rsidR="00990A2D" w:rsidRPr="00062467" w:rsidRDefault="00990A2D" w:rsidP="00990A2D">
      <w:pPr>
        <w:pStyle w:val="SingleTxt"/>
        <w:spacing w:after="0" w:line="120" w:lineRule="exact"/>
        <w:rPr>
          <w:rFonts w:hint="cs"/>
          <w:sz w:val="10"/>
          <w:rtl/>
        </w:rPr>
      </w:pPr>
    </w:p>
    <w:p w:rsidR="00990A2D" w:rsidRDefault="00990A2D" w:rsidP="00990A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990A2D" w:rsidRDefault="00990A2D" w:rsidP="00990A2D">
      <w:pPr>
        <w:pStyle w:val="SingleTxt"/>
        <w:rPr>
          <w:rFonts w:hint="cs"/>
          <w:rtl/>
        </w:rPr>
      </w:pPr>
      <w:r>
        <w:rPr>
          <w:rFonts w:hint="cs"/>
          <w:rtl/>
        </w:rPr>
        <w:t>23 -</w:t>
      </w:r>
      <w:r>
        <w:rPr>
          <w:rFonts w:hint="cs"/>
          <w:rtl/>
        </w:rPr>
        <w:tab/>
        <w:t>تلقت تسيهاي - أفويويركي نتسرياب الإريترية، في عام 2005، منحة دراسية تشترك في رعايتها اليونسكو وإسرائيل (مركز التعاون الدولي التابع لوزارة الخارجية) من أجل تلقي دراسات اقتصادية، في مركز غولدا</w:t>
      </w:r>
      <w:r>
        <w:rPr>
          <w:rFonts w:hint="eastAsia"/>
          <w:rtl/>
        </w:rPr>
        <w:t> </w:t>
      </w:r>
      <w:r>
        <w:rPr>
          <w:rFonts w:hint="cs"/>
          <w:rtl/>
        </w:rPr>
        <w:t>مائير الدولي للتدريب في جبل الكرمل. ويبلغ الحد الأقصى لقيمة هذه المنحة التعليمية 086 5 دولار.</w:t>
      </w:r>
    </w:p>
    <w:p w:rsidR="0082699F" w:rsidRDefault="0082699F" w:rsidP="008269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مالي</w:t>
      </w:r>
    </w:p>
    <w:p w:rsidR="0082699F" w:rsidRDefault="0082699F" w:rsidP="0082699F">
      <w:pPr>
        <w:pStyle w:val="SingleTxt"/>
        <w:rPr>
          <w:rFonts w:hint="cs"/>
          <w:rtl/>
        </w:rPr>
      </w:pPr>
      <w:r>
        <w:rPr>
          <w:rFonts w:hint="cs"/>
          <w:rtl/>
        </w:rPr>
        <w:t>الإحصاءات الأساسية: السكان والتعليم</w:t>
      </w:r>
    </w:p>
    <w:p w:rsidR="0082699F" w:rsidRPr="00C47C94" w:rsidRDefault="0082699F" w:rsidP="0082699F">
      <w:pPr>
        <w:pStyle w:val="SingleTxt"/>
        <w:spacing w:after="0" w:line="120" w:lineRule="exact"/>
        <w:rPr>
          <w:rFonts w:hint="cs"/>
          <w:sz w:val="10"/>
          <w:rtl/>
        </w:rPr>
      </w:pPr>
    </w:p>
    <w:tbl>
      <w:tblPr>
        <w:bidiVisual/>
        <w:tblW w:w="0" w:type="auto"/>
        <w:jc w:val="center"/>
        <w:tblInd w:w="-106" w:type="dxa"/>
        <w:tblLayout w:type="fixed"/>
        <w:tblCellMar>
          <w:left w:w="0" w:type="dxa"/>
          <w:right w:w="0" w:type="dxa"/>
        </w:tblCellMar>
        <w:tblLook w:val="0000" w:firstRow="0" w:lastRow="0" w:firstColumn="0" w:lastColumn="0" w:noHBand="0" w:noVBand="0"/>
      </w:tblPr>
      <w:tblGrid>
        <w:gridCol w:w="1183"/>
        <w:gridCol w:w="1339"/>
        <w:gridCol w:w="1190"/>
        <w:gridCol w:w="1295"/>
        <w:gridCol w:w="2134"/>
      </w:tblGrid>
      <w:tr w:rsidR="0082699F" w:rsidRPr="00C47C94">
        <w:tblPrEx>
          <w:tblCellMar>
            <w:top w:w="0" w:type="dxa"/>
            <w:bottom w:w="0" w:type="dxa"/>
          </w:tblCellMar>
        </w:tblPrEx>
        <w:trPr>
          <w:cantSplit/>
          <w:tblHeader/>
          <w:jc w:val="center"/>
        </w:trPr>
        <w:tc>
          <w:tcPr>
            <w:tcW w:w="1183" w:type="dxa"/>
            <w:tcBorders>
              <w:top w:val="single" w:sz="4"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958" w:type="dxa"/>
            <w:gridSpan w:val="4"/>
            <w:tcBorders>
              <w:top w:val="single" w:sz="4" w:space="0" w:color="auto"/>
              <w:bottom w:val="single" w:sz="4"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80" w:after="80" w:line="240" w:lineRule="exact"/>
              <w:ind w:left="72" w:right="72"/>
              <w:jc w:val="center"/>
              <w:rPr>
                <w:rFonts w:hint="cs"/>
                <w:i/>
                <w:iCs/>
                <w:sz w:val="16"/>
                <w:szCs w:val="24"/>
                <w:rtl/>
              </w:rPr>
            </w:pPr>
            <w:r>
              <w:rPr>
                <w:rFonts w:hint="cs"/>
                <w:i/>
                <w:iCs/>
                <w:sz w:val="16"/>
                <w:szCs w:val="24"/>
                <w:rtl/>
              </w:rPr>
              <w:t>السكان بالآلاف</w:t>
            </w:r>
            <w:r w:rsidRPr="00AC2ACF">
              <w:rPr>
                <w:rFonts w:hint="cs"/>
                <w:i/>
                <w:iCs/>
                <w:sz w:val="16"/>
                <w:szCs w:val="24"/>
                <w:vertAlign w:val="superscript"/>
                <w:rtl/>
              </w:rPr>
              <w:t>(أ)</w:t>
            </w:r>
          </w:p>
        </w:tc>
      </w:tr>
      <w:tr w:rsidR="0082699F" w:rsidRPr="00C47C94">
        <w:tblPrEx>
          <w:tblCellMar>
            <w:top w:w="0" w:type="dxa"/>
            <w:bottom w:w="0" w:type="dxa"/>
          </w:tblCellMar>
        </w:tblPrEx>
        <w:trPr>
          <w:cantSplit/>
          <w:tblHeader/>
          <w:jc w:val="center"/>
        </w:trPr>
        <w:tc>
          <w:tcPr>
            <w:tcW w:w="1183"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339"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المجموع</w:t>
            </w:r>
          </w:p>
        </w:tc>
        <w:tc>
          <w:tcPr>
            <w:tcW w:w="1190"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الذكور</w:t>
            </w:r>
          </w:p>
        </w:tc>
        <w:tc>
          <w:tcPr>
            <w:tcW w:w="1295"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الإناث</w:t>
            </w:r>
          </w:p>
        </w:tc>
        <w:tc>
          <w:tcPr>
            <w:tcW w:w="2134"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النسبة بين الجنسين في السكان (عدد الذكور لكل 100 أنثى)</w:t>
            </w:r>
          </w:p>
        </w:tc>
      </w:tr>
      <w:tr w:rsidR="0082699F" w:rsidRPr="00C47C94">
        <w:tblPrEx>
          <w:tblCellMar>
            <w:top w:w="0" w:type="dxa"/>
            <w:bottom w:w="0" w:type="dxa"/>
          </w:tblCellMar>
        </w:tblPrEx>
        <w:trPr>
          <w:cantSplit/>
          <w:trHeight w:hRule="exact" w:val="115"/>
          <w:tblHeader/>
          <w:jc w:val="center"/>
        </w:trPr>
        <w:tc>
          <w:tcPr>
            <w:tcW w:w="1183"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339"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190"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295"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2134"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r>
      <w:tr w:rsidR="0082699F" w:rsidRPr="00C47C94">
        <w:tblPrEx>
          <w:tblCellMar>
            <w:top w:w="0" w:type="dxa"/>
            <w:bottom w:w="0" w:type="dxa"/>
          </w:tblCellMar>
        </w:tblPrEx>
        <w:trPr>
          <w:cantSplit/>
          <w:jc w:val="center"/>
        </w:trPr>
        <w:tc>
          <w:tcPr>
            <w:tcW w:w="1183"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2005</w:t>
            </w:r>
          </w:p>
        </w:tc>
        <w:tc>
          <w:tcPr>
            <w:tcW w:w="1339"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518 13</w:t>
            </w:r>
          </w:p>
        </w:tc>
        <w:tc>
          <w:tcPr>
            <w:tcW w:w="1190"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737 6</w:t>
            </w:r>
          </w:p>
        </w:tc>
        <w:tc>
          <w:tcPr>
            <w:tcW w:w="1295"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782 6</w:t>
            </w:r>
          </w:p>
        </w:tc>
        <w:tc>
          <w:tcPr>
            <w:tcW w:w="2134"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99.3</w:t>
            </w:r>
          </w:p>
        </w:tc>
      </w:tr>
    </w:tbl>
    <w:p w:rsidR="0082699F" w:rsidRPr="00AE4E3F" w:rsidRDefault="0082699F" w:rsidP="0082699F">
      <w:pPr>
        <w:pStyle w:val="SingleTxt"/>
        <w:spacing w:after="0" w:line="120" w:lineRule="exact"/>
        <w:rPr>
          <w:rFonts w:hint="cs"/>
          <w:sz w:val="10"/>
          <w:rtl/>
        </w:rPr>
      </w:pPr>
    </w:p>
    <w:p w:rsidR="0082699F" w:rsidRPr="00AE4E3F" w:rsidRDefault="0082699F" w:rsidP="0082699F">
      <w:pPr>
        <w:pStyle w:val="SingleTxt"/>
        <w:spacing w:after="0" w:line="120" w:lineRule="exact"/>
        <w:rPr>
          <w:rFonts w:hint="cs"/>
          <w:sz w:val="10"/>
          <w:rtl/>
        </w:rPr>
      </w:pPr>
    </w:p>
    <w:tbl>
      <w:tblPr>
        <w:bidiVisual/>
        <w:tblW w:w="7157" w:type="dxa"/>
        <w:jc w:val="center"/>
        <w:tblInd w:w="1267" w:type="dxa"/>
        <w:tblLayout w:type="fixed"/>
        <w:tblCellMar>
          <w:left w:w="0" w:type="dxa"/>
          <w:right w:w="0" w:type="dxa"/>
        </w:tblCellMar>
        <w:tblLook w:val="0000" w:firstRow="0" w:lastRow="0" w:firstColumn="0" w:lastColumn="0" w:noHBand="0" w:noVBand="0"/>
      </w:tblPr>
      <w:tblGrid>
        <w:gridCol w:w="757"/>
        <w:gridCol w:w="721"/>
        <w:gridCol w:w="721"/>
        <w:gridCol w:w="721"/>
        <w:gridCol w:w="778"/>
        <w:gridCol w:w="721"/>
        <w:gridCol w:w="721"/>
        <w:gridCol w:w="2017"/>
      </w:tblGrid>
      <w:tr w:rsidR="0082699F" w:rsidRPr="00AE4E3F">
        <w:tblPrEx>
          <w:tblCellMar>
            <w:top w:w="0" w:type="dxa"/>
            <w:bottom w:w="0" w:type="dxa"/>
          </w:tblCellMar>
        </w:tblPrEx>
        <w:trPr>
          <w:cantSplit/>
          <w:tblHeader/>
          <w:jc w:val="center"/>
        </w:trPr>
        <w:tc>
          <w:tcPr>
            <w:tcW w:w="757" w:type="dxa"/>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6400" w:type="dxa"/>
            <w:gridSpan w:val="7"/>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الابتدائية</w:t>
            </w:r>
            <w:r w:rsidRPr="006E3FAA">
              <w:rPr>
                <w:rFonts w:hint="cs"/>
                <w:i/>
                <w:iCs/>
                <w:sz w:val="16"/>
                <w:szCs w:val="24"/>
                <w:vertAlign w:val="superscript"/>
                <w:rtl/>
              </w:rPr>
              <w:t>(ج)</w:t>
            </w:r>
          </w:p>
        </w:tc>
      </w:tr>
      <w:tr w:rsidR="0082699F" w:rsidRPr="00AE4E3F">
        <w:tblPrEx>
          <w:tblCellMar>
            <w:top w:w="0" w:type="dxa"/>
            <w:bottom w:w="0" w:type="dxa"/>
          </w:tblCellMar>
        </w:tblPrEx>
        <w:trPr>
          <w:cantSplit/>
          <w:tblHeader/>
          <w:jc w:val="center"/>
        </w:trPr>
        <w:tc>
          <w:tcPr>
            <w:tcW w:w="757" w:type="dxa"/>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2163"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w:t>
            </w:r>
            <w:r w:rsidR="007F5945">
              <w:rPr>
                <w:rFonts w:hint="cs"/>
                <w:i/>
                <w:iCs/>
                <w:sz w:val="16"/>
                <w:szCs w:val="24"/>
                <w:rtl/>
              </w:rPr>
              <w:t>ل</w:t>
            </w:r>
            <w:r>
              <w:rPr>
                <w:rFonts w:hint="cs"/>
                <w:i/>
                <w:iCs/>
                <w:sz w:val="16"/>
                <w:szCs w:val="24"/>
                <w:rtl/>
              </w:rPr>
              <w:t>تحاق</w:t>
            </w:r>
            <w:r>
              <w:rPr>
                <w:i/>
                <w:iCs/>
                <w:sz w:val="16"/>
                <w:szCs w:val="24"/>
                <w:rtl/>
              </w:rPr>
              <w:br/>
            </w:r>
            <w:r>
              <w:rPr>
                <w:rFonts w:hint="cs"/>
                <w:i/>
                <w:iCs/>
                <w:sz w:val="16"/>
                <w:szCs w:val="24"/>
                <w:rtl/>
              </w:rPr>
              <w:t>(نسبة مئوية)</w:t>
            </w:r>
          </w:p>
        </w:tc>
        <w:tc>
          <w:tcPr>
            <w:tcW w:w="2220"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صافي معدل الالتحاق</w:t>
            </w:r>
            <w:r>
              <w:rPr>
                <w:i/>
                <w:iCs/>
                <w:sz w:val="16"/>
                <w:szCs w:val="24"/>
                <w:rtl/>
              </w:rPr>
              <w:br/>
            </w:r>
            <w:r>
              <w:rPr>
                <w:rFonts w:hint="cs"/>
                <w:i/>
                <w:iCs/>
                <w:sz w:val="16"/>
                <w:szCs w:val="24"/>
                <w:rtl/>
              </w:rPr>
              <w:t>(نسبة مئوية)</w:t>
            </w:r>
          </w:p>
        </w:tc>
        <w:tc>
          <w:tcPr>
            <w:tcW w:w="2017" w:type="dxa"/>
            <w:vMerge w:val="restart"/>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 المعدل الإجمالي للالتحاق - صافي معدل الالتحاق</w:t>
            </w:r>
          </w:p>
        </w:tc>
      </w:tr>
      <w:tr w:rsidR="0082699F" w:rsidRPr="00AE4E3F">
        <w:tblPrEx>
          <w:tblCellMar>
            <w:top w:w="0" w:type="dxa"/>
            <w:bottom w:w="0" w:type="dxa"/>
          </w:tblCellMar>
        </w:tblPrEx>
        <w:trPr>
          <w:cantSplit/>
          <w:tblHeader/>
          <w:jc w:val="center"/>
        </w:trPr>
        <w:tc>
          <w:tcPr>
            <w:tcW w:w="75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778"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2017" w:type="dxa"/>
            <w:vMerge/>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AE4E3F">
        <w:tblPrEx>
          <w:tblCellMar>
            <w:top w:w="0" w:type="dxa"/>
            <w:bottom w:w="0" w:type="dxa"/>
          </w:tblCellMar>
        </w:tblPrEx>
        <w:trPr>
          <w:cantSplit/>
          <w:trHeight w:hRule="exact" w:val="115"/>
          <w:tblHeader/>
          <w:jc w:val="center"/>
        </w:trPr>
        <w:tc>
          <w:tcPr>
            <w:tcW w:w="757"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78"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2017"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AE4E3F">
        <w:tblPrEx>
          <w:tblCellMar>
            <w:top w:w="0" w:type="dxa"/>
            <w:bottom w:w="0" w:type="dxa"/>
          </w:tblCellMar>
        </w:tblPrEx>
        <w:trPr>
          <w:cantSplit/>
          <w:jc w:val="center"/>
        </w:trPr>
        <w:tc>
          <w:tcPr>
            <w:tcW w:w="75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2002</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58</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66</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51</w:t>
            </w:r>
          </w:p>
        </w:tc>
        <w:tc>
          <w:tcPr>
            <w:tcW w:w="778"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45</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50</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39</w:t>
            </w:r>
          </w:p>
        </w:tc>
        <w:tc>
          <w:tcPr>
            <w:tcW w:w="201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0.76 - 0.77</w:t>
            </w:r>
          </w:p>
        </w:tc>
      </w:tr>
    </w:tbl>
    <w:p w:rsidR="0082699F" w:rsidRPr="00AE4E3F" w:rsidRDefault="0082699F" w:rsidP="0082699F">
      <w:pPr>
        <w:pStyle w:val="SingleTxt"/>
        <w:spacing w:after="0" w:line="120" w:lineRule="exact"/>
        <w:rPr>
          <w:rFonts w:hint="cs"/>
          <w:sz w:val="10"/>
          <w:rtl/>
        </w:rPr>
      </w:pPr>
    </w:p>
    <w:p w:rsidR="0082699F" w:rsidRPr="00AE4E3F" w:rsidRDefault="0082699F" w:rsidP="0082699F">
      <w:pPr>
        <w:pStyle w:val="SingleTxt"/>
        <w:spacing w:after="0" w:line="120" w:lineRule="exact"/>
        <w:rPr>
          <w:rFonts w:hint="cs"/>
          <w:sz w:val="10"/>
          <w:rtl/>
        </w:rPr>
      </w:pPr>
    </w:p>
    <w:tbl>
      <w:tblPr>
        <w:bidiVisual/>
        <w:tblW w:w="0" w:type="auto"/>
        <w:jc w:val="center"/>
        <w:tblInd w:w="-240" w:type="dxa"/>
        <w:tblLayout w:type="fixed"/>
        <w:tblCellMar>
          <w:left w:w="0" w:type="dxa"/>
          <w:right w:w="0" w:type="dxa"/>
        </w:tblCellMar>
        <w:tblLook w:val="0000" w:firstRow="0" w:lastRow="0" w:firstColumn="0" w:lastColumn="0" w:noHBand="0" w:noVBand="0"/>
      </w:tblPr>
      <w:tblGrid>
        <w:gridCol w:w="11"/>
        <w:gridCol w:w="1443"/>
        <w:gridCol w:w="721"/>
        <w:gridCol w:w="721"/>
        <w:gridCol w:w="721"/>
        <w:gridCol w:w="778"/>
        <w:gridCol w:w="721"/>
        <w:gridCol w:w="721"/>
        <w:gridCol w:w="1506"/>
        <w:gridCol w:w="8"/>
      </w:tblGrid>
      <w:tr w:rsidR="0082699F" w:rsidRPr="00AE4E3F">
        <w:tblPrEx>
          <w:tblCellMar>
            <w:top w:w="0" w:type="dxa"/>
            <w:bottom w:w="0" w:type="dxa"/>
          </w:tblCellMar>
        </w:tblPrEx>
        <w:trPr>
          <w:gridBefore w:val="1"/>
          <w:wBefore w:w="11" w:type="dxa"/>
          <w:cantSplit/>
          <w:tblHeader/>
          <w:jc w:val="center"/>
        </w:trPr>
        <w:tc>
          <w:tcPr>
            <w:tcW w:w="1443" w:type="dxa"/>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897" w:type="dxa"/>
            <w:gridSpan w:val="8"/>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الثانوية</w:t>
            </w:r>
            <w:r w:rsidRPr="006E3FAA">
              <w:rPr>
                <w:rFonts w:hint="cs"/>
                <w:i/>
                <w:iCs/>
                <w:sz w:val="16"/>
                <w:szCs w:val="24"/>
                <w:vertAlign w:val="superscript"/>
                <w:rtl/>
              </w:rPr>
              <w:t>(ج)</w:t>
            </w:r>
          </w:p>
        </w:tc>
      </w:tr>
      <w:tr w:rsidR="0082699F" w:rsidRPr="00AE4E3F">
        <w:tblPrEx>
          <w:tblCellMar>
            <w:top w:w="0" w:type="dxa"/>
            <w:bottom w:w="0" w:type="dxa"/>
          </w:tblCellMar>
        </w:tblPrEx>
        <w:trPr>
          <w:gridBefore w:val="1"/>
          <w:gridAfter w:val="1"/>
          <w:wBefore w:w="11" w:type="dxa"/>
          <w:wAfter w:w="8" w:type="dxa"/>
          <w:cantSplit/>
          <w:tblHeader/>
          <w:jc w:val="center"/>
        </w:trPr>
        <w:tc>
          <w:tcPr>
            <w:tcW w:w="1443" w:type="dxa"/>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2163"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w:t>
            </w:r>
            <w:r w:rsidR="007F5945">
              <w:rPr>
                <w:rFonts w:hint="cs"/>
                <w:i/>
                <w:iCs/>
                <w:sz w:val="16"/>
                <w:szCs w:val="24"/>
                <w:rtl/>
              </w:rPr>
              <w:t>ل</w:t>
            </w:r>
            <w:r>
              <w:rPr>
                <w:rFonts w:hint="cs"/>
                <w:i/>
                <w:iCs/>
                <w:sz w:val="16"/>
                <w:szCs w:val="24"/>
                <w:rtl/>
              </w:rPr>
              <w:t>تحاق</w:t>
            </w:r>
            <w:r>
              <w:rPr>
                <w:i/>
                <w:iCs/>
                <w:sz w:val="16"/>
                <w:szCs w:val="24"/>
                <w:rtl/>
              </w:rPr>
              <w:br/>
            </w:r>
            <w:r>
              <w:rPr>
                <w:rFonts w:hint="cs"/>
                <w:i/>
                <w:iCs/>
                <w:sz w:val="16"/>
                <w:szCs w:val="24"/>
                <w:rtl/>
              </w:rPr>
              <w:t>(نسبة مئوية)</w:t>
            </w:r>
          </w:p>
        </w:tc>
        <w:tc>
          <w:tcPr>
            <w:tcW w:w="2220"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صافي معدل الالتحاق</w:t>
            </w:r>
            <w:r>
              <w:rPr>
                <w:i/>
                <w:iCs/>
                <w:sz w:val="16"/>
                <w:szCs w:val="24"/>
                <w:rtl/>
              </w:rPr>
              <w:br/>
            </w:r>
            <w:r>
              <w:rPr>
                <w:rFonts w:hint="cs"/>
                <w:i/>
                <w:iCs/>
                <w:sz w:val="16"/>
                <w:szCs w:val="24"/>
                <w:rtl/>
              </w:rPr>
              <w:t>(نسبة مئوية)</w:t>
            </w:r>
          </w:p>
        </w:tc>
        <w:tc>
          <w:tcPr>
            <w:tcW w:w="1506" w:type="dxa"/>
            <w:vMerge w:val="restart"/>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 المعدل الإجمالي للالتحاق - صافي معدل الالتحاق</w:t>
            </w:r>
          </w:p>
        </w:tc>
      </w:tr>
      <w:tr w:rsidR="0082699F" w:rsidRPr="00AE4E3F">
        <w:tblPrEx>
          <w:tblCellMar>
            <w:top w:w="0" w:type="dxa"/>
            <w:bottom w:w="0" w:type="dxa"/>
          </w:tblCellMar>
        </w:tblPrEx>
        <w:trPr>
          <w:gridAfter w:val="1"/>
          <w:wAfter w:w="8" w:type="dxa"/>
          <w:cantSplit/>
          <w:tblHeader/>
          <w:jc w:val="center"/>
        </w:trPr>
        <w:tc>
          <w:tcPr>
            <w:tcW w:w="1454" w:type="dxa"/>
            <w:gridSpan w:val="2"/>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778"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1506" w:type="dxa"/>
            <w:vMerge/>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AE4E3F">
        <w:tblPrEx>
          <w:tblCellMar>
            <w:top w:w="0" w:type="dxa"/>
            <w:bottom w:w="0" w:type="dxa"/>
          </w:tblCellMar>
        </w:tblPrEx>
        <w:trPr>
          <w:gridBefore w:val="1"/>
          <w:wBefore w:w="11" w:type="dxa"/>
          <w:cantSplit/>
          <w:trHeight w:hRule="exact" w:val="115"/>
          <w:tblHeader/>
          <w:jc w:val="center"/>
        </w:trPr>
        <w:tc>
          <w:tcPr>
            <w:tcW w:w="1443"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78"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514" w:type="dxa"/>
            <w:gridSpan w:val="2"/>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AE4E3F">
        <w:tblPrEx>
          <w:tblCellMar>
            <w:top w:w="0" w:type="dxa"/>
            <w:bottom w:w="0" w:type="dxa"/>
          </w:tblCellMar>
        </w:tblPrEx>
        <w:trPr>
          <w:gridBefore w:val="1"/>
          <w:wBefore w:w="11" w:type="dxa"/>
          <w:cantSplit/>
          <w:jc w:val="center"/>
        </w:trPr>
        <w:tc>
          <w:tcPr>
            <w:tcW w:w="1443"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2002</w:t>
            </w:r>
            <w:r>
              <w:rPr>
                <w:sz w:val="16"/>
                <w:szCs w:val="24"/>
                <w:rtl/>
              </w:rPr>
              <w:br/>
            </w:r>
            <w:r>
              <w:rPr>
                <w:rFonts w:hint="cs"/>
                <w:sz w:val="16"/>
                <w:szCs w:val="24"/>
                <w:rtl/>
              </w:rPr>
              <w:t>(المعدل الإجمالي للالتحاق)</w:t>
            </w:r>
            <w:r>
              <w:rPr>
                <w:sz w:val="16"/>
                <w:szCs w:val="24"/>
                <w:rtl/>
              </w:rPr>
              <w:br/>
            </w:r>
            <w:r>
              <w:rPr>
                <w:rFonts w:hint="cs"/>
                <w:sz w:val="16"/>
                <w:szCs w:val="24"/>
                <w:rtl/>
              </w:rPr>
              <w:t>1990</w:t>
            </w:r>
            <w:r>
              <w:rPr>
                <w:sz w:val="16"/>
                <w:szCs w:val="24"/>
                <w:rtl/>
              </w:rPr>
              <w:br/>
            </w:r>
            <w:r>
              <w:rPr>
                <w:rFonts w:hint="cs"/>
                <w:sz w:val="16"/>
                <w:szCs w:val="24"/>
                <w:rtl/>
              </w:rPr>
              <w:t>(صافي معدل الالتحاق</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20</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25</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14</w:t>
            </w:r>
          </w:p>
        </w:tc>
        <w:tc>
          <w:tcPr>
            <w:tcW w:w="778"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5</w:t>
            </w:r>
            <w:r w:rsidR="007F5945" w:rsidRPr="007F5945">
              <w:rPr>
                <w:rFonts w:hint="cs"/>
                <w:sz w:val="16"/>
                <w:szCs w:val="24"/>
                <w:vertAlign w:val="superscript"/>
                <w:rtl/>
              </w:rPr>
              <w:t>(د)</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7</w:t>
            </w:r>
            <w:r w:rsidR="007F5945" w:rsidRPr="007F5945">
              <w:rPr>
                <w:rFonts w:hint="cs"/>
                <w:sz w:val="16"/>
                <w:szCs w:val="24"/>
                <w:vertAlign w:val="superscript"/>
                <w:rtl/>
              </w:rPr>
              <w:t>(د)</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4</w:t>
            </w:r>
            <w:r w:rsidR="007F5945" w:rsidRPr="007F5945">
              <w:rPr>
                <w:rFonts w:hint="cs"/>
                <w:sz w:val="16"/>
                <w:szCs w:val="24"/>
                <w:vertAlign w:val="superscript"/>
                <w:rtl/>
              </w:rPr>
              <w:t>(د)</w:t>
            </w:r>
          </w:p>
        </w:tc>
        <w:tc>
          <w:tcPr>
            <w:tcW w:w="1514" w:type="dxa"/>
            <w:gridSpan w:val="2"/>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0.55 - 0.57</w:t>
            </w:r>
            <w:r w:rsidR="007F5945" w:rsidRPr="007F5945">
              <w:rPr>
                <w:rFonts w:hint="cs"/>
                <w:sz w:val="16"/>
                <w:szCs w:val="24"/>
                <w:vertAlign w:val="superscript"/>
                <w:rtl/>
              </w:rPr>
              <w:t>(د)</w:t>
            </w:r>
          </w:p>
        </w:tc>
      </w:tr>
    </w:tbl>
    <w:p w:rsidR="0082699F" w:rsidRDefault="0082699F" w:rsidP="0082699F">
      <w:pPr>
        <w:pStyle w:val="SingleTxt"/>
        <w:spacing w:after="0" w:line="120" w:lineRule="exact"/>
        <w:rPr>
          <w:rFonts w:hint="cs"/>
          <w:sz w:val="10"/>
          <w:rtl/>
        </w:rPr>
      </w:pPr>
    </w:p>
    <w:p w:rsidR="0082699F" w:rsidRDefault="0082699F" w:rsidP="0082699F">
      <w:pPr>
        <w:pStyle w:val="SingleTxt"/>
        <w:spacing w:after="0" w:line="120" w:lineRule="exact"/>
        <w:rPr>
          <w:rFonts w:hint="cs"/>
          <w:sz w:val="10"/>
          <w:rtl/>
        </w:rPr>
      </w:pPr>
    </w:p>
    <w:tbl>
      <w:tblPr>
        <w:bidiVisual/>
        <w:tblW w:w="7320" w:type="dxa"/>
        <w:jc w:val="center"/>
        <w:tblLayout w:type="fixed"/>
        <w:tblCellMar>
          <w:left w:w="0" w:type="dxa"/>
          <w:right w:w="0" w:type="dxa"/>
        </w:tblCellMar>
        <w:tblLook w:val="0000" w:firstRow="0" w:lastRow="0" w:firstColumn="0" w:lastColumn="0" w:noHBand="0" w:noVBand="0"/>
      </w:tblPr>
      <w:tblGrid>
        <w:gridCol w:w="1464"/>
        <w:gridCol w:w="1464"/>
        <w:gridCol w:w="1464"/>
        <w:gridCol w:w="1515"/>
        <w:gridCol w:w="1413"/>
      </w:tblGrid>
      <w:tr w:rsidR="0082699F" w:rsidRPr="00563CA1">
        <w:tblPrEx>
          <w:tblCellMar>
            <w:top w:w="0" w:type="dxa"/>
            <w:bottom w:w="0" w:type="dxa"/>
          </w:tblCellMar>
        </w:tblPrEx>
        <w:trPr>
          <w:cantSplit/>
          <w:tblHeader/>
          <w:jc w:val="center"/>
        </w:trPr>
        <w:tc>
          <w:tcPr>
            <w:tcW w:w="1464" w:type="dxa"/>
            <w:tcBorders>
              <w:top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856" w:type="dxa"/>
            <w:gridSpan w:val="4"/>
            <w:tcBorders>
              <w:top w:val="single" w:sz="4" w:space="0" w:color="auto"/>
              <w:bottom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الجامعية</w:t>
            </w:r>
            <w:r w:rsidRPr="00563CA1">
              <w:rPr>
                <w:rFonts w:hint="cs"/>
                <w:i/>
                <w:iCs/>
                <w:sz w:val="16"/>
                <w:szCs w:val="24"/>
                <w:vertAlign w:val="superscript"/>
                <w:rtl/>
              </w:rPr>
              <w:t>(ز)</w:t>
            </w:r>
          </w:p>
        </w:tc>
      </w:tr>
      <w:tr w:rsidR="0082699F" w:rsidRPr="00563CA1">
        <w:tblPrEx>
          <w:tblCellMar>
            <w:top w:w="0" w:type="dxa"/>
            <w:bottom w:w="0" w:type="dxa"/>
          </w:tblCellMar>
        </w:tblPrEx>
        <w:trPr>
          <w:cantSplit/>
          <w:tblHeader/>
          <w:jc w:val="center"/>
        </w:trPr>
        <w:tc>
          <w:tcPr>
            <w:tcW w:w="1464" w:type="dxa"/>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4443" w:type="dxa"/>
            <w:gridSpan w:val="3"/>
            <w:tcBorders>
              <w:top w:val="single" w:sz="4" w:space="0" w:color="auto"/>
              <w:bottom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للالتحاق (نسبة مئوية)</w:t>
            </w:r>
          </w:p>
        </w:tc>
        <w:tc>
          <w:tcPr>
            <w:tcW w:w="1413" w:type="dxa"/>
            <w:vMerge w:val="restart"/>
            <w:tcBorders>
              <w:top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w:t>
            </w:r>
          </w:p>
        </w:tc>
      </w:tr>
      <w:tr w:rsidR="0082699F" w:rsidRPr="00563CA1">
        <w:tblPrEx>
          <w:tblCellMar>
            <w:top w:w="0" w:type="dxa"/>
            <w:bottom w:w="0" w:type="dxa"/>
          </w:tblCellMar>
        </w:tblPrEx>
        <w:trPr>
          <w:cantSplit/>
          <w:tblHeader/>
          <w:jc w:val="center"/>
        </w:trPr>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1464"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1515"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1413" w:type="dxa"/>
            <w:vMerge/>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563CA1">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515"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413"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563CA1">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2002</w:t>
            </w:r>
          </w:p>
        </w:tc>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3</w:t>
            </w:r>
            <w:r w:rsidR="007F5945" w:rsidRPr="007F5945">
              <w:rPr>
                <w:rFonts w:hint="cs"/>
                <w:sz w:val="16"/>
                <w:szCs w:val="24"/>
                <w:vertAlign w:val="superscript"/>
                <w:rtl/>
              </w:rPr>
              <w:t>(د)</w:t>
            </w:r>
          </w:p>
        </w:tc>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c>
          <w:tcPr>
            <w:tcW w:w="1515"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c>
          <w:tcPr>
            <w:tcW w:w="1413"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r>
    </w:tbl>
    <w:p w:rsidR="0082699F" w:rsidRPr="00CC310C" w:rsidRDefault="0082699F" w:rsidP="0082699F">
      <w:pPr>
        <w:pStyle w:val="SingleTxt"/>
        <w:spacing w:after="0" w:line="120" w:lineRule="exact"/>
        <w:rPr>
          <w:rFonts w:hint="cs"/>
          <w:sz w:val="10"/>
          <w:rtl/>
        </w:rPr>
      </w:pPr>
    </w:p>
    <w:p w:rsidR="0082699F" w:rsidRPr="00CC310C" w:rsidRDefault="0082699F" w:rsidP="0082699F">
      <w:pPr>
        <w:pStyle w:val="SingleTxt"/>
        <w:spacing w:after="0" w:line="120" w:lineRule="exact"/>
        <w:rPr>
          <w:rFonts w:hint="cs"/>
          <w:sz w:val="10"/>
          <w:rtl/>
        </w:rPr>
      </w:pPr>
    </w:p>
    <w:tbl>
      <w:tblPr>
        <w:bidiVisual/>
        <w:tblW w:w="0" w:type="auto"/>
        <w:jc w:val="center"/>
        <w:tblLayout w:type="fixed"/>
        <w:tblCellMar>
          <w:left w:w="0" w:type="dxa"/>
          <w:right w:w="0" w:type="dxa"/>
        </w:tblCellMar>
        <w:tblLook w:val="0000" w:firstRow="0" w:lastRow="0" w:firstColumn="0" w:lastColumn="0" w:noHBand="0" w:noVBand="0"/>
      </w:tblPr>
      <w:tblGrid>
        <w:gridCol w:w="1830"/>
        <w:gridCol w:w="1830"/>
        <w:gridCol w:w="1830"/>
        <w:gridCol w:w="1830"/>
      </w:tblGrid>
      <w:tr w:rsidR="0082699F" w:rsidRPr="00CC310C">
        <w:tblPrEx>
          <w:tblCellMar>
            <w:top w:w="0" w:type="dxa"/>
            <w:bottom w:w="0" w:type="dxa"/>
          </w:tblCellMar>
        </w:tblPrEx>
        <w:trPr>
          <w:cantSplit/>
          <w:tblHeader/>
          <w:jc w:val="center"/>
        </w:trPr>
        <w:tc>
          <w:tcPr>
            <w:tcW w:w="1830" w:type="dxa"/>
            <w:tcBorders>
              <w:top w:val="single" w:sz="4"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490" w:type="dxa"/>
            <w:gridSpan w:val="3"/>
            <w:tcBorders>
              <w:top w:val="single" w:sz="4" w:space="0" w:color="auto"/>
              <w:bottom w:val="single" w:sz="4"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80" w:after="80" w:line="240" w:lineRule="exact"/>
              <w:ind w:left="72" w:right="72"/>
              <w:jc w:val="center"/>
              <w:rPr>
                <w:rFonts w:hint="cs"/>
                <w:i/>
                <w:iCs/>
                <w:sz w:val="16"/>
                <w:szCs w:val="24"/>
                <w:rtl/>
              </w:rPr>
            </w:pPr>
            <w:r>
              <w:rPr>
                <w:rFonts w:hint="cs"/>
                <w:i/>
                <w:iCs/>
                <w:sz w:val="16"/>
                <w:szCs w:val="24"/>
                <w:rtl/>
              </w:rPr>
              <w:t>عدد الطلاب في التعليم الجامعي لكل 000 100 نسمة</w:t>
            </w:r>
            <w:r w:rsidRPr="00CC310C">
              <w:rPr>
                <w:rFonts w:hint="cs"/>
                <w:i/>
                <w:iCs/>
                <w:sz w:val="16"/>
                <w:szCs w:val="24"/>
                <w:vertAlign w:val="superscript"/>
                <w:rtl/>
              </w:rPr>
              <w:t>(و)</w:t>
            </w:r>
          </w:p>
        </w:tc>
      </w:tr>
      <w:tr w:rsidR="0082699F" w:rsidRPr="00CC310C">
        <w:tblPrEx>
          <w:tblCellMar>
            <w:top w:w="0" w:type="dxa"/>
            <w:bottom w:w="0" w:type="dxa"/>
          </w:tblCellMar>
        </w:tblPrEx>
        <w:trPr>
          <w:cantSplit/>
          <w:tblHeader/>
          <w:jc w:val="center"/>
        </w:trPr>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المجموع</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الذكور</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الإناث</w:t>
            </w:r>
          </w:p>
        </w:tc>
      </w:tr>
      <w:tr w:rsidR="0082699F" w:rsidRPr="00CC310C">
        <w:tblPrEx>
          <w:tblCellMar>
            <w:top w:w="0" w:type="dxa"/>
            <w:bottom w:w="0" w:type="dxa"/>
          </w:tblCellMar>
        </w:tblPrEx>
        <w:trPr>
          <w:cantSplit/>
          <w:trHeight w:hRule="exact" w:val="115"/>
          <w:tblHeader/>
          <w:jc w:val="center"/>
        </w:trPr>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r>
      <w:tr w:rsidR="0082699F" w:rsidRPr="00CC310C">
        <w:tblPrEx>
          <w:tblCellMar>
            <w:top w:w="0" w:type="dxa"/>
            <w:bottom w:w="0" w:type="dxa"/>
          </w:tblCellMar>
        </w:tblPrEx>
        <w:trPr>
          <w:cantSplit/>
          <w:jc w:val="center"/>
        </w:trPr>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2002</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224</w:t>
            </w:r>
            <w:r w:rsidR="007F5945" w:rsidRPr="007F5945">
              <w:rPr>
                <w:rFonts w:hint="cs"/>
                <w:sz w:val="16"/>
                <w:szCs w:val="24"/>
                <w:vertAlign w:val="superscript"/>
                <w:rtl/>
              </w:rPr>
              <w:t>(د)</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w:t>
            </w:r>
          </w:p>
        </w:tc>
      </w:tr>
    </w:tbl>
    <w:p w:rsidR="0082699F" w:rsidRDefault="0082699F" w:rsidP="0082699F">
      <w:pPr>
        <w:pStyle w:val="SingleTxt"/>
        <w:spacing w:after="0" w:line="120" w:lineRule="exact"/>
        <w:rPr>
          <w:rFonts w:hint="cs"/>
          <w:b/>
          <w:bCs/>
          <w:sz w:val="12"/>
          <w:rtl/>
        </w:rPr>
      </w:pPr>
    </w:p>
    <w:p w:rsidR="0082699F" w:rsidRPr="00472E21" w:rsidRDefault="0082699F" w:rsidP="0082699F">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Fonts w:hint="cs"/>
          <w:rtl/>
        </w:rPr>
        <w:tab/>
        <w:t>(ترد الحواشي في نهاية النص).</w:t>
      </w:r>
    </w:p>
    <w:p w:rsidR="0082699F" w:rsidRDefault="0082699F" w:rsidP="008269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الأنشطة المضطلع بها في إطار قطاعات/برامج اليونسكو</w:t>
      </w: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العلوم</w:t>
      </w:r>
    </w:p>
    <w:p w:rsidR="0082699F" w:rsidRDefault="0082699F" w:rsidP="0082699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أيام للتأمُّل في التعليم العلمي للفتيات في أفريقيا - أيلول/سبتمبر 2000</w:t>
      </w:r>
    </w:p>
    <w:p w:rsidR="0082699F" w:rsidRDefault="0082699F" w:rsidP="0082699F">
      <w:pPr>
        <w:pStyle w:val="SingleTxt"/>
        <w:rPr>
          <w:rFonts w:hint="cs"/>
          <w:rtl/>
        </w:rPr>
      </w:pPr>
      <w:r>
        <w:rPr>
          <w:rFonts w:hint="cs"/>
          <w:rtl/>
        </w:rPr>
        <w:t>24 -</w:t>
      </w:r>
      <w:r>
        <w:rPr>
          <w:rFonts w:hint="cs"/>
          <w:rtl/>
        </w:rPr>
        <w:tab/>
        <w:t>النتائج: إنشاء الشبكة الأفريقية للنساء العلميات والمهندسات، التي تجمع مُعظم بلدان غرب أفريقيا، ويوجد مقرها في باماكو.</w:t>
      </w:r>
    </w:p>
    <w:p w:rsidR="0082699F" w:rsidRPr="002362C0" w:rsidRDefault="0082699F" w:rsidP="0082699F">
      <w:pPr>
        <w:pStyle w:val="SingleTxt"/>
        <w:spacing w:after="0" w:line="120" w:lineRule="exact"/>
        <w:rPr>
          <w:rFonts w:hint="cs"/>
          <w:sz w:val="10"/>
          <w:rtl/>
        </w:rPr>
      </w:pPr>
    </w:p>
    <w:p w:rsidR="0082699F" w:rsidRDefault="00DF3B97" w:rsidP="00DF3B9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82699F">
        <w:rPr>
          <w:rFonts w:hint="cs"/>
          <w:rtl/>
        </w:rPr>
        <w:tab/>
        <w:t xml:space="preserve">تنظيم </w:t>
      </w:r>
      <w:r w:rsidR="0082699F">
        <w:rPr>
          <w:rFonts w:hint="eastAsia"/>
          <w:rtl/>
        </w:rPr>
        <w:t>”مخيم علمي للتميز</w:t>
      </w:r>
      <w:r w:rsidR="0082699F">
        <w:rPr>
          <w:rFonts w:hint="cs"/>
          <w:rtl/>
        </w:rPr>
        <w:t>“ لفائدة الفتيات - باماكو 2003</w:t>
      </w:r>
    </w:p>
    <w:p w:rsidR="0082699F" w:rsidRDefault="0082699F" w:rsidP="0082699F">
      <w:pPr>
        <w:pStyle w:val="SingleTxt"/>
        <w:rPr>
          <w:rFonts w:hint="cs"/>
          <w:rtl/>
        </w:rPr>
      </w:pPr>
      <w:r>
        <w:rPr>
          <w:rFonts w:hint="cs"/>
          <w:rtl/>
        </w:rPr>
        <w:t>25 -</w:t>
      </w:r>
      <w:r>
        <w:rPr>
          <w:rFonts w:hint="cs"/>
          <w:rtl/>
        </w:rPr>
        <w:tab/>
        <w:t>المقصد: اجتمع حوالي 100 فتاة، بينهن اثنتا عشرة من مختلف بلدان غرب أفريقيا لتقديم عروض وتجارب علمية وعقد اجتماعات مع نساء مهنيات.</w:t>
      </w:r>
    </w:p>
    <w:p w:rsidR="0082699F" w:rsidRPr="002362C0" w:rsidRDefault="0082699F" w:rsidP="0082699F">
      <w:pPr>
        <w:pStyle w:val="SingleTxt"/>
        <w:spacing w:after="0" w:line="120" w:lineRule="exact"/>
        <w:rPr>
          <w:rFonts w:hint="cs"/>
          <w:sz w:val="10"/>
          <w:rtl/>
        </w:rPr>
      </w:pPr>
    </w:p>
    <w:p w:rsidR="0082699F" w:rsidRDefault="00DF3B97" w:rsidP="00DF3B9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0082699F">
        <w:rPr>
          <w:rFonts w:hint="cs"/>
          <w:rtl/>
        </w:rPr>
        <w:tab/>
        <w:t xml:space="preserve">إنشاء كرسي جامعي لليونسكو في مجال </w:t>
      </w:r>
      <w:r w:rsidR="0082699F">
        <w:rPr>
          <w:rFonts w:hint="eastAsia"/>
          <w:rtl/>
        </w:rPr>
        <w:t>”النساء، والعلوم والتنمية</w:t>
      </w:r>
      <w:r w:rsidR="0082699F">
        <w:rPr>
          <w:rFonts w:hint="cs"/>
          <w:rtl/>
        </w:rPr>
        <w:t>“ في جامعة واغادوغو</w:t>
      </w:r>
      <w:r>
        <w:rPr>
          <w:rFonts w:hint="eastAsia"/>
          <w:rtl/>
        </w:rPr>
        <w:t> </w:t>
      </w:r>
      <w:r w:rsidR="0082699F">
        <w:rPr>
          <w:rFonts w:hint="cs"/>
          <w:rtl/>
        </w:rPr>
        <w:t>- كانون الأول/ديسمبر 2003</w:t>
      </w:r>
    </w:p>
    <w:p w:rsidR="0082699F" w:rsidRDefault="0082699F" w:rsidP="00DF3B97">
      <w:pPr>
        <w:pStyle w:val="SingleTxt"/>
        <w:rPr>
          <w:rFonts w:hint="cs"/>
          <w:rtl/>
        </w:rPr>
      </w:pPr>
      <w:r>
        <w:rPr>
          <w:rFonts w:hint="cs"/>
          <w:rtl/>
        </w:rPr>
        <w:t>26 -</w:t>
      </w:r>
      <w:r>
        <w:rPr>
          <w:rFonts w:hint="cs"/>
          <w:rtl/>
        </w:rPr>
        <w:tab/>
        <w:t>ويشمل هذا الكرسي الجامعي بوركينا فاسو، وتوغو، ومالي، ونيجيريا، وكوت</w:t>
      </w:r>
      <w:r w:rsidR="00DF3B97">
        <w:rPr>
          <w:rFonts w:hint="eastAsia"/>
          <w:rtl/>
        </w:rPr>
        <w:t> </w:t>
      </w:r>
      <w:r>
        <w:rPr>
          <w:rFonts w:hint="cs"/>
          <w:rtl/>
        </w:rPr>
        <w:t>ديفوار.</w:t>
      </w:r>
    </w:p>
    <w:p w:rsidR="0082699F" w:rsidRPr="002362C0" w:rsidRDefault="0082699F" w:rsidP="0082699F">
      <w:pPr>
        <w:pStyle w:val="SingleTxt"/>
        <w:spacing w:after="0" w:line="120" w:lineRule="exact"/>
        <w:rPr>
          <w:rFonts w:hint="cs"/>
          <w:sz w:val="10"/>
          <w:rtl/>
        </w:rPr>
      </w:pP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الثقافة</w:t>
      </w:r>
    </w:p>
    <w:p w:rsidR="0082699F" w:rsidRDefault="0082699F" w:rsidP="0082699F">
      <w:pPr>
        <w:pStyle w:val="SingleTxt"/>
        <w:rPr>
          <w:rFonts w:hint="cs"/>
          <w:rtl/>
        </w:rPr>
      </w:pPr>
      <w:r>
        <w:rPr>
          <w:rFonts w:hint="cs"/>
          <w:rtl/>
        </w:rPr>
        <w:tab/>
        <w:t>(انظر الفقرات 5 - 7 أعلاه).</w:t>
      </w:r>
    </w:p>
    <w:p w:rsidR="0082699F" w:rsidRPr="002362C0" w:rsidRDefault="0082699F" w:rsidP="0082699F">
      <w:pPr>
        <w:pStyle w:val="SingleTxt"/>
        <w:spacing w:after="0" w:line="120" w:lineRule="exact"/>
        <w:rPr>
          <w:rFonts w:hint="cs"/>
          <w:sz w:val="10"/>
          <w:rtl/>
        </w:rPr>
      </w:pP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موضوع شامل: القضاء على الفقر، وخاصة الفقر المدقع</w:t>
      </w:r>
    </w:p>
    <w:p w:rsidR="0082699F" w:rsidRDefault="0082699F" w:rsidP="00DF3B9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المساهمة في القضاء على الفقر بتعزيز الأمن البشري في بوركينا فاسو، ومالي، والنيجر</w:t>
      </w:r>
      <w:r w:rsidR="00DF3B97">
        <w:rPr>
          <w:rFonts w:hint="eastAsia"/>
          <w:rtl/>
        </w:rPr>
        <w:t> </w:t>
      </w:r>
      <w:r>
        <w:rPr>
          <w:rFonts w:hint="cs"/>
          <w:rtl/>
        </w:rPr>
        <w:t>وبنن</w:t>
      </w:r>
    </w:p>
    <w:p w:rsidR="0082699F" w:rsidRDefault="0082699F" w:rsidP="0082699F">
      <w:pPr>
        <w:pStyle w:val="SingleTxt"/>
        <w:rPr>
          <w:rFonts w:hint="cs"/>
          <w:rtl/>
        </w:rPr>
      </w:pPr>
      <w:r>
        <w:rPr>
          <w:rFonts w:hint="cs"/>
          <w:rtl/>
        </w:rPr>
        <w:t>27 -</w:t>
      </w:r>
      <w:r>
        <w:rPr>
          <w:rFonts w:hint="cs"/>
          <w:rtl/>
        </w:rPr>
        <w:tab/>
        <w:t>يهدف المشروع إلى المساهمة في القضاء على الفقر وتعزيز الأمن البشري، من خلال اتباع نهج متعدد الاختصاصات ومشترك بين القطاعات. وبالإضافة إلى المنظمات غير الحكومية (كاريتاس، المعونة والعمل، ومنظمات أخرى)، فإن الشركاء الرئيسيين هم: السفارة الكندية في النيجر، والمركز الكندي للدراسات والتعاون الدولي (250 495 1 فرنكا من فرنكات الجماعة المالية للبلدان الأفريقية الناطقة بالفرنسية)، ومفوضية الأمم المتحدة لحقوق الإنسان (000 5 دولار)، وبرنامج الأمم المتحدة الإنمائي، وبرنامج الأغذية العالمي. وتم التوصل إلى النتائج التالية في الفترة قيد النظر:</w:t>
      </w:r>
    </w:p>
    <w:p w:rsidR="0082699F" w:rsidRDefault="0082699F" w:rsidP="0082699F">
      <w:pPr>
        <w:pStyle w:val="SingleTxt"/>
        <w:rPr>
          <w:rFonts w:hint="cs"/>
          <w:rtl/>
        </w:rPr>
      </w:pPr>
      <w:r>
        <w:rPr>
          <w:rFonts w:hint="cs"/>
          <w:rtl/>
        </w:rPr>
        <w:tab/>
        <w:t>(أ)</w:t>
      </w:r>
      <w:r>
        <w:rPr>
          <w:rFonts w:hint="cs"/>
          <w:rtl/>
        </w:rPr>
        <w:tab/>
        <w:t xml:space="preserve">تقييم مبدئي للمشاريع والأعمال التي اضطلعت بها لجان الرصد الوطنية المنشأة في مالي والنيجر، بشأن الصلة بين </w:t>
      </w:r>
      <w:r>
        <w:rPr>
          <w:rFonts w:hint="eastAsia"/>
          <w:rtl/>
        </w:rPr>
        <w:t>”الفقر</w:t>
      </w:r>
      <w:r>
        <w:rPr>
          <w:rFonts w:hint="cs"/>
          <w:rtl/>
        </w:rPr>
        <w:t xml:space="preserve">“ و </w:t>
      </w:r>
      <w:r>
        <w:rPr>
          <w:rFonts w:hint="eastAsia"/>
          <w:rtl/>
        </w:rPr>
        <w:t>”حقوق الإنسان</w:t>
      </w:r>
      <w:r>
        <w:rPr>
          <w:rFonts w:hint="cs"/>
          <w:rtl/>
        </w:rPr>
        <w:t>“ أجري في اجتماع عقد في جزيرة غوريه (السنغال، آذار/مارس - نيسان/أبريل 2004). ووسع الاجتماع المناقشة لتشمل المستويات الوطنية والإقليمية وحدد الإجراءات التي يجب اتخاذها في إطار استراتيجيات مكافحة الفقر، ولا سيما من خلال ورقات استراتيجية الحد من الفقر؛</w:t>
      </w:r>
    </w:p>
    <w:p w:rsidR="0082699F" w:rsidRDefault="0082699F" w:rsidP="0082699F">
      <w:pPr>
        <w:pStyle w:val="SingleTxt"/>
        <w:rPr>
          <w:rFonts w:hint="cs"/>
          <w:rtl/>
        </w:rPr>
      </w:pPr>
      <w:r>
        <w:rPr>
          <w:rFonts w:hint="cs"/>
          <w:rtl/>
        </w:rPr>
        <w:tab/>
        <w:t>(ب)</w:t>
      </w:r>
      <w:r>
        <w:rPr>
          <w:rFonts w:hint="cs"/>
          <w:rtl/>
        </w:rPr>
        <w:tab/>
        <w:t>مشاركة أكثر المجتمعات المحلية حرمانا في عمليات اتخاذ القرار على الصعيد المحلي. وفي القرى الثلاث (في بوركينا فاسو ومالي والنيجر)، قامت اللجان الإدارية التي أنشئت على صعيد المجتمع المحلي، برصد تنفيذ الأنشطة (بموافقة المجتمعات المحلية). وبينما كان الهدف منها ينصب خاصة على المرأة والفتاة، فقد تناولت بين أمور أخرى، الإمداد بالمياه، ومحو الأمية، والتدريب، والأنشطة المتعلقة بإدرار الدخل، والقروض الصغيرة.</w:t>
      </w:r>
    </w:p>
    <w:p w:rsidR="0082699F" w:rsidRPr="002362C0" w:rsidRDefault="0082699F" w:rsidP="0082699F">
      <w:pPr>
        <w:pStyle w:val="SingleTxt"/>
        <w:spacing w:after="0" w:line="120" w:lineRule="exact"/>
        <w:rPr>
          <w:rFonts w:hint="cs"/>
          <w:sz w:val="10"/>
          <w:rtl/>
        </w:rPr>
      </w:pP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برنامج المشاركة وتقديم المساعدة الطارئة</w:t>
      </w:r>
    </w:p>
    <w:p w:rsidR="0082699F" w:rsidRDefault="0082699F" w:rsidP="0082699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تدريب النساء في مجال إدارة الموارد الطبيعية للفترة 2004-2005</w:t>
      </w:r>
    </w:p>
    <w:p w:rsidR="0082699F" w:rsidRDefault="0082699F" w:rsidP="0082699F">
      <w:pPr>
        <w:pStyle w:val="SingleTxt"/>
        <w:rPr>
          <w:rFonts w:hint="cs"/>
          <w:rtl/>
        </w:rPr>
      </w:pPr>
      <w:r>
        <w:rPr>
          <w:rFonts w:hint="cs"/>
          <w:rtl/>
        </w:rPr>
        <w:t>28 -</w:t>
      </w:r>
      <w:r>
        <w:rPr>
          <w:rFonts w:hint="cs"/>
          <w:rtl/>
        </w:rPr>
        <w:tab/>
        <w:t>ولفترة السنتين 2004-2005، تلقت مالي، بوصفها دولة عضوا أو دولة منتسبة في إطار برنامج المشاركة أو في إطار المساعدة الطارئة، مبلغا قدره 000 15 دولار لهذا المشروع.</w:t>
      </w:r>
    </w:p>
    <w:p w:rsidR="0082699F" w:rsidRPr="002362C0" w:rsidRDefault="0082699F" w:rsidP="0082699F">
      <w:pPr>
        <w:pStyle w:val="SingleTxt"/>
        <w:spacing w:after="0" w:line="120" w:lineRule="exact"/>
        <w:rPr>
          <w:rFonts w:hint="cs"/>
          <w:sz w:val="10"/>
          <w:rtl/>
        </w:rPr>
      </w:pPr>
    </w:p>
    <w:p w:rsidR="0082699F" w:rsidRDefault="0082699F" w:rsidP="0082699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التدريب على المسائل المتعلقة بحقوق الإنسان، والمواطنة، والديمقراطية المحلية في السنغال، وبوركينا فاسو، ومالي</w:t>
      </w:r>
    </w:p>
    <w:p w:rsidR="0082699F" w:rsidRDefault="0082699F" w:rsidP="0082699F">
      <w:pPr>
        <w:pStyle w:val="SingleTxt"/>
        <w:rPr>
          <w:rFonts w:hint="cs"/>
          <w:rtl/>
        </w:rPr>
      </w:pPr>
      <w:r>
        <w:rPr>
          <w:rFonts w:hint="cs"/>
          <w:rtl/>
        </w:rPr>
        <w:t>29 -</w:t>
      </w:r>
      <w:r>
        <w:rPr>
          <w:rFonts w:hint="cs"/>
          <w:rtl/>
        </w:rPr>
        <w:tab/>
        <w:t xml:space="preserve">بالاتفاق مع حكومات كل من السنغال ومالي وبوركينا فاسو، فإن هذا المشروع، الذي يسعى إلى تعميم تجربة اليونسكو في مجال التدريب على المسائل المتعلقة </w:t>
      </w:r>
      <w:r>
        <w:rPr>
          <w:rFonts w:hint="eastAsia"/>
          <w:rtl/>
        </w:rPr>
        <w:t>”بحقوق الإنسان، والمواطنة، والديمقراطية المحلية</w:t>
      </w:r>
      <w:r>
        <w:rPr>
          <w:rFonts w:hint="cs"/>
          <w:rtl/>
        </w:rPr>
        <w:t>“، يدخل أيضا في نطاق مواكبة وتعميق عمليات اللامركزية، مع مراعاة المكانة المركزية لحقوق الإنسان في تعزيز الديمقراطية والتنمية.</w:t>
      </w:r>
    </w:p>
    <w:p w:rsidR="0082699F" w:rsidRDefault="0082699F" w:rsidP="0082699F">
      <w:pPr>
        <w:pStyle w:val="SingleTxt"/>
        <w:rPr>
          <w:rFonts w:hint="cs"/>
          <w:rtl/>
        </w:rPr>
      </w:pPr>
      <w:r>
        <w:rPr>
          <w:rFonts w:hint="cs"/>
          <w:rtl/>
        </w:rPr>
        <w:t>30 -</w:t>
      </w:r>
      <w:r>
        <w:rPr>
          <w:rFonts w:hint="cs"/>
          <w:rtl/>
        </w:rPr>
        <w:tab/>
        <w:t>وتحقيقا لهدف تعزيز بُعد المساواة بين الجنسين، ستكون المرأة مشارِكة فعالة في جميع مراحل دورة المشروع، وفي البحوث، وفي التنفيذ، وفي تدريب الموظفين، وفي التقييم، بغية تعميم وإنتاج مواد تربوية. وستشارك نخبة من الرابطات النسائية في تنفيذ المشروع. وسيستجيب المشروع إلى طلبات الأنشطة المتعلقة بتدريب المستشارات والأنشطة الأخرى الرامية إلى تعزيز مشاركة المرأة في المجال العام على الصعيد المحلي.</w:t>
      </w:r>
    </w:p>
    <w:p w:rsidR="00B73A11" w:rsidRPr="00B73A11" w:rsidRDefault="00B73A11" w:rsidP="00B73A11">
      <w:pPr>
        <w:pStyle w:val="SingleTxt"/>
        <w:spacing w:after="0" w:line="120" w:lineRule="exact"/>
        <w:jc w:val="center"/>
        <w:rPr>
          <w:rFonts w:hint="cs"/>
          <w:b/>
          <w:bCs/>
          <w:sz w:val="10"/>
          <w:rtl/>
        </w:rPr>
      </w:pPr>
    </w:p>
    <w:p w:rsidR="00B73A11" w:rsidRPr="00B73A11" w:rsidRDefault="00B73A11" w:rsidP="00B73A11">
      <w:pPr>
        <w:pStyle w:val="SingleTxt"/>
        <w:spacing w:after="0" w:line="120" w:lineRule="exact"/>
        <w:jc w:val="center"/>
        <w:rPr>
          <w:rFonts w:hint="cs"/>
          <w:b/>
          <w:bCs/>
          <w:sz w:val="10"/>
          <w:rtl/>
        </w:rPr>
      </w:pPr>
    </w:p>
    <w:p w:rsidR="0082699F" w:rsidRPr="00DC45D4" w:rsidRDefault="0082699F" w:rsidP="0082699F">
      <w:pPr>
        <w:pStyle w:val="SingleTxt"/>
        <w:jc w:val="center"/>
        <w:rPr>
          <w:rFonts w:hint="cs"/>
          <w:b/>
          <w:bCs/>
          <w:rtl/>
        </w:rPr>
      </w:pPr>
      <w:r w:rsidRPr="00DC45D4">
        <w:rPr>
          <w:rFonts w:hint="cs"/>
          <w:b/>
          <w:bCs/>
          <w:rtl/>
        </w:rPr>
        <w:t>*     *     *</w:t>
      </w:r>
    </w:p>
    <w:p w:rsidR="0082699F" w:rsidRDefault="0082699F" w:rsidP="0082699F">
      <w:pPr>
        <w:pStyle w:val="SingleTxt"/>
        <w:rPr>
          <w:rFonts w:hint="cs"/>
          <w:rtl/>
        </w:rPr>
      </w:pPr>
      <w:r>
        <w:rPr>
          <w:rFonts w:hint="cs"/>
          <w:rtl/>
        </w:rPr>
        <w:t>31 -</w:t>
      </w:r>
      <w:r>
        <w:rPr>
          <w:rFonts w:hint="cs"/>
          <w:rtl/>
        </w:rPr>
        <w:tab/>
        <w:t xml:space="preserve">ولفترة السنتين 2004-2005، تلقى المجلس الدولي لخدمات الإذاعة والتليفزيون الناطقة بالفرنسية، بوصفه منظمة دولية غير حكومية معتمدة تقيم علاقات رسمية مع اليونسكو، مبلغا قدره 000 17 دولار لمشروع </w:t>
      </w:r>
      <w:r>
        <w:rPr>
          <w:rFonts w:hint="eastAsia"/>
          <w:rtl/>
        </w:rPr>
        <w:t>”المجلات (12 محطة إذاعية و 12 قناة تلفزيونية) وبرامج إذاعية وتلفزيونية صغيرة عن حقوق الإنسان (بشكل عام عن المرأة والطفل)</w:t>
      </w:r>
      <w:r>
        <w:rPr>
          <w:rFonts w:hint="cs"/>
          <w:rtl/>
        </w:rPr>
        <w:t>“.</w:t>
      </w:r>
    </w:p>
    <w:p w:rsidR="00B73A11" w:rsidRPr="00B73A11" w:rsidRDefault="00B73A11" w:rsidP="00B73A11">
      <w:pPr>
        <w:pStyle w:val="SingleTxt"/>
        <w:spacing w:after="0" w:line="120" w:lineRule="exact"/>
        <w:jc w:val="center"/>
        <w:rPr>
          <w:rFonts w:hint="cs"/>
          <w:b/>
          <w:bCs/>
          <w:sz w:val="10"/>
          <w:rtl/>
        </w:rPr>
      </w:pPr>
    </w:p>
    <w:p w:rsidR="00B73A11" w:rsidRPr="00B73A11" w:rsidRDefault="00B73A11" w:rsidP="00B73A11">
      <w:pPr>
        <w:pStyle w:val="SingleTxt"/>
        <w:spacing w:after="0" w:line="120" w:lineRule="exact"/>
        <w:jc w:val="center"/>
        <w:rPr>
          <w:rFonts w:hint="cs"/>
          <w:b/>
          <w:bCs/>
          <w:sz w:val="10"/>
          <w:rtl/>
        </w:rPr>
      </w:pPr>
    </w:p>
    <w:p w:rsidR="0082699F" w:rsidRDefault="0082699F" w:rsidP="0082699F">
      <w:pPr>
        <w:pStyle w:val="SingleTxt"/>
        <w:jc w:val="center"/>
        <w:rPr>
          <w:rFonts w:hint="cs"/>
          <w:rtl/>
        </w:rPr>
      </w:pPr>
      <w:r w:rsidRPr="00DC45D4">
        <w:rPr>
          <w:rFonts w:hint="cs"/>
          <w:b/>
          <w:bCs/>
          <w:rtl/>
        </w:rPr>
        <w:t>*     *     *</w:t>
      </w:r>
    </w:p>
    <w:p w:rsidR="0082699F" w:rsidRDefault="0082699F" w:rsidP="0082699F">
      <w:pPr>
        <w:pStyle w:val="SingleTxt"/>
        <w:rPr>
          <w:rFonts w:hint="cs"/>
          <w:rtl/>
        </w:rPr>
      </w:pPr>
      <w:r>
        <w:rPr>
          <w:rFonts w:hint="cs"/>
          <w:rtl/>
        </w:rPr>
        <w:t>32 -</w:t>
      </w:r>
      <w:r>
        <w:rPr>
          <w:rFonts w:hint="cs"/>
          <w:rtl/>
        </w:rPr>
        <w:tab/>
        <w:t xml:space="preserve">واشترك مكتب اليونسكو في باماكو مع منظمة غير حكومية في مالي (طريق الجنوب) في تنظيم يوم احتفالي عن موضوع النساء وفيروس نقص المناعة البشرية/الإيدز، عنوانه </w:t>
      </w:r>
      <w:r>
        <w:rPr>
          <w:rFonts w:hint="eastAsia"/>
          <w:rtl/>
        </w:rPr>
        <w:t>”الجنوب يُساعد الجنوب في مكافحة فيروس نقص المناعة البشرية/الإيدز</w:t>
      </w:r>
      <w:r w:rsidR="00DF3B97">
        <w:rPr>
          <w:rFonts w:hint="cs"/>
          <w:rtl/>
        </w:rPr>
        <w:t>“</w:t>
      </w:r>
      <w:r>
        <w:rPr>
          <w:rFonts w:hint="eastAsia"/>
          <w:rtl/>
        </w:rPr>
        <w:t xml:space="preserve">. </w:t>
      </w:r>
      <w:r>
        <w:rPr>
          <w:rFonts w:hint="cs"/>
          <w:rtl/>
        </w:rPr>
        <w:t>وقد افتتح الاجتماع السيد الشيخ عمر سيسوكو، وزير الثقافة في مالي.</w:t>
      </w:r>
    </w:p>
    <w:p w:rsidR="0082699F" w:rsidRPr="00DC45D4" w:rsidRDefault="0082699F" w:rsidP="0082699F">
      <w:pPr>
        <w:pStyle w:val="SingleTxt"/>
        <w:spacing w:after="0" w:line="120" w:lineRule="exact"/>
        <w:rPr>
          <w:rFonts w:hint="cs"/>
          <w:sz w:val="10"/>
          <w:rtl/>
        </w:rPr>
      </w:pPr>
    </w:p>
    <w:p w:rsidR="0082699F" w:rsidRDefault="0082699F" w:rsidP="0082699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اجتماعات لجنة وضع المرأة</w:t>
      </w:r>
    </w:p>
    <w:p w:rsidR="0082699F" w:rsidRDefault="0082699F" w:rsidP="0082699F">
      <w:pPr>
        <w:pStyle w:val="SingleTxt"/>
        <w:rPr>
          <w:rFonts w:hint="cs"/>
          <w:rtl/>
        </w:rPr>
      </w:pPr>
      <w:r>
        <w:rPr>
          <w:rFonts w:hint="cs"/>
          <w:rtl/>
        </w:rPr>
        <w:t>33 -</w:t>
      </w:r>
      <w:r>
        <w:rPr>
          <w:rFonts w:hint="cs"/>
          <w:rtl/>
        </w:rPr>
        <w:tab/>
        <w:t xml:space="preserve">خلال اجتماعات لجنة وضع المرأة (28 شباط/فبراير - 11 آذار/مارس 2005)، شاركت رئيسة قسم المرأة والمساواة بين الجنسين، في مكتب التخطيط الاستراتيجي باليونسكو في مؤتمر نظمته البعثة الدائمة لكندا لدى الأمم المتحدة في 1 آذار/مارس 2005، بمقر الأمم المتحدة. وكانت المُحاضِرات الثلاث في هذه الندوة المعنونة </w:t>
      </w:r>
      <w:r>
        <w:rPr>
          <w:rFonts w:hint="eastAsia"/>
          <w:rtl/>
        </w:rPr>
        <w:t>”تدخلات للتصدي للعنف ضد المرأة</w:t>
      </w:r>
      <w:r>
        <w:rPr>
          <w:rFonts w:hint="cs"/>
          <w:rtl/>
        </w:rPr>
        <w:t>“ هن: كارول ثيبرج، وزير شؤون الأسرة والمواطنين كبار السن ووضع المرأة في كبك (كندا)، وبرثي عائشة بنغالي، وزيرة النهوض بالمرأة والطفل والأسرة في مالي، وسنيه غولسير كوراث، رئيسة قسم المرأة والمساواة بين الجنسين، في مكتب التخطيط الاستراتيجي باليونسكو.</w:t>
      </w:r>
    </w:p>
    <w:p w:rsidR="0082699F" w:rsidRPr="00DC45D4" w:rsidRDefault="0082699F" w:rsidP="0082699F">
      <w:pPr>
        <w:pStyle w:val="SingleTxt"/>
        <w:spacing w:after="0" w:line="120" w:lineRule="exact"/>
        <w:rPr>
          <w:rFonts w:hint="cs"/>
          <w:sz w:val="10"/>
          <w:rtl/>
        </w:rPr>
      </w:pP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82699F" w:rsidRDefault="0082699F" w:rsidP="0082699F">
      <w:pPr>
        <w:pStyle w:val="SingleTxt"/>
        <w:rPr>
          <w:rFonts w:hint="cs"/>
          <w:rtl/>
        </w:rPr>
      </w:pPr>
      <w:r>
        <w:rPr>
          <w:rFonts w:hint="cs"/>
          <w:rtl/>
        </w:rPr>
        <w:t>34 -</w:t>
      </w:r>
      <w:r>
        <w:rPr>
          <w:rFonts w:hint="cs"/>
          <w:rtl/>
        </w:rPr>
        <w:tab/>
        <w:t xml:space="preserve">في عام 2002، حصلت زينب كوناتي كيتا، من مالي، على منحة دراسية من اليونسكو - لوريال، في إطار برنامج </w:t>
      </w:r>
      <w:r>
        <w:rPr>
          <w:rFonts w:hint="eastAsia"/>
          <w:rtl/>
        </w:rPr>
        <w:t>”المرأة في مجال العلوم</w:t>
      </w:r>
      <w:r>
        <w:rPr>
          <w:rFonts w:hint="cs"/>
          <w:rtl/>
        </w:rPr>
        <w:t>“، للنساء العاملات في البحوث على مستوى درجة الدكتوراه في علوم الحياة. وتساوي كل منحة مبلغا أقصاه 000 20 دولار.</w:t>
      </w:r>
    </w:p>
    <w:p w:rsidR="0082699F" w:rsidRPr="00DC45D4" w:rsidRDefault="0082699F" w:rsidP="0082699F">
      <w:pPr>
        <w:pStyle w:val="SingleTxt"/>
        <w:spacing w:after="0" w:line="120" w:lineRule="exact"/>
        <w:rPr>
          <w:rFonts w:hint="cs"/>
          <w:sz w:val="10"/>
          <w:rtl/>
        </w:rPr>
      </w:pP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الكراسي الجامعية لليونسكو</w:t>
      </w:r>
    </w:p>
    <w:p w:rsidR="0082699F" w:rsidRDefault="0082699F" w:rsidP="0082699F">
      <w:pPr>
        <w:pStyle w:val="SingleTxt"/>
        <w:rPr>
          <w:rFonts w:hint="cs"/>
          <w:rtl/>
        </w:rPr>
      </w:pPr>
      <w:r>
        <w:rPr>
          <w:rFonts w:hint="cs"/>
          <w:rtl/>
        </w:rPr>
        <w:t>35 -</w:t>
      </w:r>
      <w:r>
        <w:rPr>
          <w:rFonts w:hint="cs"/>
          <w:rtl/>
        </w:rPr>
        <w:tab/>
        <w:t>يتطرق مشروع الشبكة الالكترونية للكراسي الجامعية التابعة لليونسكو في أفريقيا وشبكة التوأمة بين الجامعات إلى الفجوة الرقمية المتنامية بين الشمال والجنوب، ولا سيما فيما يتعلق بأفريقيا، عن طريق تقديم المساعدة لتطوير المعارف والقدرات في التكنولوجيات الجديدة للمعلومات والاتصالات لاستخدامها في تعزيز التنمية المستدامة. ومن خلال هذا المشروع، سيقدم الدعم في مجال التكنولوجيات الجديدة للمعلومات والاتصالات إلى برامج الكراسي الجامعية الـ 15 التابعة لليونسكو وشبكة بحوث إقليمية واحدة (في الفلسفة والديمقراطية) بالإضافة إلى معاهد بحثية مشاركة تضطلع بأنشطة تعني بحقوق الإنسان والديمقراطية، والحكم الرشيد، والمسائل الجنسانية، وثقافة السلم في أفريقيا جنوب الصحراء الكبرى. وتوجد الكراسي الجامعية في بنن، غينيا (واحد في مجال حقوق الإنسان، والديمقراطية والآخر في مجال المرأة، والمسائل الجنسانية، والمجتمع، والتنمية)، وكوت ديفوار، وغابون، وبوروندي، وجمهورية الكونغو الديمقراطية، وغينيا الاستوائية، ومدغشقر، وإثيوبيا، وكينيا، وناميبيا، وجنوب أفريقيا، وزامبيا، وزمبابوي. وستشارك كذلك جامعات ومعاهد بحوث من مالي والنيجر والكاميرون والسنغال.</w:t>
      </w:r>
    </w:p>
    <w:p w:rsidR="0082699F" w:rsidRDefault="0082699F" w:rsidP="0082699F">
      <w:pPr>
        <w:pStyle w:val="SingleTxt"/>
        <w:rPr>
          <w:rFonts w:hint="cs"/>
          <w:rtl/>
        </w:rPr>
      </w:pPr>
      <w:r>
        <w:rPr>
          <w:rFonts w:hint="cs"/>
          <w:rtl/>
        </w:rPr>
        <w:t>36 -</w:t>
      </w:r>
      <w:r>
        <w:rPr>
          <w:rFonts w:hint="cs"/>
          <w:rtl/>
        </w:rPr>
        <w:tab/>
        <w:t>أنشئ الكرسي الجامعي التابع لليونسكو في مجال تعزيز ثقافة السلام وحقوق الإنسان سنة 2000 في جامعة مالي.</w:t>
      </w:r>
    </w:p>
    <w:p w:rsidR="0082699F" w:rsidRPr="00DC45D4" w:rsidRDefault="0082699F" w:rsidP="0082699F">
      <w:pPr>
        <w:pStyle w:val="SingleTxt"/>
        <w:spacing w:after="0" w:line="120" w:lineRule="exact"/>
        <w:rPr>
          <w:rFonts w:hint="cs"/>
          <w:sz w:val="10"/>
          <w:rtl/>
        </w:rPr>
      </w:pPr>
    </w:p>
    <w:p w:rsidR="0082699F" w:rsidRDefault="0082699F" w:rsidP="008269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تايلند</w:t>
      </w:r>
    </w:p>
    <w:p w:rsidR="0082699F" w:rsidRDefault="0082699F" w:rsidP="0082699F">
      <w:pPr>
        <w:pStyle w:val="SingleTxt"/>
        <w:rPr>
          <w:rFonts w:hint="cs"/>
          <w:rtl/>
        </w:rPr>
      </w:pPr>
      <w:r>
        <w:rPr>
          <w:rFonts w:hint="cs"/>
          <w:rtl/>
        </w:rPr>
        <w:t>الإحصاءات الأساسية: السكان والتعليم</w:t>
      </w:r>
    </w:p>
    <w:p w:rsidR="0082699F" w:rsidRPr="00C47C94" w:rsidRDefault="0082699F" w:rsidP="0082699F">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1192"/>
        <w:gridCol w:w="1350"/>
        <w:gridCol w:w="1200"/>
        <w:gridCol w:w="1306"/>
        <w:gridCol w:w="2152"/>
      </w:tblGrid>
      <w:tr w:rsidR="0082699F" w:rsidRPr="00C47C94">
        <w:tblPrEx>
          <w:tblCellMar>
            <w:top w:w="0" w:type="dxa"/>
            <w:bottom w:w="0" w:type="dxa"/>
          </w:tblCellMar>
        </w:tblPrEx>
        <w:trPr>
          <w:cantSplit/>
          <w:tblHeader/>
          <w:jc w:val="center"/>
        </w:trPr>
        <w:tc>
          <w:tcPr>
            <w:tcW w:w="1183" w:type="dxa"/>
            <w:tcBorders>
              <w:top w:val="single" w:sz="4"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958" w:type="dxa"/>
            <w:gridSpan w:val="4"/>
            <w:tcBorders>
              <w:top w:val="single" w:sz="4" w:space="0" w:color="auto"/>
              <w:bottom w:val="single" w:sz="4"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80" w:after="80" w:line="240" w:lineRule="exact"/>
              <w:ind w:left="72" w:right="72"/>
              <w:jc w:val="center"/>
              <w:rPr>
                <w:rFonts w:hint="cs"/>
                <w:i/>
                <w:iCs/>
                <w:sz w:val="16"/>
                <w:szCs w:val="24"/>
                <w:rtl/>
              </w:rPr>
            </w:pPr>
            <w:r>
              <w:rPr>
                <w:rFonts w:hint="cs"/>
                <w:i/>
                <w:iCs/>
                <w:sz w:val="16"/>
                <w:szCs w:val="24"/>
                <w:rtl/>
              </w:rPr>
              <w:t>السكان بالآلاف</w:t>
            </w:r>
            <w:r w:rsidRPr="00AC2ACF">
              <w:rPr>
                <w:rFonts w:hint="cs"/>
                <w:i/>
                <w:iCs/>
                <w:sz w:val="16"/>
                <w:szCs w:val="24"/>
                <w:vertAlign w:val="superscript"/>
                <w:rtl/>
              </w:rPr>
              <w:t>(أ)</w:t>
            </w:r>
          </w:p>
        </w:tc>
      </w:tr>
      <w:tr w:rsidR="0082699F" w:rsidRPr="00C47C94">
        <w:tblPrEx>
          <w:tblCellMar>
            <w:top w:w="0" w:type="dxa"/>
            <w:bottom w:w="0" w:type="dxa"/>
          </w:tblCellMar>
        </w:tblPrEx>
        <w:trPr>
          <w:cantSplit/>
          <w:tblHeader/>
          <w:jc w:val="center"/>
        </w:trPr>
        <w:tc>
          <w:tcPr>
            <w:tcW w:w="1183"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339"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المجموع</w:t>
            </w:r>
          </w:p>
        </w:tc>
        <w:tc>
          <w:tcPr>
            <w:tcW w:w="1190"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الذكور</w:t>
            </w:r>
          </w:p>
        </w:tc>
        <w:tc>
          <w:tcPr>
            <w:tcW w:w="1295"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الإناث</w:t>
            </w:r>
          </w:p>
        </w:tc>
        <w:tc>
          <w:tcPr>
            <w:tcW w:w="2134" w:type="dxa"/>
            <w:tcBorders>
              <w:top w:val="single" w:sz="4" w:space="0" w:color="auto"/>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النسبة بين الجنسين في السكان (عدد الذكور لكل 100 أنثى)</w:t>
            </w:r>
          </w:p>
        </w:tc>
      </w:tr>
      <w:tr w:rsidR="0082699F" w:rsidRPr="00C47C94">
        <w:tblPrEx>
          <w:tblCellMar>
            <w:top w:w="0" w:type="dxa"/>
            <w:bottom w:w="0" w:type="dxa"/>
          </w:tblCellMar>
        </w:tblPrEx>
        <w:trPr>
          <w:cantSplit/>
          <w:trHeight w:hRule="exact" w:val="115"/>
          <w:tblHeader/>
          <w:jc w:val="center"/>
        </w:trPr>
        <w:tc>
          <w:tcPr>
            <w:tcW w:w="1183"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339"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190"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295"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2134" w:type="dxa"/>
            <w:tcBorders>
              <w:top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r>
      <w:tr w:rsidR="0082699F" w:rsidRPr="00C47C94">
        <w:tblPrEx>
          <w:tblCellMar>
            <w:top w:w="0" w:type="dxa"/>
            <w:bottom w:w="0" w:type="dxa"/>
          </w:tblCellMar>
        </w:tblPrEx>
        <w:trPr>
          <w:cantSplit/>
          <w:jc w:val="center"/>
        </w:trPr>
        <w:tc>
          <w:tcPr>
            <w:tcW w:w="1183"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2005</w:t>
            </w:r>
          </w:p>
        </w:tc>
        <w:tc>
          <w:tcPr>
            <w:tcW w:w="1339"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233 64</w:t>
            </w:r>
          </w:p>
        </w:tc>
        <w:tc>
          <w:tcPr>
            <w:tcW w:w="1190"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543 31</w:t>
            </w:r>
          </w:p>
        </w:tc>
        <w:tc>
          <w:tcPr>
            <w:tcW w:w="1295"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690 32</w:t>
            </w:r>
          </w:p>
        </w:tc>
        <w:tc>
          <w:tcPr>
            <w:tcW w:w="2134" w:type="dxa"/>
            <w:tcBorders>
              <w:bottom w:val="single" w:sz="12" w:space="0" w:color="auto"/>
            </w:tcBorders>
            <w:shd w:val="clear" w:color="auto" w:fill="auto"/>
            <w:vAlign w:val="bottom"/>
          </w:tcPr>
          <w:p w:rsidR="0082699F" w:rsidRPr="00C47C94"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96.5</w:t>
            </w:r>
          </w:p>
        </w:tc>
      </w:tr>
    </w:tbl>
    <w:p w:rsidR="0082699F" w:rsidRPr="00AE4E3F" w:rsidRDefault="0082699F" w:rsidP="0082699F">
      <w:pPr>
        <w:pStyle w:val="SingleTxt"/>
        <w:spacing w:after="0" w:line="120" w:lineRule="exact"/>
        <w:rPr>
          <w:rFonts w:hint="cs"/>
          <w:sz w:val="10"/>
          <w:rtl/>
        </w:rPr>
      </w:pPr>
    </w:p>
    <w:p w:rsidR="0082699F" w:rsidRPr="00AE4E3F" w:rsidRDefault="0082699F" w:rsidP="0082699F">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763"/>
        <w:gridCol w:w="725"/>
        <w:gridCol w:w="725"/>
        <w:gridCol w:w="725"/>
        <w:gridCol w:w="783"/>
        <w:gridCol w:w="725"/>
        <w:gridCol w:w="725"/>
        <w:gridCol w:w="2029"/>
      </w:tblGrid>
      <w:tr w:rsidR="0082699F" w:rsidRPr="00AE4E3F">
        <w:tblPrEx>
          <w:tblCellMar>
            <w:top w:w="0" w:type="dxa"/>
            <w:bottom w:w="0" w:type="dxa"/>
          </w:tblCellMar>
        </w:tblPrEx>
        <w:trPr>
          <w:cantSplit/>
          <w:tblHeader/>
          <w:jc w:val="center"/>
        </w:trPr>
        <w:tc>
          <w:tcPr>
            <w:tcW w:w="757" w:type="dxa"/>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6400" w:type="dxa"/>
            <w:gridSpan w:val="7"/>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الابتدائية</w:t>
            </w:r>
            <w:r w:rsidRPr="006E3FAA">
              <w:rPr>
                <w:rFonts w:hint="cs"/>
                <w:i/>
                <w:iCs/>
                <w:sz w:val="16"/>
                <w:szCs w:val="24"/>
                <w:vertAlign w:val="superscript"/>
                <w:rtl/>
              </w:rPr>
              <w:t>(ج)</w:t>
            </w:r>
          </w:p>
        </w:tc>
      </w:tr>
      <w:tr w:rsidR="0082699F" w:rsidRPr="00AE4E3F">
        <w:tblPrEx>
          <w:tblCellMar>
            <w:top w:w="0" w:type="dxa"/>
            <w:bottom w:w="0" w:type="dxa"/>
          </w:tblCellMar>
        </w:tblPrEx>
        <w:trPr>
          <w:cantSplit/>
          <w:tblHeader/>
          <w:jc w:val="center"/>
        </w:trPr>
        <w:tc>
          <w:tcPr>
            <w:tcW w:w="757" w:type="dxa"/>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2163"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w:t>
            </w:r>
            <w:r w:rsidR="00DF3B97">
              <w:rPr>
                <w:rFonts w:hint="cs"/>
                <w:i/>
                <w:iCs/>
                <w:sz w:val="16"/>
                <w:szCs w:val="24"/>
                <w:rtl/>
              </w:rPr>
              <w:t>ل</w:t>
            </w:r>
            <w:r>
              <w:rPr>
                <w:rFonts w:hint="cs"/>
                <w:i/>
                <w:iCs/>
                <w:sz w:val="16"/>
                <w:szCs w:val="24"/>
                <w:rtl/>
              </w:rPr>
              <w:t>تحاق</w:t>
            </w:r>
            <w:r>
              <w:rPr>
                <w:i/>
                <w:iCs/>
                <w:sz w:val="16"/>
                <w:szCs w:val="24"/>
                <w:rtl/>
              </w:rPr>
              <w:br/>
            </w:r>
            <w:r>
              <w:rPr>
                <w:rFonts w:hint="cs"/>
                <w:i/>
                <w:iCs/>
                <w:sz w:val="16"/>
                <w:szCs w:val="24"/>
                <w:rtl/>
              </w:rPr>
              <w:t>(نسبة مئوية)</w:t>
            </w:r>
          </w:p>
        </w:tc>
        <w:tc>
          <w:tcPr>
            <w:tcW w:w="2220"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صافي معدل الالتحاق</w:t>
            </w:r>
            <w:r>
              <w:rPr>
                <w:i/>
                <w:iCs/>
                <w:sz w:val="16"/>
                <w:szCs w:val="24"/>
                <w:rtl/>
              </w:rPr>
              <w:br/>
            </w:r>
            <w:r>
              <w:rPr>
                <w:rFonts w:hint="cs"/>
                <w:i/>
                <w:iCs/>
                <w:sz w:val="16"/>
                <w:szCs w:val="24"/>
                <w:rtl/>
              </w:rPr>
              <w:t>(نسبة مئوية)</w:t>
            </w:r>
          </w:p>
        </w:tc>
        <w:tc>
          <w:tcPr>
            <w:tcW w:w="2017" w:type="dxa"/>
            <w:vMerge w:val="restart"/>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 المعدل الإجمالي للالتحاق - صافي معدل الالتحاق</w:t>
            </w:r>
          </w:p>
        </w:tc>
      </w:tr>
      <w:tr w:rsidR="0082699F" w:rsidRPr="00AE4E3F">
        <w:tblPrEx>
          <w:tblCellMar>
            <w:top w:w="0" w:type="dxa"/>
            <w:bottom w:w="0" w:type="dxa"/>
          </w:tblCellMar>
        </w:tblPrEx>
        <w:trPr>
          <w:cantSplit/>
          <w:tblHeader/>
          <w:jc w:val="center"/>
        </w:trPr>
        <w:tc>
          <w:tcPr>
            <w:tcW w:w="75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778"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2017" w:type="dxa"/>
            <w:vMerge/>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AE4E3F">
        <w:tblPrEx>
          <w:tblCellMar>
            <w:top w:w="0" w:type="dxa"/>
            <w:bottom w:w="0" w:type="dxa"/>
          </w:tblCellMar>
        </w:tblPrEx>
        <w:trPr>
          <w:cantSplit/>
          <w:trHeight w:hRule="exact" w:val="115"/>
          <w:tblHeader/>
          <w:jc w:val="center"/>
        </w:trPr>
        <w:tc>
          <w:tcPr>
            <w:tcW w:w="757"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78"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2017"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AE4E3F">
        <w:tblPrEx>
          <w:tblCellMar>
            <w:top w:w="0" w:type="dxa"/>
            <w:bottom w:w="0" w:type="dxa"/>
          </w:tblCellMar>
        </w:tblPrEx>
        <w:trPr>
          <w:cantSplit/>
          <w:jc w:val="center"/>
        </w:trPr>
        <w:tc>
          <w:tcPr>
            <w:tcW w:w="75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2003</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97</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99</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95</w:t>
            </w:r>
          </w:p>
        </w:tc>
        <w:tc>
          <w:tcPr>
            <w:tcW w:w="778"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85</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87</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84</w:t>
            </w:r>
          </w:p>
        </w:tc>
        <w:tc>
          <w:tcPr>
            <w:tcW w:w="2017"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0.96 - 0.97</w:t>
            </w:r>
          </w:p>
        </w:tc>
      </w:tr>
    </w:tbl>
    <w:p w:rsidR="0082699F" w:rsidRPr="00AE4E3F" w:rsidRDefault="0082699F" w:rsidP="0082699F">
      <w:pPr>
        <w:pStyle w:val="SingleTxt"/>
        <w:spacing w:after="0" w:line="120" w:lineRule="exact"/>
        <w:rPr>
          <w:rFonts w:hint="cs"/>
          <w:sz w:val="10"/>
          <w:rtl/>
        </w:rPr>
      </w:pPr>
    </w:p>
    <w:p w:rsidR="0082699F" w:rsidRPr="00AC2ACF" w:rsidRDefault="0082699F" w:rsidP="0082699F">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7"/>
        <w:gridCol w:w="789"/>
        <w:gridCol w:w="743"/>
        <w:gridCol w:w="743"/>
        <w:gridCol w:w="743"/>
        <w:gridCol w:w="802"/>
        <w:gridCol w:w="743"/>
        <w:gridCol w:w="743"/>
        <w:gridCol w:w="1887"/>
      </w:tblGrid>
      <w:tr w:rsidR="0082699F" w:rsidRPr="00AE4E3F">
        <w:tblPrEx>
          <w:tblCellMar>
            <w:top w:w="0" w:type="dxa"/>
            <w:bottom w:w="0" w:type="dxa"/>
          </w:tblCellMar>
        </w:tblPrEx>
        <w:trPr>
          <w:gridBefore w:val="1"/>
          <w:wBefore w:w="6" w:type="dxa"/>
          <w:cantSplit/>
          <w:tblHeader/>
          <w:jc w:val="center"/>
        </w:trPr>
        <w:tc>
          <w:tcPr>
            <w:tcW w:w="765" w:type="dxa"/>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6214" w:type="dxa"/>
            <w:gridSpan w:val="7"/>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الثانوية</w:t>
            </w:r>
            <w:r w:rsidRPr="006E3FAA">
              <w:rPr>
                <w:rFonts w:hint="cs"/>
                <w:i/>
                <w:iCs/>
                <w:sz w:val="16"/>
                <w:szCs w:val="24"/>
                <w:vertAlign w:val="superscript"/>
                <w:rtl/>
              </w:rPr>
              <w:t>(ج)</w:t>
            </w:r>
          </w:p>
        </w:tc>
      </w:tr>
      <w:tr w:rsidR="0082699F" w:rsidRPr="00AE4E3F">
        <w:tblPrEx>
          <w:tblCellMar>
            <w:top w:w="0" w:type="dxa"/>
            <w:bottom w:w="0" w:type="dxa"/>
          </w:tblCellMar>
        </w:tblPrEx>
        <w:trPr>
          <w:cantSplit/>
          <w:tblHeader/>
          <w:jc w:val="center"/>
        </w:trPr>
        <w:tc>
          <w:tcPr>
            <w:tcW w:w="768" w:type="dxa"/>
            <w:gridSpan w:val="2"/>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2163"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w:t>
            </w:r>
            <w:r w:rsidR="00DF3B97">
              <w:rPr>
                <w:rFonts w:hint="cs"/>
                <w:i/>
                <w:iCs/>
                <w:sz w:val="16"/>
                <w:szCs w:val="24"/>
                <w:rtl/>
              </w:rPr>
              <w:t>ل</w:t>
            </w:r>
            <w:r>
              <w:rPr>
                <w:rFonts w:hint="cs"/>
                <w:i/>
                <w:iCs/>
                <w:sz w:val="16"/>
                <w:szCs w:val="24"/>
                <w:rtl/>
              </w:rPr>
              <w:t>تحاق</w:t>
            </w:r>
            <w:r>
              <w:rPr>
                <w:i/>
                <w:iCs/>
                <w:sz w:val="16"/>
                <w:szCs w:val="24"/>
                <w:rtl/>
              </w:rPr>
              <w:br/>
            </w:r>
            <w:r>
              <w:rPr>
                <w:rFonts w:hint="cs"/>
                <w:i/>
                <w:iCs/>
                <w:sz w:val="16"/>
                <w:szCs w:val="24"/>
                <w:rtl/>
              </w:rPr>
              <w:t>(نسبة مئوية)</w:t>
            </w:r>
          </w:p>
        </w:tc>
        <w:tc>
          <w:tcPr>
            <w:tcW w:w="2220" w:type="dxa"/>
            <w:gridSpan w:val="3"/>
            <w:tcBorders>
              <w:top w:val="single" w:sz="4" w:space="0" w:color="auto"/>
              <w:bottom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صافي معدل الالتحاق</w:t>
            </w:r>
            <w:r>
              <w:rPr>
                <w:i/>
                <w:iCs/>
                <w:sz w:val="16"/>
                <w:szCs w:val="24"/>
                <w:rtl/>
              </w:rPr>
              <w:br/>
            </w:r>
            <w:r>
              <w:rPr>
                <w:rFonts w:hint="cs"/>
                <w:i/>
                <w:iCs/>
                <w:sz w:val="16"/>
                <w:szCs w:val="24"/>
                <w:rtl/>
              </w:rPr>
              <w:t>(نسبة مئوية)</w:t>
            </w:r>
          </w:p>
        </w:tc>
        <w:tc>
          <w:tcPr>
            <w:tcW w:w="1831" w:type="dxa"/>
            <w:vMerge w:val="restart"/>
            <w:tcBorders>
              <w:top w:val="single" w:sz="4"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 المعدل الإجمالي للالتحاق</w:t>
            </w:r>
            <w:r w:rsidR="00DF3B97">
              <w:rPr>
                <w:rFonts w:hint="eastAsia"/>
                <w:i/>
                <w:iCs/>
                <w:sz w:val="16"/>
                <w:szCs w:val="24"/>
                <w:rtl/>
              </w:rPr>
              <w:t> </w:t>
            </w:r>
            <w:r>
              <w:rPr>
                <w:rFonts w:hint="cs"/>
                <w:i/>
                <w:iCs/>
                <w:sz w:val="16"/>
                <w:szCs w:val="24"/>
                <w:rtl/>
              </w:rPr>
              <w:t>- صافي معدل الالتحاق</w:t>
            </w:r>
          </w:p>
        </w:tc>
      </w:tr>
      <w:tr w:rsidR="0082699F" w:rsidRPr="00AE4E3F">
        <w:tblPrEx>
          <w:tblCellMar>
            <w:top w:w="0" w:type="dxa"/>
            <w:bottom w:w="0" w:type="dxa"/>
          </w:tblCellMar>
        </w:tblPrEx>
        <w:trPr>
          <w:cantSplit/>
          <w:tblHeader/>
          <w:jc w:val="center"/>
        </w:trPr>
        <w:tc>
          <w:tcPr>
            <w:tcW w:w="768" w:type="dxa"/>
            <w:gridSpan w:val="2"/>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778"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1831" w:type="dxa"/>
            <w:vMerge/>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AE4E3F">
        <w:tblPrEx>
          <w:tblCellMar>
            <w:top w:w="0" w:type="dxa"/>
            <w:bottom w:w="0" w:type="dxa"/>
          </w:tblCellMar>
        </w:tblPrEx>
        <w:trPr>
          <w:gridBefore w:val="1"/>
          <w:wBefore w:w="6" w:type="dxa"/>
          <w:cantSplit/>
          <w:trHeight w:hRule="exact" w:val="115"/>
          <w:tblHeader/>
          <w:jc w:val="center"/>
        </w:trPr>
        <w:tc>
          <w:tcPr>
            <w:tcW w:w="765"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78"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72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831" w:type="dxa"/>
            <w:tcBorders>
              <w:top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AE4E3F">
        <w:tblPrEx>
          <w:tblCellMar>
            <w:top w:w="0" w:type="dxa"/>
            <w:bottom w:w="0" w:type="dxa"/>
          </w:tblCellMar>
        </w:tblPrEx>
        <w:trPr>
          <w:gridBefore w:val="1"/>
          <w:wBefore w:w="6" w:type="dxa"/>
          <w:cantSplit/>
          <w:jc w:val="center"/>
        </w:trPr>
        <w:tc>
          <w:tcPr>
            <w:tcW w:w="765"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2003</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77</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77</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77</w:t>
            </w:r>
          </w:p>
        </w:tc>
        <w:tc>
          <w:tcPr>
            <w:tcW w:w="778"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c>
          <w:tcPr>
            <w:tcW w:w="72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w:t>
            </w:r>
          </w:p>
        </w:tc>
        <w:tc>
          <w:tcPr>
            <w:tcW w:w="1831" w:type="dxa"/>
            <w:tcBorders>
              <w:bottom w:val="single" w:sz="12" w:space="0" w:color="auto"/>
            </w:tcBorders>
            <w:shd w:val="clear" w:color="auto" w:fill="auto"/>
            <w:vAlign w:val="bottom"/>
          </w:tcPr>
          <w:p w:rsidR="0082699F" w:rsidRPr="00AE4E3F"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 - 1.00</w:t>
            </w:r>
          </w:p>
        </w:tc>
      </w:tr>
    </w:tbl>
    <w:p w:rsidR="0082699F" w:rsidRDefault="0082699F" w:rsidP="0082699F">
      <w:pPr>
        <w:pStyle w:val="SingleTxt"/>
        <w:spacing w:after="0" w:line="120" w:lineRule="exact"/>
        <w:rPr>
          <w:rFonts w:hint="cs"/>
          <w:sz w:val="10"/>
          <w:rtl/>
        </w:rPr>
      </w:pPr>
    </w:p>
    <w:p w:rsidR="0082699F" w:rsidRPr="00AC2ACF" w:rsidRDefault="0082699F" w:rsidP="0082699F">
      <w:pPr>
        <w:pStyle w:val="SingleTxt"/>
        <w:spacing w:after="0" w:line="120" w:lineRule="exact"/>
        <w:rPr>
          <w:rFonts w:hint="cs"/>
          <w:sz w:val="10"/>
          <w:rtl/>
        </w:rPr>
      </w:pPr>
    </w:p>
    <w:p w:rsidR="0082699F" w:rsidRPr="00AC2ACF" w:rsidRDefault="0082699F" w:rsidP="0082699F">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1440"/>
        <w:gridCol w:w="1440"/>
        <w:gridCol w:w="1440"/>
        <w:gridCol w:w="1490"/>
        <w:gridCol w:w="1390"/>
      </w:tblGrid>
      <w:tr w:rsidR="0082699F" w:rsidRPr="00563CA1">
        <w:tblPrEx>
          <w:tblCellMar>
            <w:top w:w="0" w:type="dxa"/>
            <w:bottom w:w="0" w:type="dxa"/>
          </w:tblCellMar>
        </w:tblPrEx>
        <w:trPr>
          <w:cantSplit/>
          <w:tblHeader/>
          <w:jc w:val="center"/>
        </w:trPr>
        <w:tc>
          <w:tcPr>
            <w:tcW w:w="1464" w:type="dxa"/>
            <w:tcBorders>
              <w:top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856" w:type="dxa"/>
            <w:gridSpan w:val="4"/>
            <w:tcBorders>
              <w:top w:val="single" w:sz="4" w:space="0" w:color="auto"/>
              <w:bottom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80" w:after="80" w:line="240" w:lineRule="exact"/>
              <w:ind w:left="72" w:right="144"/>
              <w:jc w:val="center"/>
              <w:rPr>
                <w:rFonts w:hint="cs"/>
                <w:i/>
                <w:iCs/>
                <w:sz w:val="16"/>
                <w:szCs w:val="24"/>
                <w:rtl/>
              </w:rPr>
            </w:pPr>
            <w:r>
              <w:rPr>
                <w:rFonts w:hint="cs"/>
                <w:i/>
                <w:iCs/>
                <w:sz w:val="16"/>
                <w:szCs w:val="24"/>
                <w:rtl/>
              </w:rPr>
              <w:t>الالتحاق بالتعليم - المرحلة الجامعية</w:t>
            </w:r>
            <w:r w:rsidRPr="00563CA1">
              <w:rPr>
                <w:rFonts w:hint="cs"/>
                <w:i/>
                <w:iCs/>
                <w:sz w:val="16"/>
                <w:szCs w:val="24"/>
                <w:vertAlign w:val="superscript"/>
                <w:rtl/>
              </w:rPr>
              <w:t>(ز)</w:t>
            </w:r>
          </w:p>
        </w:tc>
      </w:tr>
      <w:tr w:rsidR="0082699F" w:rsidRPr="00563CA1">
        <w:tblPrEx>
          <w:tblCellMar>
            <w:top w:w="0" w:type="dxa"/>
            <w:bottom w:w="0" w:type="dxa"/>
          </w:tblCellMar>
        </w:tblPrEx>
        <w:trPr>
          <w:cantSplit/>
          <w:tblHeader/>
          <w:jc w:val="center"/>
        </w:trPr>
        <w:tc>
          <w:tcPr>
            <w:tcW w:w="1464" w:type="dxa"/>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72"/>
              <w:rPr>
                <w:rFonts w:hint="cs"/>
                <w:i/>
                <w:iCs/>
                <w:sz w:val="16"/>
                <w:szCs w:val="24"/>
                <w:rtl/>
              </w:rPr>
            </w:pPr>
          </w:p>
        </w:tc>
        <w:tc>
          <w:tcPr>
            <w:tcW w:w="4443" w:type="dxa"/>
            <w:gridSpan w:val="3"/>
            <w:tcBorders>
              <w:top w:val="single" w:sz="4" w:space="0" w:color="auto"/>
              <w:bottom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jc w:val="center"/>
              <w:rPr>
                <w:rFonts w:hint="cs"/>
                <w:i/>
                <w:iCs/>
                <w:sz w:val="16"/>
                <w:szCs w:val="24"/>
                <w:rtl/>
              </w:rPr>
            </w:pPr>
            <w:r>
              <w:rPr>
                <w:rFonts w:hint="cs"/>
                <w:i/>
                <w:iCs/>
                <w:sz w:val="16"/>
                <w:szCs w:val="24"/>
                <w:rtl/>
              </w:rPr>
              <w:t>المعدل الإجمالي للالتحاق (نسبة مئوية)</w:t>
            </w:r>
          </w:p>
        </w:tc>
        <w:tc>
          <w:tcPr>
            <w:tcW w:w="1413" w:type="dxa"/>
            <w:vMerge w:val="restart"/>
            <w:tcBorders>
              <w:top w:val="single" w:sz="4"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مؤشر تكافؤ الجنسين</w:t>
            </w:r>
          </w:p>
        </w:tc>
      </w:tr>
      <w:tr w:rsidR="0082699F" w:rsidRPr="00563CA1">
        <w:tblPrEx>
          <w:tblCellMar>
            <w:top w:w="0" w:type="dxa"/>
            <w:bottom w:w="0" w:type="dxa"/>
          </w:tblCellMar>
        </w:tblPrEx>
        <w:trPr>
          <w:cantSplit/>
          <w:tblHeader/>
          <w:jc w:val="center"/>
        </w:trPr>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464"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المجموع</w:t>
            </w:r>
          </w:p>
        </w:tc>
        <w:tc>
          <w:tcPr>
            <w:tcW w:w="1464"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الذكور</w:t>
            </w:r>
          </w:p>
        </w:tc>
        <w:tc>
          <w:tcPr>
            <w:tcW w:w="1515" w:type="dxa"/>
            <w:tcBorders>
              <w:top w:val="single" w:sz="4" w:space="0" w:color="auto"/>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r>
              <w:rPr>
                <w:rFonts w:hint="cs"/>
                <w:i/>
                <w:iCs/>
                <w:sz w:val="16"/>
                <w:szCs w:val="24"/>
                <w:rtl/>
              </w:rPr>
              <w:t>الإناث</w:t>
            </w:r>
          </w:p>
        </w:tc>
        <w:tc>
          <w:tcPr>
            <w:tcW w:w="1413" w:type="dxa"/>
            <w:vMerge/>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after="80" w:line="240" w:lineRule="exact"/>
              <w:ind w:left="72" w:right="144"/>
              <w:rPr>
                <w:rFonts w:hint="cs"/>
                <w:i/>
                <w:iCs/>
                <w:sz w:val="16"/>
                <w:szCs w:val="24"/>
                <w:rtl/>
              </w:rPr>
            </w:pPr>
          </w:p>
        </w:tc>
      </w:tr>
      <w:tr w:rsidR="0082699F" w:rsidRPr="00563CA1">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464"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515"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c>
          <w:tcPr>
            <w:tcW w:w="1413" w:type="dxa"/>
            <w:tcBorders>
              <w:top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p>
        </w:tc>
      </w:tr>
      <w:tr w:rsidR="0082699F" w:rsidRPr="00563CA1">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2003</w:t>
            </w:r>
          </w:p>
        </w:tc>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39</w:t>
            </w:r>
          </w:p>
        </w:tc>
        <w:tc>
          <w:tcPr>
            <w:tcW w:w="1464"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36</w:t>
            </w:r>
          </w:p>
        </w:tc>
        <w:tc>
          <w:tcPr>
            <w:tcW w:w="1515"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42</w:t>
            </w:r>
          </w:p>
        </w:tc>
        <w:tc>
          <w:tcPr>
            <w:tcW w:w="1413" w:type="dxa"/>
            <w:tcBorders>
              <w:bottom w:val="single" w:sz="12" w:space="0" w:color="auto"/>
            </w:tcBorders>
            <w:shd w:val="clear" w:color="auto" w:fill="auto"/>
            <w:vAlign w:val="bottom"/>
          </w:tcPr>
          <w:p w:rsidR="0082699F" w:rsidRPr="00563CA1" w:rsidRDefault="0082699F" w:rsidP="0082699F">
            <w:pPr>
              <w:tabs>
                <w:tab w:val="left" w:pos="288"/>
                <w:tab w:val="left" w:pos="576"/>
                <w:tab w:val="left" w:pos="864"/>
                <w:tab w:val="left" w:pos="1152"/>
              </w:tabs>
              <w:spacing w:before="40" w:after="80" w:line="240" w:lineRule="exact"/>
              <w:ind w:left="72" w:right="144"/>
              <w:rPr>
                <w:rFonts w:hint="cs"/>
                <w:sz w:val="16"/>
                <w:szCs w:val="24"/>
                <w:rtl/>
              </w:rPr>
            </w:pPr>
            <w:r>
              <w:rPr>
                <w:rFonts w:hint="cs"/>
                <w:sz w:val="16"/>
                <w:szCs w:val="24"/>
                <w:rtl/>
              </w:rPr>
              <w:t>1.17</w:t>
            </w:r>
          </w:p>
        </w:tc>
      </w:tr>
    </w:tbl>
    <w:p w:rsidR="0082699F" w:rsidRPr="00CC310C" w:rsidRDefault="0082699F" w:rsidP="0082699F">
      <w:pPr>
        <w:pStyle w:val="SingleTxt"/>
        <w:spacing w:after="0" w:line="120" w:lineRule="exact"/>
        <w:rPr>
          <w:rFonts w:hint="cs"/>
          <w:sz w:val="10"/>
          <w:rtl/>
        </w:rPr>
      </w:pPr>
    </w:p>
    <w:p w:rsidR="0082699F" w:rsidRPr="00CC310C" w:rsidRDefault="0082699F" w:rsidP="0082699F">
      <w:pPr>
        <w:pStyle w:val="SingleTxt"/>
        <w:spacing w:after="0" w:line="120" w:lineRule="exact"/>
        <w:rPr>
          <w:rFonts w:hint="cs"/>
          <w:sz w:val="10"/>
          <w:rtl/>
        </w:rPr>
      </w:pPr>
    </w:p>
    <w:tbl>
      <w:tblPr>
        <w:bidiVisual/>
        <w:tblW w:w="7200" w:type="dxa"/>
        <w:jc w:val="center"/>
        <w:tblLayout w:type="fixed"/>
        <w:tblCellMar>
          <w:left w:w="0" w:type="dxa"/>
          <w:right w:w="0" w:type="dxa"/>
        </w:tblCellMar>
        <w:tblLook w:val="0000" w:firstRow="0" w:lastRow="0" w:firstColumn="0" w:lastColumn="0" w:noHBand="0" w:noVBand="0"/>
      </w:tblPr>
      <w:tblGrid>
        <w:gridCol w:w="1800"/>
        <w:gridCol w:w="1800"/>
        <w:gridCol w:w="1800"/>
        <w:gridCol w:w="1800"/>
      </w:tblGrid>
      <w:tr w:rsidR="0082699F" w:rsidRPr="00CC310C">
        <w:tblPrEx>
          <w:tblCellMar>
            <w:top w:w="0" w:type="dxa"/>
            <w:bottom w:w="0" w:type="dxa"/>
          </w:tblCellMar>
        </w:tblPrEx>
        <w:trPr>
          <w:cantSplit/>
          <w:tblHeader/>
          <w:jc w:val="center"/>
        </w:trPr>
        <w:tc>
          <w:tcPr>
            <w:tcW w:w="1830" w:type="dxa"/>
            <w:tcBorders>
              <w:top w:val="single" w:sz="4"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80" w:after="80" w:line="240" w:lineRule="exact"/>
              <w:ind w:left="72" w:right="72"/>
              <w:rPr>
                <w:rFonts w:hint="cs"/>
                <w:i/>
                <w:iCs/>
                <w:sz w:val="16"/>
                <w:szCs w:val="24"/>
                <w:rtl/>
              </w:rPr>
            </w:pPr>
          </w:p>
        </w:tc>
        <w:tc>
          <w:tcPr>
            <w:tcW w:w="5490" w:type="dxa"/>
            <w:gridSpan w:val="3"/>
            <w:tcBorders>
              <w:top w:val="single" w:sz="4" w:space="0" w:color="auto"/>
              <w:bottom w:val="single" w:sz="4"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80" w:after="80" w:line="240" w:lineRule="exact"/>
              <w:ind w:left="72" w:right="72"/>
              <w:jc w:val="center"/>
              <w:rPr>
                <w:rFonts w:hint="cs"/>
                <w:i/>
                <w:iCs/>
                <w:sz w:val="16"/>
                <w:szCs w:val="24"/>
                <w:rtl/>
              </w:rPr>
            </w:pPr>
            <w:r>
              <w:rPr>
                <w:rFonts w:hint="cs"/>
                <w:i/>
                <w:iCs/>
                <w:sz w:val="16"/>
                <w:szCs w:val="24"/>
                <w:rtl/>
              </w:rPr>
              <w:t>عدد الطلاب في التعليم الجامعي لكل 000 100 نسمة</w:t>
            </w:r>
            <w:r w:rsidRPr="00CC310C">
              <w:rPr>
                <w:rFonts w:hint="cs"/>
                <w:i/>
                <w:iCs/>
                <w:sz w:val="16"/>
                <w:szCs w:val="24"/>
                <w:vertAlign w:val="superscript"/>
                <w:rtl/>
              </w:rPr>
              <w:t>(و)</w:t>
            </w:r>
          </w:p>
        </w:tc>
      </w:tr>
      <w:tr w:rsidR="0082699F" w:rsidRPr="00CC310C">
        <w:tblPrEx>
          <w:tblCellMar>
            <w:top w:w="0" w:type="dxa"/>
            <w:bottom w:w="0" w:type="dxa"/>
          </w:tblCellMar>
        </w:tblPrEx>
        <w:trPr>
          <w:cantSplit/>
          <w:tblHeader/>
          <w:jc w:val="center"/>
        </w:trPr>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السنة</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المجموع</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الذكور</w:t>
            </w:r>
          </w:p>
        </w:tc>
        <w:tc>
          <w:tcPr>
            <w:tcW w:w="1830" w:type="dxa"/>
            <w:tcBorders>
              <w:top w:val="single" w:sz="4" w:space="0" w:color="auto"/>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after="80" w:line="240" w:lineRule="exact"/>
              <w:ind w:left="72" w:right="72"/>
              <w:rPr>
                <w:rFonts w:hint="cs"/>
                <w:i/>
                <w:iCs/>
                <w:sz w:val="16"/>
                <w:szCs w:val="24"/>
                <w:rtl/>
              </w:rPr>
            </w:pPr>
            <w:r>
              <w:rPr>
                <w:rFonts w:hint="cs"/>
                <w:i/>
                <w:iCs/>
                <w:sz w:val="16"/>
                <w:szCs w:val="24"/>
                <w:rtl/>
              </w:rPr>
              <w:t>الإناث</w:t>
            </w:r>
          </w:p>
        </w:tc>
      </w:tr>
      <w:tr w:rsidR="0082699F" w:rsidRPr="00CC310C">
        <w:tblPrEx>
          <w:tblCellMar>
            <w:top w:w="0" w:type="dxa"/>
            <w:bottom w:w="0" w:type="dxa"/>
          </w:tblCellMar>
        </w:tblPrEx>
        <w:trPr>
          <w:cantSplit/>
          <w:trHeight w:hRule="exact" w:val="115"/>
          <w:tblHeader/>
          <w:jc w:val="center"/>
        </w:trPr>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c>
          <w:tcPr>
            <w:tcW w:w="1830" w:type="dxa"/>
            <w:tcBorders>
              <w:top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p>
        </w:tc>
      </w:tr>
      <w:tr w:rsidR="0082699F" w:rsidRPr="00CC310C">
        <w:tblPrEx>
          <w:tblCellMar>
            <w:top w:w="0" w:type="dxa"/>
            <w:bottom w:w="0" w:type="dxa"/>
          </w:tblCellMar>
        </w:tblPrEx>
        <w:trPr>
          <w:cantSplit/>
          <w:jc w:val="center"/>
        </w:trPr>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2001</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501 3</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412 3</w:t>
            </w:r>
          </w:p>
        </w:tc>
        <w:tc>
          <w:tcPr>
            <w:tcW w:w="1830" w:type="dxa"/>
            <w:tcBorders>
              <w:bottom w:val="single" w:sz="12" w:space="0" w:color="auto"/>
            </w:tcBorders>
            <w:shd w:val="clear" w:color="auto" w:fill="auto"/>
            <w:vAlign w:val="bottom"/>
          </w:tcPr>
          <w:p w:rsidR="0082699F" w:rsidRPr="00CC310C" w:rsidRDefault="0082699F" w:rsidP="0082699F">
            <w:pPr>
              <w:tabs>
                <w:tab w:val="left" w:pos="288"/>
                <w:tab w:val="left" w:pos="576"/>
                <w:tab w:val="left" w:pos="864"/>
                <w:tab w:val="left" w:pos="1152"/>
              </w:tabs>
              <w:spacing w:before="40" w:after="80" w:line="240" w:lineRule="exact"/>
              <w:ind w:left="72" w:right="72"/>
              <w:rPr>
                <w:rFonts w:hint="cs"/>
                <w:sz w:val="16"/>
                <w:szCs w:val="24"/>
                <w:rtl/>
              </w:rPr>
            </w:pPr>
            <w:r>
              <w:rPr>
                <w:rFonts w:hint="cs"/>
                <w:sz w:val="16"/>
                <w:szCs w:val="24"/>
                <w:rtl/>
              </w:rPr>
              <w:t>588 3</w:t>
            </w:r>
          </w:p>
        </w:tc>
      </w:tr>
    </w:tbl>
    <w:p w:rsidR="0082699F" w:rsidRDefault="0082699F" w:rsidP="0082699F">
      <w:pPr>
        <w:pStyle w:val="SingleTxt"/>
        <w:spacing w:after="0" w:line="120" w:lineRule="exact"/>
        <w:rPr>
          <w:rFonts w:hint="cs"/>
          <w:b/>
          <w:bCs/>
          <w:sz w:val="12"/>
          <w:rtl/>
        </w:rPr>
      </w:pPr>
    </w:p>
    <w:p w:rsidR="0082699F" w:rsidRPr="00472E21" w:rsidRDefault="0082699F" w:rsidP="0082699F">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Fonts w:hint="cs"/>
          <w:rtl/>
        </w:rPr>
        <w:tab/>
        <w:t>(ترد الحواشي في نهاية النص).</w:t>
      </w:r>
    </w:p>
    <w:p w:rsidR="0082699F" w:rsidRPr="009B2F58" w:rsidRDefault="0082699F" w:rsidP="0082699F">
      <w:pPr>
        <w:pStyle w:val="SingleTxt"/>
        <w:spacing w:after="0" w:line="120" w:lineRule="exact"/>
        <w:rPr>
          <w:rFonts w:hint="cs"/>
          <w:sz w:val="10"/>
          <w:rtl/>
        </w:rPr>
      </w:pPr>
    </w:p>
    <w:p w:rsidR="0082699F" w:rsidRPr="009B2F58" w:rsidRDefault="0082699F" w:rsidP="0082699F">
      <w:pPr>
        <w:pStyle w:val="SingleTxt"/>
        <w:spacing w:after="0" w:line="120" w:lineRule="exact"/>
        <w:rPr>
          <w:rFonts w:hint="cs"/>
          <w:sz w:val="10"/>
          <w:rtl/>
        </w:rPr>
      </w:pPr>
    </w:p>
    <w:p w:rsidR="0082699F" w:rsidRDefault="0082699F" w:rsidP="008269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الأنشطة المضطلع بها في إطار قطاعات/برامج اليونسكو</w:t>
      </w:r>
    </w:p>
    <w:p w:rsidR="0082699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التعليم</w:t>
      </w:r>
    </w:p>
    <w:p w:rsidR="0082699F" w:rsidRDefault="0082699F" w:rsidP="0082699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دعم الأنشطة المُخططة حسب المجموعات والمكاتب الميدانية</w:t>
      </w:r>
    </w:p>
    <w:p w:rsidR="0082699F" w:rsidRDefault="0082699F" w:rsidP="0082699F">
      <w:pPr>
        <w:pStyle w:val="SingleTxt"/>
        <w:rPr>
          <w:rFonts w:hint="cs"/>
          <w:rtl/>
        </w:rPr>
      </w:pPr>
      <w:r>
        <w:rPr>
          <w:rFonts w:hint="cs"/>
          <w:rtl/>
        </w:rPr>
        <w:t>37 -</w:t>
      </w:r>
      <w:r>
        <w:rPr>
          <w:rFonts w:hint="cs"/>
          <w:rtl/>
        </w:rPr>
        <w:tab/>
        <w:t>يرتبط الهدف 5 من أهدف التعليم للجميع، والمتعلق بالقضاء على أوجه التفاوت بين الجنسين في التعليم بحلول عام 2005 وبلوغ المساواة بين الجنسين بحلول عام 2015، ارتباطا مباشرا بمسائل الحصول على التعليم وجودته. وغالبا ما يكون ارتفاع معدلات التسرُّب من الدراسة وانخفاض معدلات الالتحاق بالمدرسة في صفوف الذكور والإناث، في مرحلتي التعليم الأولية والثانوية، مؤشرا على تدني جودة التعليم وتفشي التحيز على أساس نوع الجنس في المدارس وفي جميع مراحل النظام التعليمي.</w:t>
      </w:r>
    </w:p>
    <w:p w:rsidR="0082699F" w:rsidRDefault="0082699F" w:rsidP="0082699F">
      <w:pPr>
        <w:pStyle w:val="SingleTxt"/>
        <w:rPr>
          <w:rFonts w:hint="cs"/>
          <w:rtl/>
        </w:rPr>
      </w:pPr>
      <w:r>
        <w:rPr>
          <w:rFonts w:hint="cs"/>
          <w:rtl/>
        </w:rPr>
        <w:t>38 -</w:t>
      </w:r>
      <w:r>
        <w:rPr>
          <w:rFonts w:hint="cs"/>
          <w:rtl/>
        </w:rPr>
        <w:tab/>
        <w:t>وسيُقدم مكتب اليونسكو في بانكوك، بصفته مكتبا إقليميا، الدعم التقني للمكاتب الميدانية في المجالات التي لديه القدرة على تقديم الدعم فيها. علما بأن أخصائي البرامج في التعليم الأساسي والمساواة بين الجنسين، الذي يُمثل أيضا جهة التنسيق فيما يتعلق بنوع الجنس بالنسبة لمنطقة آسيا والمحيط الهادئ، سيُقدم المساعدة التقنية للمكاتب الميدانية لمجموعتي البلدان في كمبوديا وفييت نام، وإلى اللجنة الوطنية لجمهورية لاو الديمقراطية الشعبية، وميانمار وتايلند.</w:t>
      </w:r>
    </w:p>
    <w:p w:rsidR="0082699F" w:rsidRPr="0046079B" w:rsidRDefault="0082699F" w:rsidP="0082699F">
      <w:pPr>
        <w:pStyle w:val="SingleTxt"/>
        <w:spacing w:after="0" w:line="120" w:lineRule="exact"/>
        <w:rPr>
          <w:rFonts w:hint="cs"/>
          <w:sz w:val="10"/>
          <w:rtl/>
        </w:rPr>
      </w:pPr>
    </w:p>
    <w:p w:rsidR="00AD560F" w:rsidRDefault="0082699F" w:rsidP="0082699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الثقافة</w:t>
      </w:r>
    </w:p>
    <w:p w:rsidR="0082699F" w:rsidRDefault="00AD560F" w:rsidP="00AD560F">
      <w:pPr>
        <w:pStyle w:val="SingleTxt"/>
        <w:rPr>
          <w:rFonts w:hint="cs"/>
          <w:rtl/>
        </w:rPr>
      </w:pPr>
      <w:r>
        <w:rPr>
          <w:rFonts w:hint="cs"/>
          <w:rtl/>
        </w:rPr>
        <w:tab/>
      </w:r>
      <w:r w:rsidR="0082699F" w:rsidRPr="0046079B">
        <w:rPr>
          <w:rFonts w:hint="cs"/>
          <w:rtl/>
        </w:rPr>
        <w:t>(انظر الفقرات 5 - 7 أعلاه)</w:t>
      </w:r>
      <w:r>
        <w:rPr>
          <w:rFonts w:hint="cs"/>
          <w:rtl/>
        </w:rPr>
        <w:t>.</w:t>
      </w:r>
    </w:p>
    <w:p w:rsidR="00AD560F" w:rsidRPr="00B0281D"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0281D">
        <w:rPr>
          <w:rtl/>
        </w:rPr>
        <w:t>برنامج المشاركة و</w:t>
      </w:r>
      <w:r>
        <w:rPr>
          <w:rFonts w:hint="cs"/>
          <w:rtl/>
        </w:rPr>
        <w:t xml:space="preserve">تقديم </w:t>
      </w:r>
      <w:r w:rsidRPr="00B0281D">
        <w:rPr>
          <w:rtl/>
        </w:rPr>
        <w:t>المساعدة الط</w:t>
      </w:r>
      <w:r>
        <w:rPr>
          <w:rtl/>
        </w:rPr>
        <w:t>ار</w:t>
      </w:r>
      <w:r>
        <w:rPr>
          <w:rFonts w:hint="cs"/>
          <w:rtl/>
        </w:rPr>
        <w:t>ئة</w:t>
      </w:r>
    </w:p>
    <w:p w:rsidR="00AD560F" w:rsidRDefault="00AD560F" w:rsidP="00AD560F">
      <w:pPr>
        <w:pStyle w:val="SingleTxt"/>
        <w:rPr>
          <w:rFonts w:hint="cs"/>
          <w:rtl/>
        </w:rPr>
      </w:pPr>
      <w:r>
        <w:rPr>
          <w:rFonts w:hint="cs"/>
          <w:rtl/>
        </w:rPr>
        <w:t>39 -</w:t>
      </w:r>
      <w:r>
        <w:rPr>
          <w:rFonts w:hint="cs"/>
          <w:rtl/>
        </w:rPr>
        <w:tab/>
      </w:r>
      <w:r w:rsidRPr="00B0281D">
        <w:rPr>
          <w:rtl/>
        </w:rPr>
        <w:t>تلقت تايلند خلال فترة السنتين 2004-2005</w:t>
      </w:r>
      <w:r>
        <w:rPr>
          <w:rFonts w:hint="cs"/>
          <w:rtl/>
        </w:rPr>
        <w:t xml:space="preserve"> </w:t>
      </w:r>
      <w:r w:rsidRPr="00B0281D">
        <w:rPr>
          <w:rtl/>
        </w:rPr>
        <w:t xml:space="preserve">مبلغ 000 20 دولار أمريكي لمشروع </w:t>
      </w:r>
      <w:r>
        <w:rPr>
          <w:rFonts w:hint="cs"/>
          <w:rtl/>
        </w:rPr>
        <w:t>”</w:t>
      </w:r>
      <w:r w:rsidRPr="00B0281D">
        <w:rPr>
          <w:rtl/>
        </w:rPr>
        <w:t>تطوير المض</w:t>
      </w:r>
      <w:r>
        <w:rPr>
          <w:rFonts w:hint="cs"/>
          <w:rtl/>
        </w:rPr>
        <w:t>ا</w:t>
      </w:r>
      <w:r w:rsidRPr="00B0281D">
        <w:rPr>
          <w:rtl/>
        </w:rPr>
        <w:t>م</w:t>
      </w:r>
      <w:r>
        <w:rPr>
          <w:rFonts w:hint="cs"/>
          <w:rtl/>
        </w:rPr>
        <w:t>ي</w:t>
      </w:r>
      <w:r w:rsidRPr="00B0281D">
        <w:rPr>
          <w:rtl/>
        </w:rPr>
        <w:t>ن المحلي</w:t>
      </w:r>
      <w:r>
        <w:rPr>
          <w:rFonts w:hint="cs"/>
          <w:rtl/>
        </w:rPr>
        <w:t>ة</w:t>
      </w:r>
      <w:r w:rsidRPr="00B0281D">
        <w:rPr>
          <w:rtl/>
        </w:rPr>
        <w:t xml:space="preserve"> لتمكين الريفيات من ال</w:t>
      </w:r>
      <w:r>
        <w:rPr>
          <w:rtl/>
        </w:rPr>
        <w:t>مساهمة في تنمية المجتمع المحلي</w:t>
      </w:r>
      <w:r>
        <w:rPr>
          <w:rFonts w:hint="cs"/>
          <w:rtl/>
        </w:rPr>
        <w:t>“</w:t>
      </w:r>
      <w:r w:rsidRPr="00B0281D">
        <w:rPr>
          <w:rtl/>
        </w:rPr>
        <w:t xml:space="preserve">، </w:t>
      </w:r>
      <w:r>
        <w:rPr>
          <w:rFonts w:hint="cs"/>
          <w:rtl/>
        </w:rPr>
        <w:t xml:space="preserve">وذلك </w:t>
      </w:r>
      <w:r w:rsidRPr="00B0281D">
        <w:rPr>
          <w:rtl/>
        </w:rPr>
        <w:t>باعتبارها دولة عضو</w:t>
      </w:r>
      <w:r>
        <w:rPr>
          <w:rFonts w:hint="cs"/>
          <w:rtl/>
        </w:rPr>
        <w:t>ا</w:t>
      </w:r>
      <w:r w:rsidRPr="00B0281D">
        <w:rPr>
          <w:rtl/>
        </w:rPr>
        <w:t xml:space="preserve"> أو عضو</w:t>
      </w:r>
      <w:r w:rsidRPr="00B0281D">
        <w:rPr>
          <w:rFonts w:hint="cs"/>
          <w:rtl/>
        </w:rPr>
        <w:t>ا</w:t>
      </w:r>
      <w:r w:rsidRPr="00B0281D">
        <w:rPr>
          <w:rtl/>
        </w:rPr>
        <w:t xml:space="preserve"> منتسب</w:t>
      </w:r>
      <w:r w:rsidRPr="00B0281D">
        <w:rPr>
          <w:rFonts w:hint="cs"/>
          <w:rtl/>
        </w:rPr>
        <w:t>ا</w:t>
      </w:r>
      <w:r w:rsidRPr="00B0281D">
        <w:rPr>
          <w:rtl/>
        </w:rPr>
        <w:t xml:space="preserve"> في إطار برنامج المشاركة</w:t>
      </w:r>
      <w:r>
        <w:rPr>
          <w:rFonts w:hint="cs"/>
          <w:rtl/>
        </w:rPr>
        <w:t xml:space="preserve"> وتقديم </w:t>
      </w:r>
      <w:r>
        <w:rPr>
          <w:rtl/>
        </w:rPr>
        <w:t>المساعدة</w:t>
      </w:r>
      <w:r>
        <w:rPr>
          <w:rFonts w:hint="cs"/>
          <w:rtl/>
        </w:rPr>
        <w:t> الطارئة.</w:t>
      </w:r>
    </w:p>
    <w:p w:rsidR="00AD560F" w:rsidRPr="00B0281D" w:rsidRDefault="00AD560F" w:rsidP="00AD560F">
      <w:pPr>
        <w:pStyle w:val="SingleTxt"/>
        <w:spacing w:after="0" w:line="120" w:lineRule="exact"/>
        <w:rPr>
          <w:sz w:val="10"/>
          <w:rtl/>
        </w:rPr>
      </w:pPr>
    </w:p>
    <w:p w:rsidR="00AD560F" w:rsidRPr="00B0281D"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B0281D">
        <w:rPr>
          <w:rtl/>
        </w:rPr>
        <w:t>ال</w:t>
      </w:r>
      <w:r>
        <w:rPr>
          <w:rFonts w:hint="cs"/>
          <w:rtl/>
        </w:rPr>
        <w:t>منح الدراسية</w:t>
      </w:r>
    </w:p>
    <w:p w:rsidR="00AD560F" w:rsidRPr="00D81305" w:rsidRDefault="00AD560F" w:rsidP="00AD560F">
      <w:pPr>
        <w:pStyle w:val="SingleTxt"/>
        <w:rPr>
          <w:rFonts w:hint="cs"/>
          <w:rtl/>
        </w:rPr>
      </w:pPr>
      <w:r>
        <w:rPr>
          <w:rFonts w:hint="cs"/>
          <w:rtl/>
        </w:rPr>
        <w:t>40 -</w:t>
      </w:r>
      <w:r>
        <w:rPr>
          <w:rFonts w:hint="cs"/>
          <w:rtl/>
        </w:rPr>
        <w:tab/>
      </w:r>
      <w:r w:rsidRPr="00B0281D">
        <w:rPr>
          <w:rtl/>
        </w:rPr>
        <w:t>في عام 2005، تلقت كتسي</w:t>
      </w:r>
      <w:r>
        <w:rPr>
          <w:rFonts w:hint="cs"/>
          <w:rtl/>
        </w:rPr>
        <w:t>ر</w:t>
      </w:r>
      <w:r w:rsidRPr="00B0281D">
        <w:rPr>
          <w:rtl/>
        </w:rPr>
        <w:t>ي كويسنغ</w:t>
      </w:r>
      <w:r>
        <w:rPr>
          <w:rFonts w:hint="cs"/>
          <w:rtl/>
        </w:rPr>
        <w:t>،</w:t>
      </w:r>
      <w:r w:rsidRPr="00B0281D">
        <w:rPr>
          <w:rtl/>
        </w:rPr>
        <w:t xml:space="preserve"> من تايلند</w:t>
      </w:r>
      <w:r>
        <w:rPr>
          <w:rFonts w:hint="cs"/>
          <w:rtl/>
        </w:rPr>
        <w:t>،</w:t>
      </w:r>
      <w:r w:rsidRPr="00B0281D">
        <w:rPr>
          <w:rtl/>
        </w:rPr>
        <w:t xml:space="preserve"> </w:t>
      </w:r>
      <w:r>
        <w:rPr>
          <w:rFonts w:hint="cs"/>
          <w:rtl/>
        </w:rPr>
        <w:t xml:space="preserve">منحة دراسة </w:t>
      </w:r>
      <w:r w:rsidRPr="00B0281D">
        <w:rPr>
          <w:rtl/>
        </w:rPr>
        <w:t>من اليونسكو</w:t>
      </w:r>
      <w:r>
        <w:rPr>
          <w:rFonts w:hint="cs"/>
          <w:rtl/>
        </w:rPr>
        <w:t xml:space="preserve"> - </w:t>
      </w:r>
      <w:r w:rsidRPr="00B0281D">
        <w:rPr>
          <w:rtl/>
        </w:rPr>
        <w:t xml:space="preserve">لوريال، </w:t>
      </w:r>
      <w:r>
        <w:rPr>
          <w:rFonts w:hint="cs"/>
          <w:rtl/>
        </w:rPr>
        <w:t xml:space="preserve">في إطار </w:t>
      </w:r>
      <w:r w:rsidRPr="00B0281D">
        <w:rPr>
          <w:rtl/>
        </w:rPr>
        <w:t xml:space="preserve">برنامج </w:t>
      </w:r>
      <w:r>
        <w:rPr>
          <w:rFonts w:hint="cs"/>
          <w:rtl/>
        </w:rPr>
        <w:t>”ا</w:t>
      </w:r>
      <w:r>
        <w:rPr>
          <w:rtl/>
        </w:rPr>
        <w:t>لمرأة في مجال العلوم</w:t>
      </w:r>
      <w:r>
        <w:rPr>
          <w:rFonts w:hint="cs"/>
          <w:rtl/>
        </w:rPr>
        <w:t>“</w:t>
      </w:r>
      <w:r w:rsidRPr="00B0281D">
        <w:rPr>
          <w:rtl/>
        </w:rPr>
        <w:t>،</w:t>
      </w:r>
      <w:r>
        <w:rPr>
          <w:rFonts w:hint="cs"/>
          <w:rtl/>
        </w:rPr>
        <w:t xml:space="preserve"> ل</w:t>
      </w:r>
      <w:r w:rsidRPr="00B0281D">
        <w:rPr>
          <w:rtl/>
        </w:rPr>
        <w:t>لنساء العاملات في ميدان ال</w:t>
      </w:r>
      <w:r>
        <w:rPr>
          <w:rFonts w:hint="cs"/>
          <w:rtl/>
        </w:rPr>
        <w:t>أ</w:t>
      </w:r>
      <w:r w:rsidRPr="00B0281D">
        <w:rPr>
          <w:rtl/>
        </w:rPr>
        <w:t>بحاث لنيل شهادة الدكتوراة أو أبحاث ما بعد الدكتوراة في علوم الحياة.</w:t>
      </w:r>
      <w:r>
        <w:rPr>
          <w:rFonts w:hint="cs"/>
          <w:rtl/>
        </w:rPr>
        <w:t xml:space="preserve"> </w:t>
      </w:r>
      <w:r w:rsidRPr="00B0281D">
        <w:rPr>
          <w:rtl/>
        </w:rPr>
        <w:t xml:space="preserve">وتبلغ قيمة كل منحة </w:t>
      </w:r>
      <w:r>
        <w:rPr>
          <w:rFonts w:hint="cs"/>
          <w:rtl/>
        </w:rPr>
        <w:t>دراسية</w:t>
      </w:r>
      <w:r w:rsidRPr="00B0281D">
        <w:rPr>
          <w:rtl/>
        </w:rPr>
        <w:t xml:space="preserve"> 000 20 دولار كحد أقصى.</w:t>
      </w:r>
    </w:p>
    <w:p w:rsidR="00AD560F" w:rsidRPr="00583B42"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AD560F"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جمهورية مقدونيا اليوغوسلافية السابقة</w:t>
      </w:r>
    </w:p>
    <w:p w:rsidR="00AD560F" w:rsidRDefault="00AD560F" w:rsidP="00AD560F">
      <w:pPr>
        <w:pStyle w:val="SingleTxt"/>
        <w:rPr>
          <w:rFonts w:hint="cs"/>
          <w:rtl/>
          <w:lang w:bidi="ar-EG"/>
        </w:rPr>
      </w:pPr>
      <w:r w:rsidRPr="00B562CD">
        <w:rPr>
          <w:rFonts w:hint="cs"/>
          <w:rtl/>
        </w:rPr>
        <w:t>الإحصاءات الأساسية</w:t>
      </w:r>
      <w:r>
        <w:rPr>
          <w:rFonts w:hint="cs"/>
          <w:rtl/>
          <w:lang w:bidi="ar-EG"/>
        </w:rPr>
        <w:t xml:space="preserve"> </w:t>
      </w:r>
      <w:r w:rsidRPr="00B562CD">
        <w:rPr>
          <w:rFonts w:hint="cs"/>
          <w:rtl/>
        </w:rPr>
        <w:t>- السكان والتعليم</w:t>
      </w:r>
    </w:p>
    <w:p w:rsidR="00AD560F" w:rsidRPr="00343250"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341"/>
        <w:gridCol w:w="977"/>
        <w:gridCol w:w="854"/>
        <w:gridCol w:w="854"/>
        <w:gridCol w:w="3174"/>
      </w:tblGrid>
      <w:tr w:rsidR="00B73A11" w:rsidRPr="00343250">
        <w:tblPrEx>
          <w:tblCellMar>
            <w:top w:w="0" w:type="dxa"/>
            <w:bottom w:w="0" w:type="dxa"/>
          </w:tblCellMar>
        </w:tblPrEx>
        <w:trPr>
          <w:cantSplit/>
          <w:tblHeader/>
          <w:jc w:val="center"/>
        </w:trPr>
        <w:tc>
          <w:tcPr>
            <w:tcW w:w="1019" w:type="dxa"/>
            <w:vMerge w:val="restart"/>
            <w:tcBorders>
              <w:top w:val="single" w:sz="4" w:space="0" w:color="auto"/>
            </w:tcBorders>
            <w:shd w:val="clear" w:color="auto" w:fill="auto"/>
            <w:vAlign w:val="bottom"/>
          </w:tcPr>
          <w:p w:rsidR="00B73A11" w:rsidRPr="00343250" w:rsidRDefault="00B73A11"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4451" w:type="dxa"/>
            <w:gridSpan w:val="4"/>
            <w:tcBorders>
              <w:top w:val="single" w:sz="4" w:space="0" w:color="auto"/>
              <w:bottom w:val="single" w:sz="4" w:space="0" w:color="auto"/>
            </w:tcBorders>
            <w:shd w:val="clear" w:color="auto" w:fill="auto"/>
            <w:vAlign w:val="bottom"/>
          </w:tcPr>
          <w:p w:rsidR="00B73A11" w:rsidRPr="00583B42" w:rsidRDefault="00B73A11" w:rsidP="00AD560F">
            <w:pPr>
              <w:spacing w:before="80" w:after="80" w:line="240" w:lineRule="exact"/>
              <w:ind w:right="144"/>
              <w:jc w:val="center"/>
              <w:rPr>
                <w:rFonts w:hint="cs"/>
                <w:i/>
                <w:iCs/>
                <w:sz w:val="16"/>
                <w:szCs w:val="24"/>
                <w:vertAlign w:val="superscript"/>
                <w:rtl/>
                <w:lang w:bidi="ar-EG"/>
              </w:rPr>
            </w:pPr>
            <w:r>
              <w:rPr>
                <w:rFonts w:hint="cs"/>
                <w:i/>
                <w:iCs/>
                <w:sz w:val="16"/>
                <w:szCs w:val="24"/>
                <w:rtl/>
              </w:rPr>
              <w:t>عدد السكان بالآلاف</w:t>
            </w:r>
            <w:r>
              <w:rPr>
                <w:rFonts w:hint="cs"/>
                <w:i/>
                <w:iCs/>
                <w:sz w:val="16"/>
                <w:szCs w:val="24"/>
                <w:vertAlign w:val="superscript"/>
                <w:rtl/>
              </w:rPr>
              <w:t>(أ)</w:t>
            </w:r>
          </w:p>
        </w:tc>
      </w:tr>
      <w:tr w:rsidR="00B73A11" w:rsidRPr="00343250">
        <w:tblPrEx>
          <w:tblCellMar>
            <w:top w:w="0" w:type="dxa"/>
            <w:bottom w:w="0" w:type="dxa"/>
          </w:tblCellMar>
        </w:tblPrEx>
        <w:trPr>
          <w:cantSplit/>
          <w:tblHeader/>
          <w:jc w:val="center"/>
        </w:trPr>
        <w:tc>
          <w:tcPr>
            <w:tcW w:w="1019" w:type="dxa"/>
            <w:vMerge/>
            <w:tcBorders>
              <w:bottom w:val="single" w:sz="12" w:space="0" w:color="auto"/>
            </w:tcBorders>
            <w:shd w:val="clear" w:color="auto" w:fill="auto"/>
            <w:vAlign w:val="bottom"/>
          </w:tcPr>
          <w:p w:rsidR="00B73A11" w:rsidRPr="00343250" w:rsidRDefault="00B73A11" w:rsidP="00AD560F">
            <w:pPr>
              <w:spacing w:after="80" w:line="240" w:lineRule="exact"/>
              <w:ind w:right="144"/>
              <w:rPr>
                <w:rFonts w:hint="cs"/>
                <w:i/>
                <w:iCs/>
                <w:sz w:val="16"/>
                <w:szCs w:val="24"/>
                <w:rtl/>
                <w:lang w:bidi="ar-EG"/>
              </w:rPr>
            </w:pPr>
          </w:p>
        </w:tc>
        <w:tc>
          <w:tcPr>
            <w:tcW w:w="742" w:type="dxa"/>
            <w:tcBorders>
              <w:top w:val="single" w:sz="4" w:space="0" w:color="auto"/>
              <w:bottom w:val="single" w:sz="12" w:space="0" w:color="auto"/>
            </w:tcBorders>
            <w:shd w:val="clear" w:color="auto" w:fill="auto"/>
            <w:vAlign w:val="bottom"/>
          </w:tcPr>
          <w:p w:rsidR="00B73A11" w:rsidRPr="00343250" w:rsidRDefault="00B73A11"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649" w:type="dxa"/>
            <w:tcBorders>
              <w:top w:val="single" w:sz="4" w:space="0" w:color="auto"/>
              <w:bottom w:val="single" w:sz="12" w:space="0" w:color="auto"/>
            </w:tcBorders>
            <w:shd w:val="clear" w:color="auto" w:fill="auto"/>
            <w:vAlign w:val="bottom"/>
          </w:tcPr>
          <w:p w:rsidR="00B73A11" w:rsidRPr="00343250" w:rsidRDefault="00B73A11" w:rsidP="00AD560F">
            <w:pPr>
              <w:spacing w:after="80" w:line="240" w:lineRule="exact"/>
              <w:ind w:right="144"/>
              <w:rPr>
                <w:rFonts w:hint="cs"/>
                <w:i/>
                <w:iCs/>
                <w:sz w:val="16"/>
                <w:szCs w:val="24"/>
                <w:rtl/>
                <w:lang w:bidi="ar-EG"/>
              </w:rPr>
            </w:pPr>
            <w:r>
              <w:rPr>
                <w:rFonts w:hint="cs"/>
                <w:i/>
                <w:iCs/>
                <w:sz w:val="16"/>
                <w:szCs w:val="24"/>
                <w:rtl/>
                <w:lang w:bidi="ar-EG"/>
              </w:rPr>
              <w:t xml:space="preserve">الذكور </w:t>
            </w:r>
          </w:p>
        </w:tc>
        <w:tc>
          <w:tcPr>
            <w:tcW w:w="649" w:type="dxa"/>
            <w:tcBorders>
              <w:top w:val="single" w:sz="4" w:space="0" w:color="auto"/>
              <w:bottom w:val="single" w:sz="12" w:space="0" w:color="auto"/>
            </w:tcBorders>
            <w:shd w:val="clear" w:color="auto" w:fill="auto"/>
            <w:vAlign w:val="bottom"/>
          </w:tcPr>
          <w:p w:rsidR="00B73A11" w:rsidRPr="00343250" w:rsidRDefault="00B73A11"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2411" w:type="dxa"/>
            <w:tcBorders>
              <w:top w:val="single" w:sz="4" w:space="0" w:color="auto"/>
              <w:bottom w:val="single" w:sz="12" w:space="0" w:color="auto"/>
            </w:tcBorders>
            <w:shd w:val="clear" w:color="auto" w:fill="auto"/>
            <w:vAlign w:val="bottom"/>
          </w:tcPr>
          <w:p w:rsidR="00B73A11" w:rsidRDefault="00B73A11" w:rsidP="00AD560F">
            <w:pPr>
              <w:spacing w:after="80" w:line="240" w:lineRule="exact"/>
              <w:ind w:right="144"/>
              <w:rPr>
                <w:rFonts w:hint="cs"/>
                <w:i/>
                <w:iCs/>
                <w:sz w:val="16"/>
                <w:szCs w:val="24"/>
                <w:rtl/>
              </w:rPr>
            </w:pPr>
            <w:r w:rsidRPr="00583B42">
              <w:rPr>
                <w:rFonts w:hint="cs"/>
                <w:i/>
                <w:iCs/>
                <w:sz w:val="16"/>
                <w:szCs w:val="24"/>
                <w:rtl/>
              </w:rPr>
              <w:t xml:space="preserve">النسبة بين الجنسين في السكان </w:t>
            </w:r>
          </w:p>
          <w:p w:rsidR="00B73A11" w:rsidRPr="00583B42" w:rsidRDefault="00B73A11" w:rsidP="00AD560F">
            <w:pPr>
              <w:spacing w:after="80" w:line="240" w:lineRule="exact"/>
              <w:ind w:right="144"/>
              <w:rPr>
                <w:rFonts w:hint="cs"/>
                <w:i/>
                <w:iCs/>
                <w:sz w:val="16"/>
                <w:szCs w:val="24"/>
                <w:rtl/>
              </w:rPr>
            </w:pPr>
            <w:r w:rsidRPr="00583B42">
              <w:rPr>
                <w:rFonts w:hint="cs"/>
                <w:i/>
                <w:iCs/>
                <w:sz w:val="16"/>
                <w:szCs w:val="24"/>
                <w:rtl/>
              </w:rPr>
              <w:t>(عدد الذكور لكل 100 أنثى)</w:t>
            </w:r>
          </w:p>
        </w:tc>
      </w:tr>
      <w:tr w:rsidR="00B73A11" w:rsidRPr="00343250">
        <w:tblPrEx>
          <w:tblCellMar>
            <w:top w:w="0" w:type="dxa"/>
            <w:bottom w:w="0" w:type="dxa"/>
          </w:tblCellMar>
        </w:tblPrEx>
        <w:trPr>
          <w:cantSplit/>
          <w:trHeight w:hRule="exact" w:val="115"/>
          <w:tblHeader/>
          <w:jc w:val="center"/>
        </w:trPr>
        <w:tc>
          <w:tcPr>
            <w:tcW w:w="1019" w:type="dxa"/>
            <w:tcBorders>
              <w:top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p>
        </w:tc>
        <w:tc>
          <w:tcPr>
            <w:tcW w:w="742" w:type="dxa"/>
            <w:tcBorders>
              <w:top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p>
        </w:tc>
        <w:tc>
          <w:tcPr>
            <w:tcW w:w="649" w:type="dxa"/>
            <w:tcBorders>
              <w:top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p>
        </w:tc>
        <w:tc>
          <w:tcPr>
            <w:tcW w:w="649" w:type="dxa"/>
            <w:tcBorders>
              <w:top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p>
        </w:tc>
        <w:tc>
          <w:tcPr>
            <w:tcW w:w="2411" w:type="dxa"/>
            <w:tcBorders>
              <w:top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p>
        </w:tc>
      </w:tr>
      <w:tr w:rsidR="00B73A11" w:rsidRPr="00343250">
        <w:tblPrEx>
          <w:tblCellMar>
            <w:top w:w="0" w:type="dxa"/>
            <w:bottom w:w="0" w:type="dxa"/>
          </w:tblCellMar>
        </w:tblPrEx>
        <w:trPr>
          <w:cantSplit/>
          <w:jc w:val="center"/>
        </w:trPr>
        <w:tc>
          <w:tcPr>
            <w:tcW w:w="1019" w:type="dxa"/>
            <w:tcBorders>
              <w:bottom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r>
              <w:rPr>
                <w:rFonts w:hint="cs"/>
                <w:sz w:val="16"/>
                <w:szCs w:val="24"/>
                <w:rtl/>
                <w:lang w:bidi="ar-EG"/>
              </w:rPr>
              <w:t>2005</w:t>
            </w:r>
          </w:p>
        </w:tc>
        <w:tc>
          <w:tcPr>
            <w:tcW w:w="742" w:type="dxa"/>
            <w:tcBorders>
              <w:bottom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r>
              <w:rPr>
                <w:rFonts w:hint="cs"/>
                <w:sz w:val="16"/>
                <w:szCs w:val="24"/>
                <w:rtl/>
                <w:lang w:bidi="ar-EG"/>
              </w:rPr>
              <w:t>034 2</w:t>
            </w:r>
          </w:p>
        </w:tc>
        <w:tc>
          <w:tcPr>
            <w:tcW w:w="649" w:type="dxa"/>
            <w:tcBorders>
              <w:bottom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r>
              <w:rPr>
                <w:rFonts w:hint="cs"/>
                <w:sz w:val="16"/>
                <w:szCs w:val="24"/>
                <w:rtl/>
                <w:lang w:bidi="ar-EG"/>
              </w:rPr>
              <w:t>015 1</w:t>
            </w:r>
          </w:p>
        </w:tc>
        <w:tc>
          <w:tcPr>
            <w:tcW w:w="649" w:type="dxa"/>
            <w:tcBorders>
              <w:bottom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r>
              <w:rPr>
                <w:rFonts w:hint="cs"/>
                <w:sz w:val="16"/>
                <w:szCs w:val="24"/>
                <w:rtl/>
                <w:lang w:bidi="ar-EG"/>
              </w:rPr>
              <w:t>019 1</w:t>
            </w:r>
          </w:p>
        </w:tc>
        <w:tc>
          <w:tcPr>
            <w:tcW w:w="2411" w:type="dxa"/>
            <w:tcBorders>
              <w:bottom w:val="single" w:sz="12" w:space="0" w:color="auto"/>
            </w:tcBorders>
            <w:shd w:val="clear" w:color="auto" w:fill="auto"/>
            <w:vAlign w:val="bottom"/>
          </w:tcPr>
          <w:p w:rsidR="00B73A11" w:rsidRPr="00343250" w:rsidRDefault="00B73A11" w:rsidP="00AD560F">
            <w:pPr>
              <w:spacing w:before="40" w:after="80" w:line="240" w:lineRule="exact"/>
              <w:ind w:right="144"/>
              <w:rPr>
                <w:rFonts w:hint="cs"/>
                <w:sz w:val="16"/>
                <w:szCs w:val="24"/>
                <w:rtl/>
                <w:lang w:bidi="ar-EG"/>
              </w:rPr>
            </w:pPr>
            <w:r>
              <w:rPr>
                <w:rFonts w:hint="cs"/>
                <w:sz w:val="16"/>
                <w:szCs w:val="24"/>
                <w:rtl/>
                <w:lang w:bidi="ar-EG"/>
              </w:rPr>
              <w:t>99.6</w:t>
            </w:r>
          </w:p>
        </w:tc>
      </w:tr>
    </w:tbl>
    <w:p w:rsidR="00AD560F"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800"/>
        <w:gridCol w:w="932"/>
        <w:gridCol w:w="789"/>
        <w:gridCol w:w="691"/>
        <w:gridCol w:w="887"/>
        <w:gridCol w:w="887"/>
        <w:gridCol w:w="739"/>
        <w:gridCol w:w="1475"/>
      </w:tblGrid>
      <w:tr w:rsidR="00B73A11" w:rsidRPr="00D512C4">
        <w:tblPrEx>
          <w:tblCellMar>
            <w:top w:w="0" w:type="dxa"/>
            <w:bottom w:w="0" w:type="dxa"/>
          </w:tblCellMar>
        </w:tblPrEx>
        <w:trPr>
          <w:cantSplit/>
          <w:tblHeader/>
          <w:jc w:val="center"/>
        </w:trPr>
        <w:tc>
          <w:tcPr>
            <w:tcW w:w="800" w:type="dxa"/>
            <w:tcBorders>
              <w:top w:val="single" w:sz="4" w:space="0" w:color="auto"/>
            </w:tcBorders>
            <w:shd w:val="clear" w:color="auto" w:fill="auto"/>
            <w:vAlign w:val="bottom"/>
          </w:tcPr>
          <w:p w:rsidR="00B73A11" w:rsidRPr="00D512C4" w:rsidRDefault="00B73A11" w:rsidP="00AD560F">
            <w:pPr>
              <w:spacing w:before="80" w:after="80" w:line="240" w:lineRule="exact"/>
              <w:ind w:right="144"/>
              <w:rPr>
                <w:rFonts w:hint="cs"/>
                <w:i/>
                <w:iCs/>
                <w:sz w:val="16"/>
                <w:szCs w:val="24"/>
                <w:rtl/>
                <w:lang w:bidi="ar-EG"/>
              </w:rPr>
            </w:pPr>
          </w:p>
        </w:tc>
        <w:tc>
          <w:tcPr>
            <w:tcW w:w="6400" w:type="dxa"/>
            <w:gridSpan w:val="7"/>
            <w:tcBorders>
              <w:top w:val="single" w:sz="4" w:space="0" w:color="auto"/>
              <w:bottom w:val="single" w:sz="4" w:space="0" w:color="auto"/>
            </w:tcBorders>
            <w:shd w:val="clear" w:color="auto" w:fill="auto"/>
            <w:vAlign w:val="bottom"/>
          </w:tcPr>
          <w:p w:rsidR="00B73A11" w:rsidRPr="00D81305" w:rsidRDefault="00B73A11" w:rsidP="00AD560F">
            <w:pPr>
              <w:spacing w:before="80" w:after="80" w:line="240" w:lineRule="exact"/>
              <w:ind w:right="144"/>
              <w:jc w:val="center"/>
              <w:rPr>
                <w:rFonts w:hint="cs"/>
                <w:i/>
                <w:iCs/>
                <w:sz w:val="16"/>
                <w:szCs w:val="24"/>
                <w:vertAlign w:val="superscript"/>
                <w:rtl/>
              </w:rPr>
            </w:pPr>
            <w:r w:rsidRPr="00D81305">
              <w:rPr>
                <w:rFonts w:hint="cs"/>
                <w:i/>
                <w:iCs/>
                <w:sz w:val="16"/>
                <w:szCs w:val="24"/>
                <w:rtl/>
                <w:lang w:bidi="ar-EG"/>
              </w:rPr>
              <w:t>الالتحاق بالتعليم - المرحلة الابتدائية</w:t>
            </w:r>
            <w:r w:rsidRPr="00D81305">
              <w:rPr>
                <w:rFonts w:hint="cs"/>
                <w:i/>
                <w:iCs/>
                <w:sz w:val="16"/>
                <w:szCs w:val="24"/>
                <w:vertAlign w:val="superscript"/>
                <w:rtl/>
                <w:lang w:bidi="ar-EG"/>
              </w:rPr>
              <w:t>(ج)</w:t>
            </w:r>
          </w:p>
        </w:tc>
      </w:tr>
      <w:tr w:rsidR="00B73A11" w:rsidRPr="005D46C2">
        <w:tblPrEx>
          <w:tblCellMar>
            <w:top w:w="0" w:type="dxa"/>
            <w:bottom w:w="0" w:type="dxa"/>
          </w:tblCellMar>
        </w:tblPrEx>
        <w:trPr>
          <w:cantSplit/>
          <w:tblHeader/>
          <w:jc w:val="center"/>
        </w:trPr>
        <w:tc>
          <w:tcPr>
            <w:tcW w:w="800" w:type="dxa"/>
            <w:shd w:val="clear" w:color="auto" w:fill="auto"/>
            <w:vAlign w:val="bottom"/>
          </w:tcPr>
          <w:p w:rsidR="00B73A11" w:rsidRPr="00D512C4" w:rsidRDefault="00B73A11" w:rsidP="00AD560F">
            <w:pPr>
              <w:spacing w:after="80" w:line="240" w:lineRule="exact"/>
              <w:ind w:right="144"/>
              <w:rPr>
                <w:rFonts w:hint="cs"/>
                <w:i/>
                <w:iCs/>
                <w:sz w:val="16"/>
                <w:szCs w:val="24"/>
                <w:rtl/>
                <w:lang w:bidi="ar-EG"/>
              </w:rPr>
            </w:pPr>
          </w:p>
        </w:tc>
        <w:tc>
          <w:tcPr>
            <w:tcW w:w="2412" w:type="dxa"/>
            <w:gridSpan w:val="3"/>
            <w:tcBorders>
              <w:top w:val="single" w:sz="4" w:space="0" w:color="auto"/>
              <w:bottom w:val="single" w:sz="4" w:space="0" w:color="auto"/>
            </w:tcBorders>
            <w:shd w:val="clear" w:color="auto" w:fill="auto"/>
          </w:tcPr>
          <w:p w:rsidR="00B73A11" w:rsidRPr="00C44DEF" w:rsidRDefault="00B73A11" w:rsidP="00AD560F">
            <w:pPr>
              <w:spacing w:after="80" w:line="240" w:lineRule="exact"/>
              <w:ind w:right="144"/>
              <w:rPr>
                <w:rFonts w:hint="cs"/>
                <w:i/>
                <w:iCs/>
                <w:sz w:val="22"/>
                <w:szCs w:val="22"/>
                <w:rtl/>
              </w:rPr>
            </w:pPr>
            <w:r w:rsidRPr="00C44DEF">
              <w:rPr>
                <w:rFonts w:hint="cs"/>
                <w:i/>
                <w:iCs/>
                <w:sz w:val="22"/>
                <w:szCs w:val="22"/>
                <w:rtl/>
              </w:rPr>
              <w:t>المعدل الإجمالي للالتحاق (نسبة مئوية)</w:t>
            </w:r>
          </w:p>
        </w:tc>
        <w:tc>
          <w:tcPr>
            <w:tcW w:w="2513" w:type="dxa"/>
            <w:gridSpan w:val="3"/>
            <w:tcBorders>
              <w:top w:val="single" w:sz="4" w:space="0" w:color="auto"/>
              <w:bottom w:val="single" w:sz="4" w:space="0" w:color="auto"/>
            </w:tcBorders>
            <w:shd w:val="clear" w:color="auto" w:fill="auto"/>
          </w:tcPr>
          <w:p w:rsidR="00B73A11" w:rsidRPr="00C44DEF" w:rsidRDefault="00B73A11" w:rsidP="00AD560F">
            <w:pPr>
              <w:spacing w:after="80" w:line="240" w:lineRule="exact"/>
              <w:ind w:right="144"/>
              <w:rPr>
                <w:rFonts w:hint="cs"/>
                <w:i/>
                <w:iCs/>
                <w:sz w:val="22"/>
                <w:szCs w:val="22"/>
                <w:rtl/>
              </w:rPr>
            </w:pPr>
            <w:r w:rsidRPr="00C44DEF">
              <w:rPr>
                <w:rFonts w:hint="cs"/>
                <w:i/>
                <w:iCs/>
                <w:sz w:val="22"/>
                <w:szCs w:val="22"/>
                <w:rtl/>
              </w:rPr>
              <w:t>المعدل الصافي للالتحاق (نسبة مئوية)</w:t>
            </w:r>
          </w:p>
        </w:tc>
        <w:tc>
          <w:tcPr>
            <w:tcW w:w="1475" w:type="dxa"/>
            <w:tcBorders>
              <w:top w:val="single" w:sz="4" w:space="0" w:color="auto"/>
              <w:bottom w:val="single" w:sz="4" w:space="0" w:color="auto"/>
            </w:tcBorders>
            <w:shd w:val="clear" w:color="auto" w:fill="auto"/>
            <w:vAlign w:val="bottom"/>
          </w:tcPr>
          <w:p w:rsidR="00B73A11" w:rsidRPr="005D46C2" w:rsidRDefault="00B73A11" w:rsidP="00AD560F">
            <w:pPr>
              <w:spacing w:after="80" w:line="240" w:lineRule="exact"/>
              <w:ind w:right="144"/>
              <w:rPr>
                <w:rFonts w:hint="cs"/>
                <w:i/>
                <w:iCs/>
                <w:sz w:val="16"/>
                <w:szCs w:val="24"/>
                <w:rtl/>
                <w:lang w:bidi="ar-EG"/>
              </w:rPr>
            </w:pPr>
            <w:r w:rsidRPr="005D46C2">
              <w:rPr>
                <w:rFonts w:hint="cs"/>
                <w:i/>
                <w:iCs/>
                <w:sz w:val="16"/>
                <w:szCs w:val="24"/>
                <w:rtl/>
              </w:rPr>
              <w:t>مؤشر تكافؤ الجنسين</w:t>
            </w:r>
          </w:p>
        </w:tc>
      </w:tr>
      <w:tr w:rsidR="00B73A11" w:rsidRPr="00D512C4">
        <w:tblPrEx>
          <w:tblCellMar>
            <w:top w:w="0" w:type="dxa"/>
            <w:bottom w:w="0" w:type="dxa"/>
          </w:tblCellMar>
        </w:tblPrEx>
        <w:trPr>
          <w:cantSplit/>
          <w:tblHeader/>
          <w:jc w:val="center"/>
        </w:trPr>
        <w:tc>
          <w:tcPr>
            <w:tcW w:w="800" w:type="dxa"/>
            <w:tcBorders>
              <w:bottom w:val="single" w:sz="12" w:space="0" w:color="auto"/>
            </w:tcBorders>
            <w:shd w:val="clear" w:color="auto" w:fill="auto"/>
            <w:vAlign w:val="bottom"/>
          </w:tcPr>
          <w:p w:rsidR="00B73A11" w:rsidRPr="00D512C4" w:rsidRDefault="00B73A11"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932"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789"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691"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887"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887"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739" w:type="dxa"/>
            <w:tcBorders>
              <w:top w:val="single" w:sz="4" w:space="0" w:color="auto"/>
              <w:bottom w:val="single" w:sz="12" w:space="0" w:color="auto"/>
            </w:tcBorders>
            <w:shd w:val="clear" w:color="auto" w:fill="auto"/>
            <w:vAlign w:val="bottom"/>
          </w:tcPr>
          <w:p w:rsidR="00B73A11" w:rsidRPr="00D512C4" w:rsidRDefault="00B73A11"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1475" w:type="dxa"/>
            <w:tcBorders>
              <w:top w:val="single" w:sz="4" w:space="0" w:color="auto"/>
              <w:bottom w:val="single" w:sz="12" w:space="0" w:color="auto"/>
            </w:tcBorders>
            <w:shd w:val="clear" w:color="auto" w:fill="auto"/>
            <w:vAlign w:val="bottom"/>
          </w:tcPr>
          <w:p w:rsidR="00B73A11" w:rsidRPr="00D512C4" w:rsidRDefault="00B73A11" w:rsidP="00AD560F">
            <w:pPr>
              <w:spacing w:after="80" w:line="240" w:lineRule="exact"/>
              <w:ind w:right="144"/>
              <w:rPr>
                <w:rFonts w:hint="cs"/>
                <w:i/>
                <w:iCs/>
                <w:sz w:val="16"/>
                <w:szCs w:val="24"/>
                <w:rtl/>
              </w:rPr>
            </w:pPr>
            <w:r w:rsidRPr="00D512C4">
              <w:rPr>
                <w:rFonts w:hint="cs"/>
                <w:i/>
                <w:iCs/>
                <w:sz w:val="16"/>
                <w:szCs w:val="24"/>
                <w:rtl/>
              </w:rPr>
              <w:t>المعدل الإجمالي للالتحاق - المعدل الصافي للالتحاق</w:t>
            </w:r>
          </w:p>
        </w:tc>
      </w:tr>
      <w:tr w:rsidR="00B73A11" w:rsidRPr="00D512C4">
        <w:tblPrEx>
          <w:tblCellMar>
            <w:top w:w="0" w:type="dxa"/>
            <w:bottom w:w="0" w:type="dxa"/>
          </w:tblCellMar>
        </w:tblPrEx>
        <w:trPr>
          <w:cantSplit/>
          <w:trHeight w:hRule="exact" w:val="115"/>
          <w:tblHeader/>
          <w:jc w:val="center"/>
        </w:trPr>
        <w:tc>
          <w:tcPr>
            <w:tcW w:w="800"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932"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789"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691"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887"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887"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739"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c>
          <w:tcPr>
            <w:tcW w:w="1475" w:type="dxa"/>
            <w:tcBorders>
              <w:top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p>
        </w:tc>
      </w:tr>
      <w:tr w:rsidR="00B73A11" w:rsidRPr="00D512C4">
        <w:tblPrEx>
          <w:tblCellMar>
            <w:top w:w="0" w:type="dxa"/>
            <w:bottom w:w="0" w:type="dxa"/>
          </w:tblCellMar>
        </w:tblPrEx>
        <w:trPr>
          <w:cantSplit/>
          <w:jc w:val="center"/>
        </w:trPr>
        <w:tc>
          <w:tcPr>
            <w:tcW w:w="800"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2002</w:t>
            </w:r>
          </w:p>
        </w:tc>
        <w:tc>
          <w:tcPr>
            <w:tcW w:w="932"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97</w:t>
            </w:r>
          </w:p>
        </w:tc>
        <w:tc>
          <w:tcPr>
            <w:tcW w:w="789"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96</w:t>
            </w:r>
          </w:p>
        </w:tc>
        <w:tc>
          <w:tcPr>
            <w:tcW w:w="691"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97</w:t>
            </w:r>
          </w:p>
        </w:tc>
        <w:tc>
          <w:tcPr>
            <w:tcW w:w="887"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91</w:t>
            </w:r>
          </w:p>
        </w:tc>
        <w:tc>
          <w:tcPr>
            <w:tcW w:w="887"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91</w:t>
            </w:r>
          </w:p>
        </w:tc>
        <w:tc>
          <w:tcPr>
            <w:tcW w:w="739"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91</w:t>
            </w:r>
          </w:p>
        </w:tc>
        <w:tc>
          <w:tcPr>
            <w:tcW w:w="1475" w:type="dxa"/>
            <w:tcBorders>
              <w:bottom w:val="single" w:sz="12" w:space="0" w:color="auto"/>
            </w:tcBorders>
            <w:shd w:val="clear" w:color="auto" w:fill="auto"/>
            <w:vAlign w:val="bottom"/>
          </w:tcPr>
          <w:p w:rsidR="00B73A11" w:rsidRPr="00D512C4" w:rsidRDefault="00B73A11" w:rsidP="00AD560F">
            <w:pPr>
              <w:spacing w:before="40" w:after="80" w:line="240" w:lineRule="exact"/>
              <w:ind w:right="144"/>
              <w:rPr>
                <w:rFonts w:hint="cs"/>
                <w:sz w:val="16"/>
                <w:szCs w:val="24"/>
                <w:rtl/>
                <w:lang w:bidi="ar-EG"/>
              </w:rPr>
            </w:pPr>
            <w:r>
              <w:rPr>
                <w:rFonts w:hint="cs"/>
                <w:sz w:val="16"/>
                <w:szCs w:val="24"/>
                <w:rtl/>
                <w:lang w:bidi="ar-EG"/>
              </w:rPr>
              <w:t>1.00 - 1.00</w:t>
            </w:r>
          </w:p>
        </w:tc>
      </w:tr>
    </w:tbl>
    <w:p w:rsidR="00AD560F"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281"/>
        <w:gridCol w:w="1446"/>
        <w:gridCol w:w="683"/>
        <w:gridCol w:w="711"/>
        <w:gridCol w:w="711"/>
        <w:gridCol w:w="648"/>
        <w:gridCol w:w="665"/>
        <w:gridCol w:w="600"/>
        <w:gridCol w:w="1455"/>
      </w:tblGrid>
      <w:tr w:rsidR="00B73A11" w:rsidRPr="00D512C4">
        <w:tblPrEx>
          <w:tblCellMar>
            <w:top w:w="0" w:type="dxa"/>
            <w:bottom w:w="0" w:type="dxa"/>
          </w:tblCellMar>
        </w:tblPrEx>
        <w:trPr>
          <w:cantSplit/>
          <w:tblHeader/>
          <w:jc w:val="center"/>
        </w:trPr>
        <w:tc>
          <w:tcPr>
            <w:tcW w:w="1727" w:type="dxa"/>
            <w:gridSpan w:val="2"/>
            <w:vMerge w:val="restart"/>
            <w:tcBorders>
              <w:top w:val="single" w:sz="4" w:space="0" w:color="auto"/>
            </w:tcBorders>
            <w:shd w:val="clear" w:color="auto" w:fill="auto"/>
            <w:tcMar>
              <w:left w:w="0" w:type="dxa"/>
              <w:right w:w="0" w:type="dxa"/>
            </w:tcMar>
            <w:vAlign w:val="bottom"/>
          </w:tcPr>
          <w:p w:rsidR="00B73A11" w:rsidRPr="00D512C4" w:rsidRDefault="00B73A11" w:rsidP="00C44DEF">
            <w:pPr>
              <w:keepNext/>
              <w:keepLines/>
              <w:spacing w:after="80" w:line="200" w:lineRule="exact"/>
              <w:ind w:right="144"/>
              <w:rPr>
                <w:rFonts w:hint="cs"/>
                <w:i/>
                <w:iCs/>
                <w:sz w:val="16"/>
                <w:szCs w:val="24"/>
                <w:rtl/>
                <w:lang w:bidi="ar-EG"/>
              </w:rPr>
            </w:pPr>
            <w:r>
              <w:rPr>
                <w:rFonts w:hint="cs"/>
                <w:i/>
                <w:iCs/>
                <w:sz w:val="16"/>
                <w:szCs w:val="24"/>
                <w:rtl/>
                <w:lang w:bidi="ar-EG"/>
              </w:rPr>
              <w:t>السنة</w:t>
            </w:r>
          </w:p>
        </w:tc>
        <w:tc>
          <w:tcPr>
            <w:tcW w:w="5473" w:type="dxa"/>
            <w:gridSpan w:val="7"/>
            <w:tcBorders>
              <w:top w:val="single" w:sz="4" w:space="0" w:color="auto"/>
              <w:bottom w:val="single" w:sz="4" w:space="0" w:color="auto"/>
            </w:tcBorders>
            <w:shd w:val="clear" w:color="auto" w:fill="auto"/>
            <w:vAlign w:val="bottom"/>
          </w:tcPr>
          <w:p w:rsidR="00B73A11" w:rsidRPr="00D512C4" w:rsidRDefault="00B73A11" w:rsidP="00C44DEF">
            <w:pPr>
              <w:keepNext/>
              <w:keepLines/>
              <w:spacing w:before="80" w:after="80" w:line="200" w:lineRule="exact"/>
              <w:ind w:right="144"/>
              <w:jc w:val="center"/>
              <w:rPr>
                <w:i/>
                <w:iCs/>
                <w:sz w:val="16"/>
                <w:szCs w:val="24"/>
                <w:lang w:bidi="ar-EG"/>
              </w:rPr>
            </w:pPr>
            <w:r>
              <w:rPr>
                <w:rFonts w:hint="cs"/>
                <w:i/>
                <w:iCs/>
                <w:sz w:val="16"/>
                <w:szCs w:val="24"/>
                <w:rtl/>
                <w:lang w:bidi="ar-EG"/>
              </w:rPr>
              <w:t xml:space="preserve">الالتحاق بالتعليم - </w:t>
            </w:r>
            <w:r w:rsidRPr="00D81305">
              <w:rPr>
                <w:rFonts w:hint="cs"/>
                <w:i/>
                <w:iCs/>
                <w:sz w:val="16"/>
                <w:szCs w:val="24"/>
                <w:rtl/>
                <w:lang w:bidi="ar-EG"/>
              </w:rPr>
              <w:t xml:space="preserve">المرحلة </w:t>
            </w:r>
            <w:r>
              <w:rPr>
                <w:rFonts w:hint="cs"/>
                <w:i/>
                <w:iCs/>
                <w:sz w:val="16"/>
                <w:szCs w:val="24"/>
                <w:rtl/>
                <w:lang w:bidi="ar-EG"/>
              </w:rPr>
              <w:t>الثانو</w:t>
            </w:r>
            <w:r w:rsidRPr="00D81305">
              <w:rPr>
                <w:rFonts w:hint="cs"/>
                <w:i/>
                <w:iCs/>
                <w:sz w:val="16"/>
                <w:szCs w:val="24"/>
                <w:rtl/>
                <w:lang w:bidi="ar-EG"/>
              </w:rPr>
              <w:t>ية</w:t>
            </w:r>
            <w:r w:rsidRPr="00D81305">
              <w:rPr>
                <w:rFonts w:hint="cs"/>
                <w:i/>
                <w:iCs/>
                <w:sz w:val="16"/>
                <w:szCs w:val="24"/>
                <w:vertAlign w:val="superscript"/>
                <w:rtl/>
                <w:lang w:bidi="ar-EG"/>
              </w:rPr>
              <w:t>(ج)</w:t>
            </w:r>
          </w:p>
        </w:tc>
      </w:tr>
      <w:tr w:rsidR="00B73A11" w:rsidRPr="00D512C4">
        <w:tblPrEx>
          <w:tblCellMar>
            <w:top w:w="0" w:type="dxa"/>
            <w:bottom w:w="0" w:type="dxa"/>
          </w:tblCellMar>
        </w:tblPrEx>
        <w:trPr>
          <w:cantSplit/>
          <w:tblHeader/>
          <w:jc w:val="center"/>
        </w:trPr>
        <w:tc>
          <w:tcPr>
            <w:tcW w:w="1727" w:type="dxa"/>
            <w:gridSpan w:val="2"/>
            <w:vMerge/>
            <w:shd w:val="clear" w:color="auto" w:fill="auto"/>
            <w:vAlign w:val="bottom"/>
          </w:tcPr>
          <w:p w:rsidR="00B73A11" w:rsidRPr="00D512C4" w:rsidRDefault="00B73A11" w:rsidP="00C44DEF">
            <w:pPr>
              <w:keepNext/>
              <w:keepLines/>
              <w:spacing w:after="80" w:line="200" w:lineRule="exact"/>
              <w:ind w:right="144"/>
              <w:rPr>
                <w:rFonts w:hint="cs"/>
                <w:i/>
                <w:iCs/>
                <w:sz w:val="16"/>
                <w:szCs w:val="24"/>
                <w:rtl/>
                <w:lang w:bidi="ar-EG"/>
              </w:rPr>
            </w:pPr>
          </w:p>
        </w:tc>
        <w:tc>
          <w:tcPr>
            <w:tcW w:w="2105" w:type="dxa"/>
            <w:gridSpan w:val="3"/>
            <w:tcBorders>
              <w:top w:val="single" w:sz="4" w:space="0" w:color="auto"/>
              <w:bottom w:val="single" w:sz="4" w:space="0" w:color="auto"/>
            </w:tcBorders>
            <w:shd w:val="clear" w:color="auto" w:fill="auto"/>
          </w:tcPr>
          <w:p w:rsidR="00B73A11" w:rsidRPr="00946E37" w:rsidRDefault="00B73A11" w:rsidP="00C44DEF">
            <w:pPr>
              <w:keepNext/>
              <w:keepLines/>
              <w:spacing w:after="80" w:line="200" w:lineRule="exact"/>
              <w:ind w:right="144"/>
              <w:rPr>
                <w:rFonts w:hint="cs"/>
                <w:i/>
                <w:iCs/>
                <w:sz w:val="16"/>
                <w:szCs w:val="24"/>
                <w:rtl/>
              </w:rPr>
            </w:pPr>
            <w:r w:rsidRPr="00946E37">
              <w:rPr>
                <w:rFonts w:hint="cs"/>
                <w:i/>
                <w:iCs/>
                <w:sz w:val="16"/>
                <w:szCs w:val="24"/>
                <w:rtl/>
              </w:rPr>
              <w:t>المعدل الإجمالي للالتحاق (نسبة مئوية)</w:t>
            </w:r>
          </w:p>
        </w:tc>
        <w:tc>
          <w:tcPr>
            <w:tcW w:w="1913" w:type="dxa"/>
            <w:gridSpan w:val="3"/>
            <w:tcBorders>
              <w:top w:val="single" w:sz="4" w:space="0" w:color="auto"/>
              <w:bottom w:val="single" w:sz="4" w:space="0" w:color="auto"/>
            </w:tcBorders>
            <w:shd w:val="clear" w:color="auto" w:fill="auto"/>
          </w:tcPr>
          <w:p w:rsidR="00B73A11" w:rsidRPr="00946E37" w:rsidRDefault="00B73A11" w:rsidP="00C44DEF">
            <w:pPr>
              <w:keepNext/>
              <w:keepLines/>
              <w:spacing w:after="80" w:line="200" w:lineRule="exact"/>
              <w:ind w:right="144"/>
              <w:rPr>
                <w:rFonts w:hint="cs"/>
                <w:i/>
                <w:iCs/>
                <w:sz w:val="16"/>
                <w:szCs w:val="24"/>
                <w:rtl/>
              </w:rPr>
            </w:pPr>
            <w:r>
              <w:rPr>
                <w:rFonts w:hint="cs"/>
                <w:i/>
                <w:iCs/>
                <w:sz w:val="16"/>
                <w:szCs w:val="24"/>
                <w:rtl/>
              </w:rPr>
              <w:t>المعدل الصافي للالتحاق (</w:t>
            </w:r>
            <w:r w:rsidRPr="00946E37">
              <w:rPr>
                <w:rFonts w:hint="cs"/>
                <w:i/>
                <w:iCs/>
                <w:sz w:val="16"/>
                <w:szCs w:val="24"/>
                <w:rtl/>
              </w:rPr>
              <w:t>نسبة مئوية)</w:t>
            </w:r>
          </w:p>
        </w:tc>
        <w:tc>
          <w:tcPr>
            <w:tcW w:w="1455" w:type="dxa"/>
            <w:vMerge w:val="restart"/>
            <w:tcBorders>
              <w:top w:val="single" w:sz="4" w:space="0" w:color="auto"/>
            </w:tcBorders>
            <w:shd w:val="clear" w:color="auto" w:fill="auto"/>
            <w:vAlign w:val="bottom"/>
          </w:tcPr>
          <w:p w:rsidR="00C44DEF" w:rsidRPr="00C44DEF" w:rsidRDefault="00B73A11" w:rsidP="00C44DEF">
            <w:pPr>
              <w:keepNext/>
              <w:keepLines/>
              <w:spacing w:line="200" w:lineRule="exact"/>
              <w:ind w:right="144"/>
              <w:rPr>
                <w:i/>
                <w:iCs/>
                <w:sz w:val="10"/>
                <w:szCs w:val="23"/>
                <w:rtl/>
                <w:lang w:bidi="ar-EG"/>
              </w:rPr>
            </w:pPr>
            <w:r w:rsidRPr="00B73A11">
              <w:rPr>
                <w:rFonts w:hint="cs"/>
                <w:i/>
                <w:iCs/>
                <w:sz w:val="23"/>
                <w:szCs w:val="23"/>
                <w:rtl/>
              </w:rPr>
              <w:t>مؤشر تكافؤ الجنسين</w:t>
            </w:r>
          </w:p>
          <w:p w:rsidR="00B73A11" w:rsidRPr="00A64E19" w:rsidRDefault="00B73A11" w:rsidP="00C44DEF">
            <w:pPr>
              <w:keepNext/>
              <w:keepLines/>
              <w:spacing w:after="80" w:line="200" w:lineRule="exact"/>
              <w:ind w:right="144"/>
              <w:rPr>
                <w:rFonts w:hint="cs"/>
                <w:i/>
                <w:iCs/>
                <w:sz w:val="16"/>
                <w:szCs w:val="24"/>
                <w:rtl/>
                <w:lang w:bidi="ar-EG"/>
              </w:rPr>
            </w:pPr>
            <w:r w:rsidRPr="00D512C4">
              <w:rPr>
                <w:rFonts w:hint="cs"/>
                <w:i/>
                <w:iCs/>
                <w:sz w:val="16"/>
                <w:szCs w:val="24"/>
                <w:rtl/>
              </w:rPr>
              <w:t>المعدل الإجمالي للالتحاق - المعدل الصافي للالتحاق</w:t>
            </w:r>
          </w:p>
        </w:tc>
      </w:tr>
      <w:tr w:rsidR="00B73A11" w:rsidRPr="00D512C4">
        <w:tblPrEx>
          <w:tblCellMar>
            <w:top w:w="0" w:type="dxa"/>
            <w:bottom w:w="0" w:type="dxa"/>
          </w:tblCellMar>
        </w:tblPrEx>
        <w:trPr>
          <w:cantSplit/>
          <w:tblHeader/>
          <w:jc w:val="center"/>
        </w:trPr>
        <w:tc>
          <w:tcPr>
            <w:tcW w:w="1727" w:type="dxa"/>
            <w:gridSpan w:val="2"/>
            <w:vMerge/>
            <w:tcBorders>
              <w:bottom w:val="single" w:sz="12" w:space="0" w:color="auto"/>
            </w:tcBorders>
            <w:shd w:val="clear" w:color="auto" w:fill="auto"/>
            <w:vAlign w:val="bottom"/>
          </w:tcPr>
          <w:p w:rsidR="00B73A11" w:rsidRPr="00D512C4" w:rsidRDefault="00B73A11" w:rsidP="00C44DEF">
            <w:pPr>
              <w:keepNext/>
              <w:keepLines/>
              <w:spacing w:after="80" w:line="200" w:lineRule="exact"/>
              <w:ind w:right="144"/>
              <w:rPr>
                <w:rFonts w:hint="cs"/>
                <w:i/>
                <w:iCs/>
                <w:sz w:val="16"/>
                <w:szCs w:val="24"/>
                <w:rtl/>
                <w:lang w:bidi="ar-EG"/>
              </w:rPr>
            </w:pPr>
          </w:p>
        </w:tc>
        <w:tc>
          <w:tcPr>
            <w:tcW w:w="683"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المجموع</w:t>
            </w:r>
          </w:p>
        </w:tc>
        <w:tc>
          <w:tcPr>
            <w:tcW w:w="711"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الذكور</w:t>
            </w:r>
          </w:p>
        </w:tc>
        <w:tc>
          <w:tcPr>
            <w:tcW w:w="711"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الإناث</w:t>
            </w:r>
          </w:p>
        </w:tc>
        <w:tc>
          <w:tcPr>
            <w:tcW w:w="648"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المجموع</w:t>
            </w:r>
          </w:p>
        </w:tc>
        <w:tc>
          <w:tcPr>
            <w:tcW w:w="665"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الذكور</w:t>
            </w:r>
          </w:p>
        </w:tc>
        <w:tc>
          <w:tcPr>
            <w:tcW w:w="600" w:type="dxa"/>
            <w:tcBorders>
              <w:top w:val="single" w:sz="4" w:space="0" w:color="auto"/>
              <w:bottom w:val="single" w:sz="12" w:space="0" w:color="auto"/>
            </w:tcBorders>
            <w:shd w:val="clear" w:color="auto" w:fill="auto"/>
            <w:vAlign w:val="bottom"/>
          </w:tcPr>
          <w:p w:rsidR="00B73A11" w:rsidRPr="00D512C4" w:rsidRDefault="00B73A11" w:rsidP="00C44DEF">
            <w:pPr>
              <w:keepNext/>
              <w:keepLines/>
              <w:spacing w:before="80" w:after="80" w:line="200" w:lineRule="exact"/>
              <w:ind w:right="144"/>
              <w:jc w:val="left"/>
              <w:rPr>
                <w:rFonts w:hint="cs"/>
                <w:i/>
                <w:iCs/>
                <w:sz w:val="16"/>
                <w:szCs w:val="24"/>
                <w:rtl/>
              </w:rPr>
            </w:pPr>
            <w:r w:rsidRPr="00D512C4">
              <w:rPr>
                <w:rFonts w:hint="cs"/>
                <w:i/>
                <w:iCs/>
                <w:sz w:val="16"/>
                <w:szCs w:val="24"/>
                <w:rtl/>
              </w:rPr>
              <w:t>الإناث</w:t>
            </w:r>
          </w:p>
        </w:tc>
        <w:tc>
          <w:tcPr>
            <w:tcW w:w="1455" w:type="dxa"/>
            <w:vMerge/>
            <w:tcBorders>
              <w:bottom w:val="single" w:sz="12" w:space="0" w:color="auto"/>
            </w:tcBorders>
            <w:shd w:val="clear" w:color="auto" w:fill="auto"/>
            <w:vAlign w:val="bottom"/>
          </w:tcPr>
          <w:p w:rsidR="00B73A11" w:rsidRPr="00D512C4" w:rsidRDefault="00B73A11" w:rsidP="00C44DEF">
            <w:pPr>
              <w:keepNext/>
              <w:keepLines/>
              <w:spacing w:after="80" w:line="200" w:lineRule="exact"/>
              <w:ind w:right="144"/>
              <w:rPr>
                <w:rFonts w:hint="cs"/>
                <w:i/>
                <w:iCs/>
                <w:sz w:val="16"/>
                <w:szCs w:val="24"/>
                <w:rtl/>
              </w:rPr>
            </w:pPr>
          </w:p>
        </w:tc>
      </w:tr>
      <w:tr w:rsidR="00AD560F" w:rsidRPr="00D512C4">
        <w:tblPrEx>
          <w:tblCellMar>
            <w:top w:w="0" w:type="dxa"/>
            <w:bottom w:w="0" w:type="dxa"/>
          </w:tblCellMar>
        </w:tblPrEx>
        <w:trPr>
          <w:cantSplit/>
          <w:trHeight w:hRule="exact" w:val="115"/>
          <w:tblHeader/>
          <w:jc w:val="center"/>
        </w:trPr>
        <w:tc>
          <w:tcPr>
            <w:tcW w:w="281"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rPr>
                <w:rFonts w:hint="cs"/>
                <w:sz w:val="16"/>
                <w:szCs w:val="24"/>
                <w:rtl/>
                <w:lang w:bidi="ar-EG"/>
              </w:rPr>
            </w:pPr>
          </w:p>
        </w:tc>
        <w:tc>
          <w:tcPr>
            <w:tcW w:w="1446"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683"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711"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711"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648"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665"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600"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c>
          <w:tcPr>
            <w:tcW w:w="1455" w:type="dxa"/>
            <w:tcBorders>
              <w:top w:val="single" w:sz="12" w:space="0" w:color="auto"/>
            </w:tcBorders>
            <w:shd w:val="clear" w:color="auto" w:fill="auto"/>
            <w:vAlign w:val="bottom"/>
          </w:tcPr>
          <w:p w:rsidR="00AD560F" w:rsidRPr="00D512C4" w:rsidRDefault="00AD560F" w:rsidP="00C44DEF">
            <w:pPr>
              <w:keepNext/>
              <w:keepLines/>
              <w:spacing w:before="40" w:after="80" w:line="200" w:lineRule="exact"/>
              <w:ind w:right="144"/>
              <w:rPr>
                <w:rFonts w:hint="cs"/>
                <w:sz w:val="16"/>
                <w:szCs w:val="24"/>
                <w:rtl/>
                <w:lang w:bidi="ar-EG"/>
              </w:rPr>
            </w:pPr>
          </w:p>
        </w:tc>
      </w:tr>
      <w:tr w:rsidR="00AD560F" w:rsidRPr="00D512C4">
        <w:tblPrEx>
          <w:tblCellMar>
            <w:top w:w="0" w:type="dxa"/>
            <w:bottom w:w="0" w:type="dxa"/>
          </w:tblCellMar>
        </w:tblPrEx>
        <w:trPr>
          <w:cantSplit/>
          <w:jc w:val="center"/>
        </w:trPr>
        <w:tc>
          <w:tcPr>
            <w:tcW w:w="1727" w:type="dxa"/>
            <w:gridSpan w:val="2"/>
            <w:tcBorders>
              <w:bottom w:val="single" w:sz="12" w:space="0" w:color="auto"/>
            </w:tcBorders>
            <w:shd w:val="clear" w:color="auto" w:fill="auto"/>
            <w:vAlign w:val="bottom"/>
          </w:tcPr>
          <w:p w:rsidR="00AD560F" w:rsidRPr="00C44DEF" w:rsidRDefault="00AD560F" w:rsidP="00C44DEF">
            <w:pPr>
              <w:spacing w:before="40" w:after="80" w:line="200" w:lineRule="exact"/>
              <w:ind w:left="103" w:right="144"/>
              <w:rPr>
                <w:rFonts w:hint="cs"/>
                <w:sz w:val="14"/>
                <w:szCs w:val="22"/>
                <w:rtl/>
                <w:lang w:bidi="ar-EG"/>
              </w:rPr>
            </w:pPr>
            <w:r w:rsidRPr="00C44DEF">
              <w:rPr>
                <w:rFonts w:hint="cs"/>
                <w:sz w:val="14"/>
                <w:szCs w:val="22"/>
                <w:rtl/>
                <w:lang w:bidi="ar-EG"/>
              </w:rPr>
              <w:t>2002 (المعدل الإجمالي للالتحاق)</w:t>
            </w:r>
          </w:p>
          <w:p w:rsidR="00AD560F" w:rsidRPr="00C44DEF" w:rsidRDefault="00AD560F" w:rsidP="00C44DEF">
            <w:pPr>
              <w:spacing w:before="40" w:after="80" w:line="200" w:lineRule="exact"/>
              <w:ind w:left="103" w:right="144"/>
              <w:rPr>
                <w:rFonts w:hint="cs"/>
                <w:sz w:val="14"/>
                <w:szCs w:val="22"/>
                <w:rtl/>
                <w:lang w:bidi="ar-EG"/>
              </w:rPr>
            </w:pPr>
            <w:r w:rsidRPr="00C44DEF">
              <w:rPr>
                <w:rFonts w:hint="cs"/>
                <w:sz w:val="14"/>
                <w:szCs w:val="22"/>
                <w:rtl/>
                <w:lang w:bidi="ar-EG"/>
              </w:rPr>
              <w:t>2001/2002 (المعدل الصافي للالتحاق)</w:t>
            </w:r>
          </w:p>
        </w:tc>
        <w:tc>
          <w:tcPr>
            <w:tcW w:w="683"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vertAlign w:val="superscript"/>
                <w:rtl/>
                <w:lang w:bidi="ar-EG"/>
              </w:rPr>
            </w:pPr>
            <w:r w:rsidRPr="00C44DEF">
              <w:rPr>
                <w:rFonts w:hint="cs"/>
                <w:sz w:val="14"/>
                <w:szCs w:val="22"/>
                <w:rtl/>
                <w:lang w:bidi="ar-EG"/>
              </w:rPr>
              <w:t>85</w:t>
            </w:r>
            <w:r w:rsidRPr="00C44DEF">
              <w:rPr>
                <w:rFonts w:hint="cs"/>
                <w:sz w:val="14"/>
                <w:szCs w:val="22"/>
                <w:vertAlign w:val="superscript"/>
                <w:rtl/>
                <w:lang w:bidi="ar-EG"/>
              </w:rPr>
              <w:t>(ج)</w:t>
            </w:r>
          </w:p>
        </w:tc>
        <w:tc>
          <w:tcPr>
            <w:tcW w:w="711"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rtl/>
                <w:lang w:bidi="ar-EG"/>
              </w:rPr>
            </w:pPr>
            <w:r w:rsidRPr="00C44DEF">
              <w:rPr>
                <w:rFonts w:hint="cs"/>
                <w:sz w:val="14"/>
                <w:szCs w:val="22"/>
                <w:rtl/>
                <w:lang w:bidi="ar-EG"/>
              </w:rPr>
              <w:t>86</w:t>
            </w:r>
            <w:r w:rsidRPr="00C44DEF">
              <w:rPr>
                <w:rFonts w:hint="cs"/>
                <w:sz w:val="14"/>
                <w:szCs w:val="22"/>
                <w:vertAlign w:val="superscript"/>
                <w:rtl/>
                <w:lang w:bidi="ar-EG"/>
              </w:rPr>
              <w:t>(ج)</w:t>
            </w:r>
          </w:p>
        </w:tc>
        <w:tc>
          <w:tcPr>
            <w:tcW w:w="711"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rtl/>
                <w:lang w:bidi="ar-EG"/>
              </w:rPr>
            </w:pPr>
            <w:r w:rsidRPr="00C44DEF">
              <w:rPr>
                <w:rFonts w:hint="cs"/>
                <w:sz w:val="14"/>
                <w:szCs w:val="22"/>
                <w:rtl/>
                <w:lang w:bidi="ar-EG"/>
              </w:rPr>
              <w:t>84</w:t>
            </w:r>
            <w:r w:rsidRPr="00C44DEF">
              <w:rPr>
                <w:rFonts w:hint="cs"/>
                <w:sz w:val="14"/>
                <w:szCs w:val="22"/>
                <w:vertAlign w:val="superscript"/>
                <w:rtl/>
                <w:lang w:bidi="ar-EG"/>
              </w:rPr>
              <w:t>(ج)</w:t>
            </w:r>
          </w:p>
        </w:tc>
        <w:tc>
          <w:tcPr>
            <w:tcW w:w="648"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vertAlign w:val="superscript"/>
                <w:rtl/>
                <w:lang w:bidi="ar-EG"/>
              </w:rPr>
            </w:pPr>
            <w:r w:rsidRPr="00C44DEF">
              <w:rPr>
                <w:rFonts w:hint="cs"/>
                <w:sz w:val="14"/>
                <w:szCs w:val="22"/>
                <w:rtl/>
                <w:lang w:bidi="ar-EG"/>
              </w:rPr>
              <w:t>81</w:t>
            </w:r>
            <w:r w:rsidRPr="00C44DEF">
              <w:rPr>
                <w:rFonts w:hint="cs"/>
                <w:sz w:val="14"/>
                <w:szCs w:val="22"/>
                <w:vertAlign w:val="superscript"/>
                <w:rtl/>
                <w:lang w:bidi="ar-EG"/>
              </w:rPr>
              <w:t>(أ)</w:t>
            </w:r>
          </w:p>
        </w:tc>
        <w:tc>
          <w:tcPr>
            <w:tcW w:w="665"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vertAlign w:val="superscript"/>
                <w:rtl/>
                <w:lang w:bidi="ar-EG"/>
              </w:rPr>
            </w:pPr>
            <w:r w:rsidRPr="00C44DEF">
              <w:rPr>
                <w:rFonts w:hint="cs"/>
                <w:sz w:val="14"/>
                <w:szCs w:val="22"/>
                <w:rtl/>
                <w:lang w:bidi="ar-EG"/>
              </w:rPr>
              <w:t>82</w:t>
            </w:r>
            <w:r w:rsidRPr="00C44DEF">
              <w:rPr>
                <w:rFonts w:hint="cs"/>
                <w:sz w:val="14"/>
                <w:szCs w:val="22"/>
                <w:vertAlign w:val="superscript"/>
                <w:rtl/>
                <w:lang w:bidi="ar-EG"/>
              </w:rPr>
              <w:t>(أ)</w:t>
            </w:r>
          </w:p>
        </w:tc>
        <w:tc>
          <w:tcPr>
            <w:tcW w:w="600"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vertAlign w:val="superscript"/>
                <w:rtl/>
                <w:lang w:bidi="ar-EG"/>
              </w:rPr>
            </w:pPr>
            <w:r w:rsidRPr="00C44DEF">
              <w:rPr>
                <w:rFonts w:hint="cs"/>
                <w:sz w:val="14"/>
                <w:szCs w:val="22"/>
                <w:rtl/>
                <w:lang w:bidi="ar-EG"/>
              </w:rPr>
              <w:t>80</w:t>
            </w:r>
            <w:r w:rsidRPr="00C44DEF">
              <w:rPr>
                <w:rFonts w:hint="cs"/>
                <w:sz w:val="14"/>
                <w:szCs w:val="22"/>
                <w:vertAlign w:val="superscript"/>
                <w:rtl/>
                <w:lang w:bidi="ar-EG"/>
              </w:rPr>
              <w:t>(أ)</w:t>
            </w:r>
          </w:p>
        </w:tc>
        <w:tc>
          <w:tcPr>
            <w:tcW w:w="1455" w:type="dxa"/>
            <w:tcBorders>
              <w:bottom w:val="single" w:sz="12" w:space="0" w:color="auto"/>
            </w:tcBorders>
            <w:shd w:val="clear" w:color="auto" w:fill="auto"/>
            <w:vAlign w:val="bottom"/>
          </w:tcPr>
          <w:p w:rsidR="00AD560F" w:rsidRPr="00C44DEF" w:rsidRDefault="00AD560F" w:rsidP="00C44DEF">
            <w:pPr>
              <w:spacing w:before="40" w:after="80" w:line="200" w:lineRule="exact"/>
              <w:ind w:right="144"/>
              <w:rPr>
                <w:rFonts w:hint="cs"/>
                <w:sz w:val="14"/>
                <w:szCs w:val="22"/>
                <w:vertAlign w:val="superscript"/>
                <w:rtl/>
                <w:lang w:bidi="ar-EG"/>
              </w:rPr>
            </w:pPr>
            <w:r w:rsidRPr="00C44DEF">
              <w:rPr>
                <w:rFonts w:hint="cs"/>
                <w:sz w:val="14"/>
                <w:szCs w:val="22"/>
                <w:rtl/>
                <w:lang w:bidi="ar-EG"/>
              </w:rPr>
              <w:t>0.98</w:t>
            </w:r>
            <w:r w:rsidRPr="00C44DEF">
              <w:rPr>
                <w:rFonts w:hint="cs"/>
                <w:sz w:val="14"/>
                <w:szCs w:val="22"/>
                <w:vertAlign w:val="superscript"/>
                <w:rtl/>
                <w:lang w:bidi="ar-EG"/>
              </w:rPr>
              <w:t>(د)</w:t>
            </w:r>
            <w:r w:rsidRPr="00C44DEF">
              <w:rPr>
                <w:rFonts w:hint="cs"/>
                <w:sz w:val="14"/>
                <w:szCs w:val="22"/>
                <w:rtl/>
                <w:lang w:bidi="ar-EG"/>
              </w:rPr>
              <w:t xml:space="preserve"> </w:t>
            </w:r>
            <w:r w:rsidRPr="00C44DEF">
              <w:rPr>
                <w:sz w:val="14"/>
                <w:szCs w:val="22"/>
                <w:rtl/>
                <w:lang w:bidi="ar-EG"/>
              </w:rPr>
              <w:t>–</w:t>
            </w:r>
            <w:r w:rsidRPr="00C44DEF">
              <w:rPr>
                <w:rFonts w:hint="cs"/>
                <w:sz w:val="14"/>
                <w:szCs w:val="22"/>
                <w:rtl/>
                <w:lang w:bidi="ar-EG"/>
              </w:rPr>
              <w:t xml:space="preserve"> 0.97</w:t>
            </w:r>
            <w:r w:rsidRPr="00C44DEF">
              <w:rPr>
                <w:rFonts w:hint="cs"/>
                <w:sz w:val="14"/>
                <w:szCs w:val="22"/>
                <w:vertAlign w:val="superscript"/>
                <w:rtl/>
                <w:lang w:bidi="ar-EG"/>
              </w:rPr>
              <w:t>(د)</w:t>
            </w:r>
          </w:p>
        </w:tc>
      </w:tr>
    </w:tbl>
    <w:p w:rsidR="00AD560F" w:rsidRPr="000F21AB" w:rsidRDefault="00AD560F" w:rsidP="00AD560F">
      <w:pPr>
        <w:pStyle w:val="SingleTxt"/>
        <w:spacing w:after="0" w:line="120" w:lineRule="exact"/>
        <w:rPr>
          <w:sz w:val="10"/>
          <w:rtl/>
          <w:lang w:bidi="ar-EG"/>
        </w:rPr>
      </w:pPr>
    </w:p>
    <w:p w:rsidR="00AD560F" w:rsidRPr="000F21AB" w:rsidRDefault="00AD560F" w:rsidP="00AD560F">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581"/>
        <w:gridCol w:w="989"/>
        <w:gridCol w:w="989"/>
        <w:gridCol w:w="1088"/>
        <w:gridCol w:w="989"/>
        <w:gridCol w:w="1564"/>
      </w:tblGrid>
      <w:tr w:rsidR="00AD560F" w:rsidRPr="00AC0958">
        <w:tblPrEx>
          <w:tblCellMar>
            <w:top w:w="0" w:type="dxa"/>
            <w:bottom w:w="0" w:type="dxa"/>
          </w:tblCellMar>
        </w:tblPrEx>
        <w:trPr>
          <w:cantSplit/>
          <w:tblHeader/>
          <w:jc w:val="center"/>
        </w:trPr>
        <w:tc>
          <w:tcPr>
            <w:tcW w:w="1648" w:type="dxa"/>
            <w:tcBorders>
              <w:top w:val="single" w:sz="4" w:space="0" w:color="auto"/>
            </w:tcBorders>
            <w:shd w:val="clear" w:color="auto" w:fill="auto"/>
            <w:tcMar>
              <w:left w:w="0" w:type="dxa"/>
              <w:right w:w="0" w:type="dxa"/>
            </w:tcMar>
            <w:vAlign w:val="bottom"/>
          </w:tcPr>
          <w:p w:rsidR="00AD560F" w:rsidRPr="00AC0958" w:rsidRDefault="00AD560F" w:rsidP="00AD560F">
            <w:pPr>
              <w:spacing w:before="80" w:after="80" w:line="240" w:lineRule="exact"/>
              <w:rPr>
                <w:rFonts w:hint="cs"/>
                <w:i/>
                <w:iCs/>
                <w:sz w:val="16"/>
                <w:szCs w:val="24"/>
                <w:rtl/>
                <w:lang w:bidi="ar-EG"/>
              </w:rPr>
            </w:pPr>
          </w:p>
        </w:tc>
        <w:tc>
          <w:tcPr>
            <w:tcW w:w="1030" w:type="dxa"/>
            <w:tcBorders>
              <w:top w:val="single" w:sz="4" w:space="0" w:color="auto"/>
            </w:tcBorders>
            <w:shd w:val="clear" w:color="auto" w:fill="auto"/>
            <w:vAlign w:val="bottom"/>
          </w:tcPr>
          <w:p w:rsidR="00AD560F" w:rsidRPr="00AC0958" w:rsidRDefault="00AD560F" w:rsidP="00AD560F">
            <w:pPr>
              <w:spacing w:before="80" w:after="80" w:line="240" w:lineRule="exact"/>
              <w:ind w:right="144"/>
              <w:rPr>
                <w:rFonts w:hint="cs"/>
                <w:i/>
                <w:iCs/>
                <w:sz w:val="16"/>
                <w:szCs w:val="24"/>
                <w:rtl/>
                <w:lang w:bidi="ar-EG"/>
              </w:rPr>
            </w:pPr>
          </w:p>
        </w:tc>
        <w:tc>
          <w:tcPr>
            <w:tcW w:w="4822" w:type="dxa"/>
            <w:gridSpan w:val="4"/>
            <w:tcBorders>
              <w:top w:val="single" w:sz="4" w:space="0" w:color="auto"/>
              <w:bottom w:val="single" w:sz="4" w:space="0" w:color="auto"/>
            </w:tcBorders>
            <w:shd w:val="clear" w:color="auto" w:fill="auto"/>
            <w:vAlign w:val="bottom"/>
          </w:tcPr>
          <w:p w:rsidR="00AD560F" w:rsidRPr="00D81305" w:rsidRDefault="00AD560F" w:rsidP="00AD560F">
            <w:pPr>
              <w:spacing w:before="80" w:after="80" w:line="240" w:lineRule="exact"/>
              <w:ind w:right="144"/>
              <w:jc w:val="center"/>
              <w:rPr>
                <w:rFonts w:hint="cs"/>
                <w:i/>
                <w:iCs/>
                <w:sz w:val="16"/>
                <w:szCs w:val="24"/>
                <w:vertAlign w:val="superscript"/>
                <w:lang w:bidi="ar-EG"/>
              </w:rPr>
            </w:pPr>
            <w:r>
              <w:rPr>
                <w:rFonts w:hint="cs"/>
                <w:i/>
                <w:iCs/>
                <w:sz w:val="16"/>
                <w:szCs w:val="24"/>
                <w:rtl/>
                <w:lang w:bidi="ar-EG"/>
              </w:rPr>
              <w:t>الالتحاق بالتعليم - المرحلة الجامعية</w:t>
            </w:r>
            <w:r>
              <w:rPr>
                <w:rFonts w:hint="cs"/>
                <w:i/>
                <w:iCs/>
                <w:sz w:val="16"/>
                <w:szCs w:val="24"/>
                <w:vertAlign w:val="superscript"/>
                <w:rtl/>
                <w:lang w:bidi="ar-EG"/>
              </w:rPr>
              <w:t>(ز)</w:t>
            </w:r>
          </w:p>
        </w:tc>
      </w:tr>
      <w:tr w:rsidR="00AD560F" w:rsidRPr="00AC0958">
        <w:tblPrEx>
          <w:tblCellMar>
            <w:top w:w="0" w:type="dxa"/>
            <w:bottom w:w="0" w:type="dxa"/>
          </w:tblCellMar>
        </w:tblPrEx>
        <w:trPr>
          <w:cantSplit/>
          <w:tblHeader/>
          <w:jc w:val="center"/>
        </w:trPr>
        <w:tc>
          <w:tcPr>
            <w:tcW w:w="1648" w:type="dxa"/>
            <w:tcBorders>
              <w:bottom w:val="single" w:sz="4" w:space="0" w:color="auto"/>
            </w:tcBorders>
            <w:shd w:val="clear" w:color="auto" w:fill="auto"/>
            <w:vAlign w:val="bottom"/>
          </w:tcPr>
          <w:p w:rsidR="00AD560F" w:rsidRPr="00AC0958" w:rsidRDefault="00AD560F" w:rsidP="00AD560F">
            <w:pPr>
              <w:spacing w:after="80" w:line="240" w:lineRule="exact"/>
              <w:rPr>
                <w:rFonts w:hint="cs"/>
                <w:i/>
                <w:iCs/>
                <w:sz w:val="16"/>
                <w:szCs w:val="24"/>
                <w:rtl/>
                <w:lang w:bidi="ar-EG"/>
              </w:rPr>
            </w:pPr>
          </w:p>
        </w:tc>
        <w:tc>
          <w:tcPr>
            <w:tcW w:w="1030" w:type="dxa"/>
            <w:tcBorders>
              <w:bottom w:val="single" w:sz="4"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p>
        </w:tc>
        <w:tc>
          <w:tcPr>
            <w:tcW w:w="3193" w:type="dxa"/>
            <w:gridSpan w:val="3"/>
            <w:tcBorders>
              <w:top w:val="single" w:sz="4" w:space="0" w:color="auto"/>
              <w:bottom w:val="single" w:sz="4" w:space="0" w:color="auto"/>
            </w:tcBorders>
            <w:shd w:val="clear" w:color="auto" w:fill="auto"/>
            <w:vAlign w:val="bottom"/>
          </w:tcPr>
          <w:p w:rsidR="00AD560F" w:rsidRPr="00AC0958" w:rsidRDefault="00AD560F" w:rsidP="00AD560F">
            <w:pPr>
              <w:spacing w:after="80" w:line="240" w:lineRule="exact"/>
              <w:ind w:right="144"/>
              <w:jc w:val="center"/>
              <w:rPr>
                <w:rFonts w:hint="cs"/>
                <w:i/>
                <w:iCs/>
                <w:sz w:val="16"/>
                <w:szCs w:val="24"/>
                <w:rtl/>
                <w:lang w:bidi="ar-EG"/>
              </w:rPr>
            </w:pPr>
            <w:r>
              <w:rPr>
                <w:rFonts w:hint="cs"/>
                <w:i/>
                <w:iCs/>
                <w:sz w:val="16"/>
                <w:szCs w:val="24"/>
                <w:rtl/>
                <w:lang w:bidi="ar-EG"/>
              </w:rPr>
              <w:t>المعدل الإجمالي للالتحاق (نسبة مئوية)</w:t>
            </w:r>
          </w:p>
        </w:tc>
        <w:tc>
          <w:tcPr>
            <w:tcW w:w="1629" w:type="dxa"/>
            <w:tcBorders>
              <w:top w:val="single" w:sz="4" w:space="0" w:color="auto"/>
              <w:bottom w:val="single" w:sz="4"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p>
        </w:tc>
      </w:tr>
      <w:tr w:rsidR="00AD560F" w:rsidRPr="00AC0958">
        <w:tblPrEx>
          <w:tblCellMar>
            <w:top w:w="0" w:type="dxa"/>
            <w:bottom w:w="0" w:type="dxa"/>
          </w:tblCellMar>
        </w:tblPrEx>
        <w:trPr>
          <w:cantSplit/>
          <w:tblHeader/>
          <w:jc w:val="center"/>
        </w:trPr>
        <w:tc>
          <w:tcPr>
            <w:tcW w:w="1648"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rPr>
                <w:rFonts w:hint="cs"/>
                <w:i/>
                <w:iCs/>
                <w:sz w:val="16"/>
                <w:szCs w:val="24"/>
                <w:rtl/>
                <w:lang w:bidi="ar-EG"/>
              </w:rPr>
            </w:pPr>
          </w:p>
        </w:tc>
        <w:tc>
          <w:tcPr>
            <w:tcW w:w="1030"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1030"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030"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1629"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مؤشر تكافؤ الجنسين</w:t>
            </w:r>
          </w:p>
        </w:tc>
      </w:tr>
      <w:tr w:rsidR="00AD560F" w:rsidRPr="00AC0958">
        <w:tblPrEx>
          <w:tblCellMar>
            <w:top w:w="0" w:type="dxa"/>
            <w:bottom w:w="0" w:type="dxa"/>
          </w:tblCellMar>
        </w:tblPrEx>
        <w:trPr>
          <w:cantSplit/>
          <w:trHeight w:hRule="exact" w:val="115"/>
          <w:tblHeader/>
          <w:jc w:val="center"/>
        </w:trPr>
        <w:tc>
          <w:tcPr>
            <w:tcW w:w="1648" w:type="dxa"/>
            <w:tcBorders>
              <w:top w:val="single" w:sz="12" w:space="0" w:color="auto"/>
            </w:tcBorders>
            <w:shd w:val="clear" w:color="auto" w:fill="auto"/>
            <w:vAlign w:val="bottom"/>
          </w:tcPr>
          <w:p w:rsidR="00AD560F" w:rsidRPr="00AC0958" w:rsidRDefault="00AD560F" w:rsidP="00AD560F">
            <w:pPr>
              <w:spacing w:before="40" w:after="80" w:line="240" w:lineRule="exact"/>
              <w:rPr>
                <w:rFonts w:hint="cs"/>
                <w:sz w:val="16"/>
                <w:szCs w:val="24"/>
                <w:rtl/>
                <w:lang w:bidi="ar-EG"/>
              </w:rPr>
            </w:pPr>
          </w:p>
        </w:tc>
        <w:tc>
          <w:tcPr>
            <w:tcW w:w="1030"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629"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r>
      <w:tr w:rsidR="00AD560F" w:rsidRPr="00AC0958">
        <w:tblPrEx>
          <w:tblCellMar>
            <w:top w:w="0" w:type="dxa"/>
            <w:bottom w:w="0" w:type="dxa"/>
          </w:tblCellMar>
        </w:tblPrEx>
        <w:trPr>
          <w:cantSplit/>
          <w:jc w:val="center"/>
        </w:trPr>
        <w:tc>
          <w:tcPr>
            <w:tcW w:w="1648" w:type="dxa"/>
            <w:tcBorders>
              <w:bottom w:val="single" w:sz="12" w:space="0" w:color="auto"/>
            </w:tcBorders>
            <w:shd w:val="clear" w:color="auto" w:fill="auto"/>
            <w:vAlign w:val="bottom"/>
          </w:tcPr>
          <w:p w:rsidR="00AD560F" w:rsidRPr="00644CC0" w:rsidRDefault="00AD560F" w:rsidP="00AD560F">
            <w:pPr>
              <w:spacing w:before="40" w:after="80" w:line="240" w:lineRule="exact"/>
              <w:rPr>
                <w:rFonts w:hint="cs"/>
                <w:sz w:val="16"/>
                <w:szCs w:val="24"/>
                <w:rtl/>
                <w:lang w:bidi="ar-EG"/>
              </w:rPr>
            </w:pPr>
          </w:p>
        </w:tc>
        <w:tc>
          <w:tcPr>
            <w:tcW w:w="1030"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2002</w:t>
            </w:r>
          </w:p>
        </w:tc>
        <w:tc>
          <w:tcPr>
            <w:tcW w:w="1030"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28</w:t>
            </w:r>
          </w:p>
        </w:tc>
        <w:tc>
          <w:tcPr>
            <w:tcW w:w="1133"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24</w:t>
            </w:r>
          </w:p>
        </w:tc>
        <w:tc>
          <w:tcPr>
            <w:tcW w:w="1030"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32</w:t>
            </w:r>
          </w:p>
        </w:tc>
        <w:tc>
          <w:tcPr>
            <w:tcW w:w="1629"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1.34</w:t>
            </w:r>
          </w:p>
        </w:tc>
      </w:tr>
    </w:tbl>
    <w:p w:rsidR="00AD560F" w:rsidRPr="0058709D" w:rsidRDefault="00AD560F" w:rsidP="00AD560F">
      <w:pPr>
        <w:pStyle w:val="SingleTxt"/>
        <w:spacing w:after="0" w:line="120" w:lineRule="exact"/>
        <w:rPr>
          <w:rFonts w:hint="cs"/>
          <w:sz w:val="10"/>
          <w:rtl/>
          <w:lang w:bidi="ar-EG"/>
        </w:rPr>
      </w:pPr>
    </w:p>
    <w:p w:rsidR="00AD560F" w:rsidRPr="0058709D"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23"/>
        <w:gridCol w:w="1425"/>
        <w:gridCol w:w="26"/>
        <w:gridCol w:w="1079"/>
        <w:gridCol w:w="26"/>
        <w:gridCol w:w="1810"/>
        <w:gridCol w:w="1105"/>
        <w:gridCol w:w="1680"/>
        <w:gridCol w:w="26"/>
      </w:tblGrid>
      <w:tr w:rsidR="00AD560F" w:rsidRPr="00AC0958">
        <w:tblPrEx>
          <w:tblCellMar>
            <w:top w:w="0" w:type="dxa"/>
            <w:bottom w:w="0" w:type="dxa"/>
          </w:tblCellMar>
        </w:tblPrEx>
        <w:trPr>
          <w:gridBefore w:val="1"/>
          <w:wBefore w:w="23" w:type="dxa"/>
          <w:cantSplit/>
          <w:tblHeader/>
          <w:jc w:val="center"/>
        </w:trPr>
        <w:tc>
          <w:tcPr>
            <w:tcW w:w="1451" w:type="dxa"/>
            <w:gridSpan w:val="2"/>
            <w:tcBorders>
              <w:top w:val="single" w:sz="4" w:space="0" w:color="auto"/>
            </w:tcBorders>
            <w:shd w:val="clear" w:color="auto" w:fill="auto"/>
            <w:tcMar>
              <w:left w:w="0" w:type="dxa"/>
              <w:right w:w="0" w:type="dxa"/>
            </w:tcMar>
            <w:vAlign w:val="bottom"/>
          </w:tcPr>
          <w:p w:rsidR="00AD560F" w:rsidRPr="00AC0958" w:rsidRDefault="00AD560F" w:rsidP="00AD560F">
            <w:pPr>
              <w:spacing w:before="80" w:after="80" w:line="240" w:lineRule="exact"/>
              <w:rPr>
                <w:rFonts w:hint="cs"/>
                <w:i/>
                <w:iCs/>
                <w:sz w:val="16"/>
                <w:szCs w:val="24"/>
                <w:rtl/>
                <w:lang w:bidi="ar-EG"/>
              </w:rPr>
            </w:pPr>
          </w:p>
        </w:tc>
        <w:tc>
          <w:tcPr>
            <w:tcW w:w="1105" w:type="dxa"/>
            <w:gridSpan w:val="2"/>
            <w:tcBorders>
              <w:top w:val="single" w:sz="4" w:space="0" w:color="auto"/>
            </w:tcBorders>
            <w:shd w:val="clear" w:color="auto" w:fill="auto"/>
            <w:vAlign w:val="bottom"/>
          </w:tcPr>
          <w:p w:rsidR="00AD560F" w:rsidRPr="00AC0958" w:rsidRDefault="00AD560F" w:rsidP="00AD560F">
            <w:pPr>
              <w:spacing w:before="80" w:after="80" w:line="240" w:lineRule="exact"/>
              <w:ind w:right="144"/>
              <w:rPr>
                <w:rFonts w:hint="cs"/>
                <w:i/>
                <w:iCs/>
                <w:sz w:val="16"/>
                <w:szCs w:val="24"/>
                <w:rtl/>
                <w:lang w:bidi="ar-EG"/>
              </w:rPr>
            </w:pPr>
          </w:p>
        </w:tc>
        <w:tc>
          <w:tcPr>
            <w:tcW w:w="4621" w:type="dxa"/>
            <w:gridSpan w:val="4"/>
            <w:tcBorders>
              <w:top w:val="single" w:sz="4" w:space="0" w:color="auto"/>
              <w:bottom w:val="single" w:sz="4" w:space="0" w:color="auto"/>
            </w:tcBorders>
            <w:shd w:val="clear" w:color="auto" w:fill="auto"/>
            <w:vAlign w:val="bottom"/>
          </w:tcPr>
          <w:p w:rsidR="00AD560F" w:rsidRPr="00D81305" w:rsidRDefault="00AD560F" w:rsidP="00AD560F">
            <w:pPr>
              <w:spacing w:before="80" w:after="80" w:line="240" w:lineRule="exact"/>
              <w:ind w:right="144"/>
              <w:jc w:val="center"/>
              <w:rPr>
                <w:rFonts w:hint="cs"/>
                <w:i/>
                <w:iCs/>
                <w:sz w:val="16"/>
                <w:szCs w:val="24"/>
                <w:vertAlign w:val="superscript"/>
                <w:lang w:bidi="ar-EG"/>
              </w:rPr>
            </w:pPr>
            <w:r w:rsidRPr="00337C8B">
              <w:rPr>
                <w:rFonts w:hint="cs"/>
                <w:i/>
                <w:iCs/>
                <w:sz w:val="16"/>
                <w:szCs w:val="24"/>
                <w:rtl/>
              </w:rPr>
              <w:t>عدد الطلاب لكل 000 100 نسمة من السكان في التعليم العالي</w:t>
            </w:r>
            <w:r>
              <w:rPr>
                <w:rFonts w:hint="cs"/>
                <w:i/>
                <w:iCs/>
                <w:sz w:val="16"/>
                <w:szCs w:val="24"/>
                <w:vertAlign w:val="superscript"/>
                <w:rtl/>
              </w:rPr>
              <w:t>(و)</w:t>
            </w:r>
          </w:p>
        </w:tc>
      </w:tr>
      <w:tr w:rsidR="00AD560F" w:rsidRPr="00AC0958">
        <w:tblPrEx>
          <w:tblCellMar>
            <w:top w:w="0" w:type="dxa"/>
            <w:bottom w:w="0" w:type="dxa"/>
          </w:tblCellMar>
        </w:tblPrEx>
        <w:trPr>
          <w:gridAfter w:val="1"/>
          <w:wAfter w:w="26" w:type="dxa"/>
          <w:cantSplit/>
          <w:tblHeader/>
          <w:jc w:val="center"/>
        </w:trPr>
        <w:tc>
          <w:tcPr>
            <w:tcW w:w="1448" w:type="dxa"/>
            <w:gridSpan w:val="2"/>
            <w:shd w:val="clear" w:color="auto" w:fill="auto"/>
            <w:vAlign w:val="bottom"/>
          </w:tcPr>
          <w:p w:rsidR="00AD560F" w:rsidRPr="00AC0958" w:rsidRDefault="00AD560F" w:rsidP="00AD560F">
            <w:pPr>
              <w:spacing w:after="80" w:line="240" w:lineRule="exact"/>
              <w:rPr>
                <w:rFonts w:hint="cs"/>
                <w:i/>
                <w:iCs/>
                <w:sz w:val="16"/>
                <w:szCs w:val="24"/>
                <w:rtl/>
                <w:lang w:bidi="ar-EG"/>
              </w:rPr>
            </w:pPr>
          </w:p>
        </w:tc>
        <w:tc>
          <w:tcPr>
            <w:tcW w:w="1105" w:type="dxa"/>
            <w:gridSpan w:val="2"/>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1836" w:type="dxa"/>
            <w:gridSpan w:val="2"/>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05"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680"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الإناث</w:t>
            </w:r>
          </w:p>
        </w:tc>
      </w:tr>
      <w:tr w:rsidR="00AD560F" w:rsidRPr="00AC0958">
        <w:tblPrEx>
          <w:tblCellMar>
            <w:top w:w="0" w:type="dxa"/>
            <w:bottom w:w="0" w:type="dxa"/>
          </w:tblCellMar>
        </w:tblPrEx>
        <w:trPr>
          <w:gridAfter w:val="1"/>
          <w:wAfter w:w="26" w:type="dxa"/>
          <w:cantSplit/>
          <w:trHeight w:hRule="exact" w:val="115"/>
          <w:tblHeader/>
          <w:jc w:val="center"/>
        </w:trPr>
        <w:tc>
          <w:tcPr>
            <w:tcW w:w="1448"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rPr>
                <w:rFonts w:hint="cs"/>
                <w:sz w:val="16"/>
                <w:szCs w:val="24"/>
                <w:rtl/>
                <w:lang w:bidi="ar-EG"/>
              </w:rPr>
            </w:pPr>
          </w:p>
        </w:tc>
        <w:tc>
          <w:tcPr>
            <w:tcW w:w="1105"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836"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105"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680"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r>
      <w:tr w:rsidR="00AD560F" w:rsidRPr="00AC0958">
        <w:tblPrEx>
          <w:tblCellMar>
            <w:top w:w="0" w:type="dxa"/>
            <w:bottom w:w="0" w:type="dxa"/>
          </w:tblCellMar>
        </w:tblPrEx>
        <w:trPr>
          <w:gridAfter w:val="1"/>
          <w:wAfter w:w="26" w:type="dxa"/>
          <w:cantSplit/>
          <w:jc w:val="center"/>
        </w:trPr>
        <w:tc>
          <w:tcPr>
            <w:tcW w:w="1448" w:type="dxa"/>
            <w:gridSpan w:val="2"/>
            <w:tcBorders>
              <w:bottom w:val="single" w:sz="12" w:space="0" w:color="auto"/>
            </w:tcBorders>
            <w:shd w:val="clear" w:color="auto" w:fill="auto"/>
            <w:vAlign w:val="bottom"/>
          </w:tcPr>
          <w:p w:rsidR="00AD560F" w:rsidRPr="00644CC0" w:rsidRDefault="00AD560F" w:rsidP="00AD560F">
            <w:pPr>
              <w:spacing w:before="40" w:after="80" w:line="240" w:lineRule="exact"/>
              <w:rPr>
                <w:rFonts w:hint="cs"/>
                <w:sz w:val="16"/>
                <w:szCs w:val="24"/>
                <w:rtl/>
                <w:lang w:bidi="ar-EG"/>
              </w:rPr>
            </w:pPr>
          </w:p>
        </w:tc>
        <w:tc>
          <w:tcPr>
            <w:tcW w:w="1105" w:type="dxa"/>
            <w:gridSpan w:val="2"/>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2002</w:t>
            </w:r>
          </w:p>
        </w:tc>
        <w:tc>
          <w:tcPr>
            <w:tcW w:w="1836" w:type="dxa"/>
            <w:gridSpan w:val="2"/>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230 2</w:t>
            </w:r>
          </w:p>
        </w:tc>
        <w:tc>
          <w:tcPr>
            <w:tcW w:w="1105"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956 1</w:t>
            </w:r>
          </w:p>
        </w:tc>
        <w:tc>
          <w:tcPr>
            <w:tcW w:w="1680" w:type="dxa"/>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 xml:space="preserve">504 </w:t>
            </w:r>
            <w:r w:rsidR="00D16B59">
              <w:rPr>
                <w:rFonts w:hint="cs"/>
                <w:sz w:val="16"/>
                <w:szCs w:val="24"/>
                <w:rtl/>
                <w:lang w:bidi="ar-EG"/>
              </w:rPr>
              <w:t>2</w:t>
            </w:r>
          </w:p>
        </w:tc>
      </w:tr>
    </w:tbl>
    <w:p w:rsidR="00AD560F" w:rsidRDefault="00AD560F" w:rsidP="00AD560F">
      <w:pPr>
        <w:pStyle w:val="SingleTxt"/>
        <w:spacing w:after="0" w:line="120" w:lineRule="exact"/>
        <w:rPr>
          <w:rFonts w:hint="cs"/>
          <w:b/>
          <w:bCs/>
          <w:sz w:val="12"/>
          <w:rtl/>
        </w:rPr>
      </w:pPr>
    </w:p>
    <w:p w:rsidR="00AD560F" w:rsidRPr="00472E21" w:rsidRDefault="00AD560F" w:rsidP="00AD560F">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Fonts w:hint="cs"/>
          <w:rtl/>
        </w:rPr>
        <w:tab/>
        <w:t>(ترد الحواشي في نهاية النص).</w:t>
      </w:r>
    </w:p>
    <w:p w:rsidR="00AD560F" w:rsidRPr="00E60D1B"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الأنشطة المنفذة في إطار قطاعات برامج اليونسكو</w:t>
      </w: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spacing w:val="0"/>
          <w:rtl/>
        </w:rPr>
      </w:pPr>
      <w:r>
        <w:rPr>
          <w:rFonts w:hint="cs"/>
          <w:rtl/>
        </w:rPr>
        <w:tab/>
      </w:r>
      <w:r>
        <w:rPr>
          <w:rFonts w:hint="cs"/>
          <w:rtl/>
        </w:rPr>
        <w:tab/>
        <w:t>قطاع الثقافة</w:t>
      </w:r>
    </w:p>
    <w:p w:rsidR="00AD560F" w:rsidRDefault="00AD560F" w:rsidP="00AD560F">
      <w:pPr>
        <w:pStyle w:val="SingleTxt"/>
        <w:rPr>
          <w:rFonts w:hint="cs"/>
          <w:rtl/>
        </w:rPr>
      </w:pPr>
      <w:r w:rsidRPr="00F361C5">
        <w:rPr>
          <w:rFonts w:hint="cs"/>
          <w:rtl/>
        </w:rPr>
        <w:t>(انظر الفقرات 5-7 أعلاه)</w:t>
      </w: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AD560F" w:rsidRPr="003F00F4" w:rsidRDefault="00AD560F" w:rsidP="00AD560F">
      <w:pPr>
        <w:pStyle w:val="SingleTxt"/>
        <w:rPr>
          <w:rFonts w:hint="cs"/>
          <w:rtl/>
        </w:rPr>
      </w:pPr>
      <w:r>
        <w:rPr>
          <w:rFonts w:hint="cs"/>
          <w:rtl/>
        </w:rPr>
        <w:t>41 -</w:t>
      </w:r>
      <w:r>
        <w:rPr>
          <w:rFonts w:hint="cs"/>
          <w:rtl/>
        </w:rPr>
        <w:tab/>
        <w:t xml:space="preserve">تلقت آنا ألاكوفسكا، من </w:t>
      </w:r>
      <w:r w:rsidRPr="003F00F4">
        <w:rPr>
          <w:rtl/>
        </w:rPr>
        <w:t>جمهورية مقدونيا اليوغوسلافية السابقة</w:t>
      </w:r>
      <w:r>
        <w:rPr>
          <w:rFonts w:hint="cs"/>
          <w:rtl/>
        </w:rPr>
        <w:t xml:space="preserve">، منحة دراسية في عام 2004 لدراسة الأدب العام والمقارن والعلاقات الدولية، في جامعة </w:t>
      </w:r>
      <w:r>
        <w:rPr>
          <w:rFonts w:hint="eastAsia"/>
          <w:rtl/>
        </w:rPr>
        <w:t>”لاسبينزا</w:t>
      </w:r>
      <w:r>
        <w:rPr>
          <w:rFonts w:hint="cs"/>
          <w:rtl/>
        </w:rPr>
        <w:t>“ برومانيا. ويبلغ الحد الأقصى لقيمة هذه المنحة التعليمية 000 13 دولار.</w:t>
      </w:r>
    </w:p>
    <w:p w:rsidR="00AD560F" w:rsidRPr="00956699"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AD560F"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توغو</w:t>
      </w:r>
    </w:p>
    <w:p w:rsidR="00AD560F" w:rsidRDefault="00AD560F" w:rsidP="00AD560F">
      <w:pPr>
        <w:pStyle w:val="SingleTxt"/>
        <w:rPr>
          <w:rFonts w:hint="cs"/>
          <w:rtl/>
          <w:lang w:bidi="ar-EG"/>
        </w:rPr>
      </w:pPr>
      <w:r w:rsidRPr="00B562CD">
        <w:rPr>
          <w:rFonts w:hint="cs"/>
          <w:rtl/>
        </w:rPr>
        <w:t>الإحصاءات الأساسية</w:t>
      </w:r>
      <w:r>
        <w:rPr>
          <w:rFonts w:hint="cs"/>
          <w:rtl/>
          <w:lang w:bidi="ar-EG"/>
        </w:rPr>
        <w:t xml:space="preserve"> </w:t>
      </w:r>
      <w:r w:rsidRPr="00B562CD">
        <w:rPr>
          <w:rFonts w:hint="cs"/>
          <w:rtl/>
        </w:rPr>
        <w:t>- السكان والتعليم</w:t>
      </w:r>
    </w:p>
    <w:p w:rsidR="00AD560F" w:rsidRPr="00343250"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341"/>
        <w:gridCol w:w="975"/>
        <w:gridCol w:w="854"/>
        <w:gridCol w:w="854"/>
        <w:gridCol w:w="3176"/>
      </w:tblGrid>
      <w:tr w:rsidR="00FC39CA" w:rsidRPr="00343250">
        <w:tblPrEx>
          <w:tblCellMar>
            <w:top w:w="0" w:type="dxa"/>
            <w:bottom w:w="0" w:type="dxa"/>
          </w:tblCellMar>
        </w:tblPrEx>
        <w:trPr>
          <w:cantSplit/>
          <w:tblHeader/>
          <w:jc w:val="center"/>
        </w:trPr>
        <w:tc>
          <w:tcPr>
            <w:tcW w:w="1133" w:type="dxa"/>
            <w:tcBorders>
              <w:top w:val="single" w:sz="4" w:space="0" w:color="auto"/>
              <w:bottom w:val="single" w:sz="4" w:space="0" w:color="auto"/>
            </w:tcBorders>
            <w:shd w:val="clear" w:color="auto" w:fill="auto"/>
            <w:vAlign w:val="bottom"/>
          </w:tcPr>
          <w:p w:rsidR="00FC39CA" w:rsidRPr="00343250" w:rsidRDefault="00FC39CA" w:rsidP="00AD560F">
            <w:pPr>
              <w:spacing w:before="80" w:after="80" w:line="240" w:lineRule="exact"/>
              <w:ind w:right="144"/>
              <w:rPr>
                <w:rFonts w:hint="cs"/>
                <w:i/>
                <w:iCs/>
                <w:sz w:val="16"/>
                <w:szCs w:val="24"/>
                <w:rtl/>
                <w:lang w:bidi="ar-EG"/>
              </w:rPr>
            </w:pPr>
          </w:p>
        </w:tc>
        <w:tc>
          <w:tcPr>
            <w:tcW w:w="4949" w:type="dxa"/>
            <w:gridSpan w:val="4"/>
            <w:tcBorders>
              <w:top w:val="single" w:sz="4" w:space="0" w:color="auto"/>
              <w:bottom w:val="single" w:sz="4" w:space="0" w:color="auto"/>
            </w:tcBorders>
            <w:shd w:val="clear" w:color="auto" w:fill="auto"/>
            <w:vAlign w:val="bottom"/>
          </w:tcPr>
          <w:p w:rsidR="00FC39CA" w:rsidRPr="00583B42" w:rsidRDefault="00FC39CA" w:rsidP="00AD560F">
            <w:pPr>
              <w:spacing w:before="80" w:after="80" w:line="240" w:lineRule="exact"/>
              <w:ind w:right="144"/>
              <w:jc w:val="center"/>
              <w:rPr>
                <w:rFonts w:hint="cs"/>
                <w:i/>
                <w:iCs/>
                <w:sz w:val="16"/>
                <w:szCs w:val="24"/>
                <w:vertAlign w:val="superscript"/>
                <w:rtl/>
                <w:lang w:bidi="ar-EG"/>
              </w:rPr>
            </w:pPr>
            <w:r>
              <w:rPr>
                <w:rFonts w:hint="cs"/>
                <w:i/>
                <w:iCs/>
                <w:sz w:val="16"/>
                <w:szCs w:val="24"/>
                <w:rtl/>
              </w:rPr>
              <w:t>عدد السكان بالآلاف</w:t>
            </w:r>
            <w:r>
              <w:rPr>
                <w:rFonts w:hint="cs"/>
                <w:i/>
                <w:iCs/>
                <w:sz w:val="16"/>
                <w:szCs w:val="24"/>
                <w:vertAlign w:val="superscript"/>
                <w:rtl/>
              </w:rPr>
              <w:t>(أ)</w:t>
            </w:r>
          </w:p>
        </w:tc>
      </w:tr>
      <w:tr w:rsidR="00FC39CA" w:rsidRPr="00343250">
        <w:tblPrEx>
          <w:tblCellMar>
            <w:top w:w="0" w:type="dxa"/>
            <w:bottom w:w="0" w:type="dxa"/>
          </w:tblCellMar>
        </w:tblPrEx>
        <w:trPr>
          <w:cantSplit/>
          <w:tblHeader/>
          <w:jc w:val="center"/>
        </w:trPr>
        <w:tc>
          <w:tcPr>
            <w:tcW w:w="1133" w:type="dxa"/>
            <w:tcBorders>
              <w:top w:val="single" w:sz="4" w:space="0" w:color="auto"/>
              <w:bottom w:val="single" w:sz="12" w:space="0" w:color="auto"/>
            </w:tcBorders>
            <w:shd w:val="clear" w:color="auto" w:fill="auto"/>
            <w:vAlign w:val="bottom"/>
          </w:tcPr>
          <w:p w:rsidR="00FC39CA" w:rsidRPr="00343250" w:rsidRDefault="00C44DEF"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824" w:type="dxa"/>
            <w:tcBorders>
              <w:top w:val="single" w:sz="4" w:space="0" w:color="auto"/>
              <w:bottom w:val="single" w:sz="12" w:space="0" w:color="auto"/>
            </w:tcBorders>
            <w:shd w:val="clear" w:color="auto" w:fill="auto"/>
            <w:vAlign w:val="bottom"/>
          </w:tcPr>
          <w:p w:rsidR="00FC39CA" w:rsidRPr="00343250" w:rsidRDefault="00FC39CA"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721" w:type="dxa"/>
            <w:tcBorders>
              <w:top w:val="single" w:sz="4" w:space="0" w:color="auto"/>
              <w:bottom w:val="single" w:sz="12" w:space="0" w:color="auto"/>
            </w:tcBorders>
            <w:shd w:val="clear" w:color="auto" w:fill="auto"/>
            <w:vAlign w:val="bottom"/>
          </w:tcPr>
          <w:p w:rsidR="00FC39CA" w:rsidRPr="00343250" w:rsidRDefault="00FC39CA" w:rsidP="00AD560F">
            <w:pPr>
              <w:spacing w:after="80" w:line="240" w:lineRule="exact"/>
              <w:ind w:right="144"/>
              <w:rPr>
                <w:rFonts w:hint="cs"/>
                <w:i/>
                <w:iCs/>
                <w:sz w:val="16"/>
                <w:szCs w:val="24"/>
                <w:rtl/>
                <w:lang w:bidi="ar-EG"/>
              </w:rPr>
            </w:pPr>
            <w:r>
              <w:rPr>
                <w:rFonts w:hint="cs"/>
                <w:i/>
                <w:iCs/>
                <w:sz w:val="16"/>
                <w:szCs w:val="24"/>
                <w:rtl/>
                <w:lang w:bidi="ar-EG"/>
              </w:rPr>
              <w:t xml:space="preserve">الذكور </w:t>
            </w:r>
          </w:p>
        </w:tc>
        <w:tc>
          <w:tcPr>
            <w:tcW w:w="721" w:type="dxa"/>
            <w:tcBorders>
              <w:top w:val="single" w:sz="4" w:space="0" w:color="auto"/>
              <w:bottom w:val="single" w:sz="12" w:space="0" w:color="auto"/>
            </w:tcBorders>
            <w:shd w:val="clear" w:color="auto" w:fill="auto"/>
            <w:vAlign w:val="bottom"/>
          </w:tcPr>
          <w:p w:rsidR="00FC39CA" w:rsidRPr="00343250" w:rsidRDefault="00FC39CA"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2683" w:type="dxa"/>
            <w:tcBorders>
              <w:top w:val="single" w:sz="4" w:space="0" w:color="auto"/>
              <w:bottom w:val="single" w:sz="12" w:space="0" w:color="auto"/>
            </w:tcBorders>
            <w:shd w:val="clear" w:color="auto" w:fill="auto"/>
            <w:vAlign w:val="bottom"/>
          </w:tcPr>
          <w:p w:rsidR="00FC39CA" w:rsidRDefault="00FC39CA" w:rsidP="00AD560F">
            <w:pPr>
              <w:spacing w:after="80" w:line="240" w:lineRule="exact"/>
              <w:ind w:right="144"/>
              <w:rPr>
                <w:rFonts w:hint="cs"/>
                <w:i/>
                <w:iCs/>
                <w:sz w:val="16"/>
                <w:szCs w:val="24"/>
                <w:rtl/>
              </w:rPr>
            </w:pPr>
            <w:r w:rsidRPr="00583B42">
              <w:rPr>
                <w:rFonts w:hint="cs"/>
                <w:i/>
                <w:iCs/>
                <w:sz w:val="16"/>
                <w:szCs w:val="24"/>
                <w:rtl/>
              </w:rPr>
              <w:t xml:space="preserve">النسبة بين الجنسين في السكان </w:t>
            </w:r>
          </w:p>
          <w:p w:rsidR="00FC39CA" w:rsidRPr="00583B42" w:rsidRDefault="00FC39CA" w:rsidP="00AD560F">
            <w:pPr>
              <w:spacing w:after="80" w:line="240" w:lineRule="exact"/>
              <w:ind w:right="144"/>
              <w:rPr>
                <w:rFonts w:hint="cs"/>
                <w:i/>
                <w:iCs/>
                <w:sz w:val="16"/>
                <w:szCs w:val="24"/>
                <w:rtl/>
              </w:rPr>
            </w:pPr>
            <w:r w:rsidRPr="00583B42">
              <w:rPr>
                <w:rFonts w:hint="cs"/>
                <w:i/>
                <w:iCs/>
                <w:sz w:val="16"/>
                <w:szCs w:val="24"/>
                <w:rtl/>
              </w:rPr>
              <w:t>(عدد الذكور لكل 100 أنثى)</w:t>
            </w:r>
          </w:p>
        </w:tc>
      </w:tr>
      <w:tr w:rsidR="00FC39CA" w:rsidRPr="00343250">
        <w:tblPrEx>
          <w:tblCellMar>
            <w:top w:w="0" w:type="dxa"/>
            <w:bottom w:w="0" w:type="dxa"/>
          </w:tblCellMar>
        </w:tblPrEx>
        <w:trPr>
          <w:cantSplit/>
          <w:trHeight w:hRule="exact" w:val="115"/>
          <w:tblHeader/>
          <w:jc w:val="center"/>
        </w:trPr>
        <w:tc>
          <w:tcPr>
            <w:tcW w:w="1133" w:type="dxa"/>
            <w:tcBorders>
              <w:top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p>
        </w:tc>
        <w:tc>
          <w:tcPr>
            <w:tcW w:w="824" w:type="dxa"/>
            <w:tcBorders>
              <w:top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p>
        </w:tc>
        <w:tc>
          <w:tcPr>
            <w:tcW w:w="721" w:type="dxa"/>
            <w:tcBorders>
              <w:top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p>
        </w:tc>
        <w:tc>
          <w:tcPr>
            <w:tcW w:w="2683" w:type="dxa"/>
            <w:tcBorders>
              <w:top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p>
        </w:tc>
      </w:tr>
      <w:tr w:rsidR="00FC39CA" w:rsidRPr="00343250">
        <w:tblPrEx>
          <w:tblCellMar>
            <w:top w:w="0" w:type="dxa"/>
            <w:bottom w:w="0" w:type="dxa"/>
          </w:tblCellMar>
        </w:tblPrEx>
        <w:trPr>
          <w:cantSplit/>
          <w:jc w:val="center"/>
        </w:trPr>
        <w:tc>
          <w:tcPr>
            <w:tcW w:w="1133" w:type="dxa"/>
            <w:tcBorders>
              <w:bottom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r>
              <w:rPr>
                <w:rFonts w:hint="cs"/>
                <w:sz w:val="16"/>
                <w:szCs w:val="24"/>
                <w:rtl/>
                <w:lang w:bidi="ar-EG"/>
              </w:rPr>
              <w:t>2005</w:t>
            </w:r>
          </w:p>
        </w:tc>
        <w:tc>
          <w:tcPr>
            <w:tcW w:w="824" w:type="dxa"/>
            <w:tcBorders>
              <w:bottom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r>
              <w:rPr>
                <w:rFonts w:hint="cs"/>
                <w:sz w:val="16"/>
                <w:szCs w:val="24"/>
                <w:rtl/>
                <w:lang w:bidi="ar-EG"/>
              </w:rPr>
              <w:t>145 6</w:t>
            </w:r>
          </w:p>
        </w:tc>
        <w:tc>
          <w:tcPr>
            <w:tcW w:w="721" w:type="dxa"/>
            <w:tcBorders>
              <w:bottom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r>
              <w:rPr>
                <w:rFonts w:hint="cs"/>
                <w:sz w:val="16"/>
                <w:szCs w:val="24"/>
                <w:rtl/>
                <w:lang w:bidi="ar-EG"/>
              </w:rPr>
              <w:t>035 3</w:t>
            </w:r>
          </w:p>
        </w:tc>
        <w:tc>
          <w:tcPr>
            <w:tcW w:w="721" w:type="dxa"/>
            <w:tcBorders>
              <w:bottom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r>
              <w:rPr>
                <w:rFonts w:hint="cs"/>
                <w:sz w:val="16"/>
                <w:szCs w:val="24"/>
                <w:rtl/>
                <w:lang w:bidi="ar-EG"/>
              </w:rPr>
              <w:t>110 3</w:t>
            </w:r>
          </w:p>
        </w:tc>
        <w:tc>
          <w:tcPr>
            <w:tcW w:w="2683" w:type="dxa"/>
            <w:tcBorders>
              <w:bottom w:val="single" w:sz="12" w:space="0" w:color="auto"/>
            </w:tcBorders>
            <w:shd w:val="clear" w:color="auto" w:fill="auto"/>
            <w:vAlign w:val="bottom"/>
          </w:tcPr>
          <w:p w:rsidR="00FC39CA" w:rsidRPr="00343250" w:rsidRDefault="00FC39CA" w:rsidP="00AD560F">
            <w:pPr>
              <w:spacing w:before="40" w:after="80" w:line="240" w:lineRule="exact"/>
              <w:ind w:right="144"/>
              <w:rPr>
                <w:rFonts w:hint="cs"/>
                <w:sz w:val="16"/>
                <w:szCs w:val="24"/>
                <w:rtl/>
                <w:lang w:bidi="ar-EG"/>
              </w:rPr>
            </w:pPr>
            <w:r>
              <w:rPr>
                <w:rFonts w:hint="cs"/>
                <w:sz w:val="16"/>
                <w:szCs w:val="24"/>
                <w:rtl/>
                <w:lang w:bidi="ar-EG"/>
              </w:rPr>
              <w:t>97.6</w:t>
            </w:r>
          </w:p>
        </w:tc>
      </w:tr>
    </w:tbl>
    <w:p w:rsidR="00AD560F"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673"/>
        <w:gridCol w:w="897"/>
        <w:gridCol w:w="897"/>
        <w:gridCol w:w="898"/>
        <w:gridCol w:w="898"/>
        <w:gridCol w:w="898"/>
        <w:gridCol w:w="787"/>
        <w:gridCol w:w="1252"/>
      </w:tblGrid>
      <w:tr w:rsidR="00FC39CA" w:rsidRPr="00D512C4">
        <w:tblPrEx>
          <w:tblCellMar>
            <w:top w:w="0" w:type="dxa"/>
            <w:bottom w:w="0" w:type="dxa"/>
          </w:tblCellMar>
        </w:tblPrEx>
        <w:trPr>
          <w:cantSplit/>
          <w:tblHeader/>
          <w:jc w:val="center"/>
        </w:trPr>
        <w:tc>
          <w:tcPr>
            <w:tcW w:w="697" w:type="dxa"/>
            <w:vMerge w:val="restart"/>
            <w:tcBorders>
              <w:top w:val="single" w:sz="4" w:space="0" w:color="auto"/>
            </w:tcBorders>
            <w:shd w:val="clear" w:color="auto" w:fill="auto"/>
            <w:tcMar>
              <w:left w:w="0" w:type="dxa"/>
              <w:right w:w="0" w:type="dxa"/>
            </w:tcMar>
            <w:vAlign w:val="bottom"/>
          </w:tcPr>
          <w:p w:rsidR="00FC39CA" w:rsidRPr="00D512C4" w:rsidRDefault="00FC39CA"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6503" w:type="dxa"/>
            <w:gridSpan w:val="7"/>
            <w:tcBorders>
              <w:top w:val="single" w:sz="4" w:space="0" w:color="auto"/>
              <w:bottom w:val="single" w:sz="4" w:space="0" w:color="auto"/>
            </w:tcBorders>
            <w:shd w:val="clear" w:color="auto" w:fill="auto"/>
            <w:vAlign w:val="bottom"/>
          </w:tcPr>
          <w:p w:rsidR="00FC39CA" w:rsidRPr="00D81305" w:rsidRDefault="00FC39CA" w:rsidP="00AD560F">
            <w:pPr>
              <w:spacing w:before="80" w:after="80" w:line="240" w:lineRule="exact"/>
              <w:ind w:right="144"/>
              <w:jc w:val="center"/>
              <w:rPr>
                <w:rFonts w:hint="cs"/>
                <w:i/>
                <w:iCs/>
                <w:sz w:val="16"/>
                <w:szCs w:val="24"/>
                <w:vertAlign w:val="superscript"/>
                <w:rtl/>
              </w:rPr>
            </w:pPr>
            <w:r w:rsidRPr="00D81305">
              <w:rPr>
                <w:rFonts w:hint="cs"/>
                <w:i/>
                <w:iCs/>
                <w:sz w:val="16"/>
                <w:szCs w:val="24"/>
                <w:rtl/>
                <w:lang w:bidi="ar-EG"/>
              </w:rPr>
              <w:t>الالتحاق بالتعليم - المرحلة الابتدائية</w:t>
            </w:r>
            <w:r w:rsidRPr="00D81305">
              <w:rPr>
                <w:rFonts w:hint="cs"/>
                <w:i/>
                <w:iCs/>
                <w:sz w:val="16"/>
                <w:szCs w:val="24"/>
                <w:vertAlign w:val="superscript"/>
                <w:rtl/>
                <w:lang w:bidi="ar-EG"/>
              </w:rPr>
              <w:t>(ج)</w:t>
            </w:r>
          </w:p>
        </w:tc>
      </w:tr>
      <w:tr w:rsidR="00FC39CA" w:rsidRPr="005D46C2">
        <w:tblPrEx>
          <w:tblCellMar>
            <w:top w:w="0" w:type="dxa"/>
            <w:bottom w:w="0" w:type="dxa"/>
          </w:tblCellMar>
        </w:tblPrEx>
        <w:trPr>
          <w:cantSplit/>
          <w:tblHeader/>
          <w:jc w:val="center"/>
        </w:trPr>
        <w:tc>
          <w:tcPr>
            <w:tcW w:w="697" w:type="dxa"/>
            <w:vMerge/>
            <w:shd w:val="clear" w:color="auto" w:fill="auto"/>
            <w:vAlign w:val="bottom"/>
          </w:tcPr>
          <w:p w:rsidR="00FC39CA" w:rsidRPr="00D512C4" w:rsidRDefault="00FC39CA" w:rsidP="00AD560F">
            <w:pPr>
              <w:spacing w:after="80" w:line="240" w:lineRule="exact"/>
              <w:ind w:right="144"/>
              <w:rPr>
                <w:rFonts w:hint="cs"/>
                <w:i/>
                <w:iCs/>
                <w:sz w:val="16"/>
                <w:szCs w:val="24"/>
                <w:rtl/>
                <w:lang w:bidi="ar-EG"/>
              </w:rPr>
            </w:pPr>
          </w:p>
        </w:tc>
        <w:tc>
          <w:tcPr>
            <w:tcW w:w="2787" w:type="dxa"/>
            <w:gridSpan w:val="3"/>
            <w:tcBorders>
              <w:top w:val="single" w:sz="4" w:space="0" w:color="auto"/>
              <w:bottom w:val="single" w:sz="4" w:space="0" w:color="auto"/>
            </w:tcBorders>
            <w:shd w:val="clear" w:color="auto" w:fill="auto"/>
          </w:tcPr>
          <w:p w:rsidR="00FC39CA" w:rsidRPr="00946E37" w:rsidRDefault="00FC39CA" w:rsidP="00AD560F">
            <w:pPr>
              <w:spacing w:after="80" w:line="240" w:lineRule="exact"/>
              <w:ind w:right="144"/>
              <w:rPr>
                <w:rFonts w:hint="cs"/>
                <w:i/>
                <w:iCs/>
                <w:sz w:val="16"/>
                <w:szCs w:val="24"/>
                <w:rtl/>
              </w:rPr>
            </w:pPr>
            <w:r w:rsidRPr="00946E37">
              <w:rPr>
                <w:rFonts w:hint="cs"/>
                <w:i/>
                <w:iCs/>
                <w:sz w:val="16"/>
                <w:szCs w:val="24"/>
                <w:rtl/>
              </w:rPr>
              <w:t>المعدل الإجمالي للالتحاق (نسبة مئوية)</w:t>
            </w:r>
          </w:p>
        </w:tc>
        <w:tc>
          <w:tcPr>
            <w:tcW w:w="2672" w:type="dxa"/>
            <w:gridSpan w:val="3"/>
            <w:tcBorders>
              <w:top w:val="single" w:sz="4" w:space="0" w:color="auto"/>
              <w:bottom w:val="single" w:sz="4" w:space="0" w:color="auto"/>
            </w:tcBorders>
            <w:shd w:val="clear" w:color="auto" w:fill="auto"/>
          </w:tcPr>
          <w:p w:rsidR="00FC39CA" w:rsidRPr="00946E37" w:rsidRDefault="00FC39CA" w:rsidP="00AD560F">
            <w:pPr>
              <w:spacing w:after="80" w:line="240" w:lineRule="exact"/>
              <w:ind w:right="144"/>
              <w:rPr>
                <w:rFonts w:hint="cs"/>
                <w:i/>
                <w:iCs/>
                <w:sz w:val="16"/>
                <w:szCs w:val="24"/>
                <w:rtl/>
              </w:rPr>
            </w:pPr>
            <w:r>
              <w:rPr>
                <w:rFonts w:hint="cs"/>
                <w:i/>
                <w:iCs/>
                <w:sz w:val="16"/>
                <w:szCs w:val="24"/>
                <w:rtl/>
              </w:rPr>
              <w:t xml:space="preserve">صافي معدل الالتحاق </w:t>
            </w:r>
            <w:r w:rsidRPr="00946E37">
              <w:rPr>
                <w:rFonts w:hint="cs"/>
                <w:i/>
                <w:iCs/>
                <w:sz w:val="16"/>
                <w:szCs w:val="24"/>
                <w:rtl/>
              </w:rPr>
              <w:t>(نسبة مئوية)</w:t>
            </w:r>
          </w:p>
        </w:tc>
        <w:tc>
          <w:tcPr>
            <w:tcW w:w="1296" w:type="dxa"/>
            <w:vMerge w:val="restart"/>
            <w:tcBorders>
              <w:top w:val="single" w:sz="4" w:space="0" w:color="auto"/>
            </w:tcBorders>
            <w:shd w:val="clear" w:color="auto" w:fill="auto"/>
            <w:vAlign w:val="bottom"/>
          </w:tcPr>
          <w:p w:rsidR="00FC39CA" w:rsidRPr="005D46C2" w:rsidRDefault="00FC39CA" w:rsidP="00AD560F">
            <w:pPr>
              <w:spacing w:after="80" w:line="240" w:lineRule="exact"/>
              <w:ind w:right="144"/>
              <w:rPr>
                <w:rFonts w:hint="cs"/>
                <w:i/>
                <w:iCs/>
                <w:sz w:val="16"/>
                <w:szCs w:val="24"/>
                <w:rtl/>
                <w:lang w:bidi="ar-EG"/>
              </w:rPr>
            </w:pPr>
            <w:r w:rsidRPr="005D46C2">
              <w:rPr>
                <w:rFonts w:hint="cs"/>
                <w:i/>
                <w:iCs/>
                <w:sz w:val="16"/>
                <w:szCs w:val="24"/>
                <w:rtl/>
              </w:rPr>
              <w:t>مؤشر تكافؤ الجنسين</w:t>
            </w:r>
          </w:p>
        </w:tc>
      </w:tr>
      <w:tr w:rsidR="00FC39CA" w:rsidRPr="00D512C4">
        <w:tblPrEx>
          <w:tblCellMar>
            <w:top w:w="0" w:type="dxa"/>
            <w:bottom w:w="0" w:type="dxa"/>
          </w:tblCellMar>
        </w:tblPrEx>
        <w:trPr>
          <w:cantSplit/>
          <w:tblHeader/>
          <w:jc w:val="center"/>
        </w:trPr>
        <w:tc>
          <w:tcPr>
            <w:tcW w:w="697" w:type="dxa"/>
            <w:vMerge/>
            <w:tcBorders>
              <w:bottom w:val="single" w:sz="12" w:space="0" w:color="auto"/>
            </w:tcBorders>
            <w:shd w:val="clear" w:color="auto" w:fill="auto"/>
            <w:vAlign w:val="bottom"/>
          </w:tcPr>
          <w:p w:rsidR="00FC39CA" w:rsidRPr="00D512C4" w:rsidRDefault="00FC39CA" w:rsidP="00AD560F">
            <w:pPr>
              <w:spacing w:after="80" w:line="240" w:lineRule="exact"/>
              <w:ind w:right="144"/>
              <w:rPr>
                <w:rFonts w:hint="cs"/>
                <w:i/>
                <w:iCs/>
                <w:sz w:val="16"/>
                <w:szCs w:val="24"/>
                <w:rtl/>
                <w:lang w:bidi="ar-EG"/>
              </w:rPr>
            </w:pPr>
          </w:p>
        </w:tc>
        <w:tc>
          <w:tcPr>
            <w:tcW w:w="929"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929"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929"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929"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929"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814" w:type="dxa"/>
            <w:tcBorders>
              <w:top w:val="single" w:sz="4" w:space="0" w:color="auto"/>
              <w:bottom w:val="single" w:sz="12" w:space="0" w:color="auto"/>
            </w:tcBorders>
            <w:shd w:val="clear" w:color="auto" w:fill="auto"/>
            <w:vAlign w:val="bottom"/>
          </w:tcPr>
          <w:p w:rsidR="00FC39CA" w:rsidRPr="00D512C4" w:rsidRDefault="00FC39CA"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1296" w:type="dxa"/>
            <w:vMerge/>
            <w:tcBorders>
              <w:bottom w:val="single" w:sz="12" w:space="0" w:color="auto"/>
            </w:tcBorders>
            <w:shd w:val="clear" w:color="auto" w:fill="auto"/>
            <w:vAlign w:val="bottom"/>
          </w:tcPr>
          <w:p w:rsidR="00FC39CA" w:rsidRPr="00D512C4" w:rsidRDefault="00FC39CA" w:rsidP="00AD560F">
            <w:pPr>
              <w:spacing w:after="80" w:line="240" w:lineRule="exact"/>
              <w:ind w:right="144"/>
              <w:rPr>
                <w:rFonts w:hint="cs"/>
                <w:i/>
                <w:iCs/>
                <w:sz w:val="16"/>
                <w:szCs w:val="24"/>
                <w:rtl/>
              </w:rPr>
            </w:pPr>
          </w:p>
        </w:tc>
      </w:tr>
      <w:tr w:rsidR="00FC39CA" w:rsidRPr="00D512C4">
        <w:tblPrEx>
          <w:tblCellMar>
            <w:top w:w="0" w:type="dxa"/>
            <w:bottom w:w="0" w:type="dxa"/>
          </w:tblCellMar>
        </w:tblPrEx>
        <w:trPr>
          <w:cantSplit/>
          <w:trHeight w:hRule="exact" w:val="115"/>
          <w:tblHeader/>
          <w:jc w:val="center"/>
        </w:trPr>
        <w:tc>
          <w:tcPr>
            <w:tcW w:w="697"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929"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929"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929"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929"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929"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814"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1296"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r>
      <w:tr w:rsidR="00C44DEF" w:rsidRPr="00C44DEF">
        <w:tblPrEx>
          <w:tblCellMar>
            <w:top w:w="0" w:type="dxa"/>
            <w:bottom w:w="0" w:type="dxa"/>
          </w:tblCellMar>
        </w:tblPrEx>
        <w:trPr>
          <w:cantSplit/>
          <w:jc w:val="center"/>
        </w:trPr>
        <w:tc>
          <w:tcPr>
            <w:tcW w:w="697"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2002</w:t>
            </w:r>
          </w:p>
        </w:tc>
        <w:tc>
          <w:tcPr>
            <w:tcW w:w="929"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121</w:t>
            </w:r>
          </w:p>
        </w:tc>
        <w:tc>
          <w:tcPr>
            <w:tcW w:w="929"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132</w:t>
            </w:r>
          </w:p>
        </w:tc>
        <w:tc>
          <w:tcPr>
            <w:tcW w:w="929"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110</w:t>
            </w:r>
          </w:p>
        </w:tc>
        <w:tc>
          <w:tcPr>
            <w:tcW w:w="929"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91</w:t>
            </w:r>
          </w:p>
        </w:tc>
        <w:tc>
          <w:tcPr>
            <w:tcW w:w="929"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99</w:t>
            </w:r>
          </w:p>
        </w:tc>
        <w:tc>
          <w:tcPr>
            <w:tcW w:w="814"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83</w:t>
            </w:r>
          </w:p>
        </w:tc>
        <w:tc>
          <w:tcPr>
            <w:tcW w:w="1296" w:type="dxa"/>
            <w:tcBorders>
              <w:bottom w:val="single" w:sz="12" w:space="0" w:color="auto"/>
            </w:tcBorders>
            <w:shd w:val="clear" w:color="auto" w:fill="auto"/>
            <w:vAlign w:val="bottom"/>
          </w:tcPr>
          <w:p w:rsidR="00D16B59" w:rsidRPr="00C44DEF" w:rsidRDefault="00D16B59" w:rsidP="00AD560F">
            <w:pPr>
              <w:spacing w:before="40" w:after="80" w:line="240" w:lineRule="exact"/>
              <w:ind w:right="144"/>
              <w:rPr>
                <w:rFonts w:hint="cs"/>
                <w:sz w:val="16"/>
                <w:szCs w:val="24"/>
                <w:rtl/>
                <w:lang w:bidi="ar-EG"/>
              </w:rPr>
            </w:pPr>
            <w:r w:rsidRPr="00C44DEF">
              <w:rPr>
                <w:rFonts w:hint="cs"/>
                <w:sz w:val="16"/>
                <w:szCs w:val="24"/>
                <w:rtl/>
                <w:lang w:bidi="ar-EG"/>
              </w:rPr>
              <w:t>0.83 - 0.84</w:t>
            </w:r>
          </w:p>
        </w:tc>
      </w:tr>
    </w:tbl>
    <w:p w:rsidR="00AD560F" w:rsidRPr="00956699" w:rsidRDefault="00AD560F" w:rsidP="00AD560F">
      <w:pPr>
        <w:pStyle w:val="SingleTxt"/>
        <w:spacing w:after="0" w:line="120" w:lineRule="exact"/>
        <w:rPr>
          <w:rFonts w:hint="cs"/>
          <w:sz w:val="10"/>
          <w:rtl/>
          <w:lang w:bidi="ar-EG"/>
        </w:rPr>
      </w:pPr>
    </w:p>
    <w:p w:rsidR="00AD560F" w:rsidRPr="00D81305"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140"/>
        <w:gridCol w:w="713"/>
        <w:gridCol w:w="713"/>
        <w:gridCol w:w="912"/>
        <w:gridCol w:w="862"/>
        <w:gridCol w:w="713"/>
        <w:gridCol w:w="713"/>
        <w:gridCol w:w="1434"/>
      </w:tblGrid>
      <w:tr w:rsidR="00FC39CA" w:rsidRPr="00D512C4">
        <w:tblPrEx>
          <w:tblCellMar>
            <w:top w:w="0" w:type="dxa"/>
            <w:bottom w:w="0" w:type="dxa"/>
          </w:tblCellMar>
        </w:tblPrEx>
        <w:trPr>
          <w:cantSplit/>
          <w:tblHeader/>
          <w:jc w:val="center"/>
        </w:trPr>
        <w:tc>
          <w:tcPr>
            <w:tcW w:w="1140" w:type="dxa"/>
            <w:vMerge w:val="restart"/>
            <w:tcBorders>
              <w:top w:val="single" w:sz="4" w:space="0" w:color="auto"/>
            </w:tcBorders>
            <w:shd w:val="clear" w:color="auto" w:fill="auto"/>
            <w:vAlign w:val="bottom"/>
          </w:tcPr>
          <w:p w:rsidR="00FC39CA" w:rsidRPr="00D512C4" w:rsidRDefault="00FC39CA"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6060" w:type="dxa"/>
            <w:gridSpan w:val="7"/>
            <w:tcBorders>
              <w:top w:val="single" w:sz="4" w:space="0" w:color="auto"/>
              <w:bottom w:val="single" w:sz="4" w:space="0" w:color="auto"/>
            </w:tcBorders>
            <w:shd w:val="clear" w:color="auto" w:fill="auto"/>
            <w:vAlign w:val="bottom"/>
          </w:tcPr>
          <w:p w:rsidR="00FC39CA" w:rsidRPr="00D512C4" w:rsidRDefault="00FC39CA" w:rsidP="00AD560F">
            <w:pPr>
              <w:spacing w:before="80" w:after="80" w:line="240" w:lineRule="exact"/>
              <w:ind w:right="144"/>
              <w:jc w:val="center"/>
              <w:rPr>
                <w:i/>
                <w:iCs/>
                <w:sz w:val="16"/>
                <w:szCs w:val="24"/>
                <w:lang w:bidi="ar-EG"/>
              </w:rPr>
            </w:pPr>
            <w:r>
              <w:rPr>
                <w:rFonts w:hint="cs"/>
                <w:i/>
                <w:iCs/>
                <w:sz w:val="16"/>
                <w:szCs w:val="24"/>
                <w:rtl/>
                <w:lang w:bidi="ar-EG"/>
              </w:rPr>
              <w:t xml:space="preserve">الالتحاق بالتعليم - </w:t>
            </w:r>
            <w:r w:rsidRPr="00D81305">
              <w:rPr>
                <w:rFonts w:hint="cs"/>
                <w:i/>
                <w:iCs/>
                <w:sz w:val="16"/>
                <w:szCs w:val="24"/>
                <w:rtl/>
                <w:lang w:bidi="ar-EG"/>
              </w:rPr>
              <w:t xml:space="preserve">المرحلة </w:t>
            </w:r>
            <w:r>
              <w:rPr>
                <w:rFonts w:hint="cs"/>
                <w:i/>
                <w:iCs/>
                <w:sz w:val="16"/>
                <w:szCs w:val="24"/>
                <w:rtl/>
                <w:lang w:bidi="ar-EG"/>
              </w:rPr>
              <w:t>الثانو</w:t>
            </w:r>
            <w:r w:rsidRPr="00D81305">
              <w:rPr>
                <w:rFonts w:hint="cs"/>
                <w:i/>
                <w:iCs/>
                <w:sz w:val="16"/>
                <w:szCs w:val="24"/>
                <w:rtl/>
                <w:lang w:bidi="ar-EG"/>
              </w:rPr>
              <w:t>ية</w:t>
            </w:r>
            <w:r w:rsidRPr="00D81305">
              <w:rPr>
                <w:rFonts w:hint="cs"/>
                <w:i/>
                <w:iCs/>
                <w:sz w:val="16"/>
                <w:szCs w:val="24"/>
                <w:vertAlign w:val="superscript"/>
                <w:rtl/>
                <w:lang w:bidi="ar-EG"/>
              </w:rPr>
              <w:t>(ج)</w:t>
            </w:r>
          </w:p>
        </w:tc>
      </w:tr>
      <w:tr w:rsidR="00FC39CA" w:rsidRPr="00D512C4">
        <w:tblPrEx>
          <w:tblCellMar>
            <w:top w:w="0" w:type="dxa"/>
            <w:bottom w:w="0" w:type="dxa"/>
          </w:tblCellMar>
        </w:tblPrEx>
        <w:trPr>
          <w:cantSplit/>
          <w:tblHeader/>
          <w:jc w:val="center"/>
        </w:trPr>
        <w:tc>
          <w:tcPr>
            <w:tcW w:w="1140" w:type="dxa"/>
            <w:vMerge/>
            <w:shd w:val="clear" w:color="auto" w:fill="auto"/>
            <w:vAlign w:val="bottom"/>
          </w:tcPr>
          <w:p w:rsidR="00FC39CA" w:rsidRPr="00D512C4" w:rsidRDefault="00FC39CA" w:rsidP="00AD560F">
            <w:pPr>
              <w:spacing w:after="80" w:line="240" w:lineRule="exact"/>
              <w:ind w:right="144"/>
              <w:rPr>
                <w:rFonts w:hint="cs"/>
                <w:i/>
                <w:iCs/>
                <w:sz w:val="16"/>
                <w:szCs w:val="24"/>
                <w:rtl/>
                <w:lang w:bidi="ar-EG"/>
              </w:rPr>
            </w:pPr>
          </w:p>
        </w:tc>
        <w:tc>
          <w:tcPr>
            <w:tcW w:w="2338" w:type="dxa"/>
            <w:gridSpan w:val="3"/>
            <w:tcBorders>
              <w:top w:val="single" w:sz="4" w:space="0" w:color="auto"/>
              <w:bottom w:val="single" w:sz="4" w:space="0" w:color="auto"/>
            </w:tcBorders>
            <w:shd w:val="clear" w:color="auto" w:fill="auto"/>
          </w:tcPr>
          <w:p w:rsidR="00FC39CA" w:rsidRPr="00FC39CA" w:rsidRDefault="00FC39CA" w:rsidP="00AD560F">
            <w:pPr>
              <w:spacing w:after="80" w:line="240" w:lineRule="exact"/>
              <w:ind w:right="144"/>
              <w:rPr>
                <w:rFonts w:hint="cs"/>
                <w:i/>
                <w:iCs/>
                <w:sz w:val="21"/>
                <w:szCs w:val="21"/>
                <w:rtl/>
              </w:rPr>
            </w:pPr>
            <w:r w:rsidRPr="00FC39CA">
              <w:rPr>
                <w:rFonts w:hint="cs"/>
                <w:i/>
                <w:iCs/>
                <w:sz w:val="21"/>
                <w:szCs w:val="21"/>
                <w:rtl/>
              </w:rPr>
              <w:t>المعدل الإجمالي للالتحاق (نسبة مئوية)</w:t>
            </w:r>
          </w:p>
        </w:tc>
        <w:tc>
          <w:tcPr>
            <w:tcW w:w="2288" w:type="dxa"/>
            <w:gridSpan w:val="3"/>
            <w:tcBorders>
              <w:top w:val="single" w:sz="4" w:space="0" w:color="auto"/>
              <w:bottom w:val="single" w:sz="4" w:space="0" w:color="auto"/>
            </w:tcBorders>
            <w:shd w:val="clear" w:color="auto" w:fill="auto"/>
          </w:tcPr>
          <w:p w:rsidR="00FC39CA" w:rsidRPr="00FC39CA" w:rsidRDefault="00FC39CA" w:rsidP="00AD560F">
            <w:pPr>
              <w:spacing w:after="80" w:line="240" w:lineRule="exact"/>
              <w:ind w:right="144"/>
              <w:rPr>
                <w:rFonts w:hint="cs"/>
                <w:i/>
                <w:iCs/>
                <w:sz w:val="21"/>
                <w:szCs w:val="21"/>
                <w:rtl/>
              </w:rPr>
            </w:pPr>
            <w:r w:rsidRPr="00FC39CA">
              <w:rPr>
                <w:rFonts w:hint="cs"/>
                <w:i/>
                <w:iCs/>
                <w:sz w:val="21"/>
                <w:szCs w:val="21"/>
                <w:rtl/>
              </w:rPr>
              <w:t>المعدل الصافي للالتحاق (نسبة مئوية)</w:t>
            </w:r>
          </w:p>
        </w:tc>
        <w:tc>
          <w:tcPr>
            <w:tcW w:w="1434" w:type="dxa"/>
            <w:tcBorders>
              <w:top w:val="single" w:sz="4" w:space="0" w:color="auto"/>
              <w:bottom w:val="single" w:sz="4" w:space="0" w:color="auto"/>
            </w:tcBorders>
            <w:shd w:val="clear" w:color="auto" w:fill="auto"/>
            <w:vAlign w:val="bottom"/>
          </w:tcPr>
          <w:p w:rsidR="00FC39CA" w:rsidRPr="00FC39CA" w:rsidRDefault="00FC39CA" w:rsidP="00AD560F">
            <w:pPr>
              <w:spacing w:after="80" w:line="240" w:lineRule="exact"/>
              <w:ind w:right="144"/>
              <w:rPr>
                <w:rFonts w:hint="cs"/>
                <w:i/>
                <w:iCs/>
                <w:sz w:val="22"/>
                <w:szCs w:val="22"/>
                <w:rtl/>
                <w:lang w:bidi="ar-EG"/>
              </w:rPr>
            </w:pPr>
          </w:p>
        </w:tc>
      </w:tr>
      <w:tr w:rsidR="00FC39CA" w:rsidRPr="00D512C4">
        <w:tblPrEx>
          <w:tblCellMar>
            <w:top w:w="0" w:type="dxa"/>
            <w:bottom w:w="0" w:type="dxa"/>
          </w:tblCellMar>
        </w:tblPrEx>
        <w:trPr>
          <w:cantSplit/>
          <w:tblHeader/>
          <w:jc w:val="center"/>
        </w:trPr>
        <w:tc>
          <w:tcPr>
            <w:tcW w:w="1140" w:type="dxa"/>
            <w:vMerge/>
            <w:tcBorders>
              <w:bottom w:val="single" w:sz="12" w:space="0" w:color="auto"/>
            </w:tcBorders>
            <w:shd w:val="clear" w:color="auto" w:fill="auto"/>
            <w:vAlign w:val="bottom"/>
          </w:tcPr>
          <w:p w:rsidR="00FC39CA" w:rsidRPr="00D512C4" w:rsidRDefault="00FC39CA" w:rsidP="00AD560F">
            <w:pPr>
              <w:spacing w:after="80" w:line="240" w:lineRule="exact"/>
              <w:ind w:right="144"/>
              <w:rPr>
                <w:rFonts w:hint="cs"/>
                <w:i/>
                <w:iCs/>
                <w:sz w:val="16"/>
                <w:szCs w:val="24"/>
                <w:rtl/>
                <w:lang w:bidi="ar-EG"/>
              </w:rPr>
            </w:pPr>
          </w:p>
        </w:tc>
        <w:tc>
          <w:tcPr>
            <w:tcW w:w="713"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المجموع</w:t>
            </w:r>
          </w:p>
        </w:tc>
        <w:tc>
          <w:tcPr>
            <w:tcW w:w="713"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الذكور</w:t>
            </w:r>
          </w:p>
        </w:tc>
        <w:tc>
          <w:tcPr>
            <w:tcW w:w="912"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الإناث</w:t>
            </w:r>
          </w:p>
        </w:tc>
        <w:tc>
          <w:tcPr>
            <w:tcW w:w="862"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المجموع</w:t>
            </w:r>
          </w:p>
        </w:tc>
        <w:tc>
          <w:tcPr>
            <w:tcW w:w="713"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الذكور</w:t>
            </w:r>
          </w:p>
        </w:tc>
        <w:tc>
          <w:tcPr>
            <w:tcW w:w="713" w:type="dxa"/>
            <w:tcBorders>
              <w:top w:val="single" w:sz="4" w:space="0" w:color="auto"/>
              <w:bottom w:val="single" w:sz="12" w:space="0" w:color="auto"/>
            </w:tcBorders>
            <w:shd w:val="clear" w:color="auto" w:fill="auto"/>
            <w:vAlign w:val="bottom"/>
          </w:tcPr>
          <w:p w:rsidR="00FC39CA" w:rsidRPr="00FC39CA" w:rsidRDefault="00FC39CA" w:rsidP="00AD560F">
            <w:pPr>
              <w:spacing w:before="80" w:after="80" w:line="240" w:lineRule="exact"/>
              <w:ind w:right="144"/>
              <w:jc w:val="left"/>
              <w:rPr>
                <w:rFonts w:hint="cs"/>
                <w:i/>
                <w:iCs/>
                <w:sz w:val="22"/>
                <w:szCs w:val="22"/>
                <w:rtl/>
              </w:rPr>
            </w:pPr>
            <w:r w:rsidRPr="00FC39CA">
              <w:rPr>
                <w:rFonts w:hint="cs"/>
                <w:i/>
                <w:iCs/>
                <w:sz w:val="22"/>
                <w:szCs w:val="22"/>
                <w:rtl/>
              </w:rPr>
              <w:t>الإناث</w:t>
            </w:r>
          </w:p>
        </w:tc>
        <w:tc>
          <w:tcPr>
            <w:tcW w:w="1434" w:type="dxa"/>
            <w:tcBorders>
              <w:top w:val="single" w:sz="4" w:space="0" w:color="auto"/>
              <w:bottom w:val="single" w:sz="12" w:space="0" w:color="auto"/>
            </w:tcBorders>
            <w:shd w:val="clear" w:color="auto" w:fill="auto"/>
            <w:vAlign w:val="bottom"/>
          </w:tcPr>
          <w:p w:rsidR="00FC39CA" w:rsidRPr="00FC39CA" w:rsidRDefault="00FC39CA" w:rsidP="00AD560F">
            <w:pPr>
              <w:spacing w:after="80" w:line="240" w:lineRule="exact"/>
              <w:ind w:right="144"/>
              <w:rPr>
                <w:rFonts w:hint="cs"/>
                <w:i/>
                <w:iCs/>
                <w:sz w:val="22"/>
                <w:szCs w:val="22"/>
                <w:rtl/>
              </w:rPr>
            </w:pPr>
            <w:r w:rsidRPr="00FC39CA">
              <w:rPr>
                <w:rFonts w:hint="cs"/>
                <w:i/>
                <w:iCs/>
                <w:sz w:val="22"/>
                <w:szCs w:val="22"/>
                <w:rtl/>
              </w:rPr>
              <w:t>مؤشر تكافؤ الجنسين</w:t>
            </w:r>
          </w:p>
        </w:tc>
      </w:tr>
      <w:tr w:rsidR="00FC39CA" w:rsidRPr="00D512C4">
        <w:tblPrEx>
          <w:tblCellMar>
            <w:top w:w="0" w:type="dxa"/>
            <w:bottom w:w="0" w:type="dxa"/>
          </w:tblCellMar>
        </w:tblPrEx>
        <w:trPr>
          <w:cantSplit/>
          <w:trHeight w:hRule="exact" w:val="115"/>
          <w:tblHeader/>
          <w:jc w:val="center"/>
        </w:trPr>
        <w:tc>
          <w:tcPr>
            <w:tcW w:w="1140" w:type="dxa"/>
            <w:tcBorders>
              <w:top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p>
        </w:tc>
        <w:tc>
          <w:tcPr>
            <w:tcW w:w="713"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713"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912"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862"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713"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713"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c>
          <w:tcPr>
            <w:tcW w:w="1434" w:type="dxa"/>
            <w:tcBorders>
              <w:top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p>
        </w:tc>
      </w:tr>
      <w:tr w:rsidR="00FC39CA" w:rsidRPr="00D512C4">
        <w:tblPrEx>
          <w:tblCellMar>
            <w:top w:w="0" w:type="dxa"/>
            <w:bottom w:w="0" w:type="dxa"/>
          </w:tblCellMar>
        </w:tblPrEx>
        <w:trPr>
          <w:cantSplit/>
          <w:jc w:val="center"/>
        </w:trPr>
        <w:tc>
          <w:tcPr>
            <w:tcW w:w="1140" w:type="dxa"/>
            <w:tcBorders>
              <w:bottom w:val="single" w:sz="12" w:space="0" w:color="auto"/>
            </w:tcBorders>
            <w:shd w:val="clear" w:color="auto" w:fill="auto"/>
            <w:vAlign w:val="bottom"/>
          </w:tcPr>
          <w:p w:rsidR="00FC39CA" w:rsidRPr="00D512C4" w:rsidRDefault="00FC39CA" w:rsidP="00AD560F">
            <w:pPr>
              <w:spacing w:before="40" w:after="80" w:line="240" w:lineRule="exact"/>
              <w:ind w:right="144"/>
              <w:rPr>
                <w:rFonts w:hint="cs"/>
                <w:sz w:val="16"/>
                <w:szCs w:val="24"/>
                <w:rtl/>
                <w:lang w:bidi="ar-EG"/>
              </w:rPr>
            </w:pPr>
            <w:r>
              <w:rPr>
                <w:rFonts w:hint="cs"/>
                <w:sz w:val="16"/>
                <w:szCs w:val="24"/>
                <w:rtl/>
                <w:lang w:bidi="ar-EG"/>
              </w:rPr>
              <w:t>1999/2000</w:t>
            </w:r>
          </w:p>
        </w:tc>
        <w:tc>
          <w:tcPr>
            <w:tcW w:w="713"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vertAlign w:val="superscript"/>
                <w:rtl/>
                <w:lang w:bidi="ar-EG"/>
              </w:rPr>
            </w:pPr>
            <w:r w:rsidRPr="00FC39CA">
              <w:rPr>
                <w:rFonts w:hint="cs"/>
                <w:sz w:val="22"/>
                <w:szCs w:val="22"/>
                <w:rtl/>
                <w:lang w:bidi="ar-EG"/>
              </w:rPr>
              <w:t>36</w:t>
            </w:r>
            <w:r w:rsidRPr="00FC39CA">
              <w:rPr>
                <w:rFonts w:hint="cs"/>
                <w:sz w:val="22"/>
                <w:szCs w:val="22"/>
                <w:vertAlign w:val="superscript"/>
                <w:rtl/>
                <w:lang w:bidi="ar-EG"/>
              </w:rPr>
              <w:t>(د)</w:t>
            </w:r>
          </w:p>
        </w:tc>
        <w:tc>
          <w:tcPr>
            <w:tcW w:w="713"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r w:rsidRPr="00FC39CA">
              <w:rPr>
                <w:rFonts w:hint="cs"/>
                <w:sz w:val="22"/>
                <w:szCs w:val="22"/>
                <w:rtl/>
                <w:lang w:bidi="ar-EG"/>
              </w:rPr>
              <w:t>51</w:t>
            </w:r>
            <w:r w:rsidRPr="00FC39CA">
              <w:rPr>
                <w:rFonts w:hint="cs"/>
                <w:sz w:val="22"/>
                <w:szCs w:val="22"/>
                <w:vertAlign w:val="superscript"/>
                <w:rtl/>
                <w:lang w:bidi="ar-EG"/>
              </w:rPr>
              <w:t>(د)</w:t>
            </w:r>
          </w:p>
        </w:tc>
        <w:tc>
          <w:tcPr>
            <w:tcW w:w="912"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rtl/>
                <w:lang w:bidi="ar-EG"/>
              </w:rPr>
            </w:pPr>
            <w:r w:rsidRPr="00FC39CA">
              <w:rPr>
                <w:rFonts w:hint="cs"/>
                <w:sz w:val="22"/>
                <w:szCs w:val="22"/>
                <w:rtl/>
                <w:lang w:bidi="ar-EG"/>
              </w:rPr>
              <w:t>22</w:t>
            </w:r>
            <w:r w:rsidRPr="00FC39CA">
              <w:rPr>
                <w:rFonts w:hint="cs"/>
                <w:sz w:val="22"/>
                <w:szCs w:val="22"/>
                <w:vertAlign w:val="superscript"/>
                <w:rtl/>
                <w:lang w:bidi="ar-EG"/>
              </w:rPr>
              <w:t>(د)</w:t>
            </w:r>
          </w:p>
        </w:tc>
        <w:tc>
          <w:tcPr>
            <w:tcW w:w="862"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vertAlign w:val="superscript"/>
                <w:rtl/>
                <w:lang w:bidi="ar-EG"/>
              </w:rPr>
            </w:pPr>
            <w:r w:rsidRPr="00FC39CA">
              <w:rPr>
                <w:rFonts w:hint="cs"/>
                <w:sz w:val="22"/>
                <w:szCs w:val="22"/>
                <w:rtl/>
                <w:lang w:bidi="ar-EG"/>
              </w:rPr>
              <w:t>27</w:t>
            </w:r>
            <w:r w:rsidRPr="00FC39CA">
              <w:rPr>
                <w:rFonts w:hint="cs"/>
                <w:sz w:val="22"/>
                <w:szCs w:val="22"/>
                <w:vertAlign w:val="superscript"/>
                <w:rtl/>
                <w:lang w:bidi="ar-EG"/>
              </w:rPr>
              <w:t>(د)</w:t>
            </w:r>
          </w:p>
        </w:tc>
        <w:tc>
          <w:tcPr>
            <w:tcW w:w="713"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vertAlign w:val="superscript"/>
                <w:rtl/>
                <w:lang w:bidi="ar-EG"/>
              </w:rPr>
            </w:pPr>
            <w:r w:rsidRPr="00FC39CA">
              <w:rPr>
                <w:rFonts w:hint="cs"/>
                <w:sz w:val="22"/>
                <w:szCs w:val="22"/>
                <w:rtl/>
                <w:lang w:bidi="ar-EG"/>
              </w:rPr>
              <w:t>36</w:t>
            </w:r>
            <w:r w:rsidRPr="00FC39CA">
              <w:rPr>
                <w:rFonts w:hint="cs"/>
                <w:sz w:val="22"/>
                <w:szCs w:val="22"/>
                <w:vertAlign w:val="superscript"/>
                <w:rtl/>
                <w:lang w:bidi="ar-EG"/>
              </w:rPr>
              <w:t>(د)</w:t>
            </w:r>
          </w:p>
        </w:tc>
        <w:tc>
          <w:tcPr>
            <w:tcW w:w="713"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vertAlign w:val="superscript"/>
                <w:rtl/>
                <w:lang w:bidi="ar-EG"/>
              </w:rPr>
            </w:pPr>
            <w:r w:rsidRPr="00FC39CA">
              <w:rPr>
                <w:rFonts w:hint="cs"/>
                <w:sz w:val="22"/>
                <w:szCs w:val="22"/>
                <w:rtl/>
                <w:lang w:bidi="ar-EG"/>
              </w:rPr>
              <w:t>17</w:t>
            </w:r>
            <w:r w:rsidRPr="00FC39CA">
              <w:rPr>
                <w:rFonts w:hint="cs"/>
                <w:sz w:val="22"/>
                <w:szCs w:val="22"/>
                <w:vertAlign w:val="superscript"/>
                <w:rtl/>
                <w:lang w:bidi="ar-EG"/>
              </w:rPr>
              <w:t>(د)</w:t>
            </w:r>
          </w:p>
        </w:tc>
        <w:tc>
          <w:tcPr>
            <w:tcW w:w="1434" w:type="dxa"/>
            <w:tcBorders>
              <w:bottom w:val="single" w:sz="12" w:space="0" w:color="auto"/>
            </w:tcBorders>
            <w:shd w:val="clear" w:color="auto" w:fill="auto"/>
            <w:vAlign w:val="bottom"/>
          </w:tcPr>
          <w:p w:rsidR="00FC39CA" w:rsidRPr="00FC39CA" w:rsidRDefault="00FC39CA" w:rsidP="00AD560F">
            <w:pPr>
              <w:spacing w:before="40" w:after="80" w:line="240" w:lineRule="exact"/>
              <w:ind w:right="144"/>
              <w:rPr>
                <w:rFonts w:hint="cs"/>
                <w:sz w:val="22"/>
                <w:szCs w:val="22"/>
                <w:vertAlign w:val="superscript"/>
                <w:rtl/>
                <w:lang w:bidi="ar-EG"/>
              </w:rPr>
            </w:pPr>
            <w:r w:rsidRPr="00FC39CA">
              <w:rPr>
                <w:rFonts w:hint="cs"/>
                <w:sz w:val="22"/>
                <w:szCs w:val="22"/>
                <w:rtl/>
                <w:lang w:bidi="ar-EG"/>
              </w:rPr>
              <w:t>0.44</w:t>
            </w:r>
            <w:r w:rsidRPr="00FC39CA">
              <w:rPr>
                <w:rFonts w:hint="cs"/>
                <w:sz w:val="22"/>
                <w:szCs w:val="22"/>
                <w:vertAlign w:val="superscript"/>
                <w:rtl/>
                <w:lang w:bidi="ar-EG"/>
              </w:rPr>
              <w:t>(د)</w:t>
            </w:r>
            <w:r w:rsidRPr="00FC39CA">
              <w:rPr>
                <w:rFonts w:hint="cs"/>
                <w:sz w:val="22"/>
                <w:szCs w:val="22"/>
                <w:rtl/>
                <w:lang w:bidi="ar-EG"/>
              </w:rPr>
              <w:t xml:space="preserve"> - 0.48</w:t>
            </w:r>
            <w:r w:rsidRPr="00FC39CA">
              <w:rPr>
                <w:rFonts w:hint="cs"/>
                <w:sz w:val="22"/>
                <w:szCs w:val="22"/>
                <w:vertAlign w:val="superscript"/>
                <w:rtl/>
                <w:lang w:bidi="ar-EG"/>
              </w:rPr>
              <w:t>(د)</w:t>
            </w:r>
          </w:p>
        </w:tc>
      </w:tr>
    </w:tbl>
    <w:p w:rsidR="00AD560F" w:rsidRPr="000F21AB" w:rsidRDefault="00AD560F" w:rsidP="00AD560F">
      <w:pPr>
        <w:pStyle w:val="SingleTxt"/>
        <w:spacing w:after="0" w:line="120" w:lineRule="exact"/>
        <w:rPr>
          <w:sz w:val="10"/>
          <w:rtl/>
          <w:lang w:bidi="ar-EG"/>
        </w:rPr>
      </w:pPr>
    </w:p>
    <w:p w:rsidR="00AD560F" w:rsidRPr="000F21AB" w:rsidRDefault="00AD560F" w:rsidP="00AD560F">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544"/>
        <w:gridCol w:w="1208"/>
        <w:gridCol w:w="1329"/>
        <w:gridCol w:w="1208"/>
        <w:gridCol w:w="1911"/>
      </w:tblGrid>
      <w:tr w:rsidR="00FC39CA" w:rsidRPr="00AC0958">
        <w:tblPrEx>
          <w:tblCellMar>
            <w:top w:w="0" w:type="dxa"/>
            <w:bottom w:w="0" w:type="dxa"/>
          </w:tblCellMar>
        </w:tblPrEx>
        <w:trPr>
          <w:cantSplit/>
          <w:tblHeader/>
          <w:jc w:val="center"/>
        </w:trPr>
        <w:tc>
          <w:tcPr>
            <w:tcW w:w="1316" w:type="dxa"/>
            <w:tcBorders>
              <w:top w:val="single" w:sz="4" w:space="0" w:color="auto"/>
            </w:tcBorders>
            <w:shd w:val="clear" w:color="auto" w:fill="auto"/>
            <w:vAlign w:val="bottom"/>
          </w:tcPr>
          <w:p w:rsidR="00FC39CA" w:rsidRPr="00AC0958" w:rsidRDefault="00FC39CA" w:rsidP="00AD560F">
            <w:pPr>
              <w:spacing w:before="80" w:after="80" w:line="240" w:lineRule="exact"/>
              <w:ind w:right="144"/>
              <w:rPr>
                <w:rFonts w:hint="cs"/>
                <w:i/>
                <w:iCs/>
                <w:sz w:val="16"/>
                <w:szCs w:val="24"/>
                <w:rtl/>
                <w:lang w:bidi="ar-EG"/>
              </w:rPr>
            </w:pPr>
          </w:p>
        </w:tc>
        <w:tc>
          <w:tcPr>
            <w:tcW w:w="4822" w:type="dxa"/>
            <w:gridSpan w:val="4"/>
            <w:tcBorders>
              <w:top w:val="single" w:sz="4" w:space="0" w:color="auto"/>
              <w:bottom w:val="single" w:sz="4" w:space="0" w:color="auto"/>
            </w:tcBorders>
            <w:shd w:val="clear" w:color="auto" w:fill="auto"/>
            <w:vAlign w:val="bottom"/>
          </w:tcPr>
          <w:p w:rsidR="00FC39CA" w:rsidRPr="00D81305" w:rsidRDefault="00FC39CA" w:rsidP="00AD560F">
            <w:pPr>
              <w:spacing w:before="80" w:after="80" w:line="240" w:lineRule="exact"/>
              <w:ind w:right="144"/>
              <w:jc w:val="center"/>
              <w:rPr>
                <w:rFonts w:hint="cs"/>
                <w:i/>
                <w:iCs/>
                <w:sz w:val="16"/>
                <w:szCs w:val="24"/>
                <w:vertAlign w:val="superscript"/>
                <w:lang w:bidi="ar-EG"/>
              </w:rPr>
            </w:pPr>
            <w:r>
              <w:rPr>
                <w:rFonts w:hint="cs"/>
                <w:i/>
                <w:iCs/>
                <w:sz w:val="16"/>
                <w:szCs w:val="24"/>
                <w:rtl/>
                <w:lang w:bidi="ar-EG"/>
              </w:rPr>
              <w:t>الالتحاق بالتعليم - المرحلة الجامعية</w:t>
            </w:r>
            <w:r>
              <w:rPr>
                <w:rFonts w:hint="cs"/>
                <w:i/>
                <w:iCs/>
                <w:sz w:val="16"/>
                <w:szCs w:val="24"/>
                <w:vertAlign w:val="superscript"/>
                <w:rtl/>
                <w:lang w:bidi="ar-EG"/>
              </w:rPr>
              <w:t>(هـ)</w:t>
            </w:r>
          </w:p>
        </w:tc>
      </w:tr>
      <w:tr w:rsidR="00FC39CA" w:rsidRPr="00AC0958">
        <w:tblPrEx>
          <w:tblCellMar>
            <w:top w:w="0" w:type="dxa"/>
            <w:bottom w:w="0" w:type="dxa"/>
          </w:tblCellMar>
        </w:tblPrEx>
        <w:trPr>
          <w:cantSplit/>
          <w:tblHeader/>
          <w:jc w:val="center"/>
        </w:trPr>
        <w:tc>
          <w:tcPr>
            <w:tcW w:w="1316" w:type="dxa"/>
            <w:tcBorders>
              <w:bottom w:val="single" w:sz="4"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p>
        </w:tc>
        <w:tc>
          <w:tcPr>
            <w:tcW w:w="3193" w:type="dxa"/>
            <w:gridSpan w:val="3"/>
            <w:tcBorders>
              <w:top w:val="single" w:sz="4" w:space="0" w:color="auto"/>
              <w:bottom w:val="single" w:sz="4" w:space="0" w:color="auto"/>
            </w:tcBorders>
            <w:shd w:val="clear" w:color="auto" w:fill="auto"/>
            <w:vAlign w:val="bottom"/>
          </w:tcPr>
          <w:p w:rsidR="00FC39CA" w:rsidRPr="00AC0958" w:rsidRDefault="00FC39CA" w:rsidP="00AD560F">
            <w:pPr>
              <w:spacing w:after="80" w:line="240" w:lineRule="exact"/>
              <w:ind w:right="144"/>
              <w:jc w:val="center"/>
              <w:rPr>
                <w:rFonts w:hint="cs"/>
                <w:i/>
                <w:iCs/>
                <w:sz w:val="16"/>
                <w:szCs w:val="24"/>
                <w:rtl/>
                <w:lang w:bidi="ar-EG"/>
              </w:rPr>
            </w:pPr>
            <w:r>
              <w:rPr>
                <w:rFonts w:hint="cs"/>
                <w:i/>
                <w:iCs/>
                <w:sz w:val="16"/>
                <w:szCs w:val="24"/>
                <w:rtl/>
                <w:lang w:bidi="ar-EG"/>
              </w:rPr>
              <w:t>المعدل الإجمالي للالتحاق (نسبة مئوية)</w:t>
            </w:r>
          </w:p>
        </w:tc>
        <w:tc>
          <w:tcPr>
            <w:tcW w:w="1629" w:type="dxa"/>
            <w:tcBorders>
              <w:top w:val="single" w:sz="4" w:space="0" w:color="auto"/>
              <w:bottom w:val="single" w:sz="4"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p>
        </w:tc>
      </w:tr>
      <w:tr w:rsidR="00FC39CA" w:rsidRPr="00AC0958">
        <w:tblPrEx>
          <w:tblCellMar>
            <w:top w:w="0" w:type="dxa"/>
            <w:bottom w:w="0" w:type="dxa"/>
          </w:tblCellMar>
        </w:tblPrEx>
        <w:trPr>
          <w:cantSplit/>
          <w:tblHeader/>
          <w:jc w:val="center"/>
        </w:trPr>
        <w:tc>
          <w:tcPr>
            <w:tcW w:w="1316"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1030"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030"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1629"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مؤشر تكافؤ الجنسين</w:t>
            </w:r>
          </w:p>
        </w:tc>
      </w:tr>
      <w:tr w:rsidR="00FC39CA" w:rsidRPr="00AC0958">
        <w:tblPrEx>
          <w:tblCellMar>
            <w:top w:w="0" w:type="dxa"/>
            <w:bottom w:w="0" w:type="dxa"/>
          </w:tblCellMar>
        </w:tblPrEx>
        <w:trPr>
          <w:cantSplit/>
          <w:trHeight w:hRule="exact" w:val="115"/>
          <w:tblHeader/>
          <w:jc w:val="center"/>
        </w:trPr>
        <w:tc>
          <w:tcPr>
            <w:tcW w:w="1316" w:type="dxa"/>
            <w:tcBorders>
              <w:top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p>
        </w:tc>
        <w:tc>
          <w:tcPr>
            <w:tcW w:w="1629" w:type="dxa"/>
            <w:tcBorders>
              <w:top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p>
        </w:tc>
      </w:tr>
      <w:tr w:rsidR="00FC39CA" w:rsidRPr="00AC0958">
        <w:tblPrEx>
          <w:tblCellMar>
            <w:top w:w="0" w:type="dxa"/>
            <w:bottom w:w="0" w:type="dxa"/>
          </w:tblCellMar>
        </w:tblPrEx>
        <w:trPr>
          <w:cantSplit/>
          <w:jc w:val="center"/>
        </w:trPr>
        <w:tc>
          <w:tcPr>
            <w:tcW w:w="1316"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1999/2000</w:t>
            </w:r>
          </w:p>
        </w:tc>
        <w:tc>
          <w:tcPr>
            <w:tcW w:w="1030"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4</w:t>
            </w:r>
          </w:p>
        </w:tc>
        <w:tc>
          <w:tcPr>
            <w:tcW w:w="1133"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6</w:t>
            </w:r>
          </w:p>
        </w:tc>
        <w:tc>
          <w:tcPr>
            <w:tcW w:w="1030"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1</w:t>
            </w:r>
          </w:p>
        </w:tc>
        <w:tc>
          <w:tcPr>
            <w:tcW w:w="1629"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0.20</w:t>
            </w:r>
          </w:p>
        </w:tc>
      </w:tr>
    </w:tbl>
    <w:p w:rsidR="00AD560F" w:rsidRPr="0058709D" w:rsidRDefault="00AD560F" w:rsidP="00AD560F">
      <w:pPr>
        <w:pStyle w:val="SingleTxt"/>
        <w:spacing w:after="0" w:line="120" w:lineRule="exact"/>
        <w:rPr>
          <w:rFonts w:hint="cs"/>
          <w:sz w:val="10"/>
          <w:rtl/>
          <w:lang w:bidi="ar-EG"/>
        </w:rPr>
      </w:pPr>
    </w:p>
    <w:p w:rsidR="00AD560F" w:rsidRPr="0058709D"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22"/>
        <w:gridCol w:w="2341"/>
        <w:gridCol w:w="25"/>
        <w:gridCol w:w="2001"/>
        <w:gridCol w:w="1105"/>
        <w:gridCol w:w="1680"/>
        <w:gridCol w:w="26"/>
      </w:tblGrid>
      <w:tr w:rsidR="00FC39CA" w:rsidRPr="00AC0958">
        <w:tblPrEx>
          <w:tblCellMar>
            <w:top w:w="0" w:type="dxa"/>
            <w:bottom w:w="0" w:type="dxa"/>
          </w:tblCellMar>
        </w:tblPrEx>
        <w:trPr>
          <w:gridBefore w:val="1"/>
          <w:wBefore w:w="22" w:type="dxa"/>
          <w:cantSplit/>
          <w:tblHeader/>
          <w:jc w:val="center"/>
        </w:trPr>
        <w:tc>
          <w:tcPr>
            <w:tcW w:w="2425" w:type="dxa"/>
            <w:gridSpan w:val="2"/>
            <w:tcBorders>
              <w:top w:val="single" w:sz="4" w:space="0" w:color="auto"/>
            </w:tcBorders>
            <w:shd w:val="clear" w:color="auto" w:fill="auto"/>
            <w:tcMar>
              <w:left w:w="0" w:type="dxa"/>
              <w:right w:w="0" w:type="dxa"/>
            </w:tcMar>
            <w:vAlign w:val="bottom"/>
          </w:tcPr>
          <w:p w:rsidR="00FC39CA" w:rsidRPr="00AC0958" w:rsidRDefault="00FC39CA" w:rsidP="00AD560F">
            <w:pPr>
              <w:spacing w:before="80" w:after="80" w:line="240" w:lineRule="exact"/>
              <w:ind w:right="144"/>
              <w:rPr>
                <w:rFonts w:hint="cs"/>
                <w:i/>
                <w:iCs/>
                <w:sz w:val="16"/>
                <w:szCs w:val="24"/>
                <w:rtl/>
                <w:lang w:bidi="ar-EG"/>
              </w:rPr>
            </w:pPr>
          </w:p>
        </w:tc>
        <w:tc>
          <w:tcPr>
            <w:tcW w:w="4934" w:type="dxa"/>
            <w:gridSpan w:val="4"/>
            <w:tcBorders>
              <w:top w:val="single" w:sz="4" w:space="0" w:color="auto"/>
              <w:bottom w:val="single" w:sz="4" w:space="0" w:color="auto"/>
            </w:tcBorders>
            <w:shd w:val="clear" w:color="auto" w:fill="auto"/>
            <w:vAlign w:val="bottom"/>
          </w:tcPr>
          <w:p w:rsidR="00FC39CA" w:rsidRPr="00D81305" w:rsidRDefault="00FC39CA" w:rsidP="00AD560F">
            <w:pPr>
              <w:spacing w:before="80" w:after="80" w:line="240" w:lineRule="exact"/>
              <w:ind w:right="144"/>
              <w:jc w:val="center"/>
              <w:rPr>
                <w:rFonts w:hint="cs"/>
                <w:i/>
                <w:iCs/>
                <w:sz w:val="16"/>
                <w:szCs w:val="24"/>
                <w:vertAlign w:val="superscript"/>
                <w:lang w:bidi="ar-EG"/>
              </w:rPr>
            </w:pPr>
            <w:r w:rsidRPr="00337C8B">
              <w:rPr>
                <w:rFonts w:hint="cs"/>
                <w:i/>
                <w:iCs/>
                <w:sz w:val="16"/>
                <w:szCs w:val="24"/>
                <w:rtl/>
              </w:rPr>
              <w:t xml:space="preserve">عدد طلاب </w:t>
            </w:r>
            <w:r w:rsidR="00930609">
              <w:rPr>
                <w:rFonts w:hint="cs"/>
                <w:i/>
                <w:iCs/>
                <w:sz w:val="16"/>
                <w:szCs w:val="24"/>
                <w:rtl/>
              </w:rPr>
              <w:t>المرحلة الجامعية في كل 000 100 نسمة</w:t>
            </w:r>
            <w:r>
              <w:rPr>
                <w:rFonts w:hint="cs"/>
                <w:i/>
                <w:iCs/>
                <w:sz w:val="16"/>
                <w:szCs w:val="24"/>
                <w:vertAlign w:val="superscript"/>
                <w:rtl/>
              </w:rPr>
              <w:t>(و)</w:t>
            </w:r>
          </w:p>
        </w:tc>
      </w:tr>
      <w:tr w:rsidR="00FC39CA" w:rsidRPr="00AC0958">
        <w:tblPrEx>
          <w:tblCellMar>
            <w:top w:w="0" w:type="dxa"/>
            <w:bottom w:w="0" w:type="dxa"/>
          </w:tblCellMar>
        </w:tblPrEx>
        <w:trPr>
          <w:gridAfter w:val="1"/>
          <w:wAfter w:w="27" w:type="dxa"/>
          <w:cantSplit/>
          <w:tblHeader/>
          <w:jc w:val="center"/>
        </w:trPr>
        <w:tc>
          <w:tcPr>
            <w:tcW w:w="2422" w:type="dxa"/>
            <w:gridSpan w:val="2"/>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2077" w:type="dxa"/>
            <w:gridSpan w:val="2"/>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722" w:type="dxa"/>
            <w:tcBorders>
              <w:top w:val="single" w:sz="4" w:space="0" w:color="auto"/>
              <w:bottom w:val="single" w:sz="12" w:space="0" w:color="auto"/>
            </w:tcBorders>
            <w:shd w:val="clear" w:color="auto" w:fill="auto"/>
            <w:vAlign w:val="bottom"/>
          </w:tcPr>
          <w:p w:rsidR="00FC39CA" w:rsidRPr="00AC0958" w:rsidRDefault="00FC39CA" w:rsidP="00AD560F">
            <w:pPr>
              <w:spacing w:after="80" w:line="240" w:lineRule="exact"/>
              <w:ind w:right="144"/>
              <w:rPr>
                <w:rFonts w:hint="cs"/>
                <w:i/>
                <w:iCs/>
                <w:sz w:val="16"/>
                <w:szCs w:val="24"/>
                <w:rtl/>
                <w:lang w:bidi="ar-EG"/>
              </w:rPr>
            </w:pPr>
            <w:r>
              <w:rPr>
                <w:rFonts w:hint="cs"/>
                <w:i/>
                <w:iCs/>
                <w:sz w:val="16"/>
                <w:szCs w:val="24"/>
                <w:rtl/>
                <w:lang w:bidi="ar-EG"/>
              </w:rPr>
              <w:t>الإناث</w:t>
            </w:r>
          </w:p>
        </w:tc>
      </w:tr>
      <w:tr w:rsidR="00930609" w:rsidRPr="00AC0958">
        <w:tblPrEx>
          <w:tblCellMar>
            <w:top w:w="0" w:type="dxa"/>
            <w:bottom w:w="0" w:type="dxa"/>
          </w:tblCellMar>
        </w:tblPrEx>
        <w:trPr>
          <w:gridAfter w:val="1"/>
          <w:wAfter w:w="27" w:type="dxa"/>
          <w:cantSplit/>
          <w:trHeight w:hRule="exact" w:val="115"/>
          <w:tblHeader/>
          <w:jc w:val="center"/>
        </w:trPr>
        <w:tc>
          <w:tcPr>
            <w:tcW w:w="2422" w:type="dxa"/>
            <w:gridSpan w:val="2"/>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2077" w:type="dxa"/>
            <w:gridSpan w:val="2"/>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722"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r>
      <w:tr w:rsidR="00FC39CA" w:rsidRPr="00AC0958">
        <w:tblPrEx>
          <w:tblCellMar>
            <w:top w:w="0" w:type="dxa"/>
            <w:bottom w:w="0" w:type="dxa"/>
          </w:tblCellMar>
        </w:tblPrEx>
        <w:trPr>
          <w:gridAfter w:val="1"/>
          <w:wAfter w:w="27" w:type="dxa"/>
          <w:cantSplit/>
          <w:jc w:val="center"/>
        </w:trPr>
        <w:tc>
          <w:tcPr>
            <w:tcW w:w="2422" w:type="dxa"/>
            <w:gridSpan w:val="2"/>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1999</w:t>
            </w:r>
          </w:p>
        </w:tc>
        <w:tc>
          <w:tcPr>
            <w:tcW w:w="2077" w:type="dxa"/>
            <w:gridSpan w:val="2"/>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343</w:t>
            </w:r>
          </w:p>
        </w:tc>
        <w:tc>
          <w:tcPr>
            <w:tcW w:w="1133"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576</w:t>
            </w:r>
          </w:p>
        </w:tc>
        <w:tc>
          <w:tcPr>
            <w:tcW w:w="1722" w:type="dxa"/>
            <w:tcBorders>
              <w:bottom w:val="single" w:sz="12" w:space="0" w:color="auto"/>
            </w:tcBorders>
            <w:shd w:val="clear" w:color="auto" w:fill="auto"/>
            <w:vAlign w:val="bottom"/>
          </w:tcPr>
          <w:p w:rsidR="00FC39CA" w:rsidRPr="00AC0958" w:rsidRDefault="00FC39CA" w:rsidP="00AD560F">
            <w:pPr>
              <w:spacing w:before="40" w:after="80" w:line="240" w:lineRule="exact"/>
              <w:ind w:right="144"/>
              <w:rPr>
                <w:rFonts w:hint="cs"/>
                <w:sz w:val="16"/>
                <w:szCs w:val="24"/>
                <w:rtl/>
                <w:lang w:bidi="ar-EG"/>
              </w:rPr>
            </w:pPr>
            <w:r>
              <w:rPr>
                <w:rFonts w:hint="cs"/>
                <w:sz w:val="16"/>
                <w:szCs w:val="24"/>
                <w:rtl/>
                <w:lang w:bidi="ar-EG"/>
              </w:rPr>
              <w:t>115</w:t>
            </w:r>
          </w:p>
        </w:tc>
      </w:tr>
    </w:tbl>
    <w:p w:rsidR="00AD560F" w:rsidRDefault="00AD560F" w:rsidP="00AD560F">
      <w:pPr>
        <w:pStyle w:val="SingleTxt"/>
        <w:spacing w:after="0" w:line="120" w:lineRule="exact"/>
        <w:rPr>
          <w:rFonts w:hint="cs"/>
          <w:b/>
          <w:bCs/>
          <w:sz w:val="12"/>
          <w:rtl/>
        </w:rPr>
      </w:pPr>
    </w:p>
    <w:p w:rsidR="00AD560F" w:rsidRPr="00472E21" w:rsidRDefault="00AD560F" w:rsidP="00AD560F">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Fonts w:hint="cs"/>
          <w:rtl/>
        </w:rPr>
        <w:tab/>
        <w:t>(ترد الحواشي في نهاية النص).</w:t>
      </w:r>
    </w:p>
    <w:p w:rsidR="00AD560F" w:rsidRPr="001F19D1"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الأنشطة المضطلع بها في قطاعات/برامج اليونسكو</w:t>
      </w:r>
    </w:p>
    <w:p w:rsidR="00AD560F" w:rsidRPr="0088371E"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8371E">
        <w:rPr>
          <w:rtl/>
        </w:rPr>
        <w:t>قطاع التعليم</w:t>
      </w:r>
    </w:p>
    <w:p w:rsidR="00AD560F" w:rsidRPr="0088371E" w:rsidRDefault="00AD560F" w:rsidP="00930609">
      <w:pPr>
        <w:pStyle w:val="SingleTxt"/>
        <w:rPr>
          <w:rFonts w:hint="cs"/>
          <w:rtl/>
        </w:rPr>
      </w:pPr>
      <w:r>
        <w:rPr>
          <w:rFonts w:hint="cs"/>
          <w:rtl/>
        </w:rPr>
        <w:t>42 -</w:t>
      </w:r>
      <w:r>
        <w:rPr>
          <w:rFonts w:hint="cs"/>
          <w:rtl/>
        </w:rPr>
        <w:tab/>
      </w:r>
      <w:r w:rsidRPr="0088371E">
        <w:rPr>
          <w:rtl/>
        </w:rPr>
        <w:t xml:space="preserve">كان توغو أحد البلدان المشاركة في </w:t>
      </w:r>
      <w:r>
        <w:rPr>
          <w:rFonts w:hint="cs"/>
          <w:rtl/>
        </w:rPr>
        <w:t>ال</w:t>
      </w:r>
      <w:r w:rsidRPr="0088371E">
        <w:rPr>
          <w:rtl/>
        </w:rPr>
        <w:t xml:space="preserve">برنامج الخاص </w:t>
      </w:r>
      <w:r>
        <w:rPr>
          <w:rFonts w:hint="cs"/>
          <w:rtl/>
        </w:rPr>
        <w:t>ل</w:t>
      </w:r>
      <w:r w:rsidRPr="0088371E">
        <w:rPr>
          <w:rtl/>
        </w:rPr>
        <w:t xml:space="preserve">لنساء والفتيات في أفريقيا </w:t>
      </w:r>
      <w:r>
        <w:rPr>
          <w:rFonts w:hint="cs"/>
          <w:rtl/>
        </w:rPr>
        <w:t xml:space="preserve">المشترك بين اليونسكو والوكالة الدانمركية للتنمية الدولية، </w:t>
      </w:r>
      <w:r w:rsidRPr="0088371E">
        <w:rPr>
          <w:rtl/>
        </w:rPr>
        <w:t>والذي بدأ عام 1</w:t>
      </w:r>
      <w:r>
        <w:rPr>
          <w:rtl/>
        </w:rPr>
        <w:t xml:space="preserve">997. وقد قدمت اللجنة الوطنية </w:t>
      </w:r>
      <w:r>
        <w:rPr>
          <w:rFonts w:hint="cs"/>
          <w:rtl/>
        </w:rPr>
        <w:t>ل</w:t>
      </w:r>
      <w:r w:rsidRPr="0088371E">
        <w:rPr>
          <w:rtl/>
        </w:rPr>
        <w:t xml:space="preserve">توغو مساهمة </w:t>
      </w:r>
      <w:r>
        <w:rPr>
          <w:rFonts w:hint="cs"/>
          <w:rtl/>
        </w:rPr>
        <w:t>كبيرة</w:t>
      </w:r>
      <w:r w:rsidRPr="0088371E">
        <w:rPr>
          <w:rtl/>
        </w:rPr>
        <w:t xml:space="preserve"> </w:t>
      </w:r>
      <w:r w:rsidR="00930609">
        <w:rPr>
          <w:rFonts w:hint="cs"/>
          <w:rtl/>
        </w:rPr>
        <w:t>ل</w:t>
      </w:r>
      <w:r w:rsidRPr="0088371E">
        <w:rPr>
          <w:rtl/>
        </w:rPr>
        <w:t>هذا المشروع. أما البلدان الأخرى المشاركة في المشروع فهي: أوغندا</w:t>
      </w:r>
      <w:r>
        <w:rPr>
          <w:rFonts w:hint="cs"/>
          <w:rtl/>
        </w:rPr>
        <w:t xml:space="preserve"> و</w:t>
      </w:r>
      <w:r>
        <w:rPr>
          <w:rFonts w:hint="eastAsia"/>
          <w:rtl/>
        </w:rPr>
        <w:t>جمهورية</w:t>
      </w:r>
      <w:r>
        <w:rPr>
          <w:rtl/>
        </w:rPr>
        <w:t xml:space="preserve"> تنزانيا المتحدة </w:t>
      </w:r>
      <w:r w:rsidRPr="0088371E">
        <w:rPr>
          <w:rtl/>
        </w:rPr>
        <w:t xml:space="preserve">وجنوب أفريقيا وزامبيا </w:t>
      </w:r>
      <w:r>
        <w:rPr>
          <w:rFonts w:hint="cs"/>
          <w:rtl/>
        </w:rPr>
        <w:t>و</w:t>
      </w:r>
      <w:r w:rsidRPr="0088371E">
        <w:rPr>
          <w:rtl/>
        </w:rPr>
        <w:t>كينيا.</w:t>
      </w:r>
      <w:r>
        <w:rPr>
          <w:rFonts w:hint="cs"/>
          <w:rtl/>
        </w:rPr>
        <w:t xml:space="preserve"> </w:t>
      </w:r>
      <w:r w:rsidRPr="0088371E">
        <w:rPr>
          <w:rtl/>
        </w:rPr>
        <w:t>وقد ت</w:t>
      </w:r>
      <w:r>
        <w:rPr>
          <w:rFonts w:hint="cs"/>
          <w:rtl/>
        </w:rPr>
        <w:t>كلل</w:t>
      </w:r>
      <w:r>
        <w:rPr>
          <w:rtl/>
        </w:rPr>
        <w:t xml:space="preserve"> </w:t>
      </w:r>
      <w:r w:rsidRPr="0088371E">
        <w:rPr>
          <w:rtl/>
        </w:rPr>
        <w:t xml:space="preserve">هذا التعاون في عام 2001 </w:t>
      </w:r>
      <w:r w:rsidRPr="0088371E">
        <w:rPr>
          <w:rFonts w:hint="cs"/>
          <w:rtl/>
        </w:rPr>
        <w:t>ب</w:t>
      </w:r>
      <w:r w:rsidRPr="0088371E">
        <w:rPr>
          <w:rtl/>
        </w:rPr>
        <w:t xml:space="preserve">نشر كتاب </w:t>
      </w:r>
      <w:r w:rsidRPr="0088371E">
        <w:rPr>
          <w:rFonts w:hint="cs"/>
          <w:rtl/>
        </w:rPr>
        <w:t>”</w:t>
      </w:r>
      <w:r w:rsidRPr="0088371E">
        <w:rPr>
          <w:rtl/>
        </w:rPr>
        <w:t xml:space="preserve">تغير العصر وتغير المواقف: صور بديلة </w:t>
      </w:r>
      <w:r>
        <w:rPr>
          <w:rFonts w:hint="cs"/>
          <w:rtl/>
        </w:rPr>
        <w:t>ل</w:t>
      </w:r>
      <w:r w:rsidRPr="0088371E">
        <w:rPr>
          <w:rtl/>
        </w:rPr>
        <w:t xml:space="preserve">لرجال </w:t>
      </w:r>
      <w:r>
        <w:rPr>
          <w:rFonts w:hint="cs"/>
          <w:rtl/>
        </w:rPr>
        <w:t>والنساء</w:t>
      </w:r>
      <w:r>
        <w:rPr>
          <w:rFonts w:hint="eastAsia"/>
          <w:rtl/>
        </w:rPr>
        <w:t>“.</w:t>
      </w:r>
      <w:r w:rsidRPr="0088371E">
        <w:rPr>
          <w:rtl/>
        </w:rPr>
        <w:t xml:space="preserve"> وقد وزع هذا الكتاب توزيعا واسع النطاق على الدول الأعضاء واللجان الوطنية والمنظمات غير الحكومية ومعاهد الأبحاث والجامعات وغيرها م</w:t>
      </w:r>
      <w:r>
        <w:rPr>
          <w:rtl/>
        </w:rPr>
        <w:t>ن الشركاء في جميع أنحاء</w:t>
      </w:r>
      <w:r>
        <w:rPr>
          <w:rFonts w:hint="cs"/>
          <w:rtl/>
        </w:rPr>
        <w:t> </w:t>
      </w:r>
      <w:r>
        <w:rPr>
          <w:rtl/>
        </w:rPr>
        <w:t>العالم.</w:t>
      </w:r>
    </w:p>
    <w:p w:rsidR="00AD560F" w:rsidRPr="0088371E" w:rsidRDefault="00AD560F" w:rsidP="00AD560F">
      <w:pPr>
        <w:pStyle w:val="SingleTxt"/>
        <w:rPr>
          <w:rtl/>
        </w:rPr>
      </w:pPr>
      <w:r>
        <w:rPr>
          <w:rFonts w:hint="cs"/>
          <w:rtl/>
        </w:rPr>
        <w:t>43 -</w:t>
      </w:r>
      <w:r>
        <w:rPr>
          <w:rFonts w:hint="cs"/>
          <w:rtl/>
        </w:rPr>
        <w:tab/>
        <w:t>وشم</w:t>
      </w:r>
      <w:r w:rsidRPr="0088371E">
        <w:rPr>
          <w:rtl/>
        </w:rPr>
        <w:t xml:space="preserve">ل المشروع تنظيم </w:t>
      </w:r>
      <w:r>
        <w:rPr>
          <w:rtl/>
        </w:rPr>
        <w:t xml:space="preserve">سلسلة من حلقات العمل </w:t>
      </w:r>
      <w:r>
        <w:rPr>
          <w:rFonts w:hint="cs"/>
          <w:rtl/>
        </w:rPr>
        <w:t>ل</w:t>
      </w:r>
      <w:r w:rsidRPr="0088371E">
        <w:rPr>
          <w:rtl/>
        </w:rPr>
        <w:t>لتدريب</w:t>
      </w:r>
      <w:r>
        <w:rPr>
          <w:rFonts w:hint="cs"/>
          <w:rtl/>
        </w:rPr>
        <w:t xml:space="preserve"> على </w:t>
      </w:r>
      <w:r w:rsidRPr="0088371E">
        <w:rPr>
          <w:rtl/>
        </w:rPr>
        <w:t>إنتاج البرامج الإذاعية ومواد القراءة.</w:t>
      </w:r>
      <w:r>
        <w:rPr>
          <w:rFonts w:hint="cs"/>
          <w:rtl/>
        </w:rPr>
        <w:t xml:space="preserve"> </w:t>
      </w:r>
      <w:r w:rsidRPr="0088371E">
        <w:rPr>
          <w:rtl/>
        </w:rPr>
        <w:t xml:space="preserve">وقد </w:t>
      </w:r>
      <w:r>
        <w:rPr>
          <w:rFonts w:hint="cs"/>
          <w:rtl/>
        </w:rPr>
        <w:t>شارك في</w:t>
      </w:r>
      <w:r w:rsidRPr="0088371E">
        <w:rPr>
          <w:rtl/>
        </w:rPr>
        <w:t xml:space="preserve"> حلقات العمل </w:t>
      </w:r>
      <w:r>
        <w:rPr>
          <w:rFonts w:hint="cs"/>
          <w:rtl/>
        </w:rPr>
        <w:t>عدد</w:t>
      </w:r>
      <w:r w:rsidRPr="0088371E">
        <w:rPr>
          <w:rtl/>
        </w:rPr>
        <w:t xml:space="preserve"> من منتجي البرامج الإذاعية والمحاورين وكاتبي السيناريو والعاملين في حقل محو الأمية.</w:t>
      </w:r>
      <w:r>
        <w:rPr>
          <w:rFonts w:hint="cs"/>
          <w:rtl/>
        </w:rPr>
        <w:t xml:space="preserve"> </w:t>
      </w:r>
      <w:r w:rsidRPr="0088371E">
        <w:rPr>
          <w:rtl/>
        </w:rPr>
        <w:t xml:space="preserve">وخلال فترة التدريب التي </w:t>
      </w:r>
      <w:r>
        <w:rPr>
          <w:rFonts w:hint="cs"/>
          <w:rtl/>
        </w:rPr>
        <w:t>استغرقت</w:t>
      </w:r>
      <w:r w:rsidRPr="0088371E">
        <w:rPr>
          <w:rtl/>
        </w:rPr>
        <w:t xml:space="preserve"> أسبو</w:t>
      </w:r>
      <w:r>
        <w:rPr>
          <w:rtl/>
        </w:rPr>
        <w:t xml:space="preserve">عين، جرى تعريف المشاركين </w:t>
      </w:r>
      <w:r>
        <w:rPr>
          <w:rFonts w:hint="cs"/>
          <w:rtl/>
        </w:rPr>
        <w:t>ب</w:t>
      </w:r>
      <w:r w:rsidRPr="0088371E">
        <w:rPr>
          <w:rtl/>
        </w:rPr>
        <w:t>المسائل الجنسانية وتعلموا كيفية تطبيقها على واسطة الإعلام الخاصة بهم.</w:t>
      </w:r>
      <w:r>
        <w:rPr>
          <w:rFonts w:hint="cs"/>
          <w:rtl/>
        </w:rPr>
        <w:t xml:space="preserve"> </w:t>
      </w:r>
      <w:r w:rsidRPr="0088371E">
        <w:rPr>
          <w:rtl/>
        </w:rPr>
        <w:t>كما</w:t>
      </w:r>
      <w:r>
        <w:rPr>
          <w:rFonts w:hint="cs"/>
          <w:rtl/>
        </w:rPr>
        <w:t xml:space="preserve"> قاموا، بناء على أوضاع حياتية حقيقية، بإعداد</w:t>
      </w:r>
      <w:r w:rsidRPr="0088371E">
        <w:rPr>
          <w:rtl/>
        </w:rPr>
        <w:t xml:space="preserve"> حوارات لبرامج إذاعية وكتيبات تكميلية مصورة.</w:t>
      </w:r>
      <w:r>
        <w:rPr>
          <w:rFonts w:hint="cs"/>
          <w:rtl/>
        </w:rPr>
        <w:t xml:space="preserve"> </w:t>
      </w:r>
      <w:r w:rsidRPr="0088371E">
        <w:rPr>
          <w:rtl/>
        </w:rPr>
        <w:t>وقد ج</w:t>
      </w:r>
      <w:r>
        <w:rPr>
          <w:rFonts w:hint="cs"/>
          <w:rtl/>
        </w:rPr>
        <w:t>ُ</w:t>
      </w:r>
      <w:r w:rsidRPr="0088371E">
        <w:rPr>
          <w:rtl/>
        </w:rPr>
        <w:t>معت هذه المواد معا لكي تدعم كل منها الأخرى، وهي خالية من التحيزات الجنسانية وتتماشى مع مجموعة كبيرة من حاجات وظروف المرأة الأفريقية. وق</w:t>
      </w:r>
      <w:r>
        <w:rPr>
          <w:rFonts w:hint="cs"/>
          <w:rtl/>
        </w:rPr>
        <w:t>ُ</w:t>
      </w:r>
      <w:r w:rsidRPr="0088371E">
        <w:rPr>
          <w:rtl/>
        </w:rPr>
        <w:t>دمت البرامج الإذاعية في أشكال مختلفة، من بينها التمثيليات والمقابلات وجلسات السؤال والجواب.</w:t>
      </w:r>
      <w:r>
        <w:rPr>
          <w:rFonts w:hint="cs"/>
          <w:rtl/>
        </w:rPr>
        <w:t xml:space="preserve"> </w:t>
      </w:r>
      <w:r w:rsidRPr="0088371E">
        <w:rPr>
          <w:rtl/>
        </w:rPr>
        <w:t>وقام المشاركون في حلقات العمل ببث هذه البرامج فورا وواصلوا إنتاج برامج أخرى م</w:t>
      </w:r>
      <w:r>
        <w:rPr>
          <w:rFonts w:hint="cs"/>
          <w:rtl/>
        </w:rPr>
        <w:t>ما</w:t>
      </w:r>
      <w:r w:rsidRPr="0088371E">
        <w:rPr>
          <w:rtl/>
        </w:rPr>
        <w:t>ثلة.</w:t>
      </w:r>
      <w:r>
        <w:rPr>
          <w:rFonts w:hint="cs"/>
          <w:rtl/>
        </w:rPr>
        <w:t xml:space="preserve"> </w:t>
      </w:r>
      <w:r w:rsidRPr="0088371E">
        <w:rPr>
          <w:rtl/>
        </w:rPr>
        <w:t>وأصبحوا المصدر المحلي لإنتاج البرامج الإذاعية المراعية لل</w:t>
      </w:r>
      <w:r>
        <w:rPr>
          <w:rFonts w:hint="cs"/>
          <w:rtl/>
        </w:rPr>
        <w:t>فروق بين</w:t>
      </w:r>
      <w:r>
        <w:rPr>
          <w:rtl/>
        </w:rPr>
        <w:t xml:space="preserve"> الجنس</w:t>
      </w:r>
      <w:r>
        <w:rPr>
          <w:rFonts w:hint="cs"/>
          <w:rtl/>
        </w:rPr>
        <w:t>ي</w:t>
      </w:r>
      <w:r w:rsidRPr="0088371E">
        <w:rPr>
          <w:rtl/>
        </w:rPr>
        <w:t>ن.</w:t>
      </w:r>
      <w:r>
        <w:rPr>
          <w:rFonts w:hint="cs"/>
          <w:rtl/>
        </w:rPr>
        <w:t xml:space="preserve"> </w:t>
      </w:r>
      <w:r w:rsidRPr="0088371E">
        <w:rPr>
          <w:rtl/>
        </w:rPr>
        <w:t>وتغطي مجموعة المواد عددا من المواضيع، كفيروس نقص المناعة البشرية/</w:t>
      </w:r>
      <w:r>
        <w:rPr>
          <w:rFonts w:hint="cs"/>
          <w:rtl/>
        </w:rPr>
        <w:t>الإيدز</w:t>
      </w:r>
      <w:r w:rsidRPr="0088371E">
        <w:rPr>
          <w:rtl/>
        </w:rPr>
        <w:t>، واستغلال الفتيات العاملات كخادمات، وتقديم شخصيات إيجابية تحتذي بها الفتيات والنساء، وتوسيع نطاق فرص العمل المنتج، وعرض النتائج السلبية لزواج الأطفال، والحاجة إلى ت</w:t>
      </w:r>
      <w:r>
        <w:rPr>
          <w:rFonts w:hint="cs"/>
          <w:rtl/>
        </w:rPr>
        <w:t>قسيم</w:t>
      </w:r>
      <w:r w:rsidRPr="0088371E">
        <w:rPr>
          <w:rtl/>
        </w:rPr>
        <w:t xml:space="preserve"> أكثر عدالة للعمل المنزلي بين الرجل والمر</w:t>
      </w:r>
      <w:r w:rsidRPr="0088371E">
        <w:rPr>
          <w:rFonts w:hint="cs"/>
          <w:rtl/>
        </w:rPr>
        <w:t>أ</w:t>
      </w:r>
      <w:r w:rsidRPr="0088371E">
        <w:rPr>
          <w:rtl/>
        </w:rPr>
        <w:t>ة.</w:t>
      </w:r>
      <w:r>
        <w:rPr>
          <w:rFonts w:hint="cs"/>
          <w:rtl/>
        </w:rPr>
        <w:t xml:space="preserve"> </w:t>
      </w:r>
      <w:r w:rsidRPr="0088371E">
        <w:rPr>
          <w:rtl/>
        </w:rPr>
        <w:t>وسعيا لمشاطرة هذه التجربة مع جمهور أوسع، قام قسم محو الأمية والتعليم غير ال</w:t>
      </w:r>
      <w:r>
        <w:rPr>
          <w:rFonts w:hint="cs"/>
          <w:rtl/>
        </w:rPr>
        <w:t>نظامي</w:t>
      </w:r>
      <w:r w:rsidRPr="0088371E">
        <w:rPr>
          <w:rtl/>
        </w:rPr>
        <w:t xml:space="preserve"> التابع لشعبة التعليم الأساسي لدى اليونسكو بتدوين مجموعة من البرامج الإذاعية وتحريرها.</w:t>
      </w:r>
      <w:r>
        <w:rPr>
          <w:rFonts w:hint="cs"/>
          <w:rtl/>
        </w:rPr>
        <w:t xml:space="preserve"> </w:t>
      </w:r>
      <w:r w:rsidRPr="0088371E">
        <w:rPr>
          <w:rtl/>
        </w:rPr>
        <w:t>ويتناول كل برنامج إذاعي موضوعا يحظى بأولوية</w:t>
      </w:r>
      <w:r>
        <w:rPr>
          <w:rFonts w:hint="cs"/>
          <w:rtl/>
        </w:rPr>
        <w:t xml:space="preserve"> عالية</w:t>
      </w:r>
      <w:r w:rsidRPr="0088371E">
        <w:rPr>
          <w:rtl/>
        </w:rPr>
        <w:t xml:space="preserve"> لدى المرأة الأفريقية.</w:t>
      </w:r>
      <w:r>
        <w:rPr>
          <w:rFonts w:hint="cs"/>
          <w:rtl/>
        </w:rPr>
        <w:t xml:space="preserve"> </w:t>
      </w:r>
      <w:r w:rsidRPr="0088371E">
        <w:rPr>
          <w:rtl/>
        </w:rPr>
        <w:t>وبالرغم من أن الرسا</w:t>
      </w:r>
      <w:r>
        <w:rPr>
          <w:rFonts w:hint="cs"/>
          <w:rtl/>
        </w:rPr>
        <w:t>ئ</w:t>
      </w:r>
      <w:r w:rsidRPr="0088371E">
        <w:rPr>
          <w:rtl/>
        </w:rPr>
        <w:t xml:space="preserve">ل التي تحتويها هذه البرامج الإذاعية موجهة إلى النساء </w:t>
      </w:r>
      <w:r>
        <w:rPr>
          <w:rFonts w:hint="cs"/>
          <w:rtl/>
        </w:rPr>
        <w:t>ال</w:t>
      </w:r>
      <w:r w:rsidRPr="0088371E">
        <w:rPr>
          <w:rtl/>
        </w:rPr>
        <w:t>حديثات العهد بتعلم القراءة والكتابة</w:t>
      </w:r>
      <w:r>
        <w:rPr>
          <w:rFonts w:hint="cs"/>
          <w:rtl/>
        </w:rPr>
        <w:t xml:space="preserve"> والفتيات غير الملتحقات بالمدارس</w:t>
      </w:r>
      <w:r w:rsidRPr="0088371E">
        <w:rPr>
          <w:rtl/>
        </w:rPr>
        <w:t xml:space="preserve">، فإنها ملائمة أيضا لجمهور المستمعين </w:t>
      </w:r>
      <w:r>
        <w:rPr>
          <w:rFonts w:hint="cs"/>
          <w:rtl/>
        </w:rPr>
        <w:t>عموما.</w:t>
      </w:r>
    </w:p>
    <w:p w:rsidR="00AD560F" w:rsidRPr="0088371E" w:rsidRDefault="00AD560F" w:rsidP="00AD560F">
      <w:pPr>
        <w:pStyle w:val="SingleTxt"/>
        <w:rPr>
          <w:rtl/>
        </w:rPr>
      </w:pPr>
      <w:r>
        <w:rPr>
          <w:rFonts w:hint="cs"/>
          <w:rtl/>
        </w:rPr>
        <w:t>44 -</w:t>
      </w:r>
      <w:r>
        <w:rPr>
          <w:rFonts w:hint="cs"/>
          <w:rtl/>
        </w:rPr>
        <w:tab/>
      </w:r>
      <w:r w:rsidRPr="0088371E">
        <w:rPr>
          <w:rtl/>
        </w:rPr>
        <w:t>كذلك أثمر المشروع الخاص عن سلسلة من كتيبات مرحلة ما بعد تع</w:t>
      </w:r>
      <w:r>
        <w:rPr>
          <w:rtl/>
        </w:rPr>
        <w:t xml:space="preserve">لم القراءة والكتابة تحمل عنوان </w:t>
      </w:r>
      <w:r>
        <w:rPr>
          <w:rFonts w:hint="cs"/>
          <w:rtl/>
        </w:rPr>
        <w:t>”</w:t>
      </w:r>
      <w:r w:rsidRPr="0088371E">
        <w:rPr>
          <w:rtl/>
        </w:rPr>
        <w:t>سلس</w:t>
      </w:r>
      <w:r w:rsidR="00930609">
        <w:rPr>
          <w:rFonts w:hint="cs"/>
          <w:rtl/>
        </w:rPr>
        <w:t>ل</w:t>
      </w:r>
      <w:r w:rsidRPr="0088371E">
        <w:rPr>
          <w:rtl/>
        </w:rPr>
        <w:t>ة محو الأمية والمنظور الجنساني وفيروس نقص المناعة البشرية/</w:t>
      </w:r>
      <w:r>
        <w:rPr>
          <w:rFonts w:hint="cs"/>
          <w:rtl/>
        </w:rPr>
        <w:t>الإيدز“،</w:t>
      </w:r>
      <w:r w:rsidRPr="0088371E">
        <w:rPr>
          <w:rtl/>
        </w:rPr>
        <w:t xml:space="preserve"> </w:t>
      </w:r>
      <w:r>
        <w:rPr>
          <w:rtl/>
        </w:rPr>
        <w:t>وتستند إلى تقييم للحاجات في الم</w:t>
      </w:r>
      <w:r>
        <w:rPr>
          <w:rFonts w:hint="cs"/>
          <w:rtl/>
        </w:rPr>
        <w:t>و</w:t>
      </w:r>
      <w:r w:rsidRPr="0088371E">
        <w:rPr>
          <w:rtl/>
        </w:rPr>
        <w:t>ا</w:t>
      </w:r>
      <w:r>
        <w:rPr>
          <w:rFonts w:hint="cs"/>
          <w:rtl/>
        </w:rPr>
        <w:t>ضيع</w:t>
      </w:r>
      <w:r w:rsidRPr="0088371E">
        <w:rPr>
          <w:rtl/>
        </w:rPr>
        <w:t xml:space="preserve"> الوارد ذكرها أعلاه.</w:t>
      </w:r>
      <w:r>
        <w:rPr>
          <w:rFonts w:hint="cs"/>
          <w:rtl/>
        </w:rPr>
        <w:t xml:space="preserve"> </w:t>
      </w:r>
      <w:r w:rsidRPr="0088371E">
        <w:rPr>
          <w:rtl/>
        </w:rPr>
        <w:t>ويواصل قسم محو الأمية والتعليم غير ال</w:t>
      </w:r>
      <w:r>
        <w:rPr>
          <w:rFonts w:hint="cs"/>
          <w:rtl/>
        </w:rPr>
        <w:t>نظا</w:t>
      </w:r>
      <w:r w:rsidRPr="0088371E">
        <w:rPr>
          <w:rtl/>
        </w:rPr>
        <w:t>مي تلقي طلبات عديدة من بلدان أفريقية مختلفة للحصول على نسخ من هذه الكتيبات.</w:t>
      </w:r>
      <w:r>
        <w:rPr>
          <w:rFonts w:hint="cs"/>
          <w:rtl/>
        </w:rPr>
        <w:t xml:space="preserve"> </w:t>
      </w:r>
      <w:r w:rsidRPr="0088371E">
        <w:rPr>
          <w:rtl/>
        </w:rPr>
        <w:t>كما ينوي تنظيم سلسلة جديدة من حلقات العمل لمتابعة إنجازات هذا المشروع الخاص.</w:t>
      </w:r>
    </w:p>
    <w:p w:rsidR="00AD560F" w:rsidRPr="00F361C5" w:rsidRDefault="00AD560F" w:rsidP="00AD560F">
      <w:pPr>
        <w:pStyle w:val="SingleTxt"/>
        <w:spacing w:after="0" w:line="120" w:lineRule="exact"/>
        <w:rPr>
          <w:sz w:val="10"/>
          <w:rtl/>
        </w:rPr>
      </w:pPr>
    </w:p>
    <w:p w:rsidR="00AD560F" w:rsidRPr="0088371E"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88371E">
        <w:rPr>
          <w:rtl/>
        </w:rPr>
        <w:t>قطاع العلوم</w:t>
      </w:r>
    </w:p>
    <w:p w:rsidR="00AD560F" w:rsidRPr="00930609" w:rsidRDefault="00AD560F" w:rsidP="00AD560F">
      <w:pPr>
        <w:pStyle w:val="SingleTxt"/>
        <w:rPr>
          <w:rFonts w:hint="cs"/>
          <w:i/>
          <w:rtl/>
        </w:rPr>
      </w:pPr>
      <w:r>
        <w:rPr>
          <w:rFonts w:hint="cs"/>
          <w:i/>
          <w:rtl/>
        </w:rPr>
        <w:t>45</w:t>
      </w:r>
      <w:r w:rsidRPr="00F361C5">
        <w:rPr>
          <w:rFonts w:hint="cs"/>
          <w:i/>
          <w:rtl/>
        </w:rPr>
        <w:t xml:space="preserve"> </w:t>
      </w:r>
      <w:r w:rsidRPr="00930609">
        <w:rPr>
          <w:rFonts w:hint="cs"/>
          <w:i/>
          <w:rtl/>
        </w:rPr>
        <w:t>-</w:t>
      </w:r>
      <w:r w:rsidRPr="00930609">
        <w:rPr>
          <w:rFonts w:hint="cs"/>
          <w:i/>
          <w:rtl/>
        </w:rPr>
        <w:tab/>
        <w:t>يشمل الكرسي الجامعي ل</w:t>
      </w:r>
      <w:r w:rsidRPr="00930609">
        <w:rPr>
          <w:i/>
          <w:rtl/>
        </w:rPr>
        <w:t xml:space="preserve">ليونسكو عن </w:t>
      </w:r>
      <w:r w:rsidRPr="00930609">
        <w:rPr>
          <w:rFonts w:hint="cs"/>
          <w:i/>
          <w:rtl/>
        </w:rPr>
        <w:t>”</w:t>
      </w:r>
      <w:r w:rsidRPr="00930609">
        <w:rPr>
          <w:i/>
          <w:rtl/>
        </w:rPr>
        <w:t>المرأة والعلوم والت</w:t>
      </w:r>
      <w:r w:rsidRPr="00930609">
        <w:rPr>
          <w:rFonts w:hint="cs"/>
          <w:i/>
          <w:rtl/>
        </w:rPr>
        <w:t>نمية“</w:t>
      </w:r>
      <w:r w:rsidRPr="00930609">
        <w:rPr>
          <w:i/>
          <w:rtl/>
        </w:rPr>
        <w:t xml:space="preserve"> في جامعة واغادوغو </w:t>
      </w:r>
      <w:r w:rsidRPr="00930609">
        <w:rPr>
          <w:rFonts w:hint="cs"/>
          <w:i/>
          <w:rtl/>
        </w:rPr>
        <w:t>(</w:t>
      </w:r>
      <w:r w:rsidRPr="00930609">
        <w:rPr>
          <w:i/>
          <w:rtl/>
        </w:rPr>
        <w:t>كانون الأول/ديسمبر 2003</w:t>
      </w:r>
      <w:r w:rsidRPr="00930609">
        <w:rPr>
          <w:rFonts w:hint="cs"/>
          <w:i/>
          <w:rtl/>
        </w:rPr>
        <w:t>)</w:t>
      </w:r>
      <w:r w:rsidRPr="00930609">
        <w:rPr>
          <w:i/>
          <w:rtl/>
        </w:rPr>
        <w:t xml:space="preserve"> بوركينا فاسو وتوغو ومالي ونيجيريا وكوت</w:t>
      </w:r>
      <w:r w:rsidRPr="00930609">
        <w:rPr>
          <w:rFonts w:hint="cs"/>
          <w:i/>
          <w:rtl/>
        </w:rPr>
        <w:t> </w:t>
      </w:r>
      <w:r w:rsidRPr="00930609">
        <w:rPr>
          <w:i/>
          <w:rtl/>
        </w:rPr>
        <w:t>ديفوار.</w:t>
      </w:r>
    </w:p>
    <w:p w:rsidR="00AD560F" w:rsidRPr="00F361C5" w:rsidRDefault="00AD560F" w:rsidP="00AD560F">
      <w:pPr>
        <w:pStyle w:val="SingleTxt"/>
        <w:spacing w:after="0" w:line="120" w:lineRule="exact"/>
        <w:rPr>
          <w:sz w:val="10"/>
          <w:rtl/>
        </w:rPr>
      </w:pP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88371E">
        <w:rPr>
          <w:rtl/>
        </w:rPr>
        <w:t>قطاع الثقافة</w:t>
      </w:r>
    </w:p>
    <w:p w:rsidR="00AD560F" w:rsidRPr="00F361C5" w:rsidRDefault="00AD560F" w:rsidP="00AD560F">
      <w:pPr>
        <w:pStyle w:val="SingleTxt"/>
        <w:rPr>
          <w:rFonts w:hint="cs"/>
          <w:rtl/>
        </w:rPr>
      </w:pPr>
      <w:r>
        <w:rPr>
          <w:rFonts w:hint="cs"/>
          <w:rtl/>
        </w:rPr>
        <w:t>(انظر الفقرات 5-7 أعلاه)</w:t>
      </w:r>
    </w:p>
    <w:p w:rsidR="00AD560F" w:rsidRPr="00F361C5" w:rsidRDefault="00AD560F" w:rsidP="00930609">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ab/>
      </w:r>
      <w:r>
        <w:rPr>
          <w:rFonts w:hint="cs"/>
          <w:rtl/>
        </w:rPr>
        <w:tab/>
      </w:r>
      <w:r w:rsidR="00930609">
        <w:rPr>
          <w:rFonts w:hint="cs"/>
          <w:rtl/>
        </w:rPr>
        <w:tab/>
      </w:r>
      <w:r w:rsidRPr="00F361C5">
        <w:rPr>
          <w:rtl/>
        </w:rPr>
        <w:t xml:space="preserve">مشروع اليونسكو لمكافحة الاتجار </w:t>
      </w:r>
      <w:r>
        <w:rPr>
          <w:rFonts w:hint="cs"/>
          <w:rtl/>
        </w:rPr>
        <w:t>ب</w:t>
      </w:r>
      <w:r w:rsidRPr="00F361C5">
        <w:rPr>
          <w:rtl/>
        </w:rPr>
        <w:t>البشر في أفريقيا</w:t>
      </w:r>
    </w:p>
    <w:p w:rsidR="00AD560F" w:rsidRPr="00BF2C88" w:rsidRDefault="00AD560F" w:rsidP="00AD560F">
      <w:pPr>
        <w:pStyle w:val="SingleTxt"/>
        <w:rPr>
          <w:rFonts w:hint="cs"/>
          <w:rtl/>
        </w:rPr>
      </w:pPr>
      <w:r>
        <w:rPr>
          <w:rFonts w:hint="cs"/>
          <w:rtl/>
        </w:rPr>
        <w:t>46 -</w:t>
      </w:r>
      <w:r>
        <w:rPr>
          <w:rFonts w:hint="cs"/>
          <w:rtl/>
        </w:rPr>
        <w:tab/>
      </w:r>
      <w:r w:rsidRPr="0088371E">
        <w:rPr>
          <w:rtl/>
        </w:rPr>
        <w:t xml:space="preserve">بدأ العمل في هذا المشروع عام 2004 </w:t>
      </w:r>
      <w:r>
        <w:rPr>
          <w:rFonts w:hint="cs"/>
          <w:rtl/>
        </w:rPr>
        <w:t xml:space="preserve">في إطار </w:t>
      </w:r>
      <w:r w:rsidRPr="0088371E">
        <w:rPr>
          <w:rtl/>
        </w:rPr>
        <w:t>برنامج اليونسكو الشامل لمكافحة الفقر.</w:t>
      </w:r>
      <w:r>
        <w:rPr>
          <w:rFonts w:hint="cs"/>
          <w:rtl/>
        </w:rPr>
        <w:t xml:space="preserve"> </w:t>
      </w:r>
      <w:r w:rsidRPr="0088371E">
        <w:rPr>
          <w:rtl/>
        </w:rPr>
        <w:t>وتندرج توغو وبنن في قائمة البلدان الستة التي يشملها المشروع التجريبي في أفريقيا، أما البلدان الأخرى فهي: نيجيريا وليسوتو وموز</w:t>
      </w:r>
      <w:r>
        <w:rPr>
          <w:rFonts w:hint="cs"/>
          <w:rtl/>
        </w:rPr>
        <w:t>ا</w:t>
      </w:r>
      <w:r w:rsidRPr="0088371E">
        <w:rPr>
          <w:rtl/>
        </w:rPr>
        <w:t>مبيق وجنوب أفريقيا.</w:t>
      </w:r>
    </w:p>
    <w:p w:rsidR="00AD560F" w:rsidRPr="0088371E" w:rsidRDefault="00AD560F" w:rsidP="00930609">
      <w:pPr>
        <w:pStyle w:val="SingleTxt"/>
        <w:rPr>
          <w:rFonts w:hint="cs"/>
          <w:rtl/>
        </w:rPr>
      </w:pPr>
      <w:r>
        <w:rPr>
          <w:rFonts w:hint="cs"/>
          <w:rtl/>
        </w:rPr>
        <w:t>47 -</w:t>
      </w:r>
      <w:r>
        <w:rPr>
          <w:rFonts w:hint="cs"/>
          <w:rtl/>
        </w:rPr>
        <w:tab/>
      </w:r>
      <w:r w:rsidRPr="0088371E">
        <w:rPr>
          <w:rtl/>
        </w:rPr>
        <w:t>يسهم هذا المشروع في تنفيذ اتفاقية القضاء على التمييز ضد المرأة من خلال إقراره للمواد 2 (و) و</w:t>
      </w:r>
      <w:r>
        <w:rPr>
          <w:rFonts w:hint="cs"/>
          <w:rtl/>
        </w:rPr>
        <w:t xml:space="preserve"> </w:t>
      </w:r>
      <w:r w:rsidRPr="0088371E">
        <w:rPr>
          <w:rtl/>
        </w:rPr>
        <w:t>3 و</w:t>
      </w:r>
      <w:r>
        <w:rPr>
          <w:rFonts w:hint="cs"/>
          <w:rtl/>
        </w:rPr>
        <w:t xml:space="preserve"> </w:t>
      </w:r>
      <w:r w:rsidRPr="0088371E">
        <w:rPr>
          <w:rtl/>
        </w:rPr>
        <w:t>5 و</w:t>
      </w:r>
      <w:r>
        <w:rPr>
          <w:rFonts w:hint="cs"/>
          <w:rtl/>
        </w:rPr>
        <w:t xml:space="preserve"> </w:t>
      </w:r>
      <w:r w:rsidRPr="0088371E">
        <w:rPr>
          <w:rtl/>
        </w:rPr>
        <w:t>10 و</w:t>
      </w:r>
      <w:r>
        <w:rPr>
          <w:rFonts w:hint="cs"/>
          <w:rtl/>
        </w:rPr>
        <w:t xml:space="preserve"> </w:t>
      </w:r>
      <w:r w:rsidRPr="0088371E">
        <w:rPr>
          <w:rtl/>
        </w:rPr>
        <w:t>14، من خلال نشر التوعية، واستهداف الجهات الفاعلة المحلية في مجال القوانين،</w:t>
      </w:r>
      <w:r w:rsidR="00930609">
        <w:rPr>
          <w:rFonts w:hint="cs"/>
          <w:rtl/>
        </w:rPr>
        <w:t xml:space="preserve"> </w:t>
      </w:r>
      <w:r w:rsidRPr="0088371E">
        <w:rPr>
          <w:rtl/>
        </w:rPr>
        <w:t>والممارسات التي تشكل تمييزا ضد ال</w:t>
      </w:r>
      <w:r>
        <w:rPr>
          <w:rtl/>
        </w:rPr>
        <w:t>مرأة وتجعلها معرضة لخطر الاتجار</w:t>
      </w:r>
      <w:r>
        <w:rPr>
          <w:rFonts w:hint="cs"/>
          <w:rtl/>
        </w:rPr>
        <w:t xml:space="preserve"> بها، و</w:t>
      </w:r>
      <w:r w:rsidRPr="0088371E">
        <w:rPr>
          <w:rtl/>
        </w:rPr>
        <w:t>المادة 6 من خلال الطبيعة الجوهرية للمشروع</w:t>
      </w:r>
      <w:r>
        <w:rPr>
          <w:rFonts w:hint="cs"/>
          <w:rtl/>
        </w:rPr>
        <w:t>.</w:t>
      </w:r>
    </w:p>
    <w:p w:rsidR="00AD560F" w:rsidRPr="0088371E" w:rsidRDefault="00AD560F" w:rsidP="00AD560F">
      <w:pPr>
        <w:pStyle w:val="SingleTxt"/>
        <w:rPr>
          <w:rtl/>
        </w:rPr>
      </w:pPr>
      <w:r>
        <w:rPr>
          <w:rFonts w:hint="cs"/>
          <w:rtl/>
        </w:rPr>
        <w:t>48 -</w:t>
      </w:r>
      <w:r>
        <w:rPr>
          <w:rFonts w:hint="cs"/>
          <w:rtl/>
        </w:rPr>
        <w:tab/>
      </w:r>
      <w:r w:rsidRPr="0088371E">
        <w:rPr>
          <w:rtl/>
        </w:rPr>
        <w:t xml:space="preserve">والهدف </w:t>
      </w:r>
      <w:r>
        <w:rPr>
          <w:rFonts w:hint="cs"/>
          <w:rtl/>
        </w:rPr>
        <w:t>من ذلك هو</w:t>
      </w:r>
      <w:r w:rsidRPr="0088371E">
        <w:rPr>
          <w:rtl/>
        </w:rPr>
        <w:t xml:space="preserve"> محاربة الاتجار </w:t>
      </w:r>
      <w:r>
        <w:rPr>
          <w:rFonts w:hint="cs"/>
          <w:rtl/>
        </w:rPr>
        <w:t>ب</w:t>
      </w:r>
      <w:r w:rsidRPr="0088371E">
        <w:rPr>
          <w:rtl/>
        </w:rPr>
        <w:t>البشر في أفريقيا من خلال الترويج لسياسات ملائمة من الناحية الثقافية، ص</w:t>
      </w:r>
      <w:r>
        <w:rPr>
          <w:rFonts w:hint="cs"/>
          <w:rtl/>
        </w:rPr>
        <w:t>ُ</w:t>
      </w:r>
      <w:r w:rsidRPr="0088371E">
        <w:rPr>
          <w:rtl/>
        </w:rPr>
        <w:t>ممت بالاستناد إلى تحليل دقي</w:t>
      </w:r>
      <w:r>
        <w:rPr>
          <w:rtl/>
        </w:rPr>
        <w:t>ق للعوامل المؤدية إلى الاتجار</w:t>
      </w:r>
      <w:r w:rsidRPr="0088371E">
        <w:rPr>
          <w:rtl/>
        </w:rPr>
        <w:t xml:space="preserve"> </w:t>
      </w:r>
      <w:r>
        <w:rPr>
          <w:rFonts w:hint="cs"/>
          <w:rtl/>
        </w:rPr>
        <w:t>ب</w:t>
      </w:r>
      <w:r w:rsidRPr="0088371E">
        <w:rPr>
          <w:rtl/>
        </w:rPr>
        <w:t>النساء والأطفال.</w:t>
      </w:r>
    </w:p>
    <w:p w:rsidR="00AD560F" w:rsidRPr="00BF2C88" w:rsidRDefault="00AD560F" w:rsidP="00AD560F">
      <w:pPr>
        <w:pStyle w:val="SingleTxt"/>
        <w:rPr>
          <w:rFonts w:hint="cs"/>
        </w:rPr>
      </w:pPr>
      <w:r>
        <w:rPr>
          <w:rFonts w:hint="cs"/>
          <w:rtl/>
        </w:rPr>
        <w:t>49 -</w:t>
      </w:r>
      <w:r>
        <w:rPr>
          <w:rFonts w:hint="cs"/>
          <w:rtl/>
        </w:rPr>
        <w:tab/>
      </w:r>
      <w:r w:rsidRPr="0088371E">
        <w:rPr>
          <w:rtl/>
        </w:rPr>
        <w:t>ويشمل المشروع:</w:t>
      </w:r>
    </w:p>
    <w:p w:rsidR="00AD560F" w:rsidRDefault="00AD560F" w:rsidP="00930609">
      <w:pPr>
        <w:pStyle w:val="SingleTxt"/>
        <w:rPr>
          <w:rFonts w:hint="cs"/>
          <w:rtl/>
        </w:rPr>
      </w:pPr>
      <w:r>
        <w:rPr>
          <w:rFonts w:hint="cs"/>
          <w:rtl/>
        </w:rPr>
        <w:tab/>
        <w:t>(أ)</w:t>
      </w:r>
      <w:r>
        <w:rPr>
          <w:rFonts w:hint="cs"/>
          <w:rtl/>
        </w:rPr>
        <w:tab/>
        <w:t>إجراء</w:t>
      </w:r>
      <w:r w:rsidRPr="0088371E">
        <w:rPr>
          <w:rtl/>
        </w:rPr>
        <w:t xml:space="preserve"> بحوث في البلدان الستة المشمولة بالمشروع التجريبي (بما فيها بنن وتوغو) بشأن العوامل المؤدية إلى الاتجار </w:t>
      </w:r>
      <w:r>
        <w:rPr>
          <w:rFonts w:hint="cs"/>
          <w:rtl/>
        </w:rPr>
        <w:t>ب</w:t>
      </w:r>
      <w:r w:rsidRPr="0088371E">
        <w:rPr>
          <w:rtl/>
        </w:rPr>
        <w:t>ال</w:t>
      </w:r>
      <w:r>
        <w:rPr>
          <w:rtl/>
        </w:rPr>
        <w:t>بشر (ومثالها عدم توفر المعلومات</w:t>
      </w:r>
      <w:r w:rsidRPr="0088371E">
        <w:rPr>
          <w:rtl/>
        </w:rPr>
        <w:t xml:space="preserve">، </w:t>
      </w:r>
      <w:r>
        <w:rPr>
          <w:rFonts w:hint="cs"/>
          <w:rtl/>
        </w:rPr>
        <w:t>و</w:t>
      </w:r>
      <w:r w:rsidRPr="0088371E">
        <w:rPr>
          <w:rtl/>
        </w:rPr>
        <w:t>فيروس نقص المناعة البشرية/</w:t>
      </w:r>
      <w:r>
        <w:rPr>
          <w:rFonts w:hint="cs"/>
          <w:rtl/>
        </w:rPr>
        <w:t>الإيدز،</w:t>
      </w:r>
      <w:r w:rsidRPr="0088371E">
        <w:rPr>
          <w:rtl/>
        </w:rPr>
        <w:t xml:space="preserve"> </w:t>
      </w:r>
      <w:r>
        <w:rPr>
          <w:rFonts w:hint="cs"/>
          <w:rtl/>
        </w:rPr>
        <w:t>و</w:t>
      </w:r>
      <w:r w:rsidRPr="0088371E">
        <w:rPr>
          <w:rtl/>
        </w:rPr>
        <w:t xml:space="preserve">الممارسات التقليدية </w:t>
      </w:r>
      <w:r>
        <w:rPr>
          <w:rtl/>
        </w:rPr>
        <w:t>ال</w:t>
      </w:r>
      <w:r w:rsidRPr="0088371E">
        <w:rPr>
          <w:rtl/>
        </w:rPr>
        <w:t>ض</w:t>
      </w:r>
      <w:r>
        <w:rPr>
          <w:rFonts w:hint="cs"/>
          <w:rtl/>
        </w:rPr>
        <w:t>ا</w:t>
      </w:r>
      <w:r w:rsidRPr="0088371E">
        <w:rPr>
          <w:rtl/>
        </w:rPr>
        <w:t>رة</w:t>
      </w:r>
      <w:r>
        <w:rPr>
          <w:rFonts w:hint="cs"/>
          <w:rtl/>
        </w:rPr>
        <w:t>،</w:t>
      </w:r>
      <w:r w:rsidRPr="0088371E">
        <w:rPr>
          <w:rtl/>
        </w:rPr>
        <w:t xml:space="preserve"> والثغرات في التشريعات والسياسات)، وتحليل للعلاقة السببية بين الفقر والهجرة والاستغلال</w:t>
      </w:r>
      <w:r>
        <w:rPr>
          <w:rFonts w:hint="cs"/>
          <w:rtl/>
        </w:rPr>
        <w:t>؛</w:t>
      </w:r>
    </w:p>
    <w:p w:rsidR="00AD560F" w:rsidRDefault="00AD560F" w:rsidP="00930609">
      <w:pPr>
        <w:pStyle w:val="SingleTxt"/>
        <w:rPr>
          <w:rFonts w:hint="cs"/>
          <w:rtl/>
        </w:rPr>
      </w:pPr>
      <w:r>
        <w:rPr>
          <w:rFonts w:hint="cs"/>
          <w:rtl/>
        </w:rPr>
        <w:tab/>
        <w:t>(ب)</w:t>
      </w:r>
      <w:r>
        <w:rPr>
          <w:rFonts w:hint="cs"/>
          <w:rtl/>
        </w:rPr>
        <w:tab/>
      </w:r>
      <w:r w:rsidRPr="0088371E">
        <w:rPr>
          <w:rtl/>
        </w:rPr>
        <w:t>استخدام نهج تشاركي للتعرف على الحاجات الخاصة والسياق الاجتماعي الثقافي للسكان</w:t>
      </w:r>
      <w:r>
        <w:rPr>
          <w:rFonts w:hint="cs"/>
          <w:rtl/>
        </w:rPr>
        <w:t>؛</w:t>
      </w:r>
    </w:p>
    <w:p w:rsidR="00AD560F" w:rsidRDefault="00AD560F" w:rsidP="00930609">
      <w:pPr>
        <w:pStyle w:val="SingleTxt"/>
        <w:rPr>
          <w:rFonts w:hint="cs"/>
          <w:rtl/>
        </w:rPr>
      </w:pPr>
      <w:r>
        <w:rPr>
          <w:rFonts w:hint="cs"/>
          <w:rtl/>
        </w:rPr>
        <w:tab/>
        <w:t>(ج)</w:t>
      </w:r>
      <w:r>
        <w:rPr>
          <w:rFonts w:hint="cs"/>
          <w:rtl/>
        </w:rPr>
        <w:tab/>
      </w:r>
      <w:r w:rsidRPr="0088371E">
        <w:rPr>
          <w:rtl/>
        </w:rPr>
        <w:t xml:space="preserve">جمع وتعميم </w:t>
      </w:r>
      <w:r>
        <w:rPr>
          <w:rFonts w:hint="cs"/>
          <w:rtl/>
        </w:rPr>
        <w:t xml:space="preserve">أفضل </w:t>
      </w:r>
      <w:r w:rsidRPr="0088371E">
        <w:rPr>
          <w:rtl/>
        </w:rPr>
        <w:t>الممارسات في مكافحة هجرة النساء والأطفال بهدف الاستغلال</w:t>
      </w:r>
      <w:r>
        <w:rPr>
          <w:rFonts w:hint="cs"/>
          <w:rtl/>
        </w:rPr>
        <w:t>؛</w:t>
      </w:r>
    </w:p>
    <w:p w:rsidR="00AD560F" w:rsidRDefault="00AD560F" w:rsidP="00930609">
      <w:pPr>
        <w:pStyle w:val="SingleTxt"/>
        <w:rPr>
          <w:rFonts w:hint="cs"/>
          <w:rtl/>
        </w:rPr>
      </w:pPr>
      <w:r>
        <w:rPr>
          <w:rFonts w:hint="cs"/>
          <w:rtl/>
        </w:rPr>
        <w:tab/>
        <w:t>(د)</w:t>
      </w:r>
      <w:r>
        <w:rPr>
          <w:rFonts w:hint="cs"/>
          <w:rtl/>
        </w:rPr>
        <w:tab/>
      </w:r>
      <w:r w:rsidRPr="0088371E">
        <w:rPr>
          <w:rtl/>
        </w:rPr>
        <w:t>تنظيم حلقات عمل وحملات توعية إقليمية تهدف إلى الإيحاء بنهج مبتكرة ل</w:t>
      </w:r>
      <w:r>
        <w:rPr>
          <w:rFonts w:hint="cs"/>
          <w:rtl/>
        </w:rPr>
        <w:t>رسم</w:t>
      </w:r>
      <w:r>
        <w:rPr>
          <w:rtl/>
        </w:rPr>
        <w:t xml:space="preserve"> السياسات وبناء قدر</w:t>
      </w:r>
      <w:r>
        <w:rPr>
          <w:rFonts w:hint="cs"/>
          <w:rtl/>
        </w:rPr>
        <w:t>ات</w:t>
      </w:r>
      <w:r w:rsidRPr="0088371E">
        <w:rPr>
          <w:rtl/>
        </w:rPr>
        <w:t xml:space="preserve"> المجتمع المدني (حقوق المرأة والطفل، </w:t>
      </w:r>
      <w:r>
        <w:rPr>
          <w:rFonts w:hint="cs"/>
          <w:rtl/>
        </w:rPr>
        <w:t>و</w:t>
      </w:r>
      <w:r w:rsidRPr="0088371E">
        <w:rPr>
          <w:rtl/>
        </w:rPr>
        <w:t xml:space="preserve">وسائط الإعلام، </w:t>
      </w:r>
      <w:r>
        <w:rPr>
          <w:rFonts w:hint="cs"/>
          <w:rtl/>
        </w:rPr>
        <w:t>وكبار رجال الدين</w:t>
      </w:r>
      <w:r w:rsidRPr="0088371E">
        <w:rPr>
          <w:rtl/>
        </w:rPr>
        <w:t xml:space="preserve"> وقادة المجتمع المحلي) بتعاون وثيق مع وكالات الأمم المتحدة الأخرى والمنظمات </w:t>
      </w:r>
      <w:r>
        <w:rPr>
          <w:rtl/>
        </w:rPr>
        <w:t>غير الحكومية</w:t>
      </w:r>
      <w:r>
        <w:rPr>
          <w:rFonts w:hint="cs"/>
          <w:rtl/>
        </w:rPr>
        <w:t xml:space="preserve"> المحلية.</w:t>
      </w:r>
    </w:p>
    <w:p w:rsidR="00AD560F" w:rsidRPr="001911D9" w:rsidRDefault="00AD560F" w:rsidP="00AD560F">
      <w:pPr>
        <w:pStyle w:val="SingleTxt"/>
        <w:spacing w:after="0" w:line="120" w:lineRule="exact"/>
        <w:rPr>
          <w:sz w:val="10"/>
          <w:rtl/>
        </w:rPr>
      </w:pPr>
    </w:p>
    <w:p w:rsidR="00AD560F" w:rsidRPr="001911D9" w:rsidRDefault="00C44DEF" w:rsidP="00C44DE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rtl/>
        </w:rPr>
      </w:pPr>
      <w:r>
        <w:rPr>
          <w:rtl/>
        </w:rPr>
        <w:tab/>
      </w:r>
      <w:r w:rsidR="00AD560F">
        <w:rPr>
          <w:rFonts w:hint="cs"/>
          <w:rtl/>
        </w:rPr>
        <w:tab/>
      </w:r>
      <w:r w:rsidR="00AD560F">
        <w:rPr>
          <w:rFonts w:hint="cs"/>
          <w:rtl/>
        </w:rPr>
        <w:tab/>
      </w:r>
      <w:r w:rsidR="00AD560F" w:rsidRPr="001911D9">
        <w:rPr>
          <w:rtl/>
        </w:rPr>
        <w:t xml:space="preserve">مركز التراث العالمي: التعاون مع </w:t>
      </w:r>
      <w:r w:rsidR="00AD560F" w:rsidRPr="001911D9">
        <w:rPr>
          <w:rFonts w:hint="cs"/>
          <w:rtl/>
        </w:rPr>
        <w:t xml:space="preserve">مدرسة التراث الأفريقي </w:t>
      </w:r>
      <w:r w:rsidR="00AD560F" w:rsidRPr="001911D9">
        <w:rPr>
          <w:rtl/>
        </w:rPr>
        <w:t>في بلدان مجموعة أكرا</w:t>
      </w:r>
    </w:p>
    <w:p w:rsidR="00AD560F" w:rsidRDefault="00AD560F" w:rsidP="00C44DEF">
      <w:pPr>
        <w:pStyle w:val="SingleTxt"/>
        <w:keepNext/>
        <w:keepLines/>
        <w:spacing w:line="380" w:lineRule="exact"/>
        <w:rPr>
          <w:rFonts w:hint="cs"/>
          <w:rtl/>
        </w:rPr>
      </w:pPr>
      <w:r>
        <w:rPr>
          <w:rFonts w:hint="cs"/>
          <w:rtl/>
        </w:rPr>
        <w:t>50 -</w:t>
      </w:r>
      <w:r>
        <w:rPr>
          <w:rFonts w:hint="cs"/>
          <w:rtl/>
        </w:rPr>
        <w:tab/>
      </w:r>
      <w:r w:rsidRPr="001911D9">
        <w:rPr>
          <w:rtl/>
        </w:rPr>
        <w:t>تقديم المساعدة لتنفيذ الخطط الرئيسية للحفاظ على المراكز التاريخية في المدن</w:t>
      </w:r>
      <w:r>
        <w:rPr>
          <w:rFonts w:hint="cs"/>
          <w:rtl/>
        </w:rPr>
        <w:t xml:space="preserve"> </w:t>
      </w:r>
      <w:r w:rsidRPr="001911D9">
        <w:rPr>
          <w:rtl/>
        </w:rPr>
        <w:t>وصيانتها وتثمينها في كل من بنن وكوت ديفوار وغانا وتوغو.</w:t>
      </w:r>
      <w:r>
        <w:rPr>
          <w:rFonts w:hint="cs"/>
          <w:rtl/>
        </w:rPr>
        <w:t xml:space="preserve"> </w:t>
      </w:r>
      <w:r>
        <w:rPr>
          <w:rtl/>
        </w:rPr>
        <w:t>وتشمل الأ</w:t>
      </w:r>
      <w:r>
        <w:rPr>
          <w:rFonts w:hint="cs"/>
          <w:rtl/>
        </w:rPr>
        <w:t>نشطة</w:t>
      </w:r>
      <w:r w:rsidRPr="001911D9">
        <w:rPr>
          <w:rtl/>
        </w:rPr>
        <w:t>:</w:t>
      </w:r>
    </w:p>
    <w:p w:rsidR="00AD560F" w:rsidRDefault="00AD560F" w:rsidP="00C44D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r>
      <w:r w:rsidRPr="001911D9">
        <w:rPr>
          <w:rtl/>
        </w:rPr>
        <w:t>بناء القدرات في مجال الحفظ والتثمين والإدارة بال</w:t>
      </w:r>
      <w:r>
        <w:rPr>
          <w:rtl/>
        </w:rPr>
        <w:t>نسبة للسلطات والمجتمعات المحلية</w:t>
      </w:r>
    </w:p>
    <w:p w:rsidR="00AD560F" w:rsidRDefault="00AD560F" w:rsidP="00C44D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r>
      <w:r>
        <w:rPr>
          <w:rtl/>
        </w:rPr>
        <w:t>وضع استراتيجي</w:t>
      </w:r>
      <w:r>
        <w:rPr>
          <w:rFonts w:hint="cs"/>
          <w:rtl/>
        </w:rPr>
        <w:t>ات</w:t>
      </w:r>
      <w:r>
        <w:rPr>
          <w:rtl/>
        </w:rPr>
        <w:t xml:space="preserve"> للحد من الفقر</w:t>
      </w:r>
    </w:p>
    <w:p w:rsidR="00AD560F" w:rsidRPr="001911D9" w:rsidRDefault="00AD560F" w:rsidP="00C44DE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r>
      <w:r>
        <w:rPr>
          <w:rtl/>
        </w:rPr>
        <w:t>معالجة المسائل الجنسانية</w:t>
      </w:r>
    </w:p>
    <w:p w:rsidR="00AD560F" w:rsidRPr="001911D9" w:rsidRDefault="00AD560F" w:rsidP="00AD560F">
      <w:pPr>
        <w:pStyle w:val="SingleTxt"/>
        <w:spacing w:after="0" w:line="120" w:lineRule="exact"/>
        <w:rPr>
          <w:sz w:val="10"/>
          <w:rtl/>
        </w:rPr>
      </w:pPr>
    </w:p>
    <w:p w:rsidR="00AD560F" w:rsidRPr="001911D9" w:rsidRDefault="00AD560F" w:rsidP="00AD560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911D9">
        <w:rPr>
          <w:rtl/>
        </w:rPr>
        <w:t xml:space="preserve">حلقة العمل دون الإقليمية المعنية بتشجيع السياحة </w:t>
      </w:r>
      <w:r w:rsidRPr="001911D9">
        <w:rPr>
          <w:rFonts w:hint="cs"/>
          <w:rtl/>
        </w:rPr>
        <w:t>ل</w:t>
      </w:r>
      <w:r w:rsidRPr="001911D9">
        <w:rPr>
          <w:rtl/>
        </w:rPr>
        <w:t>مواقع التراث العالمي</w:t>
      </w:r>
    </w:p>
    <w:p w:rsidR="00AD560F" w:rsidRDefault="00AD560F" w:rsidP="00C44DEF">
      <w:pPr>
        <w:pStyle w:val="SingleTxt"/>
        <w:spacing w:line="380" w:lineRule="exact"/>
        <w:rPr>
          <w:rFonts w:hint="cs"/>
          <w:rtl/>
        </w:rPr>
      </w:pPr>
      <w:r>
        <w:rPr>
          <w:rFonts w:hint="cs"/>
          <w:rtl/>
        </w:rPr>
        <w:t>51 -</w:t>
      </w:r>
      <w:r>
        <w:rPr>
          <w:rFonts w:hint="cs"/>
          <w:rtl/>
        </w:rPr>
        <w:tab/>
      </w:r>
      <w:r w:rsidRPr="001911D9">
        <w:rPr>
          <w:rtl/>
        </w:rPr>
        <w:t>ستعقد في لومي، توغو</w:t>
      </w:r>
      <w:r>
        <w:rPr>
          <w:rFonts w:hint="cs"/>
          <w:rtl/>
        </w:rPr>
        <w:t>،</w:t>
      </w:r>
      <w:r w:rsidRPr="001911D9">
        <w:rPr>
          <w:rtl/>
        </w:rPr>
        <w:t xml:space="preserve"> حلقة عمل دون إقليمية لتشجيع السياحة </w:t>
      </w:r>
      <w:r>
        <w:rPr>
          <w:rFonts w:hint="cs"/>
          <w:rtl/>
        </w:rPr>
        <w:t>ل</w:t>
      </w:r>
      <w:r w:rsidRPr="001911D9">
        <w:rPr>
          <w:rtl/>
        </w:rPr>
        <w:t>مواقع التراث العالمي.</w:t>
      </w:r>
      <w:r>
        <w:rPr>
          <w:rFonts w:hint="cs"/>
          <w:rtl/>
        </w:rPr>
        <w:t xml:space="preserve"> </w:t>
      </w:r>
      <w:r w:rsidRPr="001911D9">
        <w:rPr>
          <w:rtl/>
        </w:rPr>
        <w:t>و</w:t>
      </w:r>
      <w:r>
        <w:rPr>
          <w:rFonts w:hint="cs"/>
          <w:rtl/>
        </w:rPr>
        <w:t xml:space="preserve">سوف تجمع </w:t>
      </w:r>
      <w:r w:rsidRPr="001911D9">
        <w:rPr>
          <w:rtl/>
        </w:rPr>
        <w:t>حلقة العمل هذه</w:t>
      </w:r>
      <w:r>
        <w:rPr>
          <w:rFonts w:hint="cs"/>
          <w:rtl/>
        </w:rPr>
        <w:t>، التي تستغرق خمسة أيام،</w:t>
      </w:r>
      <w:r w:rsidRPr="001911D9">
        <w:rPr>
          <w:rtl/>
        </w:rPr>
        <w:t xml:space="preserve"> 12 مشاركا من </w:t>
      </w:r>
      <w:r>
        <w:rPr>
          <w:rFonts w:hint="cs"/>
          <w:rtl/>
        </w:rPr>
        <w:t xml:space="preserve">مدرسة التراث الأفريقي </w:t>
      </w:r>
      <w:r w:rsidRPr="001911D9">
        <w:rPr>
          <w:rtl/>
        </w:rPr>
        <w:t>والمدرسة الأفريقية لمهن العمارة وتخطيط المدن، وغيرها من المؤسسات الت</w:t>
      </w:r>
      <w:r>
        <w:rPr>
          <w:rFonts w:hint="cs"/>
          <w:rtl/>
        </w:rPr>
        <w:t>عليم</w:t>
      </w:r>
      <w:r w:rsidRPr="001911D9">
        <w:rPr>
          <w:rtl/>
        </w:rPr>
        <w:t>ية الأ</w:t>
      </w:r>
      <w:r>
        <w:rPr>
          <w:rtl/>
        </w:rPr>
        <w:t>فريقية من البلدان الناطقة بال</w:t>
      </w:r>
      <w:r>
        <w:rPr>
          <w:rFonts w:hint="cs"/>
          <w:rtl/>
        </w:rPr>
        <w:t>انك</w:t>
      </w:r>
      <w:r w:rsidRPr="001911D9">
        <w:rPr>
          <w:rtl/>
        </w:rPr>
        <w:t>ليزية والفرنسية، سعيا لوضع نماذج تدريبية واقعية</w:t>
      </w:r>
      <w:r>
        <w:rPr>
          <w:rtl/>
        </w:rPr>
        <w:t xml:space="preserve"> للتعلم عن بعد تستخدم لتدريب ال</w:t>
      </w:r>
      <w:r>
        <w:rPr>
          <w:rFonts w:hint="cs"/>
          <w:rtl/>
        </w:rPr>
        <w:t>مرشدين</w:t>
      </w:r>
      <w:r w:rsidRPr="001911D9">
        <w:rPr>
          <w:rtl/>
        </w:rPr>
        <w:t xml:space="preserve"> المحليين الذين سيعملون في مواقع التراث العالمي في أفريقيا.</w:t>
      </w:r>
    </w:p>
    <w:p w:rsidR="00AD560F" w:rsidRPr="001911D9" w:rsidRDefault="00AD560F" w:rsidP="00C44DEF">
      <w:pPr>
        <w:pStyle w:val="SingleTxt"/>
        <w:spacing w:line="380" w:lineRule="exact"/>
        <w:rPr>
          <w:rtl/>
        </w:rPr>
      </w:pPr>
      <w:r>
        <w:rPr>
          <w:rFonts w:hint="cs"/>
          <w:rtl/>
        </w:rPr>
        <w:t>52 -</w:t>
      </w:r>
      <w:r>
        <w:rPr>
          <w:rFonts w:hint="cs"/>
          <w:rtl/>
        </w:rPr>
        <w:tab/>
        <w:t xml:space="preserve">وسوف يقدم الاجتماع، المعقود </w:t>
      </w:r>
      <w:r w:rsidRPr="001911D9">
        <w:rPr>
          <w:rtl/>
        </w:rPr>
        <w:t xml:space="preserve">على المستوى دون الإقليمي، </w:t>
      </w:r>
      <w:r>
        <w:rPr>
          <w:rtl/>
        </w:rPr>
        <w:t>مجموعة من ال</w:t>
      </w:r>
      <w:r>
        <w:rPr>
          <w:rFonts w:hint="cs"/>
          <w:rtl/>
        </w:rPr>
        <w:t>مرشدين</w:t>
      </w:r>
      <w:r w:rsidRPr="001911D9">
        <w:rPr>
          <w:rtl/>
        </w:rPr>
        <w:t xml:space="preserve"> المؤهلين لتلبية التوقعات النوعية لقطاع السياحة، و</w:t>
      </w:r>
      <w:r>
        <w:rPr>
          <w:rFonts w:hint="cs"/>
          <w:rtl/>
        </w:rPr>
        <w:t xml:space="preserve">إلقاء الضوء على </w:t>
      </w:r>
      <w:r w:rsidRPr="001911D9">
        <w:rPr>
          <w:rtl/>
        </w:rPr>
        <w:t>مهنتهم، ومحاربة الفقر وفقا للاستراتيجيات الوطنية للحد من الفقر، وإيجاد فرص عمل للنساء والشباب.</w:t>
      </w:r>
    </w:p>
    <w:p w:rsidR="00AD560F" w:rsidRPr="001911D9" w:rsidRDefault="00AD560F" w:rsidP="00AD560F">
      <w:pPr>
        <w:pStyle w:val="SingleTxt"/>
        <w:spacing w:after="0" w:line="120" w:lineRule="exact"/>
        <w:rPr>
          <w:rFonts w:hint="cs"/>
          <w:sz w:val="10"/>
          <w:rtl/>
        </w:rPr>
      </w:pPr>
    </w:p>
    <w:p w:rsidR="00AD560F" w:rsidRPr="001911D9"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AD560F" w:rsidRPr="001911D9" w:rsidRDefault="00AD560F" w:rsidP="00C44DEF">
      <w:pPr>
        <w:pStyle w:val="SingleTxt"/>
        <w:spacing w:line="380" w:lineRule="exact"/>
        <w:rPr>
          <w:rtl/>
        </w:rPr>
      </w:pPr>
      <w:r>
        <w:rPr>
          <w:rFonts w:hint="cs"/>
          <w:rtl/>
        </w:rPr>
        <w:t>53 -</w:t>
      </w:r>
      <w:r>
        <w:rPr>
          <w:rFonts w:hint="cs"/>
          <w:rtl/>
        </w:rPr>
        <w:tab/>
      </w:r>
      <w:r w:rsidRPr="001911D9">
        <w:rPr>
          <w:rtl/>
        </w:rPr>
        <w:t xml:space="preserve">في عام 2002، تلقت </w:t>
      </w:r>
      <w:r w:rsidRPr="001911D9">
        <w:rPr>
          <w:rFonts w:hint="cs"/>
          <w:rtl/>
        </w:rPr>
        <w:t>يزومي أكوغو أسوغبافي</w:t>
      </w:r>
      <w:r>
        <w:rPr>
          <w:rFonts w:hint="cs"/>
          <w:rtl/>
        </w:rPr>
        <w:t>،</w:t>
      </w:r>
      <w:r w:rsidRPr="001911D9">
        <w:rPr>
          <w:rFonts w:hint="cs"/>
          <w:rtl/>
        </w:rPr>
        <w:t xml:space="preserve"> من توغو</w:t>
      </w:r>
      <w:r>
        <w:rPr>
          <w:rFonts w:hint="cs"/>
          <w:rtl/>
        </w:rPr>
        <w:t>،</w:t>
      </w:r>
      <w:r w:rsidRPr="001911D9">
        <w:rPr>
          <w:rtl/>
        </w:rPr>
        <w:t xml:space="preserve"> منحة </w:t>
      </w:r>
      <w:r>
        <w:rPr>
          <w:rFonts w:hint="cs"/>
          <w:rtl/>
        </w:rPr>
        <w:t>دراسية</w:t>
      </w:r>
      <w:r w:rsidRPr="001911D9">
        <w:rPr>
          <w:rtl/>
        </w:rPr>
        <w:t xml:space="preserve"> من اليونسكو ولوريال، </w:t>
      </w:r>
      <w:r>
        <w:rPr>
          <w:rFonts w:hint="cs"/>
          <w:rtl/>
        </w:rPr>
        <w:t xml:space="preserve">في إطار </w:t>
      </w:r>
      <w:r w:rsidRPr="001911D9">
        <w:rPr>
          <w:rtl/>
        </w:rPr>
        <w:t xml:space="preserve">برنامج </w:t>
      </w:r>
      <w:r>
        <w:rPr>
          <w:rFonts w:hint="cs"/>
          <w:rtl/>
        </w:rPr>
        <w:t>”</w:t>
      </w:r>
      <w:r w:rsidR="00930609">
        <w:rPr>
          <w:rFonts w:hint="cs"/>
          <w:rtl/>
        </w:rPr>
        <w:t>ا</w:t>
      </w:r>
      <w:r>
        <w:rPr>
          <w:rFonts w:hint="cs"/>
          <w:rtl/>
        </w:rPr>
        <w:t>لمرأة</w:t>
      </w:r>
      <w:r>
        <w:rPr>
          <w:rtl/>
        </w:rPr>
        <w:t xml:space="preserve"> في مجال العلوم</w:t>
      </w:r>
      <w:r>
        <w:rPr>
          <w:rFonts w:hint="cs"/>
          <w:rtl/>
        </w:rPr>
        <w:t>“</w:t>
      </w:r>
      <w:r w:rsidRPr="001911D9">
        <w:rPr>
          <w:rtl/>
        </w:rPr>
        <w:t>،</w:t>
      </w:r>
      <w:r>
        <w:rPr>
          <w:rFonts w:hint="cs"/>
          <w:rtl/>
        </w:rPr>
        <w:t xml:space="preserve"> ل</w:t>
      </w:r>
      <w:r>
        <w:rPr>
          <w:rtl/>
        </w:rPr>
        <w:t>لنساء العاملات في ميدان ال</w:t>
      </w:r>
      <w:r>
        <w:rPr>
          <w:rFonts w:hint="cs"/>
          <w:rtl/>
        </w:rPr>
        <w:t>أ</w:t>
      </w:r>
      <w:r w:rsidRPr="001911D9">
        <w:rPr>
          <w:rtl/>
        </w:rPr>
        <w:t>بحاث لنيل شهادة الد</w:t>
      </w:r>
      <w:r>
        <w:rPr>
          <w:rtl/>
        </w:rPr>
        <w:t>كتورا</w:t>
      </w:r>
      <w:r w:rsidR="00930609">
        <w:rPr>
          <w:rFonts w:hint="cs"/>
          <w:rtl/>
        </w:rPr>
        <w:t>ة</w:t>
      </w:r>
      <w:r>
        <w:rPr>
          <w:rtl/>
        </w:rPr>
        <w:t xml:space="preserve"> أو أبحاث ما بعد الدكتورا</w:t>
      </w:r>
      <w:r w:rsidR="00930609">
        <w:rPr>
          <w:rFonts w:hint="cs"/>
          <w:rtl/>
        </w:rPr>
        <w:t>ة</w:t>
      </w:r>
      <w:r w:rsidRPr="001911D9">
        <w:rPr>
          <w:rtl/>
        </w:rPr>
        <w:t xml:space="preserve"> في علوم الحياة.</w:t>
      </w:r>
      <w:r>
        <w:rPr>
          <w:rFonts w:hint="cs"/>
          <w:rtl/>
        </w:rPr>
        <w:t xml:space="preserve"> </w:t>
      </w:r>
      <w:r w:rsidRPr="001911D9">
        <w:rPr>
          <w:rtl/>
        </w:rPr>
        <w:t xml:space="preserve">وتبلغ قيمة كل منحة </w:t>
      </w:r>
      <w:r>
        <w:rPr>
          <w:rFonts w:hint="cs"/>
          <w:rtl/>
        </w:rPr>
        <w:t>دراسية</w:t>
      </w:r>
      <w:r w:rsidRPr="001911D9">
        <w:rPr>
          <w:rtl/>
        </w:rPr>
        <w:t xml:space="preserve"> 000 20 دولار كحد أقصى.</w:t>
      </w:r>
    </w:p>
    <w:p w:rsidR="00AD560F" w:rsidRPr="00790E46"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AD560F" w:rsidRDefault="00AD560F" w:rsidP="00AD5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جمهورية فنزويلا البوليفارية</w:t>
      </w:r>
    </w:p>
    <w:p w:rsidR="00AD560F" w:rsidRDefault="00AD560F" w:rsidP="00AD560F">
      <w:pPr>
        <w:pStyle w:val="SingleTxt"/>
        <w:rPr>
          <w:rFonts w:hint="cs"/>
          <w:rtl/>
          <w:lang w:bidi="ar-EG"/>
        </w:rPr>
      </w:pPr>
      <w:r w:rsidRPr="00B562CD">
        <w:rPr>
          <w:rFonts w:hint="cs"/>
          <w:rtl/>
        </w:rPr>
        <w:t>الإحصاءات الأساسية</w:t>
      </w:r>
      <w:r>
        <w:rPr>
          <w:rFonts w:hint="cs"/>
          <w:rtl/>
          <w:lang w:bidi="ar-EG"/>
        </w:rPr>
        <w:t>:</w:t>
      </w:r>
      <w:r w:rsidRPr="00B562CD">
        <w:rPr>
          <w:rFonts w:hint="cs"/>
          <w:rtl/>
        </w:rPr>
        <w:t xml:space="preserve"> السكان والتعليم</w:t>
      </w:r>
    </w:p>
    <w:p w:rsidR="00AD560F" w:rsidRPr="00343250"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097"/>
        <w:gridCol w:w="1231"/>
        <w:gridCol w:w="1148"/>
        <w:gridCol w:w="1090"/>
        <w:gridCol w:w="2634"/>
      </w:tblGrid>
      <w:tr w:rsidR="00930609" w:rsidRPr="00343250">
        <w:tblPrEx>
          <w:tblCellMar>
            <w:top w:w="0" w:type="dxa"/>
            <w:bottom w:w="0" w:type="dxa"/>
          </w:tblCellMar>
        </w:tblPrEx>
        <w:trPr>
          <w:cantSplit/>
          <w:tblHeader/>
          <w:jc w:val="center"/>
        </w:trPr>
        <w:tc>
          <w:tcPr>
            <w:tcW w:w="945" w:type="dxa"/>
            <w:tcBorders>
              <w:top w:val="single" w:sz="4" w:space="0" w:color="auto"/>
              <w:bottom w:val="single" w:sz="4" w:space="0" w:color="auto"/>
            </w:tcBorders>
            <w:shd w:val="clear" w:color="auto" w:fill="auto"/>
            <w:vAlign w:val="bottom"/>
          </w:tcPr>
          <w:p w:rsidR="00930609" w:rsidRPr="00343250" w:rsidRDefault="00930609" w:rsidP="00AD560F">
            <w:pPr>
              <w:spacing w:before="80" w:after="80" w:line="240" w:lineRule="exact"/>
              <w:ind w:right="144"/>
              <w:rPr>
                <w:rFonts w:hint="cs"/>
                <w:i/>
                <w:iCs/>
                <w:sz w:val="16"/>
                <w:szCs w:val="24"/>
                <w:rtl/>
                <w:lang w:bidi="ar-EG"/>
              </w:rPr>
            </w:pPr>
          </w:p>
        </w:tc>
        <w:tc>
          <w:tcPr>
            <w:tcW w:w="5259" w:type="dxa"/>
            <w:gridSpan w:val="4"/>
            <w:tcBorders>
              <w:top w:val="single" w:sz="4" w:space="0" w:color="auto"/>
              <w:bottom w:val="single" w:sz="4" w:space="0" w:color="auto"/>
            </w:tcBorders>
            <w:shd w:val="clear" w:color="auto" w:fill="auto"/>
            <w:vAlign w:val="bottom"/>
          </w:tcPr>
          <w:p w:rsidR="00930609" w:rsidRPr="00583B42" w:rsidRDefault="00930609" w:rsidP="00AD560F">
            <w:pPr>
              <w:spacing w:before="80" w:after="80" w:line="240" w:lineRule="exact"/>
              <w:ind w:right="144"/>
              <w:jc w:val="center"/>
              <w:rPr>
                <w:rFonts w:hint="cs"/>
                <w:i/>
                <w:iCs/>
                <w:sz w:val="16"/>
                <w:szCs w:val="24"/>
                <w:vertAlign w:val="superscript"/>
                <w:rtl/>
                <w:lang w:bidi="ar-EG"/>
              </w:rPr>
            </w:pPr>
            <w:r>
              <w:rPr>
                <w:rFonts w:hint="cs"/>
                <w:i/>
                <w:iCs/>
                <w:sz w:val="16"/>
                <w:szCs w:val="24"/>
                <w:rtl/>
              </w:rPr>
              <w:t>عدد السكان بالآلاف</w:t>
            </w:r>
            <w:r>
              <w:rPr>
                <w:rFonts w:hint="cs"/>
                <w:i/>
                <w:iCs/>
                <w:sz w:val="16"/>
                <w:szCs w:val="24"/>
                <w:vertAlign w:val="superscript"/>
                <w:rtl/>
              </w:rPr>
              <w:t>(أ)</w:t>
            </w:r>
          </w:p>
        </w:tc>
      </w:tr>
      <w:tr w:rsidR="00930609" w:rsidRPr="00343250">
        <w:tblPrEx>
          <w:tblCellMar>
            <w:top w:w="0" w:type="dxa"/>
            <w:bottom w:w="0" w:type="dxa"/>
          </w:tblCellMar>
        </w:tblPrEx>
        <w:trPr>
          <w:cantSplit/>
          <w:tblHeader/>
          <w:jc w:val="center"/>
        </w:trPr>
        <w:tc>
          <w:tcPr>
            <w:tcW w:w="945" w:type="dxa"/>
            <w:tcBorders>
              <w:top w:val="single" w:sz="4" w:space="0" w:color="auto"/>
              <w:bottom w:val="single" w:sz="12" w:space="0" w:color="auto"/>
            </w:tcBorders>
            <w:shd w:val="clear" w:color="auto" w:fill="auto"/>
            <w:vAlign w:val="bottom"/>
          </w:tcPr>
          <w:p w:rsidR="00930609" w:rsidRPr="00343250" w:rsidRDefault="00A027CF" w:rsidP="00AD560F">
            <w:pPr>
              <w:spacing w:after="80" w:line="240" w:lineRule="exact"/>
              <w:ind w:right="144"/>
              <w:rPr>
                <w:rFonts w:hint="cs"/>
                <w:i/>
                <w:iCs/>
                <w:sz w:val="16"/>
                <w:szCs w:val="24"/>
                <w:rtl/>
                <w:lang w:bidi="ar-EG"/>
              </w:rPr>
            </w:pPr>
            <w:r>
              <w:rPr>
                <w:rFonts w:hint="cs"/>
                <w:i/>
                <w:iCs/>
                <w:sz w:val="16"/>
                <w:szCs w:val="24"/>
                <w:rtl/>
                <w:lang w:bidi="ar-EG"/>
              </w:rPr>
              <w:t>السنة</w:t>
            </w:r>
            <w:bookmarkStart w:id="1" w:name="TmpSave"/>
            <w:bookmarkEnd w:id="1"/>
          </w:p>
        </w:tc>
        <w:tc>
          <w:tcPr>
            <w:tcW w:w="1061" w:type="dxa"/>
            <w:tcBorders>
              <w:top w:val="single" w:sz="4" w:space="0" w:color="auto"/>
              <w:bottom w:val="single" w:sz="12" w:space="0" w:color="auto"/>
            </w:tcBorders>
            <w:shd w:val="clear" w:color="auto" w:fill="auto"/>
            <w:vAlign w:val="bottom"/>
          </w:tcPr>
          <w:p w:rsidR="00930609" w:rsidRPr="00343250" w:rsidRDefault="00930609"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989" w:type="dxa"/>
            <w:tcBorders>
              <w:top w:val="single" w:sz="4" w:space="0" w:color="auto"/>
              <w:bottom w:val="single" w:sz="12" w:space="0" w:color="auto"/>
            </w:tcBorders>
            <w:shd w:val="clear" w:color="auto" w:fill="auto"/>
            <w:vAlign w:val="bottom"/>
          </w:tcPr>
          <w:p w:rsidR="00930609" w:rsidRPr="00343250" w:rsidRDefault="00930609" w:rsidP="00AD560F">
            <w:pPr>
              <w:spacing w:after="80" w:line="240" w:lineRule="exact"/>
              <w:ind w:right="144"/>
              <w:rPr>
                <w:rFonts w:hint="cs"/>
                <w:i/>
                <w:iCs/>
                <w:sz w:val="16"/>
                <w:szCs w:val="24"/>
                <w:rtl/>
                <w:lang w:bidi="ar-EG"/>
              </w:rPr>
            </w:pPr>
            <w:r>
              <w:rPr>
                <w:rFonts w:hint="cs"/>
                <w:i/>
                <w:iCs/>
                <w:sz w:val="16"/>
                <w:szCs w:val="24"/>
                <w:rtl/>
                <w:lang w:bidi="ar-EG"/>
              </w:rPr>
              <w:t xml:space="preserve">الذكور </w:t>
            </w:r>
          </w:p>
        </w:tc>
        <w:tc>
          <w:tcPr>
            <w:tcW w:w="939" w:type="dxa"/>
            <w:tcBorders>
              <w:top w:val="single" w:sz="4" w:space="0" w:color="auto"/>
              <w:bottom w:val="single" w:sz="12" w:space="0" w:color="auto"/>
            </w:tcBorders>
            <w:shd w:val="clear" w:color="auto" w:fill="auto"/>
            <w:vAlign w:val="bottom"/>
          </w:tcPr>
          <w:p w:rsidR="00930609" w:rsidRPr="00343250" w:rsidRDefault="00930609"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2270" w:type="dxa"/>
            <w:tcBorders>
              <w:top w:val="single" w:sz="4" w:space="0" w:color="auto"/>
              <w:bottom w:val="single" w:sz="12" w:space="0" w:color="auto"/>
            </w:tcBorders>
            <w:shd w:val="clear" w:color="auto" w:fill="auto"/>
            <w:vAlign w:val="bottom"/>
          </w:tcPr>
          <w:p w:rsidR="00930609" w:rsidRDefault="00930609" w:rsidP="00AD560F">
            <w:pPr>
              <w:spacing w:after="80" w:line="240" w:lineRule="exact"/>
              <w:ind w:right="144"/>
              <w:rPr>
                <w:rFonts w:hint="cs"/>
                <w:i/>
                <w:iCs/>
                <w:sz w:val="16"/>
                <w:szCs w:val="24"/>
                <w:rtl/>
              </w:rPr>
            </w:pPr>
            <w:r w:rsidRPr="00583B42">
              <w:rPr>
                <w:rFonts w:hint="cs"/>
                <w:i/>
                <w:iCs/>
                <w:sz w:val="16"/>
                <w:szCs w:val="24"/>
                <w:rtl/>
              </w:rPr>
              <w:t xml:space="preserve">النسبة بين الجنسين في السكان </w:t>
            </w:r>
          </w:p>
          <w:p w:rsidR="00930609" w:rsidRPr="00583B42" w:rsidRDefault="00930609" w:rsidP="00AD560F">
            <w:pPr>
              <w:spacing w:after="80" w:line="240" w:lineRule="exact"/>
              <w:ind w:right="144"/>
              <w:rPr>
                <w:rFonts w:hint="cs"/>
                <w:i/>
                <w:iCs/>
                <w:sz w:val="16"/>
                <w:szCs w:val="24"/>
                <w:rtl/>
              </w:rPr>
            </w:pPr>
            <w:r w:rsidRPr="00583B42">
              <w:rPr>
                <w:rFonts w:hint="cs"/>
                <w:i/>
                <w:iCs/>
                <w:sz w:val="16"/>
                <w:szCs w:val="24"/>
                <w:rtl/>
              </w:rPr>
              <w:t>(عدد الذكور لكل 100 أنثى)</w:t>
            </w:r>
          </w:p>
        </w:tc>
      </w:tr>
      <w:tr w:rsidR="00930609" w:rsidRPr="00343250">
        <w:tblPrEx>
          <w:tblCellMar>
            <w:top w:w="0" w:type="dxa"/>
            <w:bottom w:w="0" w:type="dxa"/>
          </w:tblCellMar>
        </w:tblPrEx>
        <w:trPr>
          <w:cantSplit/>
          <w:trHeight w:hRule="exact" w:val="115"/>
          <w:tblHeader/>
          <w:jc w:val="center"/>
        </w:trPr>
        <w:tc>
          <w:tcPr>
            <w:tcW w:w="945" w:type="dxa"/>
            <w:tcBorders>
              <w:top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p>
        </w:tc>
        <w:tc>
          <w:tcPr>
            <w:tcW w:w="1061" w:type="dxa"/>
            <w:tcBorders>
              <w:top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p>
        </w:tc>
        <w:tc>
          <w:tcPr>
            <w:tcW w:w="989" w:type="dxa"/>
            <w:tcBorders>
              <w:top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p>
        </w:tc>
        <w:tc>
          <w:tcPr>
            <w:tcW w:w="939" w:type="dxa"/>
            <w:tcBorders>
              <w:top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p>
        </w:tc>
        <w:tc>
          <w:tcPr>
            <w:tcW w:w="2270" w:type="dxa"/>
            <w:tcBorders>
              <w:top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p>
        </w:tc>
      </w:tr>
      <w:tr w:rsidR="00930609" w:rsidRPr="00343250">
        <w:tblPrEx>
          <w:tblCellMar>
            <w:top w:w="0" w:type="dxa"/>
            <w:bottom w:w="0" w:type="dxa"/>
          </w:tblCellMar>
        </w:tblPrEx>
        <w:trPr>
          <w:cantSplit/>
          <w:jc w:val="center"/>
        </w:trPr>
        <w:tc>
          <w:tcPr>
            <w:tcW w:w="945" w:type="dxa"/>
            <w:tcBorders>
              <w:bottom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r>
              <w:rPr>
                <w:rFonts w:hint="cs"/>
                <w:sz w:val="16"/>
                <w:szCs w:val="24"/>
                <w:rtl/>
                <w:lang w:bidi="ar-EG"/>
              </w:rPr>
              <w:t>2005</w:t>
            </w:r>
          </w:p>
        </w:tc>
        <w:tc>
          <w:tcPr>
            <w:tcW w:w="1061" w:type="dxa"/>
            <w:tcBorders>
              <w:bottom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r>
              <w:rPr>
                <w:rFonts w:hint="cs"/>
                <w:sz w:val="16"/>
                <w:szCs w:val="24"/>
                <w:rtl/>
                <w:lang w:bidi="ar-EG"/>
              </w:rPr>
              <w:t>749 26</w:t>
            </w:r>
          </w:p>
        </w:tc>
        <w:tc>
          <w:tcPr>
            <w:tcW w:w="989" w:type="dxa"/>
            <w:tcBorders>
              <w:bottom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r>
              <w:rPr>
                <w:rFonts w:hint="cs"/>
                <w:sz w:val="16"/>
                <w:szCs w:val="24"/>
                <w:rtl/>
                <w:lang w:bidi="ar-EG"/>
              </w:rPr>
              <w:t>442 13</w:t>
            </w:r>
          </w:p>
        </w:tc>
        <w:tc>
          <w:tcPr>
            <w:tcW w:w="939" w:type="dxa"/>
            <w:tcBorders>
              <w:bottom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r>
              <w:rPr>
                <w:rFonts w:hint="cs"/>
                <w:sz w:val="16"/>
                <w:szCs w:val="24"/>
                <w:rtl/>
                <w:lang w:bidi="ar-EG"/>
              </w:rPr>
              <w:t>307 13</w:t>
            </w:r>
          </w:p>
        </w:tc>
        <w:tc>
          <w:tcPr>
            <w:tcW w:w="2270" w:type="dxa"/>
            <w:tcBorders>
              <w:bottom w:val="single" w:sz="12" w:space="0" w:color="auto"/>
            </w:tcBorders>
            <w:shd w:val="clear" w:color="auto" w:fill="auto"/>
            <w:vAlign w:val="bottom"/>
          </w:tcPr>
          <w:p w:rsidR="00930609" w:rsidRPr="00343250" w:rsidRDefault="00930609" w:rsidP="00AD560F">
            <w:pPr>
              <w:spacing w:before="40" w:after="80" w:line="240" w:lineRule="exact"/>
              <w:ind w:right="144"/>
              <w:rPr>
                <w:rFonts w:hint="cs"/>
                <w:sz w:val="16"/>
                <w:szCs w:val="24"/>
                <w:rtl/>
                <w:lang w:bidi="ar-EG"/>
              </w:rPr>
            </w:pPr>
            <w:r>
              <w:rPr>
                <w:rFonts w:hint="cs"/>
                <w:sz w:val="16"/>
                <w:szCs w:val="24"/>
                <w:rtl/>
                <w:lang w:bidi="ar-EG"/>
              </w:rPr>
              <w:t>101.0</w:t>
            </w:r>
          </w:p>
        </w:tc>
      </w:tr>
    </w:tbl>
    <w:p w:rsidR="00AD560F"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608"/>
        <w:gridCol w:w="600"/>
        <w:gridCol w:w="809"/>
        <w:gridCol w:w="1175"/>
        <w:gridCol w:w="828"/>
        <w:gridCol w:w="910"/>
        <w:gridCol w:w="758"/>
        <w:gridCol w:w="1512"/>
      </w:tblGrid>
      <w:tr w:rsidR="00930609" w:rsidRPr="00D512C4">
        <w:tblPrEx>
          <w:tblCellMar>
            <w:top w:w="0" w:type="dxa"/>
            <w:bottom w:w="0" w:type="dxa"/>
          </w:tblCellMar>
        </w:tblPrEx>
        <w:trPr>
          <w:cantSplit/>
          <w:tblHeader/>
          <w:jc w:val="center"/>
        </w:trPr>
        <w:tc>
          <w:tcPr>
            <w:tcW w:w="642" w:type="dxa"/>
            <w:tcBorders>
              <w:top w:val="single" w:sz="4" w:space="0" w:color="auto"/>
            </w:tcBorders>
            <w:shd w:val="clear" w:color="auto" w:fill="auto"/>
            <w:vAlign w:val="bottom"/>
          </w:tcPr>
          <w:p w:rsidR="00930609" w:rsidRPr="00D512C4" w:rsidRDefault="00930609" w:rsidP="00C44DEF">
            <w:pPr>
              <w:keepNext/>
              <w:keepLines/>
              <w:spacing w:before="80" w:after="80" w:line="240" w:lineRule="exact"/>
              <w:ind w:right="144"/>
              <w:rPr>
                <w:rFonts w:hint="cs"/>
                <w:i/>
                <w:iCs/>
                <w:sz w:val="16"/>
                <w:szCs w:val="24"/>
                <w:rtl/>
                <w:lang w:bidi="ar-EG"/>
              </w:rPr>
            </w:pPr>
          </w:p>
        </w:tc>
        <w:tc>
          <w:tcPr>
            <w:tcW w:w="6960" w:type="dxa"/>
            <w:gridSpan w:val="7"/>
            <w:tcBorders>
              <w:top w:val="single" w:sz="4" w:space="0" w:color="auto"/>
              <w:bottom w:val="single" w:sz="4" w:space="0" w:color="auto"/>
            </w:tcBorders>
            <w:shd w:val="clear" w:color="auto" w:fill="auto"/>
            <w:vAlign w:val="bottom"/>
          </w:tcPr>
          <w:p w:rsidR="00930609" w:rsidRPr="00D81305" w:rsidRDefault="00930609" w:rsidP="00C44DEF">
            <w:pPr>
              <w:keepNext/>
              <w:keepLines/>
              <w:spacing w:before="80" w:after="80" w:line="240" w:lineRule="exact"/>
              <w:ind w:right="144"/>
              <w:jc w:val="center"/>
              <w:rPr>
                <w:rFonts w:hint="cs"/>
                <w:i/>
                <w:iCs/>
                <w:sz w:val="16"/>
                <w:szCs w:val="24"/>
                <w:vertAlign w:val="superscript"/>
                <w:rtl/>
              </w:rPr>
            </w:pPr>
            <w:r w:rsidRPr="00D81305">
              <w:rPr>
                <w:rFonts w:hint="cs"/>
                <w:i/>
                <w:iCs/>
                <w:sz w:val="16"/>
                <w:szCs w:val="24"/>
                <w:rtl/>
                <w:lang w:bidi="ar-EG"/>
              </w:rPr>
              <w:t>الالتحاق بالتعليم - المرحلة الابتدائية</w:t>
            </w:r>
            <w:r w:rsidRPr="00D81305">
              <w:rPr>
                <w:rFonts w:hint="cs"/>
                <w:i/>
                <w:iCs/>
                <w:sz w:val="16"/>
                <w:szCs w:val="24"/>
                <w:vertAlign w:val="superscript"/>
                <w:rtl/>
                <w:lang w:bidi="ar-EG"/>
              </w:rPr>
              <w:t>(ج)</w:t>
            </w:r>
          </w:p>
        </w:tc>
      </w:tr>
      <w:tr w:rsidR="00930609" w:rsidRPr="005D46C2">
        <w:tblPrEx>
          <w:tblCellMar>
            <w:top w:w="0" w:type="dxa"/>
            <w:bottom w:w="0" w:type="dxa"/>
          </w:tblCellMar>
        </w:tblPrEx>
        <w:trPr>
          <w:cantSplit/>
          <w:tblHeader/>
          <w:jc w:val="center"/>
        </w:trPr>
        <w:tc>
          <w:tcPr>
            <w:tcW w:w="642" w:type="dxa"/>
            <w:shd w:val="clear" w:color="auto" w:fill="auto"/>
            <w:vAlign w:val="bottom"/>
          </w:tcPr>
          <w:p w:rsidR="00930609" w:rsidRPr="00D512C4" w:rsidRDefault="00930609" w:rsidP="00C44DEF">
            <w:pPr>
              <w:keepNext/>
              <w:keepLines/>
              <w:spacing w:after="80" w:line="240" w:lineRule="exact"/>
              <w:ind w:right="144"/>
              <w:rPr>
                <w:rFonts w:hint="cs"/>
                <w:i/>
                <w:iCs/>
                <w:sz w:val="16"/>
                <w:szCs w:val="24"/>
                <w:rtl/>
                <w:lang w:bidi="ar-EG"/>
              </w:rPr>
            </w:pPr>
          </w:p>
        </w:tc>
        <w:tc>
          <w:tcPr>
            <w:tcW w:w="2723" w:type="dxa"/>
            <w:gridSpan w:val="3"/>
            <w:tcBorders>
              <w:top w:val="single" w:sz="4" w:space="0" w:color="auto"/>
              <w:bottom w:val="single" w:sz="4" w:space="0" w:color="auto"/>
            </w:tcBorders>
            <w:shd w:val="clear" w:color="auto" w:fill="auto"/>
          </w:tcPr>
          <w:p w:rsidR="00930609" w:rsidRPr="00A23A57" w:rsidRDefault="00930609" w:rsidP="00C44DEF">
            <w:pPr>
              <w:keepNext/>
              <w:keepLines/>
              <w:spacing w:after="80" w:line="240" w:lineRule="exact"/>
              <w:ind w:right="144"/>
              <w:rPr>
                <w:rFonts w:hint="cs"/>
                <w:i/>
                <w:iCs/>
                <w:sz w:val="23"/>
                <w:szCs w:val="23"/>
                <w:rtl/>
              </w:rPr>
            </w:pPr>
            <w:r w:rsidRPr="00A23A57">
              <w:rPr>
                <w:rFonts w:hint="cs"/>
                <w:i/>
                <w:iCs/>
                <w:sz w:val="23"/>
                <w:szCs w:val="23"/>
                <w:rtl/>
              </w:rPr>
              <w:t>المعدل الإجمالي للالتحاق (نسبة مئوية)</w:t>
            </w:r>
          </w:p>
        </w:tc>
        <w:tc>
          <w:tcPr>
            <w:tcW w:w="2635" w:type="dxa"/>
            <w:gridSpan w:val="3"/>
            <w:tcBorders>
              <w:top w:val="single" w:sz="4" w:space="0" w:color="auto"/>
              <w:bottom w:val="single" w:sz="4" w:space="0" w:color="auto"/>
            </w:tcBorders>
            <w:shd w:val="clear" w:color="auto" w:fill="auto"/>
          </w:tcPr>
          <w:p w:rsidR="00930609" w:rsidRPr="00A23A57" w:rsidRDefault="00930609" w:rsidP="00C44DEF">
            <w:pPr>
              <w:keepNext/>
              <w:keepLines/>
              <w:spacing w:after="80" w:line="240" w:lineRule="exact"/>
              <w:ind w:right="144"/>
              <w:rPr>
                <w:rFonts w:hint="cs"/>
                <w:i/>
                <w:iCs/>
                <w:sz w:val="23"/>
                <w:szCs w:val="23"/>
                <w:rtl/>
              </w:rPr>
            </w:pPr>
            <w:r w:rsidRPr="00A23A57">
              <w:rPr>
                <w:rFonts w:hint="cs"/>
                <w:i/>
                <w:iCs/>
                <w:sz w:val="23"/>
                <w:szCs w:val="23"/>
                <w:rtl/>
              </w:rPr>
              <w:t>المعدل الصافي للالتحاق (نسبة مئوية)</w:t>
            </w:r>
          </w:p>
        </w:tc>
        <w:tc>
          <w:tcPr>
            <w:tcW w:w="1440" w:type="dxa"/>
            <w:vMerge w:val="restart"/>
            <w:tcBorders>
              <w:top w:val="single" w:sz="4" w:space="0" w:color="auto"/>
            </w:tcBorders>
            <w:shd w:val="clear" w:color="auto" w:fill="auto"/>
            <w:vAlign w:val="bottom"/>
          </w:tcPr>
          <w:p w:rsidR="00930609" w:rsidRPr="005D46C2" w:rsidRDefault="00930609" w:rsidP="00C44DEF">
            <w:pPr>
              <w:keepNext/>
              <w:keepLines/>
              <w:spacing w:after="80" w:line="240" w:lineRule="exact"/>
              <w:ind w:right="144"/>
              <w:rPr>
                <w:rFonts w:hint="cs"/>
                <w:i/>
                <w:iCs/>
                <w:sz w:val="16"/>
                <w:szCs w:val="24"/>
                <w:rtl/>
                <w:lang w:bidi="ar-EG"/>
              </w:rPr>
            </w:pPr>
            <w:r w:rsidRPr="005D46C2">
              <w:rPr>
                <w:rFonts w:hint="cs"/>
                <w:i/>
                <w:iCs/>
                <w:sz w:val="16"/>
                <w:szCs w:val="24"/>
                <w:rtl/>
              </w:rPr>
              <w:t>مؤشر تكافؤ الجنسين</w:t>
            </w:r>
          </w:p>
        </w:tc>
      </w:tr>
      <w:tr w:rsidR="00930609" w:rsidRPr="00D512C4">
        <w:tblPrEx>
          <w:tblCellMar>
            <w:top w:w="0" w:type="dxa"/>
            <w:bottom w:w="0" w:type="dxa"/>
          </w:tblCellMar>
        </w:tblPrEx>
        <w:trPr>
          <w:cantSplit/>
          <w:tblHeader/>
          <w:jc w:val="center"/>
        </w:trPr>
        <w:tc>
          <w:tcPr>
            <w:tcW w:w="642" w:type="dxa"/>
            <w:tcBorders>
              <w:bottom w:val="single" w:sz="12" w:space="0" w:color="auto"/>
            </w:tcBorders>
            <w:shd w:val="clear" w:color="auto" w:fill="auto"/>
            <w:vAlign w:val="bottom"/>
          </w:tcPr>
          <w:p w:rsidR="00930609" w:rsidRPr="00D512C4" w:rsidRDefault="00930609"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633" w:type="dxa"/>
            <w:tcBorders>
              <w:top w:val="single" w:sz="4" w:space="0" w:color="auto"/>
              <w:bottom w:val="single" w:sz="12" w:space="0" w:color="auto"/>
            </w:tcBorders>
            <w:shd w:val="clear" w:color="auto" w:fill="auto"/>
            <w:vAlign w:val="bottom"/>
          </w:tcPr>
          <w:p w:rsidR="00930609" w:rsidRPr="00D512C4" w:rsidRDefault="00930609" w:rsidP="00A23A57">
            <w:pPr>
              <w:spacing w:before="80" w:after="80" w:line="240" w:lineRule="exact"/>
              <w:ind w:right="-208"/>
              <w:jc w:val="left"/>
              <w:rPr>
                <w:rFonts w:hint="cs"/>
                <w:i/>
                <w:iCs/>
                <w:sz w:val="16"/>
                <w:szCs w:val="24"/>
                <w:rtl/>
              </w:rPr>
            </w:pPr>
            <w:r w:rsidRPr="00D512C4">
              <w:rPr>
                <w:rFonts w:hint="cs"/>
                <w:i/>
                <w:iCs/>
                <w:sz w:val="16"/>
                <w:szCs w:val="24"/>
                <w:rtl/>
              </w:rPr>
              <w:t>المجموع</w:t>
            </w:r>
          </w:p>
        </w:tc>
        <w:tc>
          <w:tcPr>
            <w:tcW w:w="854"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1241"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869"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961"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800"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1440" w:type="dxa"/>
            <w:vMerge/>
            <w:tcBorders>
              <w:bottom w:val="single" w:sz="12" w:space="0" w:color="auto"/>
            </w:tcBorders>
            <w:shd w:val="clear" w:color="auto" w:fill="auto"/>
            <w:vAlign w:val="bottom"/>
          </w:tcPr>
          <w:p w:rsidR="00930609" w:rsidRPr="00D512C4" w:rsidRDefault="00930609" w:rsidP="00AD560F">
            <w:pPr>
              <w:spacing w:after="80" w:line="240" w:lineRule="exact"/>
              <w:ind w:right="144"/>
              <w:rPr>
                <w:rFonts w:hint="cs"/>
                <w:i/>
                <w:iCs/>
                <w:sz w:val="16"/>
                <w:szCs w:val="24"/>
                <w:rtl/>
              </w:rPr>
            </w:pPr>
          </w:p>
        </w:tc>
      </w:tr>
      <w:tr w:rsidR="00930609" w:rsidRPr="00D512C4">
        <w:tblPrEx>
          <w:tblCellMar>
            <w:top w:w="0" w:type="dxa"/>
            <w:bottom w:w="0" w:type="dxa"/>
          </w:tblCellMar>
        </w:tblPrEx>
        <w:trPr>
          <w:cantSplit/>
          <w:trHeight w:hRule="exact" w:val="115"/>
          <w:tblHeader/>
          <w:jc w:val="center"/>
        </w:trPr>
        <w:tc>
          <w:tcPr>
            <w:tcW w:w="642"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633"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854"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1236"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874"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961"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800"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1440"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r>
      <w:tr w:rsidR="00930609" w:rsidRPr="00D512C4">
        <w:tblPrEx>
          <w:tblCellMar>
            <w:top w:w="0" w:type="dxa"/>
            <w:bottom w:w="0" w:type="dxa"/>
          </w:tblCellMar>
        </w:tblPrEx>
        <w:trPr>
          <w:cantSplit/>
          <w:jc w:val="center"/>
        </w:trPr>
        <w:tc>
          <w:tcPr>
            <w:tcW w:w="642"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2002</w:t>
            </w:r>
          </w:p>
        </w:tc>
        <w:tc>
          <w:tcPr>
            <w:tcW w:w="633"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104</w:t>
            </w:r>
          </w:p>
        </w:tc>
        <w:tc>
          <w:tcPr>
            <w:tcW w:w="854"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105</w:t>
            </w:r>
          </w:p>
        </w:tc>
        <w:tc>
          <w:tcPr>
            <w:tcW w:w="1236"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103</w:t>
            </w:r>
          </w:p>
        </w:tc>
        <w:tc>
          <w:tcPr>
            <w:tcW w:w="874"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91</w:t>
            </w:r>
          </w:p>
        </w:tc>
        <w:tc>
          <w:tcPr>
            <w:tcW w:w="961"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91</w:t>
            </w:r>
          </w:p>
        </w:tc>
        <w:tc>
          <w:tcPr>
            <w:tcW w:w="800"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91</w:t>
            </w:r>
          </w:p>
        </w:tc>
        <w:tc>
          <w:tcPr>
            <w:tcW w:w="1440"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0.98 - 1.01</w:t>
            </w:r>
          </w:p>
        </w:tc>
      </w:tr>
    </w:tbl>
    <w:p w:rsidR="00AD560F" w:rsidRPr="00D81305" w:rsidRDefault="00AD560F" w:rsidP="00AD560F">
      <w:pPr>
        <w:pStyle w:val="SingleTxt"/>
        <w:spacing w:after="0" w:line="120" w:lineRule="exact"/>
        <w:rPr>
          <w:rFonts w:hint="cs"/>
          <w:sz w:val="10"/>
          <w:rtl/>
          <w:lang w:bidi="ar-EG"/>
        </w:rPr>
      </w:pPr>
    </w:p>
    <w:tbl>
      <w:tblPr>
        <w:bidiVisual/>
        <w:tblW w:w="7284" w:type="dxa"/>
        <w:jc w:val="center"/>
        <w:tblLayout w:type="fixed"/>
        <w:tblCellMar>
          <w:left w:w="0" w:type="dxa"/>
          <w:right w:w="0" w:type="dxa"/>
        </w:tblCellMar>
        <w:tblLook w:val="0000" w:firstRow="0" w:lastRow="0" w:firstColumn="0" w:lastColumn="0" w:noHBand="0" w:noVBand="0"/>
      </w:tblPr>
      <w:tblGrid>
        <w:gridCol w:w="1002"/>
        <w:gridCol w:w="983"/>
        <w:gridCol w:w="788"/>
        <w:gridCol w:w="760"/>
        <w:gridCol w:w="863"/>
        <w:gridCol w:w="689"/>
        <w:gridCol w:w="724"/>
        <w:gridCol w:w="122"/>
        <w:gridCol w:w="1353"/>
      </w:tblGrid>
      <w:tr w:rsidR="00930609" w:rsidRPr="00D512C4">
        <w:tblPrEx>
          <w:tblCellMar>
            <w:top w:w="0" w:type="dxa"/>
            <w:bottom w:w="0" w:type="dxa"/>
          </w:tblCellMar>
        </w:tblPrEx>
        <w:trPr>
          <w:cantSplit/>
          <w:tblHeader/>
          <w:jc w:val="center"/>
        </w:trPr>
        <w:tc>
          <w:tcPr>
            <w:tcW w:w="1002" w:type="dxa"/>
            <w:tcBorders>
              <w:top w:val="single" w:sz="4" w:space="0" w:color="auto"/>
            </w:tcBorders>
            <w:shd w:val="clear" w:color="auto" w:fill="auto"/>
            <w:vAlign w:val="bottom"/>
          </w:tcPr>
          <w:p w:rsidR="00930609" w:rsidRPr="00D512C4" w:rsidRDefault="00930609" w:rsidP="00AD560F">
            <w:pPr>
              <w:spacing w:before="80" w:after="80" w:line="240" w:lineRule="exact"/>
              <w:ind w:right="144"/>
              <w:rPr>
                <w:rFonts w:hint="cs"/>
                <w:i/>
                <w:iCs/>
                <w:sz w:val="16"/>
                <w:szCs w:val="24"/>
                <w:rtl/>
                <w:lang w:bidi="ar-EG"/>
              </w:rPr>
            </w:pPr>
          </w:p>
        </w:tc>
        <w:tc>
          <w:tcPr>
            <w:tcW w:w="6282" w:type="dxa"/>
            <w:gridSpan w:val="8"/>
            <w:tcBorders>
              <w:top w:val="single" w:sz="4" w:space="0" w:color="auto"/>
              <w:bottom w:val="single" w:sz="4" w:space="0" w:color="auto"/>
            </w:tcBorders>
            <w:shd w:val="clear" w:color="auto" w:fill="auto"/>
            <w:vAlign w:val="bottom"/>
          </w:tcPr>
          <w:p w:rsidR="00930609" w:rsidRPr="00D512C4" w:rsidRDefault="00930609" w:rsidP="00AD560F">
            <w:pPr>
              <w:spacing w:before="80" w:after="80" w:line="240" w:lineRule="exact"/>
              <w:ind w:right="144"/>
              <w:jc w:val="center"/>
              <w:rPr>
                <w:i/>
                <w:iCs/>
                <w:sz w:val="16"/>
                <w:szCs w:val="24"/>
                <w:lang w:bidi="ar-EG"/>
              </w:rPr>
            </w:pPr>
            <w:r>
              <w:rPr>
                <w:rFonts w:hint="cs"/>
                <w:i/>
                <w:iCs/>
                <w:sz w:val="16"/>
                <w:szCs w:val="24"/>
                <w:rtl/>
                <w:lang w:bidi="ar-EG"/>
              </w:rPr>
              <w:t xml:space="preserve">الالتحاق بالتعليم - </w:t>
            </w:r>
            <w:r w:rsidRPr="00D81305">
              <w:rPr>
                <w:rFonts w:hint="cs"/>
                <w:i/>
                <w:iCs/>
                <w:sz w:val="16"/>
                <w:szCs w:val="24"/>
                <w:rtl/>
                <w:lang w:bidi="ar-EG"/>
              </w:rPr>
              <w:t xml:space="preserve">المرحلة </w:t>
            </w:r>
            <w:r>
              <w:rPr>
                <w:rFonts w:hint="cs"/>
                <w:i/>
                <w:iCs/>
                <w:sz w:val="16"/>
                <w:szCs w:val="24"/>
                <w:rtl/>
                <w:lang w:bidi="ar-EG"/>
              </w:rPr>
              <w:t>الثانو</w:t>
            </w:r>
            <w:r w:rsidRPr="00D81305">
              <w:rPr>
                <w:rFonts w:hint="cs"/>
                <w:i/>
                <w:iCs/>
                <w:sz w:val="16"/>
                <w:szCs w:val="24"/>
                <w:rtl/>
                <w:lang w:bidi="ar-EG"/>
              </w:rPr>
              <w:t>ية</w:t>
            </w:r>
            <w:r w:rsidRPr="00D81305">
              <w:rPr>
                <w:rFonts w:hint="cs"/>
                <w:i/>
                <w:iCs/>
                <w:sz w:val="16"/>
                <w:szCs w:val="24"/>
                <w:vertAlign w:val="superscript"/>
                <w:rtl/>
                <w:lang w:bidi="ar-EG"/>
              </w:rPr>
              <w:t>(ج)</w:t>
            </w:r>
          </w:p>
        </w:tc>
      </w:tr>
      <w:tr w:rsidR="00930609" w:rsidRPr="00D512C4">
        <w:tblPrEx>
          <w:tblCellMar>
            <w:top w:w="0" w:type="dxa"/>
            <w:bottom w:w="0" w:type="dxa"/>
          </w:tblCellMar>
        </w:tblPrEx>
        <w:trPr>
          <w:cantSplit/>
          <w:tblHeader/>
          <w:jc w:val="center"/>
        </w:trPr>
        <w:tc>
          <w:tcPr>
            <w:tcW w:w="1002" w:type="dxa"/>
            <w:shd w:val="clear" w:color="auto" w:fill="auto"/>
            <w:vAlign w:val="bottom"/>
          </w:tcPr>
          <w:p w:rsidR="00930609" w:rsidRPr="00D512C4" w:rsidRDefault="00930609" w:rsidP="00AD560F">
            <w:pPr>
              <w:spacing w:after="80" w:line="240" w:lineRule="exact"/>
              <w:ind w:right="144"/>
              <w:rPr>
                <w:rFonts w:hint="cs"/>
                <w:i/>
                <w:iCs/>
                <w:sz w:val="16"/>
                <w:szCs w:val="24"/>
                <w:rtl/>
                <w:lang w:bidi="ar-EG"/>
              </w:rPr>
            </w:pPr>
          </w:p>
        </w:tc>
        <w:tc>
          <w:tcPr>
            <w:tcW w:w="2531" w:type="dxa"/>
            <w:gridSpan w:val="3"/>
            <w:tcBorders>
              <w:top w:val="single" w:sz="4" w:space="0" w:color="auto"/>
              <w:bottom w:val="single" w:sz="4" w:space="0" w:color="auto"/>
            </w:tcBorders>
            <w:shd w:val="clear" w:color="auto" w:fill="auto"/>
            <w:noWrap/>
          </w:tcPr>
          <w:p w:rsidR="00930609" w:rsidRPr="00A23A57" w:rsidRDefault="00930609" w:rsidP="00AD560F">
            <w:pPr>
              <w:spacing w:after="80" w:line="240" w:lineRule="exact"/>
              <w:ind w:right="144"/>
              <w:rPr>
                <w:rFonts w:hint="cs"/>
                <w:i/>
                <w:iCs/>
                <w:sz w:val="23"/>
                <w:szCs w:val="23"/>
                <w:rtl/>
              </w:rPr>
            </w:pPr>
            <w:r w:rsidRPr="00A23A57">
              <w:rPr>
                <w:rFonts w:hint="cs"/>
                <w:i/>
                <w:iCs/>
                <w:sz w:val="23"/>
                <w:szCs w:val="23"/>
                <w:rtl/>
              </w:rPr>
              <w:t>المعدل الإجمالي للالتحاق (نسبة مئوية)</w:t>
            </w:r>
          </w:p>
        </w:tc>
        <w:tc>
          <w:tcPr>
            <w:tcW w:w="2398" w:type="dxa"/>
            <w:gridSpan w:val="4"/>
            <w:tcBorders>
              <w:top w:val="single" w:sz="4" w:space="0" w:color="auto"/>
              <w:bottom w:val="single" w:sz="4" w:space="0" w:color="auto"/>
            </w:tcBorders>
            <w:shd w:val="clear" w:color="auto" w:fill="auto"/>
          </w:tcPr>
          <w:p w:rsidR="00930609" w:rsidRPr="00A23A57" w:rsidRDefault="00930609" w:rsidP="00AD560F">
            <w:pPr>
              <w:spacing w:after="80" w:line="240" w:lineRule="exact"/>
              <w:ind w:right="144"/>
              <w:rPr>
                <w:rFonts w:hint="cs"/>
                <w:i/>
                <w:iCs/>
                <w:sz w:val="23"/>
                <w:szCs w:val="23"/>
                <w:rtl/>
              </w:rPr>
            </w:pPr>
            <w:r w:rsidRPr="00A23A57">
              <w:rPr>
                <w:rFonts w:hint="cs"/>
                <w:i/>
                <w:iCs/>
                <w:sz w:val="23"/>
                <w:szCs w:val="23"/>
                <w:rtl/>
              </w:rPr>
              <w:t>المعدل الصافي للالتحاق (نسبة مئوية)</w:t>
            </w:r>
          </w:p>
        </w:tc>
        <w:tc>
          <w:tcPr>
            <w:tcW w:w="1353" w:type="dxa"/>
            <w:tcBorders>
              <w:top w:val="single" w:sz="4" w:space="0" w:color="auto"/>
              <w:bottom w:val="single" w:sz="4" w:space="0" w:color="auto"/>
            </w:tcBorders>
            <w:shd w:val="clear" w:color="auto" w:fill="auto"/>
            <w:vAlign w:val="bottom"/>
          </w:tcPr>
          <w:p w:rsidR="00930609" w:rsidRPr="00A64E19" w:rsidRDefault="00930609" w:rsidP="00AD560F">
            <w:pPr>
              <w:spacing w:after="80" w:line="240" w:lineRule="exact"/>
              <w:ind w:right="144"/>
              <w:rPr>
                <w:rFonts w:hint="cs"/>
                <w:i/>
                <w:iCs/>
                <w:sz w:val="16"/>
                <w:szCs w:val="24"/>
                <w:rtl/>
                <w:lang w:bidi="ar-EG"/>
              </w:rPr>
            </w:pPr>
          </w:p>
        </w:tc>
      </w:tr>
      <w:tr w:rsidR="00930609" w:rsidRPr="00D512C4">
        <w:tblPrEx>
          <w:tblCellMar>
            <w:top w:w="0" w:type="dxa"/>
            <w:bottom w:w="0" w:type="dxa"/>
          </w:tblCellMar>
        </w:tblPrEx>
        <w:trPr>
          <w:cantSplit/>
          <w:tblHeader/>
          <w:jc w:val="center"/>
        </w:trPr>
        <w:tc>
          <w:tcPr>
            <w:tcW w:w="1002" w:type="dxa"/>
            <w:tcBorders>
              <w:bottom w:val="single" w:sz="12" w:space="0" w:color="auto"/>
            </w:tcBorders>
            <w:shd w:val="clear" w:color="auto" w:fill="auto"/>
            <w:vAlign w:val="bottom"/>
          </w:tcPr>
          <w:p w:rsidR="00930609" w:rsidRPr="00D512C4" w:rsidRDefault="00930609"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983"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788"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760"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863"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المجموع</w:t>
            </w:r>
          </w:p>
        </w:tc>
        <w:tc>
          <w:tcPr>
            <w:tcW w:w="689"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الذكور</w:t>
            </w:r>
          </w:p>
        </w:tc>
        <w:tc>
          <w:tcPr>
            <w:tcW w:w="724" w:type="dxa"/>
            <w:tcBorders>
              <w:top w:val="single" w:sz="4" w:space="0" w:color="auto"/>
              <w:bottom w:val="single" w:sz="12" w:space="0" w:color="auto"/>
            </w:tcBorders>
            <w:shd w:val="clear" w:color="auto" w:fill="auto"/>
            <w:vAlign w:val="bottom"/>
          </w:tcPr>
          <w:p w:rsidR="00930609" w:rsidRPr="00D512C4" w:rsidRDefault="00930609" w:rsidP="00AD560F">
            <w:pPr>
              <w:spacing w:before="80" w:after="80" w:line="240" w:lineRule="exact"/>
              <w:ind w:right="144"/>
              <w:jc w:val="left"/>
              <w:rPr>
                <w:rFonts w:hint="cs"/>
                <w:i/>
                <w:iCs/>
                <w:sz w:val="16"/>
                <w:szCs w:val="24"/>
                <w:rtl/>
              </w:rPr>
            </w:pPr>
            <w:r w:rsidRPr="00D512C4">
              <w:rPr>
                <w:rFonts w:hint="cs"/>
                <w:i/>
                <w:iCs/>
                <w:sz w:val="16"/>
                <w:szCs w:val="24"/>
                <w:rtl/>
              </w:rPr>
              <w:t>الإناث</w:t>
            </w:r>
          </w:p>
        </w:tc>
        <w:tc>
          <w:tcPr>
            <w:tcW w:w="1475" w:type="dxa"/>
            <w:gridSpan w:val="2"/>
            <w:tcBorders>
              <w:top w:val="single" w:sz="4" w:space="0" w:color="auto"/>
              <w:bottom w:val="single" w:sz="12" w:space="0" w:color="auto"/>
            </w:tcBorders>
            <w:shd w:val="clear" w:color="auto" w:fill="auto"/>
            <w:vAlign w:val="bottom"/>
          </w:tcPr>
          <w:p w:rsidR="00930609" w:rsidRPr="00D512C4" w:rsidRDefault="00930609" w:rsidP="00AD560F">
            <w:pPr>
              <w:spacing w:after="80" w:line="240" w:lineRule="exact"/>
              <w:ind w:right="144"/>
              <w:rPr>
                <w:rFonts w:hint="cs"/>
                <w:i/>
                <w:iCs/>
                <w:sz w:val="16"/>
                <w:szCs w:val="24"/>
                <w:rtl/>
              </w:rPr>
            </w:pPr>
            <w:r w:rsidRPr="005D46C2">
              <w:rPr>
                <w:rFonts w:hint="cs"/>
                <w:i/>
                <w:iCs/>
                <w:sz w:val="16"/>
                <w:szCs w:val="24"/>
                <w:rtl/>
              </w:rPr>
              <w:t>مؤشر تكافؤ الجنسين</w:t>
            </w:r>
          </w:p>
        </w:tc>
      </w:tr>
      <w:tr w:rsidR="00930609" w:rsidRPr="00D512C4">
        <w:tblPrEx>
          <w:tblCellMar>
            <w:top w:w="0" w:type="dxa"/>
            <w:bottom w:w="0" w:type="dxa"/>
          </w:tblCellMar>
        </w:tblPrEx>
        <w:trPr>
          <w:cantSplit/>
          <w:trHeight w:hRule="exact" w:val="115"/>
          <w:tblHeader/>
          <w:jc w:val="center"/>
        </w:trPr>
        <w:tc>
          <w:tcPr>
            <w:tcW w:w="1002"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983"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788"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760"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863"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689"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724" w:type="dxa"/>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c>
          <w:tcPr>
            <w:tcW w:w="1475" w:type="dxa"/>
            <w:gridSpan w:val="2"/>
            <w:tcBorders>
              <w:top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p>
        </w:tc>
      </w:tr>
      <w:tr w:rsidR="00930609" w:rsidRPr="00D512C4">
        <w:tblPrEx>
          <w:tblCellMar>
            <w:top w:w="0" w:type="dxa"/>
            <w:bottom w:w="0" w:type="dxa"/>
          </w:tblCellMar>
        </w:tblPrEx>
        <w:trPr>
          <w:cantSplit/>
          <w:jc w:val="center"/>
        </w:trPr>
        <w:tc>
          <w:tcPr>
            <w:tcW w:w="1002"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2002</w:t>
            </w:r>
          </w:p>
        </w:tc>
        <w:tc>
          <w:tcPr>
            <w:tcW w:w="983" w:type="dxa"/>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rtl/>
                <w:lang w:bidi="ar-EG"/>
              </w:rPr>
            </w:pPr>
            <w:r>
              <w:rPr>
                <w:rFonts w:hint="cs"/>
                <w:sz w:val="16"/>
                <w:szCs w:val="24"/>
                <w:rtl/>
                <w:lang w:bidi="ar-EG"/>
              </w:rPr>
              <w:t>70</w:t>
            </w:r>
          </w:p>
        </w:tc>
        <w:tc>
          <w:tcPr>
            <w:tcW w:w="788"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65</w:t>
            </w:r>
          </w:p>
        </w:tc>
        <w:tc>
          <w:tcPr>
            <w:tcW w:w="760" w:type="dxa"/>
            <w:tcBorders>
              <w:bottom w:val="single" w:sz="12" w:space="0" w:color="auto"/>
            </w:tcBorders>
            <w:shd w:val="clear" w:color="auto" w:fill="auto"/>
            <w:vAlign w:val="bottom"/>
          </w:tcPr>
          <w:p w:rsidR="00930609" w:rsidRPr="00D512C4" w:rsidRDefault="00930609" w:rsidP="00AD560F">
            <w:pPr>
              <w:spacing w:before="40" w:after="80" w:line="240" w:lineRule="exact"/>
              <w:ind w:right="144"/>
              <w:rPr>
                <w:rFonts w:hint="cs"/>
                <w:sz w:val="16"/>
                <w:szCs w:val="24"/>
                <w:rtl/>
                <w:lang w:bidi="ar-EG"/>
              </w:rPr>
            </w:pPr>
            <w:r>
              <w:rPr>
                <w:rFonts w:hint="cs"/>
                <w:sz w:val="16"/>
                <w:szCs w:val="24"/>
                <w:rtl/>
                <w:lang w:bidi="ar-EG"/>
              </w:rPr>
              <w:t>75</w:t>
            </w:r>
          </w:p>
        </w:tc>
        <w:tc>
          <w:tcPr>
            <w:tcW w:w="863" w:type="dxa"/>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rtl/>
                <w:lang w:bidi="ar-EG"/>
              </w:rPr>
            </w:pPr>
            <w:r>
              <w:rPr>
                <w:rFonts w:hint="cs"/>
                <w:sz w:val="16"/>
                <w:szCs w:val="24"/>
                <w:rtl/>
                <w:lang w:bidi="ar-EG"/>
              </w:rPr>
              <w:t>59</w:t>
            </w:r>
          </w:p>
        </w:tc>
        <w:tc>
          <w:tcPr>
            <w:tcW w:w="689" w:type="dxa"/>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rtl/>
                <w:lang w:bidi="ar-EG"/>
              </w:rPr>
            </w:pPr>
            <w:r>
              <w:rPr>
                <w:rFonts w:hint="cs"/>
                <w:sz w:val="16"/>
                <w:szCs w:val="24"/>
                <w:rtl/>
                <w:lang w:bidi="ar-EG"/>
              </w:rPr>
              <w:t>55</w:t>
            </w:r>
          </w:p>
        </w:tc>
        <w:tc>
          <w:tcPr>
            <w:tcW w:w="724" w:type="dxa"/>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rtl/>
                <w:lang w:bidi="ar-EG"/>
              </w:rPr>
            </w:pPr>
            <w:r>
              <w:rPr>
                <w:rFonts w:hint="cs"/>
                <w:sz w:val="16"/>
                <w:szCs w:val="24"/>
                <w:rtl/>
                <w:lang w:bidi="ar-EG"/>
              </w:rPr>
              <w:t>64</w:t>
            </w:r>
          </w:p>
        </w:tc>
        <w:tc>
          <w:tcPr>
            <w:tcW w:w="1475" w:type="dxa"/>
            <w:gridSpan w:val="2"/>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rtl/>
                <w:lang w:bidi="ar-EG"/>
              </w:rPr>
            </w:pPr>
            <w:r>
              <w:rPr>
                <w:rFonts w:hint="cs"/>
                <w:sz w:val="16"/>
                <w:szCs w:val="24"/>
                <w:rtl/>
                <w:lang w:bidi="ar-EG"/>
              </w:rPr>
              <w:t>1.15 - 1.16</w:t>
            </w:r>
          </w:p>
        </w:tc>
      </w:tr>
    </w:tbl>
    <w:p w:rsidR="00AD560F" w:rsidRPr="000F21AB" w:rsidRDefault="00AD560F" w:rsidP="00AD560F">
      <w:pPr>
        <w:pStyle w:val="SingleTxt"/>
        <w:spacing w:after="0" w:line="120" w:lineRule="exact"/>
        <w:rPr>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1544"/>
        <w:gridCol w:w="1208"/>
        <w:gridCol w:w="1329"/>
        <w:gridCol w:w="1208"/>
        <w:gridCol w:w="1911"/>
      </w:tblGrid>
      <w:tr w:rsidR="00930609" w:rsidRPr="00AC0958">
        <w:tblPrEx>
          <w:tblCellMar>
            <w:top w:w="0" w:type="dxa"/>
            <w:bottom w:w="0" w:type="dxa"/>
          </w:tblCellMar>
        </w:tblPrEx>
        <w:trPr>
          <w:cantSplit/>
          <w:tblHeader/>
          <w:jc w:val="center"/>
        </w:trPr>
        <w:tc>
          <w:tcPr>
            <w:tcW w:w="1316" w:type="dxa"/>
            <w:tcBorders>
              <w:top w:val="single" w:sz="4" w:space="0" w:color="auto"/>
            </w:tcBorders>
            <w:shd w:val="clear" w:color="auto" w:fill="auto"/>
            <w:vAlign w:val="bottom"/>
          </w:tcPr>
          <w:p w:rsidR="00930609" w:rsidRPr="00AC0958" w:rsidRDefault="00930609" w:rsidP="00AD560F">
            <w:pPr>
              <w:spacing w:before="80" w:after="80" w:line="240" w:lineRule="exact"/>
              <w:ind w:right="144"/>
              <w:rPr>
                <w:rFonts w:hint="cs"/>
                <w:i/>
                <w:iCs/>
                <w:sz w:val="16"/>
                <w:szCs w:val="24"/>
                <w:rtl/>
                <w:lang w:bidi="ar-EG"/>
              </w:rPr>
            </w:pPr>
          </w:p>
        </w:tc>
        <w:tc>
          <w:tcPr>
            <w:tcW w:w="4822" w:type="dxa"/>
            <w:gridSpan w:val="4"/>
            <w:tcBorders>
              <w:top w:val="single" w:sz="4" w:space="0" w:color="auto"/>
              <w:bottom w:val="single" w:sz="4" w:space="0" w:color="auto"/>
            </w:tcBorders>
            <w:shd w:val="clear" w:color="auto" w:fill="auto"/>
            <w:vAlign w:val="bottom"/>
          </w:tcPr>
          <w:p w:rsidR="00930609" w:rsidRPr="00D81305" w:rsidRDefault="00930609" w:rsidP="00AD560F">
            <w:pPr>
              <w:spacing w:before="80" w:after="80" w:line="240" w:lineRule="exact"/>
              <w:ind w:right="144"/>
              <w:jc w:val="center"/>
              <w:rPr>
                <w:rFonts w:hint="cs"/>
                <w:i/>
                <w:iCs/>
                <w:sz w:val="16"/>
                <w:szCs w:val="24"/>
                <w:vertAlign w:val="superscript"/>
                <w:lang w:bidi="ar-EG"/>
              </w:rPr>
            </w:pPr>
            <w:r>
              <w:rPr>
                <w:rFonts w:hint="cs"/>
                <w:i/>
                <w:iCs/>
                <w:sz w:val="16"/>
                <w:szCs w:val="24"/>
                <w:rtl/>
                <w:lang w:bidi="ar-EG"/>
              </w:rPr>
              <w:t>الالتحاق بالتعليم - المرحلة الجامعية</w:t>
            </w:r>
            <w:r>
              <w:rPr>
                <w:rFonts w:hint="cs"/>
                <w:i/>
                <w:iCs/>
                <w:sz w:val="16"/>
                <w:szCs w:val="24"/>
                <w:vertAlign w:val="superscript"/>
                <w:rtl/>
                <w:lang w:bidi="ar-EG"/>
              </w:rPr>
              <w:t>(ز)</w:t>
            </w:r>
          </w:p>
        </w:tc>
      </w:tr>
      <w:tr w:rsidR="00930609" w:rsidRPr="00AC0958">
        <w:tblPrEx>
          <w:tblCellMar>
            <w:top w:w="0" w:type="dxa"/>
            <w:bottom w:w="0" w:type="dxa"/>
          </w:tblCellMar>
        </w:tblPrEx>
        <w:trPr>
          <w:cantSplit/>
          <w:tblHeader/>
          <w:jc w:val="center"/>
        </w:trPr>
        <w:tc>
          <w:tcPr>
            <w:tcW w:w="1316" w:type="dxa"/>
            <w:tcBorders>
              <w:bottom w:val="single" w:sz="4"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p>
        </w:tc>
        <w:tc>
          <w:tcPr>
            <w:tcW w:w="3193" w:type="dxa"/>
            <w:gridSpan w:val="3"/>
            <w:tcBorders>
              <w:top w:val="single" w:sz="4" w:space="0" w:color="auto"/>
              <w:bottom w:val="single" w:sz="4" w:space="0" w:color="auto"/>
            </w:tcBorders>
            <w:shd w:val="clear" w:color="auto" w:fill="auto"/>
            <w:vAlign w:val="bottom"/>
          </w:tcPr>
          <w:p w:rsidR="00930609" w:rsidRPr="00AC0958" w:rsidRDefault="00930609" w:rsidP="00AD560F">
            <w:pPr>
              <w:spacing w:after="80" w:line="240" w:lineRule="exact"/>
              <w:ind w:right="144"/>
              <w:jc w:val="center"/>
              <w:rPr>
                <w:rFonts w:hint="cs"/>
                <w:i/>
                <w:iCs/>
                <w:sz w:val="16"/>
                <w:szCs w:val="24"/>
                <w:rtl/>
                <w:lang w:bidi="ar-EG"/>
              </w:rPr>
            </w:pPr>
            <w:r>
              <w:rPr>
                <w:rFonts w:hint="cs"/>
                <w:i/>
                <w:iCs/>
                <w:sz w:val="16"/>
                <w:szCs w:val="24"/>
                <w:rtl/>
                <w:lang w:bidi="ar-EG"/>
              </w:rPr>
              <w:t>المعدل الإجمالي للالتحاق (نسبة مئوية)</w:t>
            </w:r>
          </w:p>
        </w:tc>
        <w:tc>
          <w:tcPr>
            <w:tcW w:w="1629" w:type="dxa"/>
            <w:tcBorders>
              <w:top w:val="single" w:sz="4" w:space="0" w:color="auto"/>
              <w:bottom w:val="single" w:sz="4"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p>
        </w:tc>
      </w:tr>
      <w:tr w:rsidR="00930609" w:rsidRPr="00AC0958">
        <w:tblPrEx>
          <w:tblCellMar>
            <w:top w:w="0" w:type="dxa"/>
            <w:bottom w:w="0" w:type="dxa"/>
          </w:tblCellMar>
        </w:tblPrEx>
        <w:trPr>
          <w:cantSplit/>
          <w:tblHeader/>
          <w:jc w:val="center"/>
        </w:trPr>
        <w:tc>
          <w:tcPr>
            <w:tcW w:w="1316" w:type="dxa"/>
            <w:tcBorders>
              <w:top w:val="single" w:sz="4" w:space="0" w:color="auto"/>
              <w:bottom w:val="single" w:sz="12"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1030" w:type="dxa"/>
            <w:tcBorders>
              <w:top w:val="single" w:sz="4" w:space="0" w:color="auto"/>
              <w:bottom w:val="single" w:sz="12"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030" w:type="dxa"/>
            <w:tcBorders>
              <w:top w:val="single" w:sz="4" w:space="0" w:color="auto"/>
              <w:bottom w:val="single" w:sz="12"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r>
              <w:rPr>
                <w:rFonts w:hint="cs"/>
                <w:i/>
                <w:iCs/>
                <w:sz w:val="16"/>
                <w:szCs w:val="24"/>
                <w:rtl/>
                <w:lang w:bidi="ar-EG"/>
              </w:rPr>
              <w:t>الإناث</w:t>
            </w:r>
          </w:p>
        </w:tc>
        <w:tc>
          <w:tcPr>
            <w:tcW w:w="1629" w:type="dxa"/>
            <w:tcBorders>
              <w:top w:val="single" w:sz="4" w:space="0" w:color="auto"/>
              <w:bottom w:val="single" w:sz="12" w:space="0" w:color="auto"/>
            </w:tcBorders>
            <w:shd w:val="clear" w:color="auto" w:fill="auto"/>
            <w:vAlign w:val="bottom"/>
          </w:tcPr>
          <w:p w:rsidR="00930609" w:rsidRPr="00AC0958" w:rsidRDefault="00930609" w:rsidP="00AD560F">
            <w:pPr>
              <w:spacing w:after="80" w:line="240" w:lineRule="exact"/>
              <w:ind w:right="144"/>
              <w:rPr>
                <w:rFonts w:hint="cs"/>
                <w:i/>
                <w:iCs/>
                <w:sz w:val="16"/>
                <w:szCs w:val="24"/>
                <w:rtl/>
                <w:lang w:bidi="ar-EG"/>
              </w:rPr>
            </w:pPr>
            <w:r>
              <w:rPr>
                <w:rFonts w:hint="cs"/>
                <w:i/>
                <w:iCs/>
                <w:sz w:val="16"/>
                <w:szCs w:val="24"/>
                <w:rtl/>
                <w:lang w:bidi="ar-EG"/>
              </w:rPr>
              <w:t>مؤشر تكافؤ الجنسين</w:t>
            </w:r>
          </w:p>
        </w:tc>
      </w:tr>
      <w:tr w:rsidR="00930609" w:rsidRPr="00AC0958">
        <w:tblPrEx>
          <w:tblCellMar>
            <w:top w:w="0" w:type="dxa"/>
            <w:bottom w:w="0" w:type="dxa"/>
          </w:tblCellMar>
        </w:tblPrEx>
        <w:trPr>
          <w:cantSplit/>
          <w:trHeight w:hRule="exact" w:val="115"/>
          <w:tblHeader/>
          <w:jc w:val="center"/>
        </w:trPr>
        <w:tc>
          <w:tcPr>
            <w:tcW w:w="1316"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030"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c>
          <w:tcPr>
            <w:tcW w:w="1629" w:type="dxa"/>
            <w:tcBorders>
              <w:top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p>
        </w:tc>
      </w:tr>
      <w:tr w:rsidR="00930609" w:rsidRPr="00AC0958">
        <w:tblPrEx>
          <w:tblCellMar>
            <w:top w:w="0" w:type="dxa"/>
            <w:bottom w:w="0" w:type="dxa"/>
          </w:tblCellMar>
        </w:tblPrEx>
        <w:trPr>
          <w:cantSplit/>
          <w:jc w:val="center"/>
        </w:trPr>
        <w:tc>
          <w:tcPr>
            <w:tcW w:w="1316" w:type="dxa"/>
            <w:tcBorders>
              <w:bottom w:val="single" w:sz="12" w:space="0" w:color="auto"/>
            </w:tcBorders>
            <w:shd w:val="clear" w:color="auto" w:fill="auto"/>
            <w:vAlign w:val="bottom"/>
          </w:tcPr>
          <w:p w:rsidR="00930609" w:rsidRPr="00AC0958" w:rsidRDefault="00930609" w:rsidP="00AD560F">
            <w:pPr>
              <w:spacing w:before="40" w:after="80" w:line="240" w:lineRule="exact"/>
              <w:ind w:right="144"/>
              <w:rPr>
                <w:rFonts w:hint="cs"/>
                <w:sz w:val="16"/>
                <w:szCs w:val="24"/>
                <w:rtl/>
                <w:lang w:bidi="ar-EG"/>
              </w:rPr>
            </w:pPr>
            <w:r>
              <w:rPr>
                <w:rFonts w:hint="cs"/>
                <w:sz w:val="16"/>
                <w:szCs w:val="24"/>
                <w:rtl/>
                <w:lang w:bidi="ar-EG"/>
              </w:rPr>
              <w:t>2002</w:t>
            </w:r>
          </w:p>
        </w:tc>
        <w:tc>
          <w:tcPr>
            <w:tcW w:w="1030" w:type="dxa"/>
            <w:tcBorders>
              <w:bottom w:val="single" w:sz="12" w:space="0" w:color="auto"/>
            </w:tcBorders>
            <w:shd w:val="clear" w:color="auto" w:fill="auto"/>
            <w:vAlign w:val="bottom"/>
          </w:tcPr>
          <w:p w:rsidR="00930609" w:rsidRPr="00987A4E" w:rsidRDefault="00930609" w:rsidP="00AD560F">
            <w:pPr>
              <w:spacing w:before="40" w:after="80" w:line="240" w:lineRule="exact"/>
              <w:ind w:right="144"/>
              <w:rPr>
                <w:rFonts w:hint="cs"/>
                <w:sz w:val="16"/>
                <w:szCs w:val="24"/>
                <w:vertAlign w:val="superscript"/>
                <w:rtl/>
                <w:lang w:bidi="ar-EG"/>
              </w:rPr>
            </w:pPr>
            <w:r>
              <w:rPr>
                <w:rFonts w:hint="cs"/>
                <w:sz w:val="16"/>
                <w:szCs w:val="24"/>
                <w:rtl/>
                <w:lang w:bidi="ar-EG"/>
              </w:rPr>
              <w:t>40</w:t>
            </w:r>
            <w:r>
              <w:rPr>
                <w:rFonts w:hint="cs"/>
                <w:sz w:val="16"/>
                <w:szCs w:val="24"/>
                <w:vertAlign w:val="superscript"/>
                <w:rtl/>
                <w:lang w:bidi="ar-EG"/>
              </w:rPr>
              <w:t>(أ)</w:t>
            </w:r>
          </w:p>
        </w:tc>
        <w:tc>
          <w:tcPr>
            <w:tcW w:w="1133" w:type="dxa"/>
            <w:tcBorders>
              <w:bottom w:val="single" w:sz="12" w:space="0" w:color="auto"/>
            </w:tcBorders>
            <w:shd w:val="clear" w:color="auto" w:fill="auto"/>
            <w:vAlign w:val="bottom"/>
          </w:tcPr>
          <w:p w:rsidR="00930609" w:rsidRPr="003806FE" w:rsidRDefault="00930609" w:rsidP="00AD560F">
            <w:pPr>
              <w:spacing w:before="40" w:after="80" w:line="240" w:lineRule="exact"/>
              <w:ind w:right="144"/>
              <w:rPr>
                <w:rFonts w:hint="cs"/>
                <w:sz w:val="16"/>
                <w:szCs w:val="24"/>
                <w:vertAlign w:val="superscript"/>
                <w:rtl/>
                <w:lang w:bidi="ar-EG"/>
              </w:rPr>
            </w:pPr>
            <w:r>
              <w:rPr>
                <w:rFonts w:hint="cs"/>
                <w:sz w:val="16"/>
                <w:szCs w:val="24"/>
                <w:rtl/>
                <w:lang w:bidi="ar-EG"/>
              </w:rPr>
              <w:t>39</w:t>
            </w:r>
            <w:r>
              <w:rPr>
                <w:rFonts w:hint="cs"/>
                <w:sz w:val="16"/>
                <w:szCs w:val="24"/>
                <w:vertAlign w:val="superscript"/>
                <w:rtl/>
                <w:lang w:bidi="ar-EG"/>
              </w:rPr>
              <w:t>(أ)</w:t>
            </w:r>
          </w:p>
        </w:tc>
        <w:tc>
          <w:tcPr>
            <w:tcW w:w="1030" w:type="dxa"/>
            <w:tcBorders>
              <w:bottom w:val="single" w:sz="12" w:space="0" w:color="auto"/>
            </w:tcBorders>
            <w:shd w:val="clear" w:color="auto" w:fill="auto"/>
            <w:vAlign w:val="bottom"/>
          </w:tcPr>
          <w:p w:rsidR="00930609" w:rsidRPr="003806FE" w:rsidRDefault="00930609" w:rsidP="00AD560F">
            <w:pPr>
              <w:spacing w:before="40" w:after="80" w:line="240" w:lineRule="exact"/>
              <w:ind w:right="144"/>
              <w:rPr>
                <w:rFonts w:hint="cs"/>
                <w:sz w:val="16"/>
                <w:szCs w:val="24"/>
                <w:vertAlign w:val="superscript"/>
                <w:rtl/>
                <w:lang w:bidi="ar-EG"/>
              </w:rPr>
            </w:pPr>
            <w:r>
              <w:rPr>
                <w:rFonts w:hint="cs"/>
                <w:sz w:val="16"/>
                <w:szCs w:val="24"/>
                <w:rtl/>
                <w:lang w:bidi="ar-EG"/>
              </w:rPr>
              <w:t>42</w:t>
            </w:r>
            <w:r>
              <w:rPr>
                <w:rFonts w:hint="cs"/>
                <w:sz w:val="16"/>
                <w:szCs w:val="24"/>
                <w:vertAlign w:val="superscript"/>
                <w:rtl/>
                <w:lang w:bidi="ar-EG"/>
              </w:rPr>
              <w:t>(أ)</w:t>
            </w:r>
          </w:p>
        </w:tc>
        <w:tc>
          <w:tcPr>
            <w:tcW w:w="1629" w:type="dxa"/>
            <w:tcBorders>
              <w:bottom w:val="single" w:sz="12" w:space="0" w:color="auto"/>
            </w:tcBorders>
            <w:shd w:val="clear" w:color="auto" w:fill="auto"/>
            <w:vAlign w:val="bottom"/>
          </w:tcPr>
          <w:p w:rsidR="00930609" w:rsidRPr="003806FE" w:rsidRDefault="00930609" w:rsidP="00AD560F">
            <w:pPr>
              <w:spacing w:before="40" w:after="80" w:line="240" w:lineRule="exact"/>
              <w:ind w:right="144"/>
              <w:rPr>
                <w:rFonts w:hint="cs"/>
                <w:sz w:val="16"/>
                <w:szCs w:val="24"/>
                <w:vertAlign w:val="superscript"/>
                <w:rtl/>
                <w:lang w:bidi="ar-EG"/>
              </w:rPr>
            </w:pPr>
            <w:r>
              <w:rPr>
                <w:rFonts w:hint="cs"/>
                <w:sz w:val="16"/>
                <w:szCs w:val="24"/>
                <w:rtl/>
                <w:lang w:bidi="ar-EG"/>
              </w:rPr>
              <w:t>1.08</w:t>
            </w:r>
            <w:r>
              <w:rPr>
                <w:rFonts w:hint="cs"/>
                <w:sz w:val="16"/>
                <w:szCs w:val="24"/>
                <w:vertAlign w:val="superscript"/>
                <w:rtl/>
                <w:lang w:bidi="ar-EG"/>
              </w:rPr>
              <w:t>(أ)</w:t>
            </w:r>
          </w:p>
        </w:tc>
      </w:tr>
    </w:tbl>
    <w:p w:rsidR="00AD560F" w:rsidRPr="0058709D" w:rsidRDefault="00AD560F" w:rsidP="00AD560F">
      <w:pPr>
        <w:pStyle w:val="SingleTxt"/>
        <w:spacing w:after="0" w:line="120" w:lineRule="exact"/>
        <w:rPr>
          <w:rFonts w:hint="cs"/>
          <w:sz w:val="10"/>
          <w:rtl/>
          <w:lang w:bidi="ar-EG"/>
        </w:rPr>
      </w:pPr>
    </w:p>
    <w:tbl>
      <w:tblPr>
        <w:bidiVisual/>
        <w:tblW w:w="7200" w:type="dxa"/>
        <w:jc w:val="center"/>
        <w:tblLayout w:type="fixed"/>
        <w:tblCellMar>
          <w:left w:w="0" w:type="dxa"/>
          <w:right w:w="0" w:type="dxa"/>
        </w:tblCellMar>
        <w:tblLook w:val="0000" w:firstRow="0" w:lastRow="0" w:firstColumn="0" w:lastColumn="0" w:noHBand="0" w:noVBand="0"/>
      </w:tblPr>
      <w:tblGrid>
        <w:gridCol w:w="23"/>
        <w:gridCol w:w="1425"/>
        <w:gridCol w:w="26"/>
        <w:gridCol w:w="1079"/>
        <w:gridCol w:w="26"/>
        <w:gridCol w:w="1810"/>
        <w:gridCol w:w="1105"/>
        <w:gridCol w:w="1680"/>
        <w:gridCol w:w="26"/>
      </w:tblGrid>
      <w:tr w:rsidR="00AD560F" w:rsidRPr="00AC0958">
        <w:tblPrEx>
          <w:tblCellMar>
            <w:top w:w="0" w:type="dxa"/>
            <w:bottom w:w="0" w:type="dxa"/>
          </w:tblCellMar>
        </w:tblPrEx>
        <w:trPr>
          <w:gridBefore w:val="1"/>
          <w:wBefore w:w="22" w:type="dxa"/>
          <w:cantSplit/>
          <w:tblHeader/>
          <w:jc w:val="center"/>
        </w:trPr>
        <w:tc>
          <w:tcPr>
            <w:tcW w:w="1488" w:type="dxa"/>
            <w:gridSpan w:val="2"/>
            <w:tcBorders>
              <w:top w:val="single" w:sz="4" w:space="0" w:color="auto"/>
            </w:tcBorders>
            <w:shd w:val="clear" w:color="auto" w:fill="auto"/>
            <w:tcMar>
              <w:left w:w="0" w:type="dxa"/>
              <w:right w:w="0" w:type="dxa"/>
            </w:tcMar>
            <w:vAlign w:val="bottom"/>
          </w:tcPr>
          <w:p w:rsidR="00AD560F" w:rsidRPr="00AC0958" w:rsidRDefault="00AD560F" w:rsidP="00AD560F">
            <w:pPr>
              <w:spacing w:before="80" w:after="80" w:line="240" w:lineRule="exact"/>
              <w:rPr>
                <w:rFonts w:hint="cs"/>
                <w:i/>
                <w:iCs/>
                <w:sz w:val="16"/>
                <w:szCs w:val="24"/>
                <w:rtl/>
                <w:lang w:bidi="ar-EG"/>
              </w:rPr>
            </w:pPr>
          </w:p>
        </w:tc>
        <w:tc>
          <w:tcPr>
            <w:tcW w:w="1133" w:type="dxa"/>
            <w:gridSpan w:val="2"/>
            <w:tcBorders>
              <w:top w:val="single" w:sz="4" w:space="0" w:color="auto"/>
            </w:tcBorders>
            <w:shd w:val="clear" w:color="auto" w:fill="auto"/>
            <w:vAlign w:val="bottom"/>
          </w:tcPr>
          <w:p w:rsidR="00AD560F" w:rsidRPr="00AC0958" w:rsidRDefault="00AD560F" w:rsidP="00AD560F">
            <w:pPr>
              <w:spacing w:before="80" w:after="80" w:line="240" w:lineRule="exact"/>
              <w:ind w:right="144"/>
              <w:rPr>
                <w:rFonts w:hint="cs"/>
                <w:i/>
                <w:iCs/>
                <w:sz w:val="16"/>
                <w:szCs w:val="24"/>
                <w:rtl/>
                <w:lang w:bidi="ar-EG"/>
              </w:rPr>
            </w:pPr>
          </w:p>
        </w:tc>
        <w:tc>
          <w:tcPr>
            <w:tcW w:w="4738" w:type="dxa"/>
            <w:gridSpan w:val="4"/>
            <w:tcBorders>
              <w:top w:val="single" w:sz="4" w:space="0" w:color="auto"/>
              <w:bottom w:val="single" w:sz="4" w:space="0" w:color="auto"/>
            </w:tcBorders>
            <w:shd w:val="clear" w:color="auto" w:fill="auto"/>
            <w:vAlign w:val="bottom"/>
          </w:tcPr>
          <w:p w:rsidR="00AD560F" w:rsidRPr="00D81305" w:rsidRDefault="00AD560F" w:rsidP="00AD560F">
            <w:pPr>
              <w:spacing w:before="80" w:after="80" w:line="240" w:lineRule="exact"/>
              <w:ind w:right="144"/>
              <w:jc w:val="center"/>
              <w:rPr>
                <w:rFonts w:hint="cs"/>
                <w:i/>
                <w:iCs/>
                <w:sz w:val="16"/>
                <w:szCs w:val="24"/>
                <w:vertAlign w:val="superscript"/>
                <w:lang w:bidi="ar-EG"/>
              </w:rPr>
            </w:pPr>
            <w:r w:rsidRPr="00337C8B">
              <w:rPr>
                <w:rFonts w:hint="cs"/>
                <w:i/>
                <w:iCs/>
                <w:sz w:val="16"/>
                <w:szCs w:val="24"/>
                <w:rtl/>
              </w:rPr>
              <w:t xml:space="preserve">عدد طلاب </w:t>
            </w:r>
            <w:r w:rsidR="00A23A57">
              <w:rPr>
                <w:rFonts w:hint="cs"/>
                <w:i/>
                <w:iCs/>
                <w:sz w:val="16"/>
                <w:szCs w:val="24"/>
                <w:rtl/>
              </w:rPr>
              <w:t>المرحلة الجامعية في كل 000 100 نسمة</w:t>
            </w:r>
            <w:r>
              <w:rPr>
                <w:rFonts w:hint="cs"/>
                <w:i/>
                <w:iCs/>
                <w:sz w:val="16"/>
                <w:szCs w:val="24"/>
                <w:vertAlign w:val="superscript"/>
                <w:rtl/>
              </w:rPr>
              <w:t>(و)</w:t>
            </w:r>
          </w:p>
        </w:tc>
      </w:tr>
      <w:tr w:rsidR="00AD560F" w:rsidRPr="00AC0958">
        <w:tblPrEx>
          <w:tblCellMar>
            <w:top w:w="0" w:type="dxa"/>
            <w:bottom w:w="0" w:type="dxa"/>
          </w:tblCellMar>
        </w:tblPrEx>
        <w:trPr>
          <w:gridAfter w:val="1"/>
          <w:wAfter w:w="27" w:type="dxa"/>
          <w:cantSplit/>
          <w:tblHeader/>
          <w:jc w:val="center"/>
        </w:trPr>
        <w:tc>
          <w:tcPr>
            <w:tcW w:w="1483" w:type="dxa"/>
            <w:gridSpan w:val="2"/>
            <w:shd w:val="clear" w:color="auto" w:fill="auto"/>
            <w:vAlign w:val="bottom"/>
          </w:tcPr>
          <w:p w:rsidR="00AD560F" w:rsidRPr="00AC0958" w:rsidRDefault="00AD560F" w:rsidP="00AD560F">
            <w:pPr>
              <w:spacing w:after="80" w:line="240" w:lineRule="exact"/>
              <w:rPr>
                <w:rFonts w:hint="cs"/>
                <w:i/>
                <w:iCs/>
                <w:sz w:val="16"/>
                <w:szCs w:val="24"/>
                <w:rtl/>
                <w:lang w:bidi="ar-EG"/>
              </w:rPr>
            </w:pPr>
          </w:p>
        </w:tc>
        <w:tc>
          <w:tcPr>
            <w:tcW w:w="1133" w:type="dxa"/>
            <w:gridSpan w:val="2"/>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السنة</w:t>
            </w:r>
          </w:p>
        </w:tc>
        <w:tc>
          <w:tcPr>
            <w:tcW w:w="1883" w:type="dxa"/>
            <w:gridSpan w:val="2"/>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المجموع</w:t>
            </w:r>
          </w:p>
        </w:tc>
        <w:tc>
          <w:tcPr>
            <w:tcW w:w="1133"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الذكور</w:t>
            </w:r>
          </w:p>
        </w:tc>
        <w:tc>
          <w:tcPr>
            <w:tcW w:w="1722" w:type="dxa"/>
            <w:tcBorders>
              <w:top w:val="single" w:sz="4" w:space="0" w:color="auto"/>
              <w:bottom w:val="single" w:sz="12" w:space="0" w:color="auto"/>
            </w:tcBorders>
            <w:shd w:val="clear" w:color="auto" w:fill="auto"/>
            <w:vAlign w:val="bottom"/>
          </w:tcPr>
          <w:p w:rsidR="00AD560F" w:rsidRPr="00AC0958" w:rsidRDefault="00AD560F" w:rsidP="00AD560F">
            <w:pPr>
              <w:spacing w:after="80" w:line="240" w:lineRule="exact"/>
              <w:ind w:right="144"/>
              <w:rPr>
                <w:rFonts w:hint="cs"/>
                <w:i/>
                <w:iCs/>
                <w:sz w:val="16"/>
                <w:szCs w:val="24"/>
                <w:rtl/>
                <w:lang w:bidi="ar-EG"/>
              </w:rPr>
            </w:pPr>
            <w:r>
              <w:rPr>
                <w:rFonts w:hint="cs"/>
                <w:i/>
                <w:iCs/>
                <w:sz w:val="16"/>
                <w:szCs w:val="24"/>
                <w:rtl/>
                <w:lang w:bidi="ar-EG"/>
              </w:rPr>
              <w:t>الإناث</w:t>
            </w:r>
          </w:p>
        </w:tc>
      </w:tr>
      <w:tr w:rsidR="00AD560F" w:rsidRPr="00AC0958">
        <w:tblPrEx>
          <w:tblCellMar>
            <w:top w:w="0" w:type="dxa"/>
            <w:bottom w:w="0" w:type="dxa"/>
          </w:tblCellMar>
        </w:tblPrEx>
        <w:trPr>
          <w:gridAfter w:val="1"/>
          <w:wAfter w:w="27" w:type="dxa"/>
          <w:cantSplit/>
          <w:trHeight w:hRule="exact" w:val="115"/>
          <w:tblHeader/>
          <w:jc w:val="center"/>
        </w:trPr>
        <w:tc>
          <w:tcPr>
            <w:tcW w:w="1483"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rPr>
                <w:rFonts w:hint="cs"/>
                <w:sz w:val="16"/>
                <w:szCs w:val="24"/>
                <w:rtl/>
                <w:lang w:bidi="ar-EG"/>
              </w:rPr>
            </w:pPr>
          </w:p>
        </w:tc>
        <w:tc>
          <w:tcPr>
            <w:tcW w:w="1133"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883" w:type="dxa"/>
            <w:gridSpan w:val="2"/>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133"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c>
          <w:tcPr>
            <w:tcW w:w="1722" w:type="dxa"/>
            <w:tcBorders>
              <w:top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p>
        </w:tc>
      </w:tr>
      <w:tr w:rsidR="00AD560F" w:rsidRPr="00AC0958">
        <w:tblPrEx>
          <w:tblCellMar>
            <w:top w:w="0" w:type="dxa"/>
            <w:bottom w:w="0" w:type="dxa"/>
          </w:tblCellMar>
        </w:tblPrEx>
        <w:trPr>
          <w:gridAfter w:val="1"/>
          <w:wAfter w:w="27" w:type="dxa"/>
          <w:cantSplit/>
          <w:jc w:val="center"/>
        </w:trPr>
        <w:tc>
          <w:tcPr>
            <w:tcW w:w="1483" w:type="dxa"/>
            <w:gridSpan w:val="2"/>
            <w:tcBorders>
              <w:bottom w:val="single" w:sz="12" w:space="0" w:color="auto"/>
            </w:tcBorders>
            <w:shd w:val="clear" w:color="auto" w:fill="auto"/>
            <w:vAlign w:val="bottom"/>
          </w:tcPr>
          <w:p w:rsidR="00AD560F" w:rsidRPr="00644CC0" w:rsidRDefault="00AD560F" w:rsidP="00AD560F">
            <w:pPr>
              <w:spacing w:before="40" w:after="80" w:line="240" w:lineRule="exact"/>
              <w:rPr>
                <w:rFonts w:hint="cs"/>
                <w:sz w:val="16"/>
                <w:szCs w:val="24"/>
                <w:rtl/>
                <w:lang w:bidi="ar-EG"/>
              </w:rPr>
            </w:pPr>
          </w:p>
        </w:tc>
        <w:tc>
          <w:tcPr>
            <w:tcW w:w="1133" w:type="dxa"/>
            <w:gridSpan w:val="2"/>
            <w:tcBorders>
              <w:bottom w:val="single" w:sz="12" w:space="0" w:color="auto"/>
            </w:tcBorders>
            <w:shd w:val="clear" w:color="auto" w:fill="auto"/>
            <w:vAlign w:val="bottom"/>
          </w:tcPr>
          <w:p w:rsidR="00AD560F" w:rsidRPr="00AC0958" w:rsidRDefault="00AD560F" w:rsidP="00AD560F">
            <w:pPr>
              <w:spacing w:before="40" w:after="80" w:line="240" w:lineRule="exact"/>
              <w:ind w:right="144"/>
              <w:rPr>
                <w:rFonts w:hint="cs"/>
                <w:sz w:val="16"/>
                <w:szCs w:val="24"/>
                <w:rtl/>
                <w:lang w:bidi="ar-EG"/>
              </w:rPr>
            </w:pPr>
            <w:r>
              <w:rPr>
                <w:rFonts w:hint="cs"/>
                <w:sz w:val="16"/>
                <w:szCs w:val="24"/>
                <w:rtl/>
                <w:lang w:bidi="ar-EG"/>
              </w:rPr>
              <w:t>2002</w:t>
            </w:r>
          </w:p>
        </w:tc>
        <w:tc>
          <w:tcPr>
            <w:tcW w:w="1883" w:type="dxa"/>
            <w:gridSpan w:val="2"/>
            <w:tcBorders>
              <w:bottom w:val="single" w:sz="12" w:space="0" w:color="auto"/>
            </w:tcBorders>
            <w:shd w:val="clear" w:color="auto" w:fill="auto"/>
            <w:vAlign w:val="bottom"/>
          </w:tcPr>
          <w:p w:rsidR="00AD560F" w:rsidRPr="003806FE" w:rsidRDefault="00AD560F" w:rsidP="00AD560F">
            <w:pPr>
              <w:spacing w:before="40" w:after="80" w:line="240" w:lineRule="exact"/>
              <w:ind w:right="144"/>
              <w:rPr>
                <w:rFonts w:hint="cs"/>
                <w:sz w:val="16"/>
                <w:szCs w:val="24"/>
                <w:vertAlign w:val="superscript"/>
                <w:rtl/>
                <w:lang w:bidi="ar-EG"/>
              </w:rPr>
            </w:pPr>
            <w:r>
              <w:rPr>
                <w:rFonts w:hint="cs"/>
                <w:sz w:val="16"/>
                <w:szCs w:val="24"/>
                <w:rtl/>
                <w:lang w:bidi="ar-EG"/>
              </w:rPr>
              <w:t>898 3</w:t>
            </w:r>
            <w:r>
              <w:rPr>
                <w:rFonts w:hint="cs"/>
                <w:sz w:val="16"/>
                <w:szCs w:val="24"/>
                <w:vertAlign w:val="superscript"/>
                <w:rtl/>
                <w:lang w:bidi="ar-EG"/>
              </w:rPr>
              <w:t>(أ)</w:t>
            </w:r>
          </w:p>
        </w:tc>
        <w:tc>
          <w:tcPr>
            <w:tcW w:w="1133" w:type="dxa"/>
            <w:tcBorders>
              <w:bottom w:val="single" w:sz="12" w:space="0" w:color="auto"/>
            </w:tcBorders>
            <w:shd w:val="clear" w:color="auto" w:fill="auto"/>
            <w:vAlign w:val="bottom"/>
          </w:tcPr>
          <w:p w:rsidR="00AD560F" w:rsidRPr="003806FE" w:rsidRDefault="00AD560F" w:rsidP="00AD560F">
            <w:pPr>
              <w:spacing w:before="40" w:after="80" w:line="240" w:lineRule="exact"/>
              <w:ind w:right="144"/>
              <w:rPr>
                <w:rFonts w:hint="cs"/>
                <w:sz w:val="16"/>
                <w:szCs w:val="24"/>
                <w:vertAlign w:val="superscript"/>
                <w:rtl/>
                <w:lang w:bidi="ar-EG"/>
              </w:rPr>
            </w:pPr>
            <w:r>
              <w:rPr>
                <w:rFonts w:hint="cs"/>
                <w:sz w:val="16"/>
                <w:szCs w:val="24"/>
                <w:rtl/>
                <w:lang w:bidi="ar-EG"/>
              </w:rPr>
              <w:t>794 3</w:t>
            </w:r>
            <w:r>
              <w:rPr>
                <w:rFonts w:hint="cs"/>
                <w:sz w:val="16"/>
                <w:szCs w:val="24"/>
                <w:vertAlign w:val="superscript"/>
                <w:rtl/>
                <w:lang w:bidi="ar-EG"/>
              </w:rPr>
              <w:t>(أ)</w:t>
            </w:r>
          </w:p>
        </w:tc>
        <w:tc>
          <w:tcPr>
            <w:tcW w:w="1722" w:type="dxa"/>
            <w:tcBorders>
              <w:bottom w:val="single" w:sz="12" w:space="0" w:color="auto"/>
            </w:tcBorders>
            <w:shd w:val="clear" w:color="auto" w:fill="auto"/>
            <w:vAlign w:val="bottom"/>
          </w:tcPr>
          <w:p w:rsidR="00AD560F" w:rsidRPr="003806FE" w:rsidRDefault="00AD560F" w:rsidP="00AD560F">
            <w:pPr>
              <w:spacing w:before="40" w:after="80" w:line="240" w:lineRule="exact"/>
              <w:ind w:right="144"/>
              <w:rPr>
                <w:rFonts w:hint="cs"/>
                <w:sz w:val="16"/>
                <w:szCs w:val="24"/>
                <w:vertAlign w:val="superscript"/>
                <w:rtl/>
                <w:lang w:bidi="ar-EG"/>
              </w:rPr>
            </w:pPr>
            <w:r>
              <w:rPr>
                <w:rFonts w:hint="cs"/>
                <w:sz w:val="16"/>
                <w:szCs w:val="24"/>
                <w:rtl/>
                <w:lang w:bidi="ar-EG"/>
              </w:rPr>
              <w:t>003 4</w:t>
            </w:r>
            <w:r>
              <w:rPr>
                <w:rFonts w:hint="cs"/>
                <w:sz w:val="16"/>
                <w:szCs w:val="24"/>
                <w:vertAlign w:val="superscript"/>
                <w:rtl/>
                <w:lang w:bidi="ar-EG"/>
              </w:rPr>
              <w:t>(أ)</w:t>
            </w:r>
          </w:p>
        </w:tc>
      </w:tr>
    </w:tbl>
    <w:p w:rsidR="00AD560F" w:rsidRDefault="00AD560F" w:rsidP="00AD560F">
      <w:pPr>
        <w:pStyle w:val="SingleTxt"/>
        <w:spacing w:after="0" w:line="120" w:lineRule="exact"/>
        <w:rPr>
          <w:rFonts w:hint="cs"/>
          <w:b/>
          <w:bCs/>
          <w:sz w:val="12"/>
          <w:rtl/>
        </w:rPr>
      </w:pPr>
    </w:p>
    <w:p w:rsidR="00AD560F" w:rsidRPr="00472E21" w:rsidRDefault="00AD560F" w:rsidP="00AD560F">
      <w:pPr>
        <w:pStyle w:val="FootnoteText"/>
        <w:tabs>
          <w:tab w:val="clear" w:pos="418"/>
          <w:tab w:val="left" w:pos="1713"/>
          <w:tab w:val="left" w:pos="2491"/>
          <w:tab w:val="left" w:pos="2966"/>
          <w:tab w:val="left" w:pos="3442"/>
          <w:tab w:val="left" w:pos="3917"/>
        </w:tabs>
        <w:spacing w:after="80"/>
        <w:ind w:left="2030" w:right="1267" w:hanging="763"/>
        <w:rPr>
          <w:rFonts w:hint="cs"/>
          <w:rtl/>
        </w:rPr>
      </w:pPr>
      <w:r>
        <w:rPr>
          <w:rFonts w:hint="cs"/>
          <w:rtl/>
        </w:rPr>
        <w:tab/>
        <w:t>(ترد الحواشي في نهاية النص).</w:t>
      </w: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الأنشطة المضطلع بها في إطار برامج اليونسكو</w:t>
      </w: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قطاع الثقافة</w:t>
      </w:r>
    </w:p>
    <w:p w:rsidR="00AD560F" w:rsidRDefault="00AD560F" w:rsidP="00AD560F">
      <w:pPr>
        <w:pStyle w:val="SingleTxt"/>
        <w:rPr>
          <w:rFonts w:hint="cs"/>
          <w:rtl/>
        </w:rPr>
      </w:pPr>
      <w:r w:rsidRPr="00F361C5">
        <w:rPr>
          <w:rFonts w:hint="cs"/>
          <w:rtl/>
        </w:rPr>
        <w:t>(انظر الفقرات 5-7 أعلاه)</w:t>
      </w:r>
    </w:p>
    <w:p w:rsidR="00AD560F" w:rsidRPr="003806FE" w:rsidRDefault="00AD560F" w:rsidP="00AD560F">
      <w:pPr>
        <w:pStyle w:val="SingleTxt"/>
        <w:spacing w:after="0" w:line="120" w:lineRule="exact"/>
        <w:rPr>
          <w:rFonts w:hint="cs"/>
          <w:sz w:val="10"/>
          <w:rtl/>
        </w:rPr>
      </w:pPr>
    </w:p>
    <w:p w:rsidR="00AD560F" w:rsidRDefault="00AD560F" w:rsidP="00AD56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المنح الدراسية</w:t>
      </w:r>
    </w:p>
    <w:p w:rsidR="00AD560F" w:rsidRPr="00A23A57" w:rsidRDefault="00AD560F" w:rsidP="00C44DEF">
      <w:pPr>
        <w:pStyle w:val="SingleTxt"/>
        <w:rPr>
          <w:rFonts w:hint="cs"/>
          <w:rtl/>
        </w:rPr>
      </w:pPr>
      <w:r>
        <w:rPr>
          <w:rFonts w:hint="cs"/>
          <w:rtl/>
        </w:rPr>
        <w:t>54 -</w:t>
      </w:r>
      <w:r>
        <w:rPr>
          <w:rFonts w:hint="cs"/>
          <w:rtl/>
        </w:rPr>
        <w:tab/>
      </w:r>
      <w:r w:rsidRPr="003806FE">
        <w:rPr>
          <w:rtl/>
        </w:rPr>
        <w:t>حصلت كل من ماريا تيريزا أبرو وروكيو دياز</w:t>
      </w:r>
      <w:r>
        <w:rPr>
          <w:rFonts w:hint="cs"/>
          <w:rtl/>
        </w:rPr>
        <w:t xml:space="preserve"> </w:t>
      </w:r>
      <w:r w:rsidRPr="003806FE">
        <w:rPr>
          <w:rtl/>
        </w:rPr>
        <w:t>-</w:t>
      </w:r>
      <w:r>
        <w:rPr>
          <w:rFonts w:hint="cs"/>
          <w:rtl/>
        </w:rPr>
        <w:t xml:space="preserve"> </w:t>
      </w:r>
      <w:r w:rsidRPr="003806FE">
        <w:rPr>
          <w:rtl/>
        </w:rPr>
        <w:t xml:space="preserve">بنجومي بينافيدس، وكلتاهما من </w:t>
      </w:r>
      <w:r>
        <w:rPr>
          <w:rFonts w:hint="cs"/>
          <w:rtl/>
        </w:rPr>
        <w:t xml:space="preserve">جمهورية </w:t>
      </w:r>
      <w:r w:rsidRPr="003806FE">
        <w:rPr>
          <w:rtl/>
        </w:rPr>
        <w:t>فنزويلا</w:t>
      </w:r>
      <w:r>
        <w:rPr>
          <w:rFonts w:hint="cs"/>
          <w:rtl/>
        </w:rPr>
        <w:t xml:space="preserve"> البوليفارية</w:t>
      </w:r>
      <w:r w:rsidRPr="003806FE">
        <w:rPr>
          <w:rtl/>
        </w:rPr>
        <w:t>، على منحتي</w:t>
      </w:r>
      <w:r>
        <w:rPr>
          <w:rFonts w:hint="cs"/>
          <w:rtl/>
        </w:rPr>
        <w:t>ن دراسيتين</w:t>
      </w:r>
      <w:r w:rsidRPr="003806FE">
        <w:rPr>
          <w:rtl/>
        </w:rPr>
        <w:t xml:space="preserve"> من اليونسكو ولوريال في</w:t>
      </w:r>
      <w:r>
        <w:rPr>
          <w:rFonts w:hint="cs"/>
          <w:rtl/>
        </w:rPr>
        <w:t xml:space="preserve"> عامي</w:t>
      </w:r>
      <w:r w:rsidRPr="003806FE">
        <w:rPr>
          <w:rtl/>
        </w:rPr>
        <w:t xml:space="preserve"> 2003 و</w:t>
      </w:r>
      <w:r>
        <w:rPr>
          <w:rFonts w:hint="cs"/>
          <w:rtl/>
        </w:rPr>
        <w:t xml:space="preserve"> </w:t>
      </w:r>
      <w:r w:rsidRPr="003806FE">
        <w:rPr>
          <w:rtl/>
        </w:rPr>
        <w:t>2004</w:t>
      </w:r>
      <w:r>
        <w:rPr>
          <w:rFonts w:hint="cs"/>
          <w:rtl/>
        </w:rPr>
        <w:t xml:space="preserve"> على التوالي</w:t>
      </w:r>
      <w:r w:rsidRPr="003806FE">
        <w:rPr>
          <w:rtl/>
        </w:rPr>
        <w:t xml:space="preserve">، </w:t>
      </w:r>
      <w:r>
        <w:rPr>
          <w:rFonts w:hint="cs"/>
          <w:rtl/>
        </w:rPr>
        <w:t xml:space="preserve">في إطار </w:t>
      </w:r>
      <w:r w:rsidRPr="003806FE">
        <w:rPr>
          <w:rtl/>
        </w:rPr>
        <w:t xml:space="preserve">برنامج </w:t>
      </w:r>
      <w:r>
        <w:rPr>
          <w:rFonts w:hint="cs"/>
          <w:rtl/>
        </w:rPr>
        <w:t>”ا</w:t>
      </w:r>
      <w:r>
        <w:rPr>
          <w:rtl/>
        </w:rPr>
        <w:t>لمرأة في مجال العلوم</w:t>
      </w:r>
      <w:r>
        <w:rPr>
          <w:rFonts w:hint="cs"/>
          <w:rtl/>
        </w:rPr>
        <w:t>“</w:t>
      </w:r>
      <w:r w:rsidRPr="003806FE">
        <w:rPr>
          <w:rtl/>
        </w:rPr>
        <w:t>،</w:t>
      </w:r>
      <w:r>
        <w:rPr>
          <w:rFonts w:hint="cs"/>
          <w:rtl/>
        </w:rPr>
        <w:t xml:space="preserve"> ل</w:t>
      </w:r>
      <w:r>
        <w:rPr>
          <w:rtl/>
        </w:rPr>
        <w:t>لنساء العاملات في ميدان ال</w:t>
      </w:r>
      <w:r>
        <w:rPr>
          <w:rFonts w:hint="cs"/>
          <w:rtl/>
        </w:rPr>
        <w:t>أ</w:t>
      </w:r>
      <w:r w:rsidRPr="003806FE">
        <w:rPr>
          <w:rtl/>
        </w:rPr>
        <w:t>بحاث لنيل شهادة الدكتوراة أو أبحاث ما بعد الدكتوراة في علوم الحياة.</w:t>
      </w:r>
      <w:r>
        <w:rPr>
          <w:rFonts w:hint="cs"/>
          <w:rtl/>
        </w:rPr>
        <w:t xml:space="preserve"> </w:t>
      </w:r>
      <w:r w:rsidRPr="003806FE">
        <w:rPr>
          <w:rtl/>
        </w:rPr>
        <w:t xml:space="preserve">وتبلغ قيمة كل منحة </w:t>
      </w:r>
      <w:r w:rsidR="00A23A57">
        <w:rPr>
          <w:rFonts w:hint="cs"/>
          <w:rtl/>
        </w:rPr>
        <w:t xml:space="preserve">دراسية </w:t>
      </w:r>
      <w:r w:rsidRPr="003806FE">
        <w:rPr>
          <w:rtl/>
        </w:rPr>
        <w:t>000 20 دولار كحد أقصى.</w:t>
      </w:r>
    </w:p>
    <w:p w:rsidR="00C44DEF" w:rsidRPr="00C44DEF" w:rsidRDefault="00C44DEF" w:rsidP="00C44DEF">
      <w:pPr>
        <w:pStyle w:val="SingleTxt"/>
        <w:spacing w:after="0" w:line="120" w:lineRule="exact"/>
        <w:rPr>
          <w:rFonts w:hint="cs"/>
          <w:sz w:val="10"/>
          <w:rtl/>
        </w:rPr>
      </w:pPr>
    </w:p>
    <w:p w:rsidR="00C44DEF" w:rsidRPr="00C44DEF" w:rsidRDefault="00C44DEF" w:rsidP="00C44DEF">
      <w:pPr>
        <w:pStyle w:val="SingleTxt"/>
        <w:spacing w:after="0" w:line="120" w:lineRule="exact"/>
        <w:rPr>
          <w:rFonts w:hint="cs"/>
          <w:sz w:val="10"/>
          <w:rtl/>
        </w:rPr>
      </w:pPr>
    </w:p>
    <w:p w:rsidR="00A23A57" w:rsidRPr="00A23A57" w:rsidRDefault="00C44DEF" w:rsidP="00A23A57">
      <w:pPr>
        <w:pStyle w:val="Footer"/>
        <w:bidi/>
        <w:spacing w:before="240" w:after="120"/>
        <w:ind w:firstLine="720"/>
        <w:rPr>
          <w:bCs w:val="0"/>
          <w:iCs/>
          <w:szCs w:val="30"/>
        </w:rPr>
      </w:pPr>
      <w:r>
        <w:rPr>
          <w:bCs w:val="0"/>
          <w:iCs/>
          <w:szCs w:val="30"/>
          <w:rtl/>
        </w:rPr>
        <w:br w:type="page"/>
      </w:r>
      <w:r w:rsidR="00A23A57" w:rsidRPr="00A23A57">
        <w:rPr>
          <w:bCs w:val="0"/>
          <w:iCs/>
          <w:szCs w:val="30"/>
          <w:rtl/>
        </w:rPr>
        <w:t>الحواشي</w:t>
      </w:r>
    </w:p>
    <w:p w:rsidR="00AD560F" w:rsidRDefault="00A23A57"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tl/>
        </w:rPr>
        <w:tab/>
      </w:r>
      <w:r>
        <w:rPr>
          <w:rFonts w:hint="cs"/>
          <w:rtl/>
        </w:rPr>
        <w:tab/>
      </w:r>
      <w:r w:rsidR="00AD560F">
        <w:rPr>
          <w:rFonts w:hint="cs"/>
          <w:rtl/>
        </w:rPr>
        <w:t>الشرطتان (- -) تعنيان أنه لا توجد بيانات متاحة.</w:t>
      </w:r>
    </w:p>
    <w:p w:rsidR="00AD560F" w:rsidRPr="003806FE" w:rsidRDefault="00AD560F" w:rsidP="00A23A57">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(أ)</w:t>
      </w:r>
      <w:r>
        <w:rPr>
          <w:rFonts w:hint="cs"/>
          <w:rtl/>
        </w:rPr>
        <w:tab/>
        <w:t>شعبة السكان بإدارة الشؤون الاقتصادية والاجتماعية بالأمانة العامة ل</w:t>
      </w:r>
      <w:r>
        <w:rPr>
          <w:rFonts w:hint="eastAsia"/>
          <w:rtl/>
        </w:rPr>
        <w:t>لأمم</w:t>
      </w:r>
      <w:r>
        <w:rPr>
          <w:rtl/>
        </w:rPr>
        <w:t xml:space="preserve"> المتحدة</w:t>
      </w:r>
      <w:r>
        <w:rPr>
          <w:rFonts w:hint="cs"/>
          <w:rtl/>
        </w:rPr>
        <w:t xml:space="preserve">، </w:t>
      </w:r>
      <w:r w:rsidRPr="00A23A57">
        <w:rPr>
          <w:rFonts w:hint="cs"/>
          <w:rtl/>
        </w:rPr>
        <w:t>التوقعات السكانية: تنقيح عام 2004، وتوقعات التحضر في العالم: تنقيح عام 2003</w:t>
      </w:r>
      <w:r>
        <w:rPr>
          <w:rFonts w:hint="cs"/>
          <w:rtl/>
        </w:rPr>
        <w:t xml:space="preserve">، </w:t>
      </w:r>
      <w:r>
        <w:rPr>
          <w:rFonts w:hint="eastAsia"/>
          <w:rtl/>
        </w:rPr>
        <w:t xml:space="preserve">”موجز ديمغرافي [قطري]: </w:t>
      </w:r>
      <w:r>
        <w:rPr>
          <w:rFonts w:hint="cs"/>
          <w:rtl/>
        </w:rPr>
        <w:t>المتغير المتوسط 1950-2050</w:t>
      </w:r>
      <w:r>
        <w:rPr>
          <w:rFonts w:hint="eastAsia"/>
          <w:rtl/>
        </w:rPr>
        <w:t xml:space="preserve">“، </w:t>
      </w:r>
      <w:r>
        <w:t>http://esa.un.org/unpp</w:t>
      </w:r>
      <w:r>
        <w:rPr>
          <w:rFonts w:hint="cs"/>
          <w:rtl/>
        </w:rPr>
        <w:t>.</w:t>
      </w:r>
    </w:p>
    <w:p w:rsidR="00AD560F" w:rsidRPr="001F19D1"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(ب)</w:t>
      </w:r>
      <w:r>
        <w:rPr>
          <w:rFonts w:hint="cs"/>
          <w:rtl/>
        </w:rPr>
        <w:tab/>
      </w:r>
      <w:r>
        <w:t>http://stats.uis.unesco.org/TableViewer/tableView.aspx?ReportId=51</w:t>
      </w:r>
      <w:r>
        <w:rPr>
          <w:rFonts w:hint="cs"/>
          <w:rtl/>
        </w:rPr>
        <w:t>.</w:t>
      </w:r>
    </w:p>
    <w:p w:rsidR="00AD560F"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(ج)</w:t>
      </w:r>
      <w:r>
        <w:rPr>
          <w:rFonts w:hint="cs"/>
          <w:rtl/>
        </w:rPr>
        <w:tab/>
        <w:t xml:space="preserve">معهد اليونسكو للإحصاء، قطاع التعليم، ملف من ورقات عمل </w:t>
      </w:r>
      <w:r w:rsidRPr="00C44DEF">
        <w:t>Primary_Secondary_WGE_9802</w:t>
      </w:r>
      <w:r>
        <w:rPr>
          <w:rFonts w:hint="cs"/>
          <w:rtl/>
        </w:rPr>
        <w:t xml:space="preserve"> نوع إكسيل، نسبة الالتحاق الإجمالية، </w:t>
      </w:r>
      <w:r>
        <w:rPr>
          <w:rFonts w:hint="eastAsia"/>
          <w:rtl/>
        </w:rPr>
        <w:t>نيسان</w:t>
      </w:r>
      <w:r>
        <w:rPr>
          <w:rtl/>
        </w:rPr>
        <w:t xml:space="preserve">/أبريل </w:t>
      </w:r>
      <w:r>
        <w:rPr>
          <w:rFonts w:hint="cs"/>
          <w:rtl/>
        </w:rPr>
        <w:t xml:space="preserve">2005 ونسبة الالتحاق الصافية، </w:t>
      </w:r>
      <w:r>
        <w:rPr>
          <w:rFonts w:hint="eastAsia"/>
          <w:rtl/>
        </w:rPr>
        <w:t>نيسان</w:t>
      </w:r>
      <w:r>
        <w:rPr>
          <w:rtl/>
        </w:rPr>
        <w:t xml:space="preserve">/أبريل </w:t>
      </w:r>
      <w:r>
        <w:rPr>
          <w:rFonts w:hint="cs"/>
          <w:rtl/>
        </w:rPr>
        <w:t>2005.</w:t>
      </w:r>
    </w:p>
    <w:p w:rsidR="00AD560F"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(د)</w:t>
      </w:r>
      <w:r>
        <w:rPr>
          <w:rFonts w:hint="cs"/>
          <w:rtl/>
        </w:rPr>
        <w:tab/>
        <w:t>تقدير أعده معهد اليونسكو للإحصاء.</w:t>
      </w:r>
    </w:p>
    <w:p w:rsidR="00AD560F" w:rsidRPr="001F19D1"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(هـ)</w:t>
      </w:r>
      <w:r>
        <w:rPr>
          <w:rFonts w:hint="cs"/>
          <w:rtl/>
        </w:rPr>
        <w:tab/>
      </w:r>
      <w:r>
        <w:t>http://stats.uis.unesco.org/TableViewer/tableView.aspx?ReportId=47</w:t>
      </w:r>
      <w:r>
        <w:rPr>
          <w:rFonts w:hint="cs"/>
          <w:rtl/>
        </w:rPr>
        <w:t>.</w:t>
      </w:r>
    </w:p>
    <w:p w:rsidR="00AD560F"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(و)</w:t>
      </w:r>
      <w:r>
        <w:rPr>
          <w:rFonts w:hint="cs"/>
          <w:rtl/>
        </w:rPr>
        <w:tab/>
        <w:t xml:space="preserve">معهد اليونسكو للإحصاء، قطاع التعليم، ملف من ورقة عمل </w:t>
      </w:r>
      <w:r w:rsidRPr="00C44DEF">
        <w:t>Tertiary_WGE_9802</w:t>
      </w:r>
      <w:r>
        <w:rPr>
          <w:rFonts w:hint="cs"/>
          <w:rtl/>
        </w:rPr>
        <w:t xml:space="preserve"> نوع إكسيل، </w:t>
      </w:r>
      <w:r>
        <w:rPr>
          <w:rFonts w:hint="eastAsia"/>
          <w:rtl/>
        </w:rPr>
        <w:t>”عدد الطلبة لكل 000 100 نسمة في التعليم الجامعي، نيسان</w:t>
      </w:r>
      <w:r>
        <w:rPr>
          <w:rtl/>
        </w:rPr>
        <w:t xml:space="preserve">/أبريل </w:t>
      </w:r>
      <w:r>
        <w:rPr>
          <w:rFonts w:hint="cs"/>
          <w:rtl/>
        </w:rPr>
        <w:t>2005</w:t>
      </w:r>
      <w:r w:rsidR="00A23A57">
        <w:rPr>
          <w:rFonts w:hint="eastAsia"/>
          <w:rtl/>
        </w:rPr>
        <w:t>“</w:t>
      </w:r>
      <w:r>
        <w:rPr>
          <w:rFonts w:hint="cs"/>
          <w:rtl/>
        </w:rPr>
        <w:t>.</w:t>
      </w:r>
    </w:p>
    <w:p w:rsidR="00AD560F"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(ز)</w:t>
      </w:r>
      <w:r>
        <w:rPr>
          <w:rFonts w:hint="cs"/>
          <w:rtl/>
        </w:rPr>
        <w:tab/>
        <w:t xml:space="preserve">معهد اليونسكو للإحصاء، قطاع التعليم، ملف من ورقة عمل </w:t>
      </w:r>
      <w:r w:rsidRPr="00C44DEF">
        <w:t>Tertiary_WGE_9802</w:t>
      </w:r>
      <w:r>
        <w:rPr>
          <w:rFonts w:hint="cs"/>
          <w:rtl/>
        </w:rPr>
        <w:t xml:space="preserve"> نوع إكسيل، </w:t>
      </w:r>
      <w:r>
        <w:rPr>
          <w:rFonts w:hint="eastAsia"/>
          <w:rtl/>
        </w:rPr>
        <w:t>”</w:t>
      </w:r>
      <w:r>
        <w:rPr>
          <w:rFonts w:hint="cs"/>
          <w:rtl/>
        </w:rPr>
        <w:t xml:space="preserve">نسبة الالتحاق الإجمالية بالتعليم الجامعي (التصنيف الدولي الموحد للتعليم 5 و 6)، </w:t>
      </w:r>
      <w:r>
        <w:rPr>
          <w:rFonts w:hint="eastAsia"/>
          <w:rtl/>
        </w:rPr>
        <w:t>نيسان</w:t>
      </w:r>
      <w:r>
        <w:rPr>
          <w:rtl/>
        </w:rPr>
        <w:t xml:space="preserve">/أبريل </w:t>
      </w:r>
      <w:r>
        <w:rPr>
          <w:rFonts w:hint="cs"/>
          <w:rtl/>
        </w:rPr>
        <w:t>2005</w:t>
      </w:r>
      <w:r w:rsidR="00A23A57">
        <w:rPr>
          <w:rFonts w:hint="eastAsia"/>
          <w:rtl/>
        </w:rPr>
        <w:t>“</w:t>
      </w:r>
      <w:r>
        <w:rPr>
          <w:rFonts w:hint="cs"/>
          <w:rtl/>
        </w:rPr>
        <w:t>.</w:t>
      </w:r>
    </w:p>
    <w:p w:rsidR="00AD560F" w:rsidRDefault="00AD560F" w:rsidP="00C44DEF">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80"/>
        <w:ind w:hanging="547"/>
        <w:rPr>
          <w:rFonts w:hint="cs"/>
          <w:rtl/>
        </w:rPr>
      </w:pPr>
      <w:r>
        <w:rPr>
          <w:rFonts w:hint="cs"/>
          <w:rtl/>
        </w:rPr>
        <w:tab/>
        <w:t>(ح)</w:t>
      </w:r>
      <w:r>
        <w:rPr>
          <w:rFonts w:hint="cs"/>
          <w:rtl/>
        </w:rPr>
        <w:tab/>
      </w:r>
      <w:r>
        <w:t>http://stats.uis.unesco.org/TableViewer/tableView.aspx?ReportId=52</w:t>
      </w:r>
      <w:r>
        <w:rPr>
          <w:rFonts w:hint="cs"/>
          <w:rtl/>
        </w:rPr>
        <w:t>.</w:t>
      </w:r>
    </w:p>
    <w:p w:rsidR="00D11CF2" w:rsidRPr="00B10C8C" w:rsidRDefault="00B10C8C" w:rsidP="00B10C8C">
      <w:pPr>
        <w:pStyle w:val="EndnoteText"/>
        <w:tabs>
          <w:tab w:val="clear" w:pos="1930"/>
          <w:tab w:val="clear" w:pos="2592"/>
          <w:tab w:val="clear" w:pos="3254"/>
          <w:tab w:val="clear" w:pos="3917"/>
          <w:tab w:val="clear" w:pos="4579"/>
          <w:tab w:val="clear" w:pos="5242"/>
          <w:tab w:val="clear" w:pos="5904"/>
          <w:tab w:val="clear" w:pos="6566"/>
          <w:tab w:val="left" w:pos="1656"/>
          <w:tab w:val="left" w:pos="2088"/>
        </w:tabs>
        <w:spacing w:after="0" w:line="240" w:lineRule="auto"/>
        <w:ind w:hanging="547"/>
        <w:rPr>
          <w:rFonts w:hint="cs"/>
          <w:sz w:val="20"/>
          <w:rtl/>
        </w:rPr>
      </w:pPr>
      <w:r>
        <w:rPr>
          <w:rFonts w:hint="cs"/>
          <w:noProof/>
          <w:sz w:val="20"/>
          <w:rtl/>
        </w:rPr>
        <w:pict>
          <v:line id="_x0000_s1027" style="position:absolute;left:0;text-align:left;z-index:2" from="206.6pt,24pt" to="278.6pt,24pt" strokeweight=".25pt"/>
        </w:pict>
      </w:r>
    </w:p>
    <w:sectPr w:rsidR="00D11CF2" w:rsidRPr="00B10C8C" w:rsidSect="004D718E">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01T01:18:00Z" w:initials="Start">
    <w:p w:rsidR="00A027CF" w:rsidRDefault="00A027C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NO&gt;&gt;N0559228A&lt;&lt;ODS JOB NO&gt;&gt;</w:t>
      </w:r>
    </w:p>
    <w:p w:rsidR="00A027CF" w:rsidRDefault="00A027CF">
      <w:pPr>
        <w:pStyle w:val="CommentText"/>
      </w:pPr>
      <w:r>
        <w:t>&lt;&lt;ODS DOC SYMBOL1&gt;&gt;CEDAW/C/2006/I/3/Add.3&lt;&lt;ODS DOC SYMBOL1&gt;&gt;</w:t>
      </w:r>
    </w:p>
    <w:p w:rsidR="00A027CF" w:rsidRDefault="00A027C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C5" w:rsidRPr="00A23A57" w:rsidRDefault="00E461C5" w:rsidP="00A23A57">
      <w:pPr>
        <w:pStyle w:val="Footer"/>
        <w:bidi/>
        <w:spacing w:before="240" w:after="120"/>
        <w:ind w:firstLine="720"/>
        <w:rPr>
          <w:bCs w:val="0"/>
          <w:iCs/>
          <w:szCs w:val="30"/>
        </w:rPr>
      </w:pPr>
      <w:r w:rsidRPr="00A23A57">
        <w:rPr>
          <w:bCs w:val="0"/>
          <w:iCs/>
          <w:szCs w:val="30"/>
          <w:rtl/>
        </w:rPr>
        <w:t>الحواشي</w:t>
      </w:r>
    </w:p>
  </w:endnote>
  <w:endnote w:type="continuationSeparator" w:id="0">
    <w:p w:rsidR="00E461C5" w:rsidRPr="00A23A57" w:rsidRDefault="00E461C5" w:rsidP="00A23A57">
      <w:pPr>
        <w:pStyle w:val="Footer"/>
        <w:spacing w:line="14"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27CF">
      <w:tblPrEx>
        <w:tblCellMar>
          <w:top w:w="0" w:type="dxa"/>
          <w:bottom w:w="0" w:type="dxa"/>
        </w:tblCellMar>
      </w:tblPrEx>
      <w:tc>
        <w:tcPr>
          <w:tcW w:w="5033" w:type="dxa"/>
          <w:shd w:val="clear" w:color="auto" w:fill="auto"/>
        </w:tcPr>
        <w:p w:rsidR="00A027CF" w:rsidRPr="004D718E" w:rsidRDefault="00A027CF" w:rsidP="004D718E">
          <w:pPr>
            <w:pStyle w:val="Footer"/>
            <w:jc w:val="right"/>
            <w:rPr>
              <w:w w:val="103"/>
            </w:rPr>
          </w:pPr>
          <w:r>
            <w:rPr>
              <w:w w:val="103"/>
            </w:rPr>
            <w:fldChar w:fldCharType="begin"/>
          </w:r>
          <w:r>
            <w:rPr>
              <w:w w:val="103"/>
            </w:rPr>
            <w:instrText xml:space="preserve"> PAGE  \* MERGEFORMAT </w:instrText>
          </w:r>
          <w:r>
            <w:rPr>
              <w:w w:val="103"/>
            </w:rPr>
            <w:fldChar w:fldCharType="separate"/>
          </w:r>
          <w:r w:rsidR="00B10C8C">
            <w:rPr>
              <w:w w:val="103"/>
            </w:rPr>
            <w:t>24</w:t>
          </w:r>
          <w:r>
            <w:rPr>
              <w:w w:val="103"/>
            </w:rPr>
            <w:fldChar w:fldCharType="end"/>
          </w:r>
        </w:p>
      </w:tc>
      <w:tc>
        <w:tcPr>
          <w:tcW w:w="5033" w:type="dxa"/>
          <w:shd w:val="clear" w:color="auto" w:fill="auto"/>
        </w:tcPr>
        <w:p w:rsidR="00A027CF" w:rsidRPr="004D718E" w:rsidRDefault="00A027CF" w:rsidP="004D718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10C8C">
            <w:rPr>
              <w:b w:val="0"/>
              <w:w w:val="103"/>
            </w:rPr>
            <w:t>05-59228</w:t>
          </w:r>
          <w:r>
            <w:rPr>
              <w:b w:val="0"/>
              <w:w w:val="103"/>
            </w:rPr>
            <w:fldChar w:fldCharType="end"/>
          </w:r>
        </w:p>
      </w:tc>
    </w:tr>
  </w:tbl>
  <w:p w:rsidR="00A027CF" w:rsidRPr="004D718E" w:rsidRDefault="00A027CF" w:rsidP="004D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27CF">
      <w:tblPrEx>
        <w:tblCellMar>
          <w:top w:w="0" w:type="dxa"/>
          <w:bottom w:w="0" w:type="dxa"/>
        </w:tblCellMar>
      </w:tblPrEx>
      <w:tc>
        <w:tcPr>
          <w:tcW w:w="5033" w:type="dxa"/>
          <w:shd w:val="clear" w:color="auto" w:fill="auto"/>
        </w:tcPr>
        <w:p w:rsidR="00A027CF" w:rsidRPr="004D718E" w:rsidRDefault="00A027CF" w:rsidP="004D718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10C8C">
            <w:rPr>
              <w:b w:val="0"/>
              <w:w w:val="103"/>
            </w:rPr>
            <w:t>05-59228</w:t>
          </w:r>
          <w:r>
            <w:rPr>
              <w:b w:val="0"/>
              <w:w w:val="103"/>
            </w:rPr>
            <w:fldChar w:fldCharType="end"/>
          </w:r>
        </w:p>
      </w:tc>
      <w:tc>
        <w:tcPr>
          <w:tcW w:w="5033" w:type="dxa"/>
          <w:shd w:val="clear" w:color="auto" w:fill="auto"/>
        </w:tcPr>
        <w:p w:rsidR="00A027CF" w:rsidRPr="004D718E" w:rsidRDefault="00A027CF" w:rsidP="004D718E">
          <w:pPr>
            <w:pStyle w:val="Footer"/>
            <w:rPr>
              <w:w w:val="103"/>
            </w:rPr>
          </w:pPr>
          <w:r>
            <w:rPr>
              <w:w w:val="103"/>
            </w:rPr>
            <w:fldChar w:fldCharType="begin"/>
          </w:r>
          <w:r>
            <w:rPr>
              <w:w w:val="103"/>
            </w:rPr>
            <w:instrText xml:space="preserve"> PAGE  \* MERGEFORMAT </w:instrText>
          </w:r>
          <w:r>
            <w:rPr>
              <w:w w:val="103"/>
            </w:rPr>
            <w:fldChar w:fldCharType="separate"/>
          </w:r>
          <w:r w:rsidR="00B10C8C">
            <w:rPr>
              <w:w w:val="103"/>
            </w:rPr>
            <w:t>25</w:t>
          </w:r>
          <w:r>
            <w:rPr>
              <w:w w:val="103"/>
            </w:rPr>
            <w:fldChar w:fldCharType="end"/>
          </w:r>
        </w:p>
      </w:tc>
    </w:tr>
  </w:tbl>
  <w:p w:rsidR="00A027CF" w:rsidRPr="004D718E" w:rsidRDefault="00A027CF" w:rsidP="004D7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CF" w:rsidRDefault="00A027CF">
    <w:pPr>
      <w:pStyle w:val="Footer"/>
    </w:pPr>
  </w:p>
  <w:p w:rsidR="00A027CF" w:rsidRDefault="00A027CF" w:rsidP="004815CF">
    <w:pPr>
      <w:pStyle w:val="Footer"/>
      <w:jc w:val="right"/>
      <w:rPr>
        <w:rFonts w:cs="Times New Roman"/>
        <w:b w:val="0"/>
        <w:w w:val="103"/>
        <w:sz w:val="20"/>
      </w:rPr>
    </w:pPr>
    <w:r>
      <w:rPr>
        <w:rFonts w:cs="Times New Roman"/>
        <w:b w:val="0"/>
        <w:w w:val="103"/>
        <w:sz w:val="20"/>
      </w:rPr>
      <w:t xml:space="preserve">011205    </w:t>
    </w:r>
    <w:r w:rsidR="004815CF">
      <w:rPr>
        <w:rFonts w:cs="Times New Roman"/>
        <w:b w:val="0"/>
        <w:w w:val="103"/>
        <w:sz w:val="20"/>
      </w:rPr>
      <w:t>29</w:t>
    </w:r>
    <w:r>
      <w:rPr>
        <w:rFonts w:cs="Times New Roman"/>
        <w:b w:val="0"/>
        <w:w w:val="103"/>
        <w:sz w:val="20"/>
      </w:rPr>
      <w:t xml:space="preserve">1105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B10C8C">
      <w:rPr>
        <w:rFonts w:cs="Times New Roman"/>
        <w:b w:val="0"/>
        <w:w w:val="103"/>
        <w:sz w:val="20"/>
      </w:rPr>
      <w:t>05-59228 (A)</w:t>
    </w:r>
    <w:r>
      <w:rPr>
        <w:rFonts w:cs="Times New Roman"/>
        <w:b w:val="0"/>
        <w:w w:val="103"/>
        <w:sz w:val="20"/>
      </w:rPr>
      <w:fldChar w:fldCharType="end"/>
    </w:r>
  </w:p>
  <w:p w:rsidR="00A027CF" w:rsidRPr="004D718E" w:rsidRDefault="00A027CF" w:rsidP="004D718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B10C8C">
      <w:rPr>
        <w:rFonts w:ascii="Barcode 3 of 9 by request" w:hAnsi="Barcode 3 of 9 by request" w:cs="Times New Roman"/>
        <w:b w:val="0"/>
        <w:sz w:val="24"/>
      </w:rPr>
      <w:t>*0559228*</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C5" w:rsidRPr="00A23A57" w:rsidRDefault="00E461C5" w:rsidP="00A23A57">
      <w:pPr>
        <w:pStyle w:val="Footer"/>
        <w:bidi/>
        <w:spacing w:after="80"/>
        <w:ind w:left="792"/>
        <w:rPr>
          <w:sz w:val="16"/>
        </w:rPr>
      </w:pPr>
      <w:r w:rsidRPr="00A23A57">
        <w:rPr>
          <w:sz w:val="16"/>
          <w:rtl/>
        </w:rPr>
        <w:t>__________</w:t>
      </w:r>
    </w:p>
  </w:footnote>
  <w:footnote w:type="continuationSeparator" w:id="0">
    <w:p w:rsidR="00E461C5" w:rsidRPr="00A23A57" w:rsidRDefault="00E461C5" w:rsidP="00A23A57">
      <w:pPr>
        <w:pStyle w:val="Footer"/>
        <w:spacing w:after="80"/>
        <w:ind w:left="792"/>
        <w:rPr>
          <w:sz w:val="16"/>
        </w:rPr>
      </w:pPr>
      <w:r w:rsidRPr="00A23A57">
        <w:rPr>
          <w:sz w:val="16"/>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A027CF">
      <w:tblPrEx>
        <w:tblCellMar>
          <w:top w:w="0" w:type="dxa"/>
          <w:bottom w:w="0" w:type="dxa"/>
        </w:tblCellMar>
      </w:tblPrEx>
      <w:trPr>
        <w:trHeight w:hRule="exact" w:val="864"/>
        <w:jc w:val="center"/>
      </w:trPr>
      <w:tc>
        <w:tcPr>
          <w:tcW w:w="5033" w:type="dxa"/>
          <w:shd w:val="clear" w:color="auto" w:fill="auto"/>
          <w:vAlign w:val="bottom"/>
        </w:tcPr>
        <w:p w:rsidR="00A027CF" w:rsidRDefault="00A027CF" w:rsidP="004D718E">
          <w:pPr>
            <w:pStyle w:val="Header"/>
            <w:bidi/>
            <w:jc w:val="right"/>
          </w:pPr>
        </w:p>
      </w:tc>
      <w:tc>
        <w:tcPr>
          <w:tcW w:w="5033" w:type="dxa"/>
          <w:shd w:val="clear" w:color="auto" w:fill="auto"/>
          <w:vAlign w:val="bottom"/>
        </w:tcPr>
        <w:p w:rsidR="00A027CF" w:rsidRPr="004D718E" w:rsidRDefault="00A027CF" w:rsidP="004D718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B10C8C">
            <w:rPr>
              <w:w w:val="103"/>
            </w:rPr>
            <w:t>CEDAW/C/2006/I/3/Add.3</w:t>
          </w:r>
          <w:r>
            <w:rPr>
              <w:w w:val="103"/>
            </w:rPr>
            <w:fldChar w:fldCharType="end"/>
          </w:r>
        </w:p>
      </w:tc>
    </w:tr>
  </w:tbl>
  <w:p w:rsidR="00A027CF" w:rsidRPr="004D718E" w:rsidRDefault="00A027CF" w:rsidP="004D7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A027CF">
      <w:tblPrEx>
        <w:tblCellMar>
          <w:top w:w="0" w:type="dxa"/>
          <w:bottom w:w="0" w:type="dxa"/>
        </w:tblCellMar>
      </w:tblPrEx>
      <w:trPr>
        <w:trHeight w:hRule="exact" w:val="864"/>
        <w:jc w:val="center"/>
      </w:trPr>
      <w:tc>
        <w:tcPr>
          <w:tcW w:w="5033" w:type="dxa"/>
          <w:shd w:val="clear" w:color="auto" w:fill="auto"/>
          <w:vAlign w:val="bottom"/>
        </w:tcPr>
        <w:p w:rsidR="00A027CF" w:rsidRPr="004D718E" w:rsidRDefault="00A027CF" w:rsidP="004D718E">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B10C8C">
            <w:rPr>
              <w:w w:val="103"/>
            </w:rPr>
            <w:t>CEDAW/C/2006/I/3/Add.3</w:t>
          </w:r>
          <w:r>
            <w:rPr>
              <w:w w:val="103"/>
              <w:rtl/>
            </w:rPr>
            <w:fldChar w:fldCharType="end"/>
          </w:r>
        </w:p>
      </w:tc>
      <w:tc>
        <w:tcPr>
          <w:tcW w:w="5033" w:type="dxa"/>
          <w:shd w:val="clear" w:color="auto" w:fill="auto"/>
          <w:vAlign w:val="bottom"/>
        </w:tcPr>
        <w:p w:rsidR="00A027CF" w:rsidRDefault="00A027CF" w:rsidP="004D718E">
          <w:pPr>
            <w:pStyle w:val="Header"/>
          </w:pPr>
        </w:p>
      </w:tc>
    </w:tr>
  </w:tbl>
  <w:p w:rsidR="00A027CF" w:rsidRPr="004D718E" w:rsidRDefault="00A027CF" w:rsidP="004D7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027C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027CF" w:rsidRDefault="00A027CF" w:rsidP="004D718E">
          <w:pPr>
            <w:pStyle w:val="Header"/>
            <w:spacing w:after="120"/>
          </w:pPr>
        </w:p>
      </w:tc>
      <w:tc>
        <w:tcPr>
          <w:tcW w:w="1786" w:type="dxa"/>
          <w:tcBorders>
            <w:bottom w:val="single" w:sz="4" w:space="0" w:color="auto"/>
          </w:tcBorders>
          <w:shd w:val="clear" w:color="auto" w:fill="auto"/>
          <w:vAlign w:val="bottom"/>
        </w:tcPr>
        <w:p w:rsidR="00A027CF" w:rsidRPr="004D718E" w:rsidRDefault="00A027CF" w:rsidP="004D718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027CF" w:rsidRDefault="00A027CF" w:rsidP="004D718E">
          <w:pPr>
            <w:pStyle w:val="Header"/>
            <w:spacing w:after="120"/>
          </w:pPr>
        </w:p>
      </w:tc>
      <w:tc>
        <w:tcPr>
          <w:tcW w:w="6523" w:type="dxa"/>
          <w:gridSpan w:val="3"/>
          <w:tcBorders>
            <w:bottom w:val="single" w:sz="4" w:space="0" w:color="auto"/>
          </w:tcBorders>
          <w:shd w:val="clear" w:color="auto" w:fill="auto"/>
          <w:vAlign w:val="bottom"/>
        </w:tcPr>
        <w:p w:rsidR="00A027CF" w:rsidRPr="00F47A97" w:rsidRDefault="00A027CF" w:rsidP="00F47A97">
          <w:pPr>
            <w:spacing w:line="240" w:lineRule="auto"/>
            <w:jc w:val="right"/>
            <w:rPr>
              <w:position w:val="-4"/>
            </w:rPr>
          </w:pPr>
          <w:r>
            <w:rPr>
              <w:position w:val="-4"/>
              <w:sz w:val="40"/>
            </w:rPr>
            <w:t>CEDAW</w:t>
          </w:r>
          <w:r>
            <w:rPr>
              <w:position w:val="-4"/>
            </w:rPr>
            <w:t>/C/2006/I/3/Add.3</w:t>
          </w:r>
        </w:p>
      </w:tc>
    </w:tr>
    <w:tr w:rsidR="00A027CF" w:rsidRPr="004D718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027CF" w:rsidRDefault="00A027CF" w:rsidP="004D718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027CF" w:rsidRPr="004D718E" w:rsidRDefault="00A027CF" w:rsidP="004D718E">
          <w:pPr>
            <w:pStyle w:val="Header"/>
            <w:spacing w:before="109"/>
            <w:jc w:val="right"/>
          </w:pPr>
        </w:p>
      </w:tc>
      <w:tc>
        <w:tcPr>
          <w:tcW w:w="5227" w:type="dxa"/>
          <w:gridSpan w:val="3"/>
          <w:tcBorders>
            <w:top w:val="single" w:sz="4" w:space="0" w:color="auto"/>
            <w:bottom w:val="single" w:sz="12" w:space="0" w:color="auto"/>
          </w:tcBorders>
          <w:shd w:val="clear" w:color="auto" w:fill="auto"/>
        </w:tcPr>
        <w:p w:rsidR="00A027CF" w:rsidRPr="004D718E" w:rsidRDefault="00A027CF" w:rsidP="004D718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027CF" w:rsidRPr="004D718E" w:rsidRDefault="00A027CF" w:rsidP="004D718E">
          <w:pPr>
            <w:pStyle w:val="Header"/>
            <w:spacing w:before="109"/>
          </w:pPr>
        </w:p>
      </w:tc>
      <w:tc>
        <w:tcPr>
          <w:tcW w:w="3100" w:type="dxa"/>
          <w:gridSpan w:val="2"/>
          <w:tcBorders>
            <w:top w:val="single" w:sz="4" w:space="0" w:color="auto"/>
            <w:bottom w:val="single" w:sz="12" w:space="0" w:color="auto"/>
          </w:tcBorders>
          <w:shd w:val="clear" w:color="auto" w:fill="auto"/>
        </w:tcPr>
        <w:p w:rsidR="00A027CF" w:rsidRDefault="00A027CF" w:rsidP="004D718E">
          <w:pPr>
            <w:bidi w:val="0"/>
            <w:spacing w:before="240" w:line="240" w:lineRule="exact"/>
          </w:pPr>
          <w:r>
            <w:t>Distr.: General</w:t>
          </w:r>
        </w:p>
        <w:p w:rsidR="00A027CF" w:rsidRDefault="00A027CF" w:rsidP="004D718E">
          <w:pPr>
            <w:bidi w:val="0"/>
            <w:spacing w:line="240" w:lineRule="exact"/>
            <w:jc w:val="left"/>
          </w:pPr>
          <w:r>
            <w:t>7 November 2005</w:t>
          </w:r>
        </w:p>
        <w:p w:rsidR="00A027CF" w:rsidRDefault="00A027CF" w:rsidP="004D718E">
          <w:pPr>
            <w:bidi w:val="0"/>
            <w:spacing w:line="240" w:lineRule="exact"/>
            <w:jc w:val="left"/>
          </w:pPr>
          <w:r>
            <w:t>Arabic</w:t>
          </w:r>
        </w:p>
        <w:p w:rsidR="00A027CF" w:rsidRPr="004D718E" w:rsidRDefault="00A027CF" w:rsidP="004D718E">
          <w:pPr>
            <w:bidi w:val="0"/>
            <w:spacing w:line="240" w:lineRule="exact"/>
            <w:jc w:val="left"/>
          </w:pPr>
          <w:r>
            <w:t>Original: English</w:t>
          </w:r>
        </w:p>
      </w:tc>
    </w:tr>
  </w:tbl>
  <w:p w:rsidR="00A027CF" w:rsidRPr="004D718E" w:rsidRDefault="00A027CF" w:rsidP="004D718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9228*"/>
    <w:docVar w:name="CreationDt" w:val="30/11/2005 08:585 ص"/>
    <w:docVar w:name="DocCategory" w:val="Doc"/>
    <w:docVar w:name="DocType" w:val="Final"/>
    <w:docVar w:name="FooterJN" w:val="05-59228"/>
    <w:docVar w:name="jobn" w:val="05-59228 (A)"/>
    <w:docVar w:name="jobnDT" w:val="05-59228 (A)   301105"/>
    <w:docVar w:name="jobnDTDT" w:val="05-59228 (A)   301105   301105"/>
    <w:docVar w:name="JobNo" w:val="0559228A"/>
    <w:docVar w:name="OandT" w:val=" "/>
    <w:docVar w:name="sss1" w:val="CEDAW/C/2006/I/3/Add.3"/>
    <w:docVar w:name="sss2" w:val="-"/>
    <w:docVar w:name="Symbol1" w:val="CEDAW/C/2006/I/3/Add.3"/>
    <w:docVar w:name="Symbol2" w:val="-"/>
  </w:docVars>
  <w:rsids>
    <w:rsidRoot w:val="00AE0F5B"/>
    <w:rsid w:val="00042425"/>
    <w:rsid w:val="00046A7D"/>
    <w:rsid w:val="0006648F"/>
    <w:rsid w:val="00087310"/>
    <w:rsid w:val="0009732C"/>
    <w:rsid w:val="000B0E2D"/>
    <w:rsid w:val="000C4EED"/>
    <w:rsid w:val="000D2CEC"/>
    <w:rsid w:val="00101256"/>
    <w:rsid w:val="00101EE8"/>
    <w:rsid w:val="00111D39"/>
    <w:rsid w:val="00113349"/>
    <w:rsid w:val="001519A9"/>
    <w:rsid w:val="00166301"/>
    <w:rsid w:val="001737F8"/>
    <w:rsid w:val="00187870"/>
    <w:rsid w:val="001F6786"/>
    <w:rsid w:val="002416C5"/>
    <w:rsid w:val="00241C16"/>
    <w:rsid w:val="00246FB7"/>
    <w:rsid w:val="00266F59"/>
    <w:rsid w:val="00270AFD"/>
    <w:rsid w:val="00272B6C"/>
    <w:rsid w:val="0027623A"/>
    <w:rsid w:val="00290F2F"/>
    <w:rsid w:val="002937DA"/>
    <w:rsid w:val="00295152"/>
    <w:rsid w:val="002A09C6"/>
    <w:rsid w:val="002C2AF2"/>
    <w:rsid w:val="002C4E1B"/>
    <w:rsid w:val="00312162"/>
    <w:rsid w:val="00345ABA"/>
    <w:rsid w:val="003501D5"/>
    <w:rsid w:val="00366188"/>
    <w:rsid w:val="00371AC4"/>
    <w:rsid w:val="00383CA8"/>
    <w:rsid w:val="00386544"/>
    <w:rsid w:val="003A65ED"/>
    <w:rsid w:val="003D4612"/>
    <w:rsid w:val="003E7C14"/>
    <w:rsid w:val="003F4B8C"/>
    <w:rsid w:val="00401BDF"/>
    <w:rsid w:val="00411BBD"/>
    <w:rsid w:val="00415922"/>
    <w:rsid w:val="00423BD7"/>
    <w:rsid w:val="0042532C"/>
    <w:rsid w:val="0042757D"/>
    <w:rsid w:val="00434965"/>
    <w:rsid w:val="00437C14"/>
    <w:rsid w:val="004527C9"/>
    <w:rsid w:val="00453069"/>
    <w:rsid w:val="00472E21"/>
    <w:rsid w:val="0048140B"/>
    <w:rsid w:val="004815CF"/>
    <w:rsid w:val="00483F5B"/>
    <w:rsid w:val="00490874"/>
    <w:rsid w:val="00493BCA"/>
    <w:rsid w:val="00494EE2"/>
    <w:rsid w:val="00496E83"/>
    <w:rsid w:val="004A2886"/>
    <w:rsid w:val="004B14A0"/>
    <w:rsid w:val="004D1B0C"/>
    <w:rsid w:val="004D718E"/>
    <w:rsid w:val="004F1402"/>
    <w:rsid w:val="004F36A4"/>
    <w:rsid w:val="0050659B"/>
    <w:rsid w:val="00524A2E"/>
    <w:rsid w:val="005279DE"/>
    <w:rsid w:val="00534772"/>
    <w:rsid w:val="00537119"/>
    <w:rsid w:val="00537FCD"/>
    <w:rsid w:val="00545F76"/>
    <w:rsid w:val="005545BB"/>
    <w:rsid w:val="00556882"/>
    <w:rsid w:val="00561E43"/>
    <w:rsid w:val="00565637"/>
    <w:rsid w:val="005733E3"/>
    <w:rsid w:val="00580E2E"/>
    <w:rsid w:val="005838F5"/>
    <w:rsid w:val="00591B45"/>
    <w:rsid w:val="005A0F73"/>
    <w:rsid w:val="005A2EA3"/>
    <w:rsid w:val="005C2ECE"/>
    <w:rsid w:val="005D27FE"/>
    <w:rsid w:val="00616E82"/>
    <w:rsid w:val="00621352"/>
    <w:rsid w:val="006218A3"/>
    <w:rsid w:val="006564CE"/>
    <w:rsid w:val="00660395"/>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E32B9"/>
    <w:rsid w:val="007F5945"/>
    <w:rsid w:val="008078A4"/>
    <w:rsid w:val="0081284F"/>
    <w:rsid w:val="00813259"/>
    <w:rsid w:val="00813818"/>
    <w:rsid w:val="00814843"/>
    <w:rsid w:val="008170DE"/>
    <w:rsid w:val="0082699F"/>
    <w:rsid w:val="00830E32"/>
    <w:rsid w:val="00873A11"/>
    <w:rsid w:val="00873AF9"/>
    <w:rsid w:val="008741BF"/>
    <w:rsid w:val="00885465"/>
    <w:rsid w:val="008D1C04"/>
    <w:rsid w:val="008D7D2B"/>
    <w:rsid w:val="008E14DA"/>
    <w:rsid w:val="008F04A0"/>
    <w:rsid w:val="008F0D5E"/>
    <w:rsid w:val="008F64A7"/>
    <w:rsid w:val="0090012B"/>
    <w:rsid w:val="009007A6"/>
    <w:rsid w:val="0090351F"/>
    <w:rsid w:val="00930609"/>
    <w:rsid w:val="00950A01"/>
    <w:rsid w:val="00970BAD"/>
    <w:rsid w:val="009768D1"/>
    <w:rsid w:val="009829B7"/>
    <w:rsid w:val="00990A2D"/>
    <w:rsid w:val="009927C0"/>
    <w:rsid w:val="00994866"/>
    <w:rsid w:val="009961E6"/>
    <w:rsid w:val="009C0017"/>
    <w:rsid w:val="009C15F4"/>
    <w:rsid w:val="009D62A3"/>
    <w:rsid w:val="009E2A1F"/>
    <w:rsid w:val="00A027CF"/>
    <w:rsid w:val="00A23A57"/>
    <w:rsid w:val="00A2741F"/>
    <w:rsid w:val="00A37C4B"/>
    <w:rsid w:val="00A66F66"/>
    <w:rsid w:val="00A71AE5"/>
    <w:rsid w:val="00AA1E16"/>
    <w:rsid w:val="00AC002C"/>
    <w:rsid w:val="00AC4FEB"/>
    <w:rsid w:val="00AC6CDD"/>
    <w:rsid w:val="00AD38D0"/>
    <w:rsid w:val="00AD560F"/>
    <w:rsid w:val="00AE0F5B"/>
    <w:rsid w:val="00AE108C"/>
    <w:rsid w:val="00AF1A53"/>
    <w:rsid w:val="00AF7AC7"/>
    <w:rsid w:val="00B02D06"/>
    <w:rsid w:val="00B058B2"/>
    <w:rsid w:val="00B05ADC"/>
    <w:rsid w:val="00B10C6B"/>
    <w:rsid w:val="00B10C8C"/>
    <w:rsid w:val="00B272BE"/>
    <w:rsid w:val="00B478E5"/>
    <w:rsid w:val="00B73A11"/>
    <w:rsid w:val="00B9542C"/>
    <w:rsid w:val="00B95560"/>
    <w:rsid w:val="00BA7FAB"/>
    <w:rsid w:val="00BC2F4C"/>
    <w:rsid w:val="00BC4A05"/>
    <w:rsid w:val="00BE7249"/>
    <w:rsid w:val="00BF0B15"/>
    <w:rsid w:val="00C04B14"/>
    <w:rsid w:val="00C12CBB"/>
    <w:rsid w:val="00C23812"/>
    <w:rsid w:val="00C25A2D"/>
    <w:rsid w:val="00C260F8"/>
    <w:rsid w:val="00C43FBE"/>
    <w:rsid w:val="00C449C6"/>
    <w:rsid w:val="00C44DEF"/>
    <w:rsid w:val="00C564B0"/>
    <w:rsid w:val="00C814A5"/>
    <w:rsid w:val="00C96573"/>
    <w:rsid w:val="00CA2A0E"/>
    <w:rsid w:val="00CD0BB8"/>
    <w:rsid w:val="00CD3849"/>
    <w:rsid w:val="00CF7384"/>
    <w:rsid w:val="00D11CF2"/>
    <w:rsid w:val="00D16B59"/>
    <w:rsid w:val="00D2343D"/>
    <w:rsid w:val="00D30EAE"/>
    <w:rsid w:val="00D318F1"/>
    <w:rsid w:val="00D40B0E"/>
    <w:rsid w:val="00D77898"/>
    <w:rsid w:val="00D82511"/>
    <w:rsid w:val="00D86519"/>
    <w:rsid w:val="00DA51F0"/>
    <w:rsid w:val="00DA66B7"/>
    <w:rsid w:val="00DB0865"/>
    <w:rsid w:val="00DB4862"/>
    <w:rsid w:val="00DB5396"/>
    <w:rsid w:val="00DE5433"/>
    <w:rsid w:val="00DF3B97"/>
    <w:rsid w:val="00DF5F38"/>
    <w:rsid w:val="00E23336"/>
    <w:rsid w:val="00E31661"/>
    <w:rsid w:val="00E32B52"/>
    <w:rsid w:val="00E461C5"/>
    <w:rsid w:val="00E47EB8"/>
    <w:rsid w:val="00E750E1"/>
    <w:rsid w:val="00E9114A"/>
    <w:rsid w:val="00EA489C"/>
    <w:rsid w:val="00EA7E2D"/>
    <w:rsid w:val="00EB0CA7"/>
    <w:rsid w:val="00EB4992"/>
    <w:rsid w:val="00EB6191"/>
    <w:rsid w:val="00EC7573"/>
    <w:rsid w:val="00ED7F0C"/>
    <w:rsid w:val="00EF2E52"/>
    <w:rsid w:val="00F32E4A"/>
    <w:rsid w:val="00F36D8C"/>
    <w:rsid w:val="00F47A97"/>
    <w:rsid w:val="00F93545"/>
    <w:rsid w:val="00F96FBA"/>
    <w:rsid w:val="00FB4E06"/>
    <w:rsid w:val="00FC3483"/>
    <w:rsid w:val="00FC39CA"/>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D718E"/>
    <w:rPr>
      <w:szCs w:val="20"/>
    </w:rPr>
  </w:style>
  <w:style w:type="paragraph" w:styleId="CommentSubject">
    <w:name w:val="annotation subject"/>
    <w:basedOn w:val="CommentText"/>
    <w:next w:val="CommentText"/>
    <w:semiHidden/>
    <w:rsid w:val="004D718E"/>
    <w:rPr>
      <w:b/>
      <w:bCs/>
    </w:rPr>
  </w:style>
  <w:style w:type="character" w:styleId="PageNumber">
    <w:name w:val="page number"/>
    <w:basedOn w:val="DefaultParagraphFont"/>
    <w:rsid w:val="0048140B"/>
  </w:style>
  <w:style w:type="character" w:styleId="EndnoteReference">
    <w:name w:val="endnote reference"/>
    <w:semiHidden/>
    <w:rsid w:val="00A2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5645</Words>
  <Characters>32179</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Nabil Midani</cp:lastModifiedBy>
  <cp:revision>32</cp:revision>
  <cp:lastPrinted>2005-12-01T08:54:00Z</cp:lastPrinted>
  <dcterms:created xsi:type="dcterms:W3CDTF">2005-11-30T23:17:00Z</dcterms:created>
  <dcterms:modified xsi:type="dcterms:W3CDTF">2005-12-01T08:54:00Z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0559228</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CEDAW/C/2006/I/3/Add.3</vt:lpwstr>
  </property>
  <property fmtid="{D5CDD505-2E9C-101B-9397-08002B2CF9AE}" pid="9" name="sss1">
    <vt:lpwstr>CEDAW/C/2006/I/3/Add.3</vt:lpwstr>
  </property>
</Properties>
</file>