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SingleTxt"/>
        <w:spacing w:after="60"/>
        <w:ind w:left="0"/>
        <w:rPr>
          <w:rFonts w:ascii="SimHei" w:eastAsia="SimHei" w:hint="eastAsia"/>
          <w:color w:val="FF0000"/>
          <w:sz w:val="24"/>
        </w:rPr>
      </w:pPr>
      <w:r>
        <w:rPr>
          <w:rFonts w:ascii="SimHei" w:eastAsia="SimHei" w:hint="eastAsia"/>
          <w:color w:val="FF0000"/>
          <w:sz w:val="24"/>
        </w:rPr>
        <w:t>消除对妇女歧视委员会</w:t>
      </w:r>
    </w:p>
    <w:p w:rsidR="00000000" w:rsidRDefault="00000000">
      <w:pPr>
        <w:pStyle w:val="SingleTxt"/>
        <w:spacing w:after="60"/>
        <w:ind w:left="0"/>
        <w:rPr>
          <w:rFonts w:hint="eastAsia"/>
        </w:rPr>
      </w:pPr>
      <w:r>
        <w:rPr>
          <w:rFonts w:ascii="SimHei" w:eastAsia="SimHei" w:hint="eastAsia"/>
          <w:color w:val="FF0000"/>
        </w:rPr>
        <w:t>第三十四届会议</w:t>
      </w:r>
    </w:p>
    <w:p w:rsidR="00000000" w:rsidRDefault="00000000">
      <w:pPr>
        <w:pStyle w:val="SingleTxt"/>
        <w:spacing w:after="60"/>
        <w:ind w:left="0"/>
        <w:rPr>
          <w:rFonts w:hint="eastAsia"/>
        </w:rPr>
      </w:pPr>
      <w:r>
        <w:rPr>
          <w:rFonts w:hint="eastAsia"/>
        </w:rPr>
        <w:t>临时议程</w:t>
      </w:r>
      <w:r>
        <w:rPr>
          <w:rFonts w:ascii="Times New Roman" w:hint="eastAsia"/>
          <w:vertAlign w:val="superscript"/>
        </w:rPr>
        <w:t>*</w:t>
      </w:r>
      <w:r>
        <w:rPr>
          <w:rFonts w:hint="eastAsia"/>
        </w:rPr>
        <w:t xml:space="preserve"> 项目5</w:t>
      </w:r>
    </w:p>
    <w:p w:rsidR="00000000" w:rsidRDefault="00000000">
      <w:pPr>
        <w:pStyle w:val="SingleTxt"/>
        <w:spacing w:after="60"/>
        <w:ind w:left="0"/>
        <w:rPr>
          <w:rFonts w:hint="eastAsia"/>
        </w:rPr>
      </w:pPr>
      <w:r>
        <w:rPr>
          <w:rFonts w:hint="eastAsia"/>
        </w:rPr>
        <w:t>2006年1月16日至2月3日</w:t>
      </w:r>
    </w:p>
    <w:p w:rsidR="00000000" w:rsidRDefault="00000000">
      <w:pPr>
        <w:pStyle w:val="SingleTxt"/>
        <w:spacing w:after="360"/>
        <w:ind w:left="0"/>
        <w:rPr>
          <w:rFonts w:ascii="SimHei" w:eastAsia="SimHei" w:hint="eastAsia"/>
          <w:color w:val="FF0000"/>
        </w:rPr>
      </w:pPr>
      <w:r>
        <w:rPr>
          <w:rFonts w:ascii="SimHei" w:eastAsia="SimHei" w:hint="eastAsia"/>
          <w:color w:val="FF0000"/>
        </w:rPr>
        <w:t>《消除对妇女一切形式歧视公约》</w:t>
      </w:r>
      <w:r>
        <w:rPr>
          <w:rFonts w:ascii="SimHei" w:eastAsia="SimHei"/>
          <w:color w:val="FF0000"/>
        </w:rPr>
        <w:br/>
      </w:r>
      <w:r>
        <w:rPr>
          <w:rFonts w:ascii="SimHei" w:eastAsia="SimHei" w:hint="eastAsia"/>
          <w:color w:val="FF0000"/>
        </w:rPr>
        <w:t>第二十一条的执行情况</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联合国各专门机构提交的关于在其活动范围内各个领域执行《公约》的情况的报告</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秘书长的说明</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增编</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联合国教育、科学及文化组织</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0" style="position:absolute;z-index:1;mso-position-horizontal-relative:page" from="108pt,-1pt" to="180pt,-1pt" strokeweight=".25pt">
            <w10:wrap anchorx="page"/>
          </v:line>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rFonts w:ascii="Times New Roman"/>
          <w:vertAlign w:val="superscript"/>
        </w:rPr>
        <w:t>*</w:t>
      </w:r>
      <w:r>
        <w:rPr>
          <w:sz w:val="18"/>
        </w:rPr>
        <w:tab/>
        <w:t>CEDAW/C/2006/I/1</w:t>
      </w:r>
      <w:r>
        <w:rPr>
          <w:rFonts w:hint="eastAsia"/>
          <w:sz w:val="18"/>
        </w:rPr>
        <w:t>。</w:t>
      </w:r>
    </w:p>
    <w:p w:rsidR="00000000" w:rsidRDefault="00000000">
      <w:pPr>
        <w:pStyle w:val="SingleTxt"/>
        <w:rPr>
          <w:rFonts w:hint="eastAsia"/>
        </w:rPr>
      </w:pPr>
      <w:r>
        <w:rPr>
          <w:rFonts w:hint="eastAsia"/>
        </w:rPr>
        <w:t>1</w:t>
      </w:r>
      <w:r>
        <w:t>.</w:t>
      </w:r>
      <w:r>
        <w:tab/>
      </w:r>
      <w:r>
        <w:rPr>
          <w:rFonts w:hint="eastAsia"/>
        </w:rPr>
        <w:t>秘书处代表委员会请联合国教育、科学及文化组织（教科文组织）向委员会提交报告，说明各国向教科文组织提交的关于在其活动范围内各个领域执行《消除对妇女一切形式歧视公约》情况的资料，作为对第三十四届会议将审议的公约缔约国报告所载资料的补充。</w:t>
      </w:r>
    </w:p>
    <w:p w:rsidR="00000000" w:rsidRDefault="00000000">
      <w:pPr>
        <w:pStyle w:val="SingleTxt"/>
        <w:rPr>
          <w:rFonts w:hint="eastAsia"/>
        </w:rPr>
      </w:pPr>
      <w:r>
        <w:rPr>
          <w:rFonts w:hint="eastAsia"/>
        </w:rPr>
        <w:t>2</w:t>
      </w:r>
      <w:r>
        <w:t>.</w:t>
      </w:r>
      <w:r>
        <w:tab/>
      </w:r>
      <w:r>
        <w:rPr>
          <w:rFonts w:hint="eastAsia"/>
        </w:rPr>
        <w:t>委员会要求提供的其他资料涉及教科文组织为促进《公约》的执行而开展的活动、执行的方案和作出的政策决定。</w:t>
      </w:r>
    </w:p>
    <w:p w:rsidR="00000000" w:rsidRDefault="00000000">
      <w:pPr>
        <w:pStyle w:val="SingleTxt"/>
        <w:rPr>
          <w:rFonts w:hint="eastAsia"/>
        </w:rPr>
      </w:pPr>
      <w:r>
        <w:rPr>
          <w:rFonts w:hint="eastAsia"/>
        </w:rPr>
        <w:t>3</w:t>
      </w:r>
      <w:r>
        <w:t>.</w:t>
      </w:r>
      <w:r>
        <w:tab/>
      </w:r>
      <w:r>
        <w:rPr>
          <w:rFonts w:hint="eastAsia"/>
        </w:rPr>
        <w:t>本文件所附报告是按照委员会要求提交的。</w:t>
      </w:r>
    </w:p>
    <w:p w:rsidR="00000000" w:rsidRDefault="00000000">
      <w:pPr>
        <w:pStyle w:val="SingleTxt"/>
      </w:pPr>
    </w:p>
    <w:p w:rsidR="00000000" w:rsidRDefault="00000000">
      <w:pPr>
        <w:pStyle w:val="SingleTxt"/>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附件</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联合国教育、科学及文化组织向消除对妇女歧视委员会第三十四届会议提交的报告</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pPr>
      <w:r>
        <w:tab/>
      </w:r>
      <w:r>
        <w:rPr>
          <w:rFonts w:hint="eastAsia"/>
        </w:rPr>
        <w:t>一</w:t>
      </w:r>
      <w:r>
        <w:t>.</w:t>
      </w:r>
      <w:r>
        <w:rPr>
          <w:rFonts w:hint="eastAsia"/>
        </w:rPr>
        <w:tab/>
        <w:t>导言</w:t>
      </w:r>
    </w:p>
    <w:p w:rsidR="00000000" w:rsidRDefault="00000000">
      <w:pPr>
        <w:pStyle w:val="SingleTxt"/>
        <w:spacing w:after="0" w:line="120" w:lineRule="exact"/>
        <w:rPr>
          <w:rFonts w:hint="eastAsia"/>
          <w:sz w:val="10"/>
        </w:rPr>
      </w:pPr>
    </w:p>
    <w:p w:rsidR="00000000" w:rsidRDefault="00000000">
      <w:pPr>
        <w:pStyle w:val="SingleTxt"/>
        <w:spacing w:after="120" w:line="360" w:lineRule="exact"/>
        <w:rPr>
          <w:rFonts w:hint="eastAsia"/>
        </w:rPr>
      </w:pPr>
      <w:r>
        <w:rPr>
          <w:rFonts w:hint="eastAsia"/>
        </w:rPr>
        <w:t>1.</w:t>
      </w:r>
      <w:r>
        <w:rPr>
          <w:rFonts w:hint="eastAsia"/>
        </w:rPr>
        <w:tab/>
        <w:t>消除对妇女歧视委员会将于2006年1月16日至2月3日在纽约联合国总部举行第三十四届会议。届时委员会将审议下列国家的报告：澳大利亚、柬埔寨、厄立特里亚、马里、泰国、前南斯拉夫的马其顿共和国、多哥、委内瑞拉玻利瓦尔共和国。</w:t>
      </w:r>
    </w:p>
    <w:p w:rsidR="00000000" w:rsidRDefault="00000000">
      <w:pPr>
        <w:pStyle w:val="SingleTxt"/>
        <w:spacing w:line="360" w:lineRule="exact"/>
        <w:rPr>
          <w:rFonts w:hint="eastAsia"/>
        </w:rPr>
      </w:pPr>
      <w:r>
        <w:rPr>
          <w:rFonts w:hint="eastAsia"/>
        </w:rPr>
        <w:t>2.</w:t>
      </w:r>
      <w:r>
        <w:rPr>
          <w:rFonts w:hint="eastAsia"/>
        </w:rPr>
        <w:tab/>
        <w:t>《消除对妇女一切形式歧视公约》第二十二条请各专门机构“就在其工作范围内各个领域对《公约》的执行情况提出报告”，说明最近执行第十条和有关各条的活动、政策和方案。本报告第二节概述了教科文组织在其组织内部为执行《公约》开展的活动；第三节说明了教科文组织在受审议的国家为执行该《公约》所采取的措施。</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pPr>
      <w:r>
        <w:tab/>
      </w:r>
      <w:r>
        <w:rPr>
          <w:rFonts w:hint="eastAsia"/>
        </w:rPr>
        <w:t>二</w:t>
      </w:r>
      <w:r>
        <w:t>.</w:t>
      </w:r>
      <w:r>
        <w:rPr>
          <w:rFonts w:hint="eastAsia"/>
        </w:rPr>
        <w:tab/>
        <w:t>教科文组织对执行《消除对妇女一切形式歧视公约》的贡献</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360" w:lineRule="exact"/>
      </w:pPr>
      <w:r>
        <w:t>3</w:t>
      </w:r>
      <w:r>
        <w:rPr>
          <w:rFonts w:hint="eastAsia"/>
        </w:rPr>
        <w:t>.</w:t>
      </w:r>
      <w:r>
        <w:rPr>
          <w:rFonts w:hint="eastAsia"/>
        </w:rPr>
        <w:tab/>
        <w:t>根据教科文组织2002-2007年中期战略的要求，将妇女需求和两性平等观点纳入了教科文组织主管范围所有领域的政策制定、方案编制、执行以及评价活动，以促进赋予妇女权力和实现两性平等。通过妇女在各级以及所有领域进一步参与教科文组织的行动，处理并且推动了妇女的优先事项以及关于发展目标和方式的设想。针对各区域的方案和活动使包括年轻妇女和老年妇女在内的各年龄段女童和妇女都受益，这些方案和活动的重点是在《联合国和平文化宣言和行动纲领》范围内建立联系、交换资料、分享知识以及建立跨国界、跨文化的联盟。进一步促进和执行《消除对妇女一切形式歧视公约》以及促进妇女人权的所有其他国际规范文书依然是首要优先事项之一。</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br w:type="page"/>
      </w:r>
      <w:r>
        <w:rPr>
          <w:rFonts w:hint="eastAsia"/>
        </w:rPr>
        <w:tab/>
        <w:t>三</w:t>
      </w:r>
      <w:r>
        <w:t>.</w:t>
      </w:r>
      <w:r>
        <w:tab/>
      </w:r>
      <w:r>
        <w:rPr>
          <w:rFonts w:hint="eastAsia"/>
        </w:rPr>
        <w:t>教科文组织为了在将于2006年1月16日至2月3日召开的委员会第三十四届会议审议的那些国家执行《消除对妇女一切形式歧视公约》各项条款而采取的措施</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pPr>
      <w:r>
        <w:tab/>
      </w:r>
      <w:r>
        <w:tab/>
      </w:r>
      <w:r>
        <w:rPr>
          <w:rFonts w:hint="eastAsia"/>
        </w:rPr>
        <w:t>澳大利亚</w:t>
      </w:r>
    </w:p>
    <w:p w:rsidR="00000000" w:rsidRDefault="00000000">
      <w:pPr>
        <w:pStyle w:val="SingleTxt"/>
        <w:spacing w:after="240"/>
        <w:rPr>
          <w:rFonts w:ascii="SimHei" w:eastAsia="SimHei"/>
          <w:color w:val="FF0000"/>
        </w:rPr>
      </w:pPr>
      <w:r>
        <w:rPr>
          <w:rFonts w:ascii="SimHei" w:eastAsia="SimHei" w:hint="eastAsia"/>
          <w:color w:val="FF0000"/>
        </w:rPr>
        <w:t>基本统计数据：人口和教育</w:t>
      </w:r>
    </w:p>
    <w:tbl>
      <w:tblPr>
        <w:tblW w:w="0" w:type="auto"/>
        <w:tblInd w:w="1268"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rFonts w:eastAsia="KaiTi_GB2312"/>
                <w:color w:val="0000FF"/>
                <w:sz w:val="14"/>
              </w:rPr>
            </w:pPr>
          </w:p>
        </w:tc>
        <w:tc>
          <w:tcPr>
            <w:tcW w:w="5857"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jc w:val="center"/>
              <w:rPr>
                <w:rFonts w:eastAsia="KaiTi_GB2312"/>
                <w:color w:val="0000FF"/>
                <w:sz w:val="14"/>
              </w:rPr>
            </w:pPr>
            <w:r>
              <w:rPr>
                <w:rFonts w:eastAsia="KaiTi_GB2312" w:hint="eastAsia"/>
                <w:color w:val="0000FF"/>
                <w:sz w:val="14"/>
              </w:rPr>
              <w:t>人口</w:t>
            </w:r>
            <w:r>
              <w:rPr>
                <w:rFonts w:eastAsia="KaiTi_GB2312"/>
                <w:color w:val="0000FF"/>
                <w:sz w:val="14"/>
              </w:rPr>
              <w:t>(</w:t>
            </w:r>
            <w:r>
              <w:rPr>
                <w:rFonts w:eastAsia="KaiTi_GB2312" w:hint="eastAsia"/>
                <w:color w:val="0000FF"/>
                <w:sz w:val="14"/>
              </w:rPr>
              <w:t>以千人计</w:t>
            </w:r>
            <w:r>
              <w:rPr>
                <w:rFonts w:eastAsia="KaiTi_GB2312"/>
                <w:color w:val="0000FF"/>
                <w:sz w:val="14"/>
              </w:rPr>
              <w:t>)</w:t>
            </w:r>
            <w:r>
              <w:rPr>
                <w:rFonts w:eastAsia="KaiTi_GB2312"/>
                <w:color w:val="0000FF"/>
                <w:sz w:val="18"/>
                <w:vertAlign w:val="superscript"/>
              </w:rPr>
              <w:t>a</w:t>
            </w:r>
          </w:p>
        </w:tc>
      </w:tr>
      <w:tr w:rsidR="00000000">
        <w:tblPrEx>
          <w:tblCellMar>
            <w:top w:w="0" w:type="dxa"/>
            <w:bottom w:w="0" w:type="dxa"/>
          </w:tblCellMar>
        </w:tblPrEx>
        <w:trPr>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rPr>
                <w:rFonts w:eastAsia="KaiTi_GB2312"/>
                <w:color w:val="0000FF"/>
                <w:sz w:val="14"/>
              </w:rPr>
            </w:pPr>
            <w:r>
              <w:rPr>
                <w:rFonts w:eastAsia="KaiTi_GB2312" w:hint="eastAsia"/>
                <w:color w:val="0000FF"/>
                <w:sz w:val="14"/>
              </w:rPr>
              <w:t>年份</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共计</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465"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人口的性别比</w:t>
            </w:r>
            <w:r>
              <w:rPr>
                <w:rFonts w:eastAsia="KaiTi_GB2312"/>
                <w:color w:val="0000FF"/>
                <w:sz w:val="14"/>
              </w:rPr>
              <w:br/>
              <w:t>(</w:t>
            </w:r>
            <w:r>
              <w:rPr>
                <w:rFonts w:eastAsia="KaiTi_GB2312" w:hint="eastAsia"/>
                <w:color w:val="0000FF"/>
                <w:sz w:val="14"/>
              </w:rPr>
              <w:t>男性</w:t>
            </w:r>
            <w:r>
              <w:rPr>
                <w:rFonts w:eastAsia="KaiTi_GB2312"/>
                <w:color w:val="0000FF"/>
                <w:sz w:val="14"/>
              </w:rPr>
              <w:t>/</w:t>
            </w:r>
            <w:r>
              <w:rPr>
                <w:rFonts w:eastAsia="KaiTi_GB2312" w:hint="eastAsia"/>
                <w:color w:val="0000FF"/>
                <w:sz w:val="14"/>
              </w:rPr>
              <w:t>100</w:t>
            </w:r>
            <w:r>
              <w:rPr>
                <w:rFonts w:eastAsia="KaiTi_GB2312" w:hint="eastAsia"/>
                <w:color w:val="0000FF"/>
                <w:sz w:val="14"/>
              </w:rPr>
              <w:t>名女性</w:t>
            </w:r>
            <w:r>
              <w:rPr>
                <w:rFonts w:eastAsia="KaiTi_GB2312"/>
                <w:color w:val="0000FF"/>
                <w:sz w:val="14"/>
              </w:rPr>
              <w:t>)</w:t>
            </w: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5"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sz w:val="17"/>
              </w:rPr>
            </w:pPr>
            <w:r>
              <w:rPr>
                <w:sz w:val="17"/>
              </w:rPr>
              <w:t>2005</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20 155</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9 953</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10 202</w:t>
            </w:r>
          </w:p>
        </w:tc>
        <w:tc>
          <w:tcPr>
            <w:tcW w:w="1465"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97.6</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772"/>
        <w:gridCol w:w="772"/>
        <w:gridCol w:w="772"/>
        <w:gridCol w:w="105"/>
        <w:gridCol w:w="665"/>
        <w:gridCol w:w="770"/>
        <w:gridCol w:w="770"/>
        <w:gridCol w:w="1231"/>
      </w:tblGrid>
      <w:tr w:rsidR="00000000">
        <w:tblPrEx>
          <w:tblCellMar>
            <w:top w:w="0" w:type="dxa"/>
            <w:bottom w:w="0" w:type="dxa"/>
          </w:tblCellMar>
        </w:tblPrEx>
        <w:trPr>
          <w:cantSplit/>
          <w:trHeight w:val="318"/>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p>
        </w:tc>
        <w:tc>
          <w:tcPr>
            <w:tcW w:w="5857"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color w:val="0000FF"/>
                <w:sz w:val="14"/>
              </w:rPr>
            </w:pPr>
            <w:r>
              <w:rPr>
                <w:rFonts w:eastAsia="KaiTi_GB2312" w:hint="eastAsia"/>
                <w:color w:val="0000FF"/>
                <w:sz w:val="14"/>
              </w:rPr>
              <w:t>入学比率</w:t>
            </w:r>
            <w:r>
              <w:rPr>
                <w:rFonts w:hint="eastAsia"/>
                <w:sz w:val="14"/>
              </w:rPr>
              <w:t>–</w:t>
            </w:r>
            <w:r>
              <w:rPr>
                <w:rFonts w:eastAsia="KaiTi_GB2312" w:hint="eastAsia"/>
                <w:color w:val="0000FF"/>
                <w:sz w:val="14"/>
              </w:rPr>
              <w:t>初等教育</w:t>
            </w:r>
            <w:r>
              <w:rPr>
                <w:rFonts w:eastAsia="KaiTi_GB2312"/>
                <w:color w:val="0000FF"/>
                <w:sz w:val="18"/>
                <w:vertAlign w:val="superscript"/>
              </w:rPr>
              <w:t>b</w:t>
            </w:r>
          </w:p>
        </w:tc>
      </w:tr>
      <w:tr w:rsidR="00000000">
        <w:tblPrEx>
          <w:tblCellMar>
            <w:top w:w="0" w:type="dxa"/>
            <w:bottom w:w="0" w:type="dxa"/>
          </w:tblCellMar>
        </w:tblPrEx>
        <w:trPr>
          <w:cantSplit/>
          <w:trHeight w:val="318"/>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2316"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毛入学比率百分比</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净入学比率百分比</w:t>
            </w:r>
          </w:p>
        </w:tc>
        <w:tc>
          <w:tcPr>
            <w:tcW w:w="1231"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平等指数</w:t>
            </w:r>
            <w:r>
              <w:rPr>
                <w:rFonts w:eastAsia="KaiTi_GB2312"/>
                <w:color w:val="0000FF"/>
                <w:sz w:val="14"/>
              </w:rPr>
              <w:br/>
            </w:r>
            <w:r>
              <w:rPr>
                <w:rFonts w:eastAsia="KaiTi_GB2312" w:hint="eastAsia"/>
                <w:color w:val="0000FF"/>
                <w:sz w:val="14"/>
              </w:rPr>
              <w:t>毛比率</w:t>
            </w:r>
            <w:r>
              <w:rPr>
                <w:rFonts w:eastAsia="KaiTi_GB2312" w:hint="eastAsia"/>
                <w:color w:val="0000FF"/>
                <w:sz w:val="14"/>
              </w:rPr>
              <w:t>-</w:t>
            </w:r>
            <w:r>
              <w:rPr>
                <w:rFonts w:eastAsia="KaiTi_GB2312" w:hint="eastAsia"/>
                <w:color w:val="0000FF"/>
                <w:sz w:val="14"/>
              </w:rPr>
              <w:t>净比率</w:t>
            </w:r>
          </w:p>
        </w:tc>
      </w:tr>
      <w:tr w:rsidR="00000000">
        <w:tblPrEx>
          <w:tblCellMar>
            <w:top w:w="0" w:type="dxa"/>
            <w:bottom w:w="0" w:type="dxa"/>
          </w:tblCellMar>
        </w:tblPrEx>
        <w:trPr>
          <w:cantSplit/>
          <w:trHeight w:val="318"/>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r>
              <w:rPr>
                <w:rFonts w:eastAsia="KaiTi_GB2312" w:hint="eastAsia"/>
                <w:color w:val="0000FF"/>
                <w:sz w:val="14"/>
              </w:rPr>
              <w:t>年份</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770" w:type="dxa"/>
            <w:gridSpan w:val="2"/>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231"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r>
      <w:tr w:rsidR="00000000">
        <w:tblPrEx>
          <w:tblCellMar>
            <w:top w:w="0" w:type="dxa"/>
            <w:bottom w:w="0" w:type="dxa"/>
          </w:tblCellMar>
        </w:tblPrEx>
        <w:trPr>
          <w:cantSplit/>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2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r>
      <w:tr w:rsidR="00000000">
        <w:tblPrEx>
          <w:tblCellMar>
            <w:top w:w="0" w:type="dxa"/>
            <w:bottom w:w="0" w:type="dxa"/>
          </w:tblCellMar>
        </w:tblPrEx>
        <w:trPr>
          <w:cantSplit/>
          <w:trHeight w:val="318"/>
        </w:trPr>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sz w:val="17"/>
              </w:rPr>
            </w:pPr>
            <w:r>
              <w:rPr>
                <w:sz w:val="17"/>
              </w:rPr>
              <w:t>2002/2003</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104</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104</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104</w:t>
            </w:r>
          </w:p>
        </w:tc>
        <w:tc>
          <w:tcPr>
            <w:tcW w:w="770" w:type="dxa"/>
            <w:gridSpan w:val="2"/>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97</w:t>
            </w:r>
          </w:p>
        </w:tc>
        <w:tc>
          <w:tcPr>
            <w:tcW w:w="77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96</w:t>
            </w:r>
          </w:p>
        </w:tc>
        <w:tc>
          <w:tcPr>
            <w:tcW w:w="77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97</w:t>
            </w:r>
          </w:p>
        </w:tc>
        <w:tc>
          <w:tcPr>
            <w:tcW w:w="1231"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1.00-1.01</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772"/>
        <w:gridCol w:w="772"/>
        <w:gridCol w:w="772"/>
        <w:gridCol w:w="105"/>
        <w:gridCol w:w="665"/>
        <w:gridCol w:w="770"/>
        <w:gridCol w:w="770"/>
        <w:gridCol w:w="1231"/>
      </w:tblGrid>
      <w:tr w:rsidR="00000000">
        <w:tblPrEx>
          <w:tblCellMar>
            <w:top w:w="0" w:type="dxa"/>
            <w:bottom w:w="0" w:type="dxa"/>
          </w:tblCellMar>
        </w:tblPrEx>
        <w:trPr>
          <w:cantSplit/>
          <w:trHeight w:val="318"/>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p>
        </w:tc>
        <w:tc>
          <w:tcPr>
            <w:tcW w:w="5857"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color w:val="0000FF"/>
                <w:sz w:val="14"/>
              </w:rPr>
            </w:pPr>
            <w:r>
              <w:rPr>
                <w:rFonts w:eastAsia="KaiTi_GB2312" w:hint="eastAsia"/>
                <w:color w:val="0000FF"/>
                <w:sz w:val="14"/>
              </w:rPr>
              <w:t>入学比率</w:t>
            </w:r>
            <w:r>
              <w:rPr>
                <w:rFonts w:hint="eastAsia"/>
                <w:sz w:val="14"/>
              </w:rPr>
              <w:t>–</w:t>
            </w:r>
            <w:r>
              <w:rPr>
                <w:rFonts w:eastAsia="KaiTi_GB2312" w:hint="eastAsia"/>
                <w:color w:val="0000FF"/>
                <w:sz w:val="14"/>
              </w:rPr>
              <w:t>中等教育</w:t>
            </w:r>
            <w:r>
              <w:rPr>
                <w:rFonts w:eastAsia="KaiTi_GB2312"/>
                <w:color w:val="0000FF"/>
                <w:sz w:val="18"/>
                <w:vertAlign w:val="superscript"/>
              </w:rPr>
              <w:t>c</w:t>
            </w:r>
          </w:p>
        </w:tc>
      </w:tr>
      <w:tr w:rsidR="00000000">
        <w:tblPrEx>
          <w:tblCellMar>
            <w:top w:w="0" w:type="dxa"/>
            <w:bottom w:w="0" w:type="dxa"/>
          </w:tblCellMar>
        </w:tblPrEx>
        <w:trPr>
          <w:cantSplit/>
          <w:trHeight w:val="318"/>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2316"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毛入学比率百分比</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净入学比率百分比</w:t>
            </w:r>
          </w:p>
        </w:tc>
        <w:tc>
          <w:tcPr>
            <w:tcW w:w="1231"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平等指数</w:t>
            </w:r>
            <w:r>
              <w:rPr>
                <w:rFonts w:eastAsia="KaiTi_GB2312"/>
                <w:color w:val="0000FF"/>
                <w:sz w:val="14"/>
              </w:rPr>
              <w:br/>
            </w:r>
            <w:r>
              <w:rPr>
                <w:rFonts w:eastAsia="KaiTi_GB2312" w:hint="eastAsia"/>
                <w:color w:val="0000FF"/>
                <w:sz w:val="14"/>
              </w:rPr>
              <w:t>毛比率</w:t>
            </w:r>
            <w:r>
              <w:rPr>
                <w:rFonts w:eastAsia="KaiTi_GB2312" w:hint="eastAsia"/>
                <w:color w:val="0000FF"/>
                <w:sz w:val="14"/>
              </w:rPr>
              <w:t>-</w:t>
            </w:r>
            <w:r>
              <w:rPr>
                <w:rFonts w:eastAsia="KaiTi_GB2312" w:hint="eastAsia"/>
                <w:color w:val="0000FF"/>
                <w:sz w:val="14"/>
              </w:rPr>
              <w:t>净比率</w:t>
            </w:r>
          </w:p>
        </w:tc>
      </w:tr>
      <w:tr w:rsidR="00000000">
        <w:tblPrEx>
          <w:tblCellMar>
            <w:top w:w="0" w:type="dxa"/>
            <w:bottom w:w="0" w:type="dxa"/>
          </w:tblCellMar>
        </w:tblPrEx>
        <w:trPr>
          <w:cantSplit/>
          <w:trHeight w:val="318"/>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r>
              <w:rPr>
                <w:rFonts w:eastAsia="KaiTi_GB2312" w:hint="eastAsia"/>
                <w:color w:val="0000FF"/>
                <w:sz w:val="14"/>
              </w:rPr>
              <w:t>年份</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770" w:type="dxa"/>
            <w:gridSpan w:val="2"/>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231"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r>
      <w:tr w:rsidR="00000000">
        <w:tblPrEx>
          <w:tblCellMar>
            <w:top w:w="0" w:type="dxa"/>
            <w:bottom w:w="0" w:type="dxa"/>
          </w:tblCellMar>
        </w:tblPrEx>
        <w:trPr>
          <w:cantSplit/>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2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r>
      <w:tr w:rsidR="00000000">
        <w:tblPrEx>
          <w:tblCellMar>
            <w:top w:w="0" w:type="dxa"/>
            <w:bottom w:w="0" w:type="dxa"/>
          </w:tblCellMar>
        </w:tblPrEx>
        <w:trPr>
          <w:cantSplit/>
          <w:trHeight w:val="318"/>
        </w:trPr>
        <w:tc>
          <w:tcPr>
            <w:tcW w:w="1464"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sz w:val="17"/>
              </w:rPr>
            </w:pPr>
            <w:r>
              <w:rPr>
                <w:sz w:val="17"/>
              </w:rPr>
              <w:t>2002/2003</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154</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156</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152</w:t>
            </w:r>
          </w:p>
        </w:tc>
        <w:tc>
          <w:tcPr>
            <w:tcW w:w="770" w:type="dxa"/>
            <w:gridSpan w:val="2"/>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88</w:t>
            </w:r>
            <w:r>
              <w:rPr>
                <w:sz w:val="18"/>
                <w:vertAlign w:val="superscript"/>
              </w:rPr>
              <w:t>d</w:t>
            </w:r>
          </w:p>
        </w:tc>
        <w:tc>
          <w:tcPr>
            <w:tcW w:w="770"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87</w:t>
            </w:r>
            <w:r>
              <w:rPr>
                <w:sz w:val="18"/>
                <w:vertAlign w:val="superscript"/>
              </w:rPr>
              <w:t>d</w:t>
            </w:r>
          </w:p>
        </w:tc>
        <w:tc>
          <w:tcPr>
            <w:tcW w:w="770"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89</w:t>
            </w:r>
            <w:r>
              <w:rPr>
                <w:sz w:val="18"/>
                <w:vertAlign w:val="superscript"/>
              </w:rPr>
              <w:t>d</w:t>
            </w:r>
          </w:p>
        </w:tc>
        <w:tc>
          <w:tcPr>
            <w:tcW w:w="1231"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0.97-1.02</w:t>
            </w:r>
            <w:r>
              <w:rPr>
                <w:sz w:val="18"/>
                <w:vertAlign w:val="superscript"/>
              </w:rPr>
              <w:t>d</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hint="eastAsia"/>
                <w:color w:val="0000FF"/>
                <w:sz w:val="14"/>
              </w:rPr>
            </w:pPr>
          </w:p>
        </w:tc>
        <w:tc>
          <w:tcPr>
            <w:tcW w:w="5857"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hint="eastAsia"/>
                <w:color w:val="0000FF"/>
                <w:sz w:val="14"/>
              </w:rPr>
            </w:pPr>
            <w:r>
              <w:rPr>
                <w:rFonts w:eastAsia="KaiTi_GB2312" w:hint="eastAsia"/>
                <w:color w:val="0000FF"/>
                <w:sz w:val="14"/>
              </w:rPr>
              <w:t>入学比率</w:t>
            </w:r>
            <w:r>
              <w:rPr>
                <w:rFonts w:hint="eastAsia"/>
                <w:sz w:val="17"/>
              </w:rPr>
              <w:t>–</w:t>
            </w:r>
            <w:r>
              <w:rPr>
                <w:rFonts w:eastAsia="KaiTi_GB2312" w:hint="eastAsia"/>
                <w:color w:val="0000FF"/>
                <w:sz w:val="14"/>
              </w:rPr>
              <w:t>高等教育</w:t>
            </w:r>
            <w:r>
              <w:rPr>
                <w:sz w:val="18"/>
                <w:vertAlign w:val="superscript"/>
              </w:rPr>
              <w:t>e</w:t>
            </w:r>
          </w:p>
        </w:tc>
      </w:tr>
      <w:tr w:rsidR="00000000">
        <w:tblPrEx>
          <w:tblCellMar>
            <w:top w:w="0" w:type="dxa"/>
            <w:bottom w:w="0" w:type="dxa"/>
          </w:tblCellMar>
        </w:tblPrEx>
        <w:trPr>
          <w:cantSplit/>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hint="eastAsia"/>
                <w:color w:val="0000FF"/>
                <w:sz w:val="14"/>
              </w:rPr>
            </w:pP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毛入学比率百分比</w:t>
            </w: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p>
        </w:tc>
        <w:tc>
          <w:tcPr>
            <w:tcW w:w="1465"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男女</w:t>
            </w:r>
            <w:r>
              <w:rPr>
                <w:rFonts w:eastAsia="KaiTi_GB2312"/>
                <w:color w:val="0000FF"/>
                <w:sz w:val="14"/>
              </w:rPr>
              <w:br/>
            </w:r>
            <w:r>
              <w:rPr>
                <w:rFonts w:eastAsia="KaiTi_GB2312" w:hint="eastAsia"/>
                <w:color w:val="0000FF"/>
                <w:sz w:val="14"/>
              </w:rPr>
              <w:t>平等指数</w:t>
            </w:r>
          </w:p>
        </w:tc>
      </w:tr>
      <w:tr w:rsidR="00000000">
        <w:tblPrEx>
          <w:tblCellMar>
            <w:top w:w="0" w:type="dxa"/>
            <w:bottom w:w="0" w:type="dxa"/>
          </w:tblCellMar>
        </w:tblPrEx>
        <w:trPr>
          <w:cantSplit/>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hint="eastAsia"/>
                <w:color w:val="0000FF"/>
                <w:sz w:val="14"/>
              </w:rPr>
            </w:pPr>
            <w:r>
              <w:rPr>
                <w:rFonts w:eastAsia="KaiTi_GB2312" w:hint="eastAsia"/>
                <w:color w:val="0000FF"/>
                <w:sz w:val="14"/>
              </w:rPr>
              <w:t>年份</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共计</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男</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女</w:t>
            </w:r>
          </w:p>
        </w:tc>
        <w:tc>
          <w:tcPr>
            <w:tcW w:w="1465"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rPr>
                <w:rFonts w:hint="eastAsia"/>
                <w:sz w:val="17"/>
              </w:rPr>
            </w:pPr>
            <w:r>
              <w:rPr>
                <w:rFonts w:hint="eastAsia"/>
                <w:sz w:val="17"/>
              </w:rPr>
              <w:t>2002/2003</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jc w:val="right"/>
              <w:rPr>
                <w:rFonts w:hint="eastAsia"/>
                <w:sz w:val="17"/>
              </w:rPr>
            </w:pPr>
            <w:r>
              <w:rPr>
                <w:rFonts w:hint="eastAsia"/>
                <w:sz w:val="17"/>
              </w:rPr>
              <w:t>74</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jc w:val="right"/>
              <w:rPr>
                <w:rFonts w:hint="eastAsia"/>
                <w:sz w:val="17"/>
              </w:rPr>
            </w:pPr>
            <w:r>
              <w:rPr>
                <w:rFonts w:hint="eastAsia"/>
                <w:sz w:val="17"/>
              </w:rPr>
              <w:t>67</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jc w:val="right"/>
              <w:rPr>
                <w:rFonts w:hint="eastAsia"/>
                <w:sz w:val="17"/>
              </w:rPr>
            </w:pPr>
            <w:r>
              <w:rPr>
                <w:rFonts w:hint="eastAsia"/>
                <w:sz w:val="17"/>
              </w:rPr>
              <w:t>82</w:t>
            </w:r>
          </w:p>
        </w:tc>
        <w:tc>
          <w:tcPr>
            <w:tcW w:w="146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jc w:val="right"/>
              <w:rPr>
                <w:rFonts w:hint="eastAsia"/>
                <w:sz w:val="17"/>
              </w:rPr>
            </w:pPr>
            <w:r>
              <w:rPr>
                <w:rFonts w:hint="eastAsia"/>
                <w:sz w:val="17"/>
              </w:rPr>
              <w:t>1.23</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bottom w:w="0" w:type="dxa"/>
          </w:tblCellMar>
        </w:tblPrEx>
        <w:trPr>
          <w:cantSplit/>
          <w:tblHeader/>
        </w:trPr>
        <w:tc>
          <w:tcPr>
            <w:tcW w:w="1830"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p>
        </w:tc>
        <w:tc>
          <w:tcPr>
            <w:tcW w:w="5491" w:type="dxa"/>
            <w:gridSpan w:val="3"/>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color w:val="0000FF"/>
                <w:sz w:val="14"/>
              </w:rPr>
            </w:pPr>
            <w:r>
              <w:rPr>
                <w:rFonts w:eastAsia="KaiTi_GB2312" w:hint="eastAsia"/>
                <w:color w:val="0000FF"/>
                <w:sz w:val="14"/>
              </w:rPr>
              <w:t>高等院校在校生人数</w:t>
            </w:r>
            <w:r>
              <w:rPr>
                <w:rFonts w:eastAsia="KaiTi_GB2312" w:hint="eastAsia"/>
                <w:color w:val="0000FF"/>
                <w:sz w:val="14"/>
              </w:rPr>
              <w:t>/100 000</w:t>
            </w:r>
            <w:r>
              <w:rPr>
                <w:rFonts w:eastAsia="KaiTi_GB2312" w:hint="eastAsia"/>
                <w:color w:val="0000FF"/>
                <w:sz w:val="14"/>
              </w:rPr>
              <w:t>名居民</w:t>
            </w:r>
            <w:r>
              <w:rPr>
                <w:sz w:val="18"/>
                <w:vertAlign w:val="superscript"/>
              </w:rPr>
              <w:t>f</w:t>
            </w:r>
          </w:p>
        </w:tc>
      </w:tr>
      <w:tr w:rsidR="00000000">
        <w:tblPrEx>
          <w:tblCellMar>
            <w:top w:w="0" w:type="dxa"/>
            <w:bottom w:w="0" w:type="dxa"/>
          </w:tblCellMar>
        </w:tblPrEx>
        <w:trPr>
          <w:tblHeader/>
        </w:trPr>
        <w:tc>
          <w:tcPr>
            <w:tcW w:w="183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r>
              <w:rPr>
                <w:rFonts w:eastAsia="KaiTi_GB2312" w:hint="eastAsia"/>
                <w:color w:val="0000FF"/>
                <w:sz w:val="14"/>
              </w:rPr>
              <w:t>年份</w:t>
            </w:r>
          </w:p>
        </w:tc>
        <w:tc>
          <w:tcPr>
            <w:tcW w:w="183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color w:val="0000FF"/>
                <w:sz w:val="14"/>
              </w:rPr>
            </w:pPr>
            <w:r>
              <w:rPr>
                <w:rFonts w:eastAsia="KaiTi_GB2312" w:hint="eastAsia"/>
                <w:color w:val="0000FF"/>
                <w:sz w:val="14"/>
              </w:rPr>
              <w:t>共计</w:t>
            </w:r>
          </w:p>
        </w:tc>
        <w:tc>
          <w:tcPr>
            <w:tcW w:w="183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color w:val="0000FF"/>
                <w:sz w:val="14"/>
              </w:rPr>
            </w:pPr>
            <w:r>
              <w:rPr>
                <w:rFonts w:eastAsia="KaiTi_GB2312" w:hint="eastAsia"/>
                <w:color w:val="0000FF"/>
                <w:sz w:val="14"/>
              </w:rPr>
              <w:t>男</w:t>
            </w:r>
          </w:p>
        </w:tc>
        <w:tc>
          <w:tcPr>
            <w:tcW w:w="183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color w:val="0000FF"/>
                <w:sz w:val="14"/>
              </w:rPr>
            </w:pPr>
            <w:r>
              <w:rPr>
                <w:rFonts w:eastAsia="KaiTi_GB2312" w:hint="eastAsia"/>
                <w:color w:val="0000FF"/>
                <w:sz w:val="14"/>
              </w:rPr>
              <w:t>女</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color w:val="000000"/>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color w:val="000000"/>
                <w:sz w:val="17"/>
              </w:rPr>
            </w:pP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sz w:val="17"/>
              </w:rPr>
            </w:pPr>
            <w:r>
              <w:rPr>
                <w:sz w:val="17"/>
              </w:rPr>
              <w:t>2002</w:t>
            </w:r>
          </w:p>
        </w:tc>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5 179</w:t>
            </w:r>
          </w:p>
        </w:tc>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color w:val="000000"/>
                <w:sz w:val="17"/>
              </w:rPr>
            </w:pPr>
            <w:r>
              <w:rPr>
                <w:color w:val="000000"/>
                <w:sz w:val="17"/>
              </w:rPr>
              <w:t>4 784</w:t>
            </w:r>
          </w:p>
        </w:tc>
        <w:tc>
          <w:tcPr>
            <w:tcW w:w="1831"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color w:val="000000"/>
                <w:sz w:val="17"/>
              </w:rPr>
            </w:pPr>
            <w:r>
              <w:rPr>
                <w:color w:val="000000"/>
                <w:sz w:val="17"/>
              </w:rPr>
              <w:t>5 571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br w:type="page"/>
      </w:r>
      <w:r>
        <w:rPr>
          <w:rFonts w:hint="eastAsia"/>
        </w:rPr>
        <w:tab/>
      </w:r>
      <w:r>
        <w:rPr>
          <w:rFonts w:hint="eastAsia"/>
        </w:rPr>
        <w:tab/>
        <w:t>在教科文组织各部门/方案下开展的活动</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rPr>
          <w:rFonts w:hint="eastAsia"/>
        </w:rPr>
        <w:tab/>
      </w:r>
      <w:r>
        <w:rPr>
          <w:rFonts w:hint="eastAsia"/>
        </w:rPr>
        <w:tab/>
        <w:t>科学部门</w:t>
      </w:r>
    </w:p>
    <w:p w:rsidR="00000000" w:rsidRDefault="00000000">
      <w:pPr>
        <w:pStyle w:val="SingleTxt"/>
        <w:rPr>
          <w:rFonts w:hint="eastAsia"/>
        </w:rPr>
      </w:pPr>
      <w:r>
        <w:rPr>
          <w:rFonts w:hint="eastAsia"/>
        </w:rPr>
        <w:t>4</w:t>
      </w:r>
      <w:r>
        <w:t>.</w:t>
      </w:r>
      <w:r>
        <w:tab/>
      </w:r>
      <w:r>
        <w:rPr>
          <w:rFonts w:hint="eastAsia"/>
        </w:rPr>
        <w:t>教科文组织第三十一届大会承诺积极响应世界科学会议</w:t>
      </w:r>
      <w:r>
        <w:t>(</w:t>
      </w:r>
      <w:r>
        <w:rPr>
          <w:rFonts w:hint="eastAsia"/>
        </w:rPr>
        <w:t>布达佩斯，1999年</w:t>
      </w:r>
      <w:r>
        <w:t>)</w:t>
      </w:r>
      <w:r>
        <w:rPr>
          <w:rFonts w:hint="eastAsia"/>
        </w:rPr>
        <w:t>提出的与科学政策有关的建议。在亚洲-太平洋区域，教科文组织协助成员国制定科学政策的优先工作是向感兴趣的国家提供咨询服务，帮助它们制定和执行科技政策，改善和调动科技资源以支持可持续发展。在这方面与千年发展目标及科学对千年发展目标的贡献建立了明确的联系。这方面开展的活动是在太平洋各成员国开展一个初步的可行性研究，研究国家和区域在现有政策框架和当前政策规划的基础上用新的方式来制定科学政策的可行性。与性别、信息和通信技术及人才外流有关的问题将受到优先关注。</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文化部门</w:t>
      </w:r>
    </w:p>
    <w:p w:rsidR="00000000" w:rsidRDefault="00000000">
      <w:pPr>
        <w:pStyle w:val="SingleTxt"/>
        <w:rPr>
          <w:rFonts w:hint="eastAsia"/>
        </w:rPr>
      </w:pPr>
      <w:r>
        <w:rPr>
          <w:rFonts w:hint="eastAsia"/>
        </w:rPr>
        <w:t>5</w:t>
      </w:r>
      <w:r>
        <w:t>.</w:t>
      </w:r>
      <w:r>
        <w:tab/>
      </w:r>
      <w:r>
        <w:rPr>
          <w:rFonts w:hint="eastAsia"/>
        </w:rPr>
        <w:t>教科文组织/艾滋病规划署题为“从文化角度处理艾滋病毒/艾滋病预防和护理问题”的合办项目可以《公约》与第二(f)条以及第五(a)条挂钩。</w:t>
      </w:r>
    </w:p>
    <w:p w:rsidR="00000000" w:rsidRDefault="00000000">
      <w:pPr>
        <w:pStyle w:val="SingleTxt"/>
        <w:spacing w:after="120" w:line="312" w:lineRule="exact"/>
        <w:rPr>
          <w:rFonts w:hint="eastAsia"/>
        </w:rPr>
      </w:pPr>
      <w:r>
        <w:rPr>
          <w:rFonts w:hint="eastAsia"/>
        </w:rPr>
        <w:t>6</w:t>
      </w:r>
      <w:r>
        <w:t>.</w:t>
      </w:r>
      <w:r>
        <w:tab/>
      </w:r>
      <w:r>
        <w:rPr>
          <w:rFonts w:hint="eastAsia"/>
        </w:rPr>
        <w:t>考虑到女童和妇女越来越容易感染艾滋病毒/艾滋病，且感染该流行病的女性比例日增，所以将两性平等问题纳入该项目所有活动的主流。该项目旨在分析造成妇女容易感染该流行病的各种社会文化因素，并且除其他目标外，促进有助于实现预防艾滋病毒/艾滋病方面两性平等的社会文化格局。</w:t>
      </w:r>
    </w:p>
    <w:p w:rsidR="00000000" w:rsidRDefault="00000000">
      <w:pPr>
        <w:pStyle w:val="SingleTxt"/>
        <w:spacing w:after="120" w:line="312" w:lineRule="exact"/>
        <w:rPr>
          <w:rFonts w:hint="eastAsia"/>
        </w:rPr>
      </w:pPr>
      <w:r>
        <w:rPr>
          <w:rFonts w:hint="eastAsia"/>
        </w:rPr>
        <w:t>7</w:t>
      </w:r>
      <w:r>
        <w:t>.</w:t>
      </w:r>
      <w:r>
        <w:tab/>
      </w:r>
      <w:r>
        <w:rPr>
          <w:rFonts w:hint="eastAsia"/>
        </w:rPr>
        <w:t>最近在艾滋病规划署以“妇女、女童、艾滋病毒和艾滋病”为主题的宣传活动的框架范围内在教科文组织总部开展了与《消除对妇女歧视公约》各项目标有关的以下活动：</w:t>
      </w:r>
    </w:p>
    <w:p w:rsidR="00000000" w:rsidRDefault="00000000">
      <w:pPr>
        <w:pStyle w:val="SingleTxt"/>
        <w:spacing w:after="120" w:line="312" w:lineRule="exact"/>
        <w:ind w:left="2126" w:hanging="431"/>
        <w:rPr>
          <w:rFonts w:hint="eastAsia"/>
        </w:rPr>
      </w:pPr>
      <w:r>
        <w:rPr>
          <w:rFonts w:hint="eastAsia"/>
        </w:rPr>
        <w:sym w:font="Wingdings 2" w:char="F097"/>
      </w:r>
      <w:r>
        <w:rPr>
          <w:rFonts w:hint="eastAsia"/>
        </w:rPr>
        <w:tab/>
        <w:t>在2004年妇女日，举办了一个小组讨论会，主题为“非洲对艾滋病毒/艾滋病的文化对策：妇女以及妇女的斗争”，该领域的许多专家聚集一堂。从事艾滋病毒/艾滋病领域工作的非洲妇女组织参加了专为其举办的该小组讨论会。</w:t>
      </w:r>
    </w:p>
    <w:p w:rsidR="00000000" w:rsidRDefault="00000000">
      <w:pPr>
        <w:pStyle w:val="SingleTxt"/>
        <w:spacing w:after="120" w:line="312" w:lineRule="exact"/>
        <w:ind w:left="2126" w:hanging="431"/>
        <w:rPr>
          <w:rFonts w:hint="eastAsia"/>
        </w:rPr>
      </w:pPr>
      <w:r>
        <w:rPr>
          <w:rFonts w:hint="eastAsia"/>
        </w:rPr>
        <w:sym w:font="Wingdings 2" w:char="F097"/>
      </w:r>
      <w:r>
        <w:rPr>
          <w:rFonts w:hint="eastAsia"/>
        </w:rPr>
        <w:tab/>
        <w:t>在2004年世界艾滋病日，与国际移徙组织和设在大巴黎地区的区域艾滋病信息和预防中心合作举办了“世界妇女移民与艾滋病毒/艾滋病：人类学角度”圆桌会议。高级人类学家和人口学家分析了世界不同区域妇女移民极易感染艾滋病毒/艾滋病的问题，强调了妇女移民在原籍国以及居住国在应付艾滋病毒/艾滋病方面可发挥的作用。圆桌会议的会议记录将于2005年出版。</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00" w:lineRule="exact"/>
        <w:ind w:left="1264" w:right="1264" w:hanging="1264"/>
        <w:jc w:val="both"/>
        <w:rPr>
          <w:rFonts w:hint="eastAsia"/>
        </w:rPr>
      </w:pPr>
      <w:r>
        <w:rPr>
          <w:rFonts w:hint="eastAsia"/>
        </w:rPr>
        <w:tab/>
      </w:r>
      <w:r>
        <w:rPr>
          <w:rFonts w:hint="eastAsia"/>
        </w:rPr>
        <w:tab/>
        <w:t>参与方案和应急援助</w:t>
      </w:r>
    </w:p>
    <w:p w:rsidR="00000000" w:rsidRDefault="00000000">
      <w:pPr>
        <w:pStyle w:val="SingleTxt"/>
        <w:spacing w:after="120" w:line="312" w:lineRule="exact"/>
      </w:pPr>
      <w:r>
        <w:rPr>
          <w:rFonts w:hint="eastAsia"/>
        </w:rPr>
        <w:t>8</w:t>
      </w:r>
      <w:r>
        <w:t>.</w:t>
      </w:r>
      <w:r>
        <w:tab/>
      </w:r>
      <w:r>
        <w:rPr>
          <w:rFonts w:hint="eastAsia"/>
        </w:rPr>
        <w:t>2004-2005两年期期间，英联邦大学协会，作为与教科文组织保持正式联系的核定国际非政府组织，得到15 000美元，用于“促进高等教育管理中的两性平等：训练培训员讲习班”项目。</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00" w:lineRule="exact"/>
        <w:ind w:left="1264" w:right="1264" w:hanging="1264"/>
        <w:jc w:val="both"/>
        <w:rPr>
          <w:rFonts w:hint="eastAsia"/>
        </w:rPr>
      </w:pPr>
      <w:r>
        <w:rPr>
          <w:rFonts w:hint="eastAsia"/>
        </w:rPr>
        <w:tab/>
      </w:r>
      <w:r>
        <w:rPr>
          <w:rFonts w:hint="eastAsia"/>
        </w:rPr>
        <w:tab/>
        <w:t>研究金</w:t>
      </w:r>
    </w:p>
    <w:p w:rsidR="00000000" w:rsidRDefault="00000000">
      <w:pPr>
        <w:pStyle w:val="SingleTxt"/>
        <w:spacing w:after="120" w:line="312" w:lineRule="exact"/>
        <w:rPr>
          <w:rFonts w:hint="eastAsia"/>
        </w:rPr>
      </w:pPr>
      <w:r>
        <w:t>9.</w:t>
      </w:r>
      <w:r>
        <w:tab/>
      </w:r>
      <w:r>
        <w:rPr>
          <w:rFonts w:hint="eastAsia"/>
        </w:rPr>
        <w:t>来自澳大利亚的Katharine Arwen Michie女士和Devi Stuart-Fox博士分别获得2005年和2002年教科文组织-欧莱雅研究金，这是“科技界妇女”方案的一部分，受益者为从事生命科学领域博士和博士后研究的妇女。每项研究金最高数额为20 000美元。</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00" w:lineRule="exact"/>
        <w:ind w:left="1264" w:right="1264" w:hanging="1264"/>
        <w:jc w:val="both"/>
        <w:rPr>
          <w:rFonts w:hint="eastAsia"/>
        </w:rPr>
      </w:pPr>
      <w:r>
        <w:tab/>
      </w:r>
      <w:r>
        <w:tab/>
      </w:r>
      <w:r>
        <w:rPr>
          <w:rFonts w:hint="eastAsia"/>
        </w:rPr>
        <w:t>柬埔寨</w:t>
      </w:r>
    </w:p>
    <w:p w:rsidR="00000000" w:rsidRDefault="00000000">
      <w:pPr>
        <w:pStyle w:val="SingleTxt"/>
        <w:spacing w:after="240" w:line="300" w:lineRule="exact"/>
        <w:rPr>
          <w:rFonts w:ascii="SimHei" w:eastAsia="SimHei" w:hint="eastAsia"/>
          <w:color w:val="FF0000"/>
        </w:rPr>
      </w:pPr>
      <w:r>
        <w:rPr>
          <w:rFonts w:ascii="SimHei" w:eastAsia="SimHei" w:hint="eastAsia"/>
          <w:color w:val="FF0000"/>
        </w:rPr>
        <w:t>基本统计数据：人口和教育</w:t>
      </w:r>
    </w:p>
    <w:tbl>
      <w:tblPr>
        <w:tblW w:w="0" w:type="auto"/>
        <w:tblInd w:w="1268"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20" w:lineRule="exact"/>
              <w:ind w:left="0" w:right="40"/>
              <w:rPr>
                <w:rFonts w:eastAsia="KaiTi_GB2312"/>
                <w:color w:val="0000FF"/>
                <w:sz w:val="14"/>
              </w:rPr>
            </w:pPr>
          </w:p>
        </w:tc>
        <w:tc>
          <w:tcPr>
            <w:tcW w:w="5857"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20" w:lineRule="exact"/>
              <w:ind w:left="0" w:right="40"/>
              <w:jc w:val="center"/>
              <w:rPr>
                <w:rFonts w:eastAsia="KaiTi_GB2312"/>
                <w:color w:val="0000FF"/>
                <w:sz w:val="14"/>
              </w:rPr>
            </w:pPr>
            <w:r>
              <w:rPr>
                <w:rFonts w:eastAsia="KaiTi_GB2312" w:hint="eastAsia"/>
                <w:color w:val="0000FF"/>
                <w:sz w:val="14"/>
              </w:rPr>
              <w:t>人口</w:t>
            </w:r>
            <w:r>
              <w:rPr>
                <w:rFonts w:eastAsia="KaiTi_GB2312"/>
                <w:color w:val="0000FF"/>
                <w:sz w:val="14"/>
              </w:rPr>
              <w:t>(</w:t>
            </w:r>
            <w:r>
              <w:rPr>
                <w:rFonts w:eastAsia="KaiTi_GB2312" w:hint="eastAsia"/>
                <w:color w:val="0000FF"/>
                <w:sz w:val="14"/>
              </w:rPr>
              <w:t>以千人计</w:t>
            </w:r>
            <w:r>
              <w:rPr>
                <w:rFonts w:eastAsia="KaiTi_GB2312"/>
                <w:color w:val="0000FF"/>
                <w:sz w:val="14"/>
              </w:rPr>
              <w:t>)</w:t>
            </w:r>
            <w:r>
              <w:rPr>
                <w:rFonts w:eastAsia="KaiTi_GB2312"/>
                <w:color w:val="0000FF"/>
                <w:sz w:val="18"/>
                <w:vertAlign w:val="superscript"/>
              </w:rPr>
              <w:t>a</w:t>
            </w:r>
          </w:p>
        </w:tc>
      </w:tr>
      <w:tr w:rsidR="00000000">
        <w:tblPrEx>
          <w:tblCellMar>
            <w:top w:w="0" w:type="dxa"/>
            <w:bottom w:w="0" w:type="dxa"/>
          </w:tblCellMar>
        </w:tblPrEx>
        <w:trPr>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rPr>
                <w:rFonts w:eastAsia="KaiTi_GB2312"/>
                <w:color w:val="0000FF"/>
                <w:sz w:val="14"/>
              </w:rPr>
            </w:pPr>
            <w:r>
              <w:rPr>
                <w:rFonts w:eastAsia="KaiTi_GB2312" w:hint="eastAsia"/>
                <w:color w:val="0000FF"/>
                <w:sz w:val="14"/>
              </w:rPr>
              <w:t>年份</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共计</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465"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人口的性别比</w:t>
            </w:r>
            <w:r>
              <w:rPr>
                <w:rFonts w:eastAsia="KaiTi_GB2312"/>
                <w:color w:val="0000FF"/>
                <w:sz w:val="14"/>
              </w:rPr>
              <w:br/>
              <w:t>(</w:t>
            </w:r>
            <w:r>
              <w:rPr>
                <w:rFonts w:eastAsia="KaiTi_GB2312" w:hint="eastAsia"/>
                <w:color w:val="0000FF"/>
                <w:sz w:val="14"/>
              </w:rPr>
              <w:t>男性</w:t>
            </w:r>
            <w:r>
              <w:rPr>
                <w:rFonts w:eastAsia="KaiTi_GB2312"/>
                <w:color w:val="0000FF"/>
                <w:sz w:val="14"/>
              </w:rPr>
              <w:t>/</w:t>
            </w:r>
            <w:r>
              <w:rPr>
                <w:rFonts w:eastAsia="KaiTi_GB2312" w:hint="eastAsia"/>
                <w:color w:val="0000FF"/>
                <w:sz w:val="14"/>
              </w:rPr>
              <w:t>100</w:t>
            </w:r>
            <w:r>
              <w:rPr>
                <w:rFonts w:eastAsia="KaiTi_GB2312" w:hint="eastAsia"/>
                <w:color w:val="0000FF"/>
                <w:sz w:val="14"/>
              </w:rPr>
              <w:t>名女性</w:t>
            </w:r>
            <w:r>
              <w:rPr>
                <w:rFonts w:eastAsia="KaiTi_GB2312"/>
                <w:color w:val="0000FF"/>
                <w:sz w:val="14"/>
              </w:rPr>
              <w:t>)</w:t>
            </w: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5"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rPr>
                <w:sz w:val="17"/>
              </w:rPr>
            </w:pPr>
            <w:r>
              <w:rPr>
                <w:sz w:val="17"/>
              </w:rPr>
              <w:t>2005</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14 071</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6 801</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7 270</w:t>
            </w:r>
          </w:p>
        </w:tc>
        <w:tc>
          <w:tcPr>
            <w:tcW w:w="1465"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93.5</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772"/>
        <w:gridCol w:w="772"/>
        <w:gridCol w:w="772"/>
        <w:gridCol w:w="105"/>
        <w:gridCol w:w="665"/>
        <w:gridCol w:w="770"/>
        <w:gridCol w:w="770"/>
        <w:gridCol w:w="1231"/>
      </w:tblGrid>
      <w:tr w:rsidR="00000000">
        <w:tblPrEx>
          <w:tblCellMar>
            <w:top w:w="0" w:type="dxa"/>
            <w:bottom w:w="0" w:type="dxa"/>
          </w:tblCellMar>
        </w:tblPrEx>
        <w:trPr>
          <w:cantSplit/>
          <w:trHeight w:val="318"/>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p>
        </w:tc>
        <w:tc>
          <w:tcPr>
            <w:tcW w:w="5857"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color w:val="0000FF"/>
                <w:sz w:val="14"/>
              </w:rPr>
            </w:pPr>
            <w:r>
              <w:rPr>
                <w:rFonts w:eastAsia="KaiTi_GB2312" w:hint="eastAsia"/>
                <w:color w:val="0000FF"/>
                <w:sz w:val="14"/>
              </w:rPr>
              <w:t>入学比率</w:t>
            </w:r>
            <w:r>
              <w:rPr>
                <w:rFonts w:hint="eastAsia"/>
                <w:sz w:val="14"/>
              </w:rPr>
              <w:t>–</w:t>
            </w:r>
            <w:r>
              <w:rPr>
                <w:rFonts w:eastAsia="KaiTi_GB2312" w:hint="eastAsia"/>
                <w:color w:val="0000FF"/>
                <w:sz w:val="14"/>
              </w:rPr>
              <w:t>初等教育</w:t>
            </w:r>
            <w:r>
              <w:rPr>
                <w:rFonts w:eastAsia="KaiTi_GB2312"/>
                <w:color w:val="0000FF"/>
                <w:sz w:val="18"/>
                <w:vertAlign w:val="superscript"/>
              </w:rPr>
              <w:t>c</w:t>
            </w:r>
          </w:p>
        </w:tc>
      </w:tr>
      <w:tr w:rsidR="00000000">
        <w:tblPrEx>
          <w:tblCellMar>
            <w:top w:w="0" w:type="dxa"/>
            <w:bottom w:w="0" w:type="dxa"/>
          </w:tblCellMar>
        </w:tblPrEx>
        <w:trPr>
          <w:cantSplit/>
          <w:trHeight w:val="284"/>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2316"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毛入学比率百分比</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净入学比率百分比</w:t>
            </w:r>
          </w:p>
        </w:tc>
        <w:tc>
          <w:tcPr>
            <w:tcW w:w="1231"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平等指数</w:t>
            </w:r>
            <w:r>
              <w:rPr>
                <w:rFonts w:eastAsia="KaiTi_GB2312"/>
                <w:color w:val="0000FF"/>
                <w:sz w:val="14"/>
              </w:rPr>
              <w:br/>
            </w:r>
            <w:r>
              <w:rPr>
                <w:rFonts w:eastAsia="KaiTi_GB2312" w:hint="eastAsia"/>
                <w:color w:val="0000FF"/>
                <w:sz w:val="14"/>
              </w:rPr>
              <w:t>毛比率</w:t>
            </w:r>
            <w:r>
              <w:rPr>
                <w:rFonts w:eastAsia="KaiTi_GB2312" w:hint="eastAsia"/>
                <w:color w:val="0000FF"/>
                <w:sz w:val="14"/>
              </w:rPr>
              <w:t>-</w:t>
            </w:r>
            <w:r>
              <w:rPr>
                <w:rFonts w:eastAsia="KaiTi_GB2312" w:hint="eastAsia"/>
                <w:color w:val="0000FF"/>
                <w:sz w:val="14"/>
              </w:rPr>
              <w:t>净比率</w:t>
            </w:r>
          </w:p>
        </w:tc>
      </w:tr>
      <w:tr w:rsidR="00000000">
        <w:tblPrEx>
          <w:tblCellMar>
            <w:top w:w="0" w:type="dxa"/>
            <w:bottom w:w="0" w:type="dxa"/>
          </w:tblCellMar>
        </w:tblPrEx>
        <w:trPr>
          <w:cantSplit/>
          <w:trHeight w:val="284"/>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r>
              <w:rPr>
                <w:rFonts w:eastAsia="KaiTi_GB2312" w:hint="eastAsia"/>
                <w:color w:val="0000FF"/>
                <w:sz w:val="14"/>
              </w:rPr>
              <w:t>年份</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770" w:type="dxa"/>
            <w:gridSpan w:val="2"/>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231"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r>
      <w:tr w:rsidR="00000000">
        <w:tblPrEx>
          <w:tblCellMar>
            <w:top w:w="0" w:type="dxa"/>
            <w:bottom w:w="0" w:type="dxa"/>
          </w:tblCellMar>
        </w:tblPrEx>
        <w:trPr>
          <w:cantSplit/>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2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r>
      <w:tr w:rsidR="00000000">
        <w:tblPrEx>
          <w:tblCellMar>
            <w:top w:w="0" w:type="dxa"/>
            <w:bottom w:w="0" w:type="dxa"/>
          </w:tblCellMar>
        </w:tblPrEx>
        <w:trPr>
          <w:cantSplit/>
          <w:trHeight w:val="318"/>
        </w:trPr>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rPr>
                <w:sz w:val="17"/>
              </w:rPr>
            </w:pPr>
            <w:r>
              <w:rPr>
                <w:sz w:val="17"/>
              </w:rPr>
              <w:t>2002/2003</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124</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130</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117</w:t>
            </w:r>
          </w:p>
        </w:tc>
        <w:tc>
          <w:tcPr>
            <w:tcW w:w="770" w:type="dxa"/>
            <w:gridSpan w:val="2"/>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93</w:t>
            </w:r>
          </w:p>
        </w:tc>
        <w:tc>
          <w:tcPr>
            <w:tcW w:w="77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96</w:t>
            </w:r>
          </w:p>
        </w:tc>
        <w:tc>
          <w:tcPr>
            <w:tcW w:w="77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91</w:t>
            </w:r>
          </w:p>
        </w:tc>
        <w:tc>
          <w:tcPr>
            <w:tcW w:w="1231"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20" w:after="40" w:line="280" w:lineRule="exact"/>
              <w:ind w:right="40"/>
              <w:jc w:val="right"/>
              <w:rPr>
                <w:sz w:val="17"/>
              </w:rPr>
            </w:pPr>
            <w:r>
              <w:rPr>
                <w:sz w:val="17"/>
              </w:rPr>
              <w:t>0.90-0.95</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772"/>
        <w:gridCol w:w="772"/>
        <w:gridCol w:w="772"/>
        <w:gridCol w:w="105"/>
        <w:gridCol w:w="665"/>
        <w:gridCol w:w="770"/>
        <w:gridCol w:w="770"/>
        <w:gridCol w:w="1231"/>
      </w:tblGrid>
      <w:tr w:rsidR="00000000">
        <w:tblPrEx>
          <w:tblCellMar>
            <w:top w:w="0" w:type="dxa"/>
            <w:bottom w:w="0" w:type="dxa"/>
          </w:tblCellMar>
        </w:tblPrEx>
        <w:trPr>
          <w:cantSplit/>
          <w:trHeight w:val="318"/>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p>
        </w:tc>
        <w:tc>
          <w:tcPr>
            <w:tcW w:w="5857"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color w:val="0000FF"/>
                <w:sz w:val="14"/>
              </w:rPr>
            </w:pPr>
            <w:r>
              <w:rPr>
                <w:rFonts w:eastAsia="KaiTi_GB2312" w:hint="eastAsia"/>
                <w:color w:val="0000FF"/>
                <w:sz w:val="14"/>
              </w:rPr>
              <w:t>入学比率</w:t>
            </w:r>
            <w:r>
              <w:rPr>
                <w:rFonts w:hint="eastAsia"/>
                <w:sz w:val="14"/>
              </w:rPr>
              <w:t>–</w:t>
            </w:r>
            <w:r>
              <w:rPr>
                <w:rFonts w:eastAsia="KaiTi_GB2312" w:hint="eastAsia"/>
                <w:color w:val="0000FF"/>
                <w:sz w:val="14"/>
              </w:rPr>
              <w:t>中等教育</w:t>
            </w:r>
            <w:r>
              <w:rPr>
                <w:rFonts w:eastAsia="KaiTi_GB2312"/>
                <w:color w:val="0000FF"/>
                <w:sz w:val="18"/>
                <w:vertAlign w:val="superscript"/>
              </w:rPr>
              <w:t>c</w:t>
            </w:r>
          </w:p>
        </w:tc>
      </w:tr>
      <w:tr w:rsidR="00000000">
        <w:tblPrEx>
          <w:tblCellMar>
            <w:top w:w="0" w:type="dxa"/>
            <w:bottom w:w="0" w:type="dxa"/>
          </w:tblCellMar>
        </w:tblPrEx>
        <w:trPr>
          <w:cantSplit/>
          <w:trHeight w:val="318"/>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2316"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毛入学比率</w:t>
            </w:r>
            <w:r>
              <w:rPr>
                <w:rFonts w:eastAsia="KaiTi_GB2312" w:hint="eastAsia"/>
                <w:color w:val="0000FF"/>
                <w:sz w:val="14"/>
              </w:rPr>
              <w:t xml:space="preserve"> </w:t>
            </w:r>
            <w:r>
              <w:rPr>
                <w:rFonts w:eastAsia="KaiTi_GB2312" w:hint="eastAsia"/>
                <w:color w:val="0000FF"/>
                <w:sz w:val="14"/>
              </w:rPr>
              <w:t>百分比</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净入学比率</w:t>
            </w:r>
            <w:r>
              <w:rPr>
                <w:rFonts w:eastAsia="KaiTi_GB2312" w:hint="eastAsia"/>
                <w:color w:val="0000FF"/>
                <w:sz w:val="14"/>
              </w:rPr>
              <w:t xml:space="preserve"> </w:t>
            </w:r>
            <w:r>
              <w:rPr>
                <w:rFonts w:eastAsia="KaiTi_GB2312" w:hint="eastAsia"/>
                <w:color w:val="0000FF"/>
                <w:sz w:val="14"/>
              </w:rPr>
              <w:t>百分比</w:t>
            </w:r>
          </w:p>
        </w:tc>
        <w:tc>
          <w:tcPr>
            <w:tcW w:w="1231"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平等指数</w:t>
            </w:r>
            <w:r>
              <w:rPr>
                <w:rFonts w:eastAsia="KaiTi_GB2312"/>
                <w:color w:val="0000FF"/>
                <w:sz w:val="14"/>
              </w:rPr>
              <w:br/>
            </w:r>
            <w:r>
              <w:rPr>
                <w:rFonts w:eastAsia="KaiTi_GB2312" w:hint="eastAsia"/>
                <w:color w:val="0000FF"/>
                <w:sz w:val="14"/>
              </w:rPr>
              <w:t>毛比率</w:t>
            </w:r>
            <w:r>
              <w:rPr>
                <w:rFonts w:eastAsia="KaiTi_GB2312" w:hint="eastAsia"/>
                <w:color w:val="0000FF"/>
                <w:sz w:val="14"/>
              </w:rPr>
              <w:t>-</w:t>
            </w:r>
            <w:r>
              <w:rPr>
                <w:rFonts w:eastAsia="KaiTi_GB2312" w:hint="eastAsia"/>
                <w:color w:val="0000FF"/>
                <w:sz w:val="14"/>
              </w:rPr>
              <w:t>净比率</w:t>
            </w:r>
          </w:p>
        </w:tc>
      </w:tr>
      <w:tr w:rsidR="00000000">
        <w:tblPrEx>
          <w:tblCellMar>
            <w:top w:w="0" w:type="dxa"/>
            <w:bottom w:w="0" w:type="dxa"/>
          </w:tblCellMar>
        </w:tblPrEx>
        <w:trPr>
          <w:cantSplit/>
          <w:trHeight w:val="318"/>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r>
              <w:rPr>
                <w:rFonts w:eastAsia="KaiTi_GB2312" w:hint="eastAsia"/>
                <w:color w:val="0000FF"/>
                <w:sz w:val="14"/>
              </w:rPr>
              <w:t>年份</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770" w:type="dxa"/>
            <w:gridSpan w:val="2"/>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231"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r>
      <w:tr w:rsidR="00000000">
        <w:tblPrEx>
          <w:tblCellMar>
            <w:top w:w="0" w:type="dxa"/>
            <w:bottom w:w="0" w:type="dxa"/>
          </w:tblCellMar>
        </w:tblPrEx>
        <w:trPr>
          <w:cantSplit/>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2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r>
      <w:tr w:rsidR="00000000">
        <w:tblPrEx>
          <w:tblCellMar>
            <w:top w:w="0" w:type="dxa"/>
            <w:bottom w:w="0" w:type="dxa"/>
          </w:tblCellMar>
        </w:tblPrEx>
        <w:trPr>
          <w:cantSplit/>
          <w:trHeight w:val="318"/>
        </w:trPr>
        <w:tc>
          <w:tcPr>
            <w:tcW w:w="1464"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sz w:val="17"/>
              </w:rPr>
            </w:pPr>
            <w:r>
              <w:rPr>
                <w:sz w:val="17"/>
              </w:rPr>
              <w:t>2002/2003</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25</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31</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20</w:t>
            </w:r>
          </w:p>
        </w:tc>
        <w:tc>
          <w:tcPr>
            <w:tcW w:w="770" w:type="dxa"/>
            <w:gridSpan w:val="2"/>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24</w:t>
            </w:r>
            <w:r>
              <w:rPr>
                <w:sz w:val="18"/>
                <w:vertAlign w:val="superscript"/>
              </w:rPr>
              <w:t>d</w:t>
            </w:r>
          </w:p>
        </w:tc>
        <w:tc>
          <w:tcPr>
            <w:tcW w:w="770"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30</w:t>
            </w:r>
            <w:r>
              <w:rPr>
                <w:sz w:val="18"/>
                <w:vertAlign w:val="superscript"/>
              </w:rPr>
              <w:t>d</w:t>
            </w:r>
          </w:p>
        </w:tc>
        <w:tc>
          <w:tcPr>
            <w:tcW w:w="770"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19</w:t>
            </w:r>
            <w:r>
              <w:rPr>
                <w:sz w:val="18"/>
                <w:vertAlign w:val="superscript"/>
              </w:rPr>
              <w:t>d</w:t>
            </w:r>
          </w:p>
        </w:tc>
        <w:tc>
          <w:tcPr>
            <w:tcW w:w="1231"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0.64-0.64</w:t>
            </w:r>
            <w:r>
              <w:rPr>
                <w:sz w:val="18"/>
                <w:vertAlign w:val="superscript"/>
              </w:rPr>
              <w:t>d</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hint="eastAsia"/>
                <w:color w:val="0000FF"/>
                <w:sz w:val="14"/>
              </w:rPr>
            </w:pPr>
          </w:p>
        </w:tc>
        <w:tc>
          <w:tcPr>
            <w:tcW w:w="5857"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hint="eastAsia"/>
                <w:color w:val="0000FF"/>
                <w:sz w:val="14"/>
              </w:rPr>
            </w:pPr>
            <w:r>
              <w:rPr>
                <w:rFonts w:eastAsia="KaiTi_GB2312" w:hint="eastAsia"/>
                <w:color w:val="0000FF"/>
                <w:sz w:val="14"/>
              </w:rPr>
              <w:t>入学比率</w:t>
            </w:r>
            <w:r>
              <w:rPr>
                <w:rFonts w:hint="eastAsia"/>
                <w:sz w:val="17"/>
              </w:rPr>
              <w:t>–</w:t>
            </w:r>
            <w:r>
              <w:rPr>
                <w:rFonts w:eastAsia="KaiTi_GB2312" w:hint="eastAsia"/>
                <w:color w:val="0000FF"/>
                <w:sz w:val="14"/>
              </w:rPr>
              <w:t>高等教育</w:t>
            </w:r>
            <w:r>
              <w:rPr>
                <w:sz w:val="18"/>
                <w:vertAlign w:val="superscript"/>
              </w:rPr>
              <w:t>g</w:t>
            </w:r>
          </w:p>
        </w:tc>
      </w:tr>
      <w:tr w:rsidR="00000000">
        <w:tblPrEx>
          <w:tblCellMar>
            <w:top w:w="0" w:type="dxa"/>
            <w:bottom w:w="0" w:type="dxa"/>
          </w:tblCellMar>
        </w:tblPrEx>
        <w:trPr>
          <w:cantSplit/>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hint="eastAsia"/>
                <w:color w:val="0000FF"/>
                <w:sz w:val="14"/>
              </w:rPr>
            </w:pP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毛入学比率百分比</w:t>
            </w: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p>
        </w:tc>
        <w:tc>
          <w:tcPr>
            <w:tcW w:w="1465"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男女</w:t>
            </w:r>
            <w:r>
              <w:rPr>
                <w:rFonts w:eastAsia="KaiTi_GB2312"/>
                <w:color w:val="0000FF"/>
                <w:sz w:val="14"/>
              </w:rPr>
              <w:br/>
            </w:r>
            <w:r>
              <w:rPr>
                <w:rFonts w:eastAsia="KaiTi_GB2312" w:hint="eastAsia"/>
                <w:color w:val="0000FF"/>
                <w:sz w:val="14"/>
              </w:rPr>
              <w:t>平等指数</w:t>
            </w:r>
          </w:p>
        </w:tc>
      </w:tr>
      <w:tr w:rsidR="00000000">
        <w:tblPrEx>
          <w:tblCellMar>
            <w:top w:w="0" w:type="dxa"/>
            <w:bottom w:w="0" w:type="dxa"/>
          </w:tblCellMar>
        </w:tblPrEx>
        <w:trPr>
          <w:cantSplit/>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hint="eastAsia"/>
                <w:color w:val="0000FF"/>
                <w:sz w:val="14"/>
              </w:rPr>
            </w:pPr>
            <w:r>
              <w:rPr>
                <w:rFonts w:eastAsia="KaiTi_GB2312" w:hint="eastAsia"/>
                <w:color w:val="0000FF"/>
                <w:sz w:val="14"/>
              </w:rPr>
              <w:t>年份</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共计</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男</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女</w:t>
            </w:r>
          </w:p>
        </w:tc>
        <w:tc>
          <w:tcPr>
            <w:tcW w:w="1465"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rPr>
                <w:rFonts w:hint="eastAsia"/>
                <w:sz w:val="17"/>
              </w:rPr>
            </w:pPr>
            <w:r>
              <w:rPr>
                <w:rFonts w:hint="eastAsia"/>
                <w:sz w:val="17"/>
              </w:rPr>
              <w:t>2002/2003</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jc w:val="right"/>
              <w:rPr>
                <w:sz w:val="17"/>
              </w:rPr>
            </w:pPr>
            <w:r>
              <w:rPr>
                <w:sz w:val="17"/>
              </w:rPr>
              <w:t>3</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jc w:val="right"/>
              <w:rPr>
                <w:sz w:val="17"/>
              </w:rPr>
            </w:pPr>
            <w:r>
              <w:rPr>
                <w:sz w:val="17"/>
              </w:rPr>
              <w:t>5</w:t>
            </w:r>
            <w:r>
              <w:rPr>
                <w:sz w:val="18"/>
                <w:vertAlign w:val="superscript"/>
              </w:rPr>
              <w:t>d</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jc w:val="right"/>
              <w:rPr>
                <w:sz w:val="17"/>
              </w:rPr>
            </w:pPr>
            <w:r>
              <w:rPr>
                <w:sz w:val="17"/>
              </w:rPr>
              <w:t>2</w:t>
            </w:r>
            <w:r>
              <w:rPr>
                <w:sz w:val="18"/>
                <w:vertAlign w:val="superscript"/>
              </w:rPr>
              <w:t>d</w:t>
            </w:r>
          </w:p>
        </w:tc>
        <w:tc>
          <w:tcPr>
            <w:tcW w:w="146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jc w:val="right"/>
              <w:rPr>
                <w:rFonts w:hint="eastAsia"/>
                <w:sz w:val="17"/>
              </w:rPr>
            </w:pPr>
            <w:r>
              <w:rPr>
                <w:sz w:val="17"/>
              </w:rPr>
              <w:t>0</w:t>
            </w:r>
            <w:r>
              <w:rPr>
                <w:rFonts w:hint="eastAsia"/>
                <w:sz w:val="17"/>
              </w:rPr>
              <w:t>.</w:t>
            </w:r>
            <w:r>
              <w:rPr>
                <w:sz w:val="17"/>
              </w:rPr>
              <w:t>40</w:t>
            </w:r>
            <w:r>
              <w:rPr>
                <w:sz w:val="18"/>
                <w:vertAlign w:val="superscript"/>
              </w:rPr>
              <w:t>d</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bottom w:w="0" w:type="dxa"/>
          </w:tblCellMar>
        </w:tblPrEx>
        <w:trPr>
          <w:cantSplit/>
          <w:tblHeader/>
        </w:trPr>
        <w:tc>
          <w:tcPr>
            <w:tcW w:w="1830"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p>
        </w:tc>
        <w:tc>
          <w:tcPr>
            <w:tcW w:w="5491" w:type="dxa"/>
            <w:gridSpan w:val="3"/>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color w:val="0000FF"/>
                <w:sz w:val="14"/>
              </w:rPr>
            </w:pPr>
            <w:r>
              <w:rPr>
                <w:rFonts w:eastAsia="KaiTi_GB2312" w:hint="eastAsia"/>
                <w:color w:val="0000FF"/>
                <w:sz w:val="14"/>
              </w:rPr>
              <w:t>高等院校在校生人数</w:t>
            </w:r>
            <w:r>
              <w:rPr>
                <w:rFonts w:eastAsia="KaiTi_GB2312" w:hint="eastAsia"/>
                <w:color w:val="0000FF"/>
                <w:sz w:val="14"/>
              </w:rPr>
              <w:t>/100 000</w:t>
            </w:r>
            <w:r>
              <w:rPr>
                <w:rFonts w:eastAsia="KaiTi_GB2312" w:hint="eastAsia"/>
                <w:color w:val="0000FF"/>
                <w:sz w:val="14"/>
              </w:rPr>
              <w:t>名居民</w:t>
            </w:r>
            <w:r>
              <w:rPr>
                <w:sz w:val="18"/>
                <w:vertAlign w:val="superscript"/>
              </w:rPr>
              <w:t>f</w:t>
            </w:r>
          </w:p>
        </w:tc>
      </w:tr>
      <w:tr w:rsidR="00000000">
        <w:tblPrEx>
          <w:tblCellMar>
            <w:top w:w="0" w:type="dxa"/>
            <w:bottom w:w="0" w:type="dxa"/>
          </w:tblCellMar>
        </w:tblPrEx>
        <w:trPr>
          <w:tblHeader/>
        </w:trPr>
        <w:tc>
          <w:tcPr>
            <w:tcW w:w="183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r>
              <w:rPr>
                <w:rFonts w:eastAsia="KaiTi_GB2312" w:hint="eastAsia"/>
                <w:color w:val="0000FF"/>
                <w:sz w:val="14"/>
              </w:rPr>
              <w:t>年份</w:t>
            </w:r>
          </w:p>
        </w:tc>
        <w:tc>
          <w:tcPr>
            <w:tcW w:w="183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color w:val="0000FF"/>
                <w:sz w:val="14"/>
              </w:rPr>
            </w:pPr>
            <w:r>
              <w:rPr>
                <w:rFonts w:eastAsia="KaiTi_GB2312" w:hint="eastAsia"/>
                <w:color w:val="0000FF"/>
                <w:sz w:val="14"/>
              </w:rPr>
              <w:t>共计</w:t>
            </w:r>
          </w:p>
        </w:tc>
        <w:tc>
          <w:tcPr>
            <w:tcW w:w="183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color w:val="0000FF"/>
                <w:sz w:val="14"/>
              </w:rPr>
            </w:pPr>
            <w:r>
              <w:rPr>
                <w:rFonts w:eastAsia="KaiTi_GB2312" w:hint="eastAsia"/>
                <w:color w:val="0000FF"/>
                <w:sz w:val="14"/>
              </w:rPr>
              <w:t>男</w:t>
            </w:r>
          </w:p>
        </w:tc>
        <w:tc>
          <w:tcPr>
            <w:tcW w:w="183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color w:val="0000FF"/>
                <w:sz w:val="14"/>
              </w:rPr>
            </w:pPr>
            <w:r>
              <w:rPr>
                <w:rFonts w:eastAsia="KaiTi_GB2312" w:hint="eastAsia"/>
                <w:color w:val="0000FF"/>
                <w:sz w:val="14"/>
              </w:rPr>
              <w:t>女</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color w:val="000000"/>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color w:val="000000"/>
                <w:sz w:val="17"/>
              </w:rPr>
            </w:pP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sz w:val="17"/>
              </w:rPr>
            </w:pPr>
            <w:r>
              <w:rPr>
                <w:sz w:val="17"/>
              </w:rPr>
              <w:t>2002</w:t>
            </w:r>
          </w:p>
        </w:tc>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313</w:t>
            </w:r>
          </w:p>
        </w:tc>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color w:val="000000"/>
                <w:sz w:val="17"/>
              </w:rPr>
            </w:pPr>
            <w:r>
              <w:rPr>
                <w:sz w:val="17"/>
              </w:rPr>
              <w:t>458</w:t>
            </w:r>
            <w:r>
              <w:rPr>
                <w:sz w:val="18"/>
                <w:vertAlign w:val="superscript"/>
              </w:rPr>
              <w:t>d</w:t>
            </w:r>
          </w:p>
        </w:tc>
        <w:tc>
          <w:tcPr>
            <w:tcW w:w="1831"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color w:val="000000"/>
                <w:sz w:val="17"/>
              </w:rPr>
            </w:pPr>
            <w:r>
              <w:rPr>
                <w:color w:val="000000"/>
                <w:sz w:val="17"/>
              </w:rPr>
              <w:t>176</w:t>
            </w:r>
            <w:r>
              <w:rPr>
                <w:sz w:val="18"/>
                <w:vertAlign w:val="superscript"/>
              </w:rPr>
              <w:t>d</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br w:type="page"/>
      </w:r>
      <w:r>
        <w:rPr>
          <w:rFonts w:hint="eastAsia"/>
        </w:rPr>
        <w:tab/>
      </w:r>
      <w:r>
        <w:rPr>
          <w:rFonts w:hint="eastAsia"/>
        </w:rPr>
        <w:tab/>
        <w:t>在教科文组织各部门/方案下开展的活动</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rPr>
      </w:pPr>
      <w:r>
        <w:rPr>
          <w:rFonts w:hint="eastAsia"/>
        </w:rPr>
        <w:tab/>
      </w:r>
      <w:r>
        <w:rPr>
          <w:rFonts w:hint="eastAsia"/>
        </w:rPr>
        <w:tab/>
        <w:t>教育部门</w:t>
      </w:r>
    </w:p>
    <w:p w:rsidR="00000000" w:rsidRDefault="00000000">
      <w:pPr>
        <w:pStyle w:val="SingleTxt"/>
        <w:spacing w:line="332" w:lineRule="exact"/>
        <w:rPr>
          <w:rFonts w:ascii="KaiTi_GB2312" w:eastAsia="KaiTi_GB2312" w:hint="eastAsia"/>
          <w:color w:val="0000FF"/>
        </w:rPr>
      </w:pPr>
      <w:r>
        <w:rPr>
          <w:rFonts w:ascii="KaiTi_GB2312" w:eastAsia="KaiTi_GB2312" w:hint="eastAsia"/>
          <w:color w:val="0000FF"/>
        </w:rPr>
        <w:t>教科文组织为国际社会进行更广泛的努力作出贡献，这项努力就是分别于2005年年底前和2015年年底前实现两性均衡和两性平等这两个相呼应的目标，即普及教育（目标5）和千年发展目标（目标3，指标4）</w:t>
      </w:r>
    </w:p>
    <w:p w:rsidR="00000000" w:rsidRDefault="00000000">
      <w:pPr>
        <w:pStyle w:val="SingleTxt"/>
        <w:spacing w:after="240" w:line="340" w:lineRule="exact"/>
        <w:rPr>
          <w:rFonts w:hint="eastAsia"/>
        </w:rPr>
      </w:pPr>
      <w:r>
        <w:rPr>
          <w:rFonts w:hint="eastAsia"/>
        </w:rPr>
        <w:t>10</w:t>
      </w:r>
      <w:r>
        <w:t>.</w:t>
      </w:r>
      <w:r>
        <w:tab/>
      </w:r>
      <w:r>
        <w:rPr>
          <w:rFonts w:hint="eastAsia"/>
          <w:spacing w:val="-4"/>
        </w:rPr>
        <w:t>尽管自从2000年以来进展缓慢，但是普及教育和缩小两性间差距的问题已经占据了重要位置，人们对妇女接受教育问题及这个问题对可持续发展的重要意义的认识得到提高。教科文组织加强了与合作伙伴以及各国政府的努力与合作，扫除妨碍女童和妇女充分参与的各种障碍，以便在2015年实现性别均衡和平等的目标。</w:t>
      </w:r>
    </w:p>
    <w:p w:rsidR="00000000" w:rsidRDefault="00000000">
      <w:pPr>
        <w:pStyle w:val="SingleTxt"/>
        <w:spacing w:after="240" w:line="340" w:lineRule="exact"/>
        <w:rPr>
          <w:rFonts w:hint="eastAsia"/>
        </w:rPr>
      </w:pPr>
      <w:r>
        <w:t>11.</w:t>
      </w:r>
      <w:r>
        <w:tab/>
      </w:r>
      <w:r>
        <w:rPr>
          <w:rFonts w:hint="eastAsia"/>
        </w:rPr>
        <w:t>在</w:t>
      </w:r>
      <w:r>
        <w:rPr>
          <w:rFonts w:hint="eastAsia"/>
          <w:spacing w:val="-4"/>
        </w:rPr>
        <w:t>柬埔寨发起了一个“向处于边缘化的女孩提供与技术有关的职业培训”的方案，作为教科文组织减贫努力的一部分。该项目探索各种途径来提高该国某些社区贫穷女孩和辍学女孩的能力，办法是帮助她们获得适当的技术知识和技能，从而赢得更多的工作机会，并最终提高她们地社会地位。在七个项目地点，主要是在农村地区</w:t>
      </w:r>
      <w:r>
        <w:rPr>
          <w:spacing w:val="-4"/>
        </w:rPr>
        <w:t>,</w:t>
      </w:r>
      <w:r>
        <w:rPr>
          <w:rFonts w:hint="eastAsia"/>
          <w:spacing w:val="-4"/>
        </w:rPr>
        <w:t>开展了实验培训活动。为与各级利益有关者（部委官员、当地政府、学校、社区、父母、地方商业部门）讨论问题、通报项目进展/结果举行了一系列讨论会。</w:t>
      </w:r>
    </w:p>
    <w:p w:rsidR="00000000" w:rsidRDefault="00000000">
      <w:pPr>
        <w:pStyle w:val="SingleTxt"/>
        <w:spacing w:after="240"/>
        <w:rPr>
          <w:rFonts w:hint="eastAsia"/>
        </w:rPr>
      </w:pPr>
      <w:r>
        <w:rPr>
          <w:rFonts w:hint="eastAsia"/>
        </w:rPr>
        <w:t>12</w:t>
      </w:r>
      <w:r>
        <w:t>.</w:t>
      </w:r>
      <w:r>
        <w:tab/>
      </w:r>
      <w:r>
        <w:rPr>
          <w:rFonts w:hint="eastAsia"/>
        </w:rPr>
        <w:t>教科文组织目前正在帮助政府制定和颁布有关受教育权的新法律。</w:t>
      </w:r>
    </w:p>
    <w:p w:rsidR="00000000" w:rsidRDefault="00000000">
      <w:pPr>
        <w:pStyle w:val="SingleTxt"/>
        <w:spacing w:after="240"/>
        <w:rPr>
          <w:rFonts w:ascii="KaiTi_GB2312" w:eastAsia="KaiTi_GB2312" w:hint="eastAsia"/>
          <w:color w:val="0000FF"/>
        </w:rPr>
      </w:pPr>
      <w:r>
        <w:rPr>
          <w:rFonts w:ascii="KaiTi_GB2312" w:eastAsia="KaiTi_GB2312" w:hint="eastAsia"/>
          <w:color w:val="0000FF"/>
        </w:rPr>
        <w:t>培训研究人员和大学教员，优先考虑最不发达国家和贫穷妇女</w:t>
      </w:r>
    </w:p>
    <w:p w:rsidR="00000000" w:rsidRDefault="00000000">
      <w:pPr>
        <w:pStyle w:val="SingleTxt"/>
        <w:spacing w:after="240"/>
        <w:rPr>
          <w:rFonts w:hint="eastAsia"/>
        </w:rPr>
      </w:pPr>
      <w:r>
        <w:t>13.</w:t>
      </w:r>
      <w:r>
        <w:tab/>
      </w:r>
      <w:r>
        <w:rPr>
          <w:rFonts w:hint="eastAsia"/>
        </w:rPr>
        <w:t>亚洲大多数发展中国家在高等教育和研究部门的人力资源开发方面需要支持。尤其是在最不发达国家</w:t>
      </w:r>
      <w:r>
        <w:t>(</w:t>
      </w:r>
      <w:r>
        <w:rPr>
          <w:rFonts w:hint="eastAsia"/>
        </w:rPr>
        <w:t>例如柬埔寨、缅甸、老挝人民民主共和国</w:t>
      </w:r>
      <w:r>
        <w:t>)</w:t>
      </w:r>
      <w:r>
        <w:rPr>
          <w:rFonts w:hint="eastAsia"/>
        </w:rPr>
        <w:t xml:space="preserve">需要发展科学学科的教学。该方案将帮助那些可能参与的教师和研究人员通过参加适当的课程、讲习班和高级别会议获得进一步培训、教育和经验共享。  </w:t>
      </w:r>
    </w:p>
    <w:p w:rsidR="00000000" w:rsidRDefault="00000000">
      <w:pPr>
        <w:pStyle w:val="SingleTxt"/>
        <w:spacing w:after="240"/>
        <w:rPr>
          <w:rFonts w:hint="eastAsia"/>
        </w:rPr>
      </w:pPr>
      <w:r>
        <w:t>14.</w:t>
      </w:r>
      <w:r>
        <w:tab/>
      </w:r>
      <w:r>
        <w:rPr>
          <w:rFonts w:hint="eastAsia"/>
        </w:rPr>
        <w:t>该方案的目的是，通过向青年科学家</w:t>
      </w:r>
      <w:r>
        <w:t>(</w:t>
      </w:r>
      <w:r>
        <w:rPr>
          <w:rFonts w:hint="eastAsia"/>
        </w:rPr>
        <w:t>特别是优先考虑来自贫穷地区的妇女</w:t>
      </w:r>
      <w:r>
        <w:t>)</w:t>
      </w:r>
      <w:r>
        <w:rPr>
          <w:rFonts w:hint="eastAsia"/>
        </w:rPr>
        <w:t>提供提高其专业资格的机会，在亚洲某些国家的科学教学、研究和教育领域进行能力建设。</w:t>
      </w:r>
    </w:p>
    <w:p w:rsidR="00000000" w:rsidRDefault="00000000">
      <w:pPr>
        <w:pStyle w:val="SingleTxt"/>
        <w:spacing w:after="240"/>
        <w:rPr>
          <w:rFonts w:ascii="KaiTi_GB2312" w:eastAsia="KaiTi_GB2312" w:hint="eastAsia"/>
          <w:color w:val="0000FF"/>
        </w:rPr>
      </w:pPr>
      <w:r>
        <w:rPr>
          <w:rFonts w:ascii="KaiTi_GB2312" w:eastAsia="KaiTi_GB2312" w:hint="eastAsia"/>
          <w:color w:val="0000FF"/>
        </w:rPr>
        <w:t>生命科学领域的能力建设</w:t>
      </w:r>
      <w:r>
        <w:rPr>
          <w:rFonts w:hint="eastAsia"/>
        </w:rPr>
        <w:t>——</w:t>
      </w:r>
      <w:r>
        <w:rPr>
          <w:rFonts w:ascii="KaiTi_GB2312" w:eastAsia="KaiTi_GB2312" w:hint="eastAsia"/>
          <w:color w:val="0000FF"/>
        </w:rPr>
        <w:t>微生物学和微生物技术区域网</w:t>
      </w:r>
    </w:p>
    <w:p w:rsidR="00000000" w:rsidRDefault="00000000">
      <w:pPr>
        <w:pStyle w:val="SingleTxt"/>
        <w:spacing w:after="240"/>
        <w:rPr>
          <w:rFonts w:hint="eastAsia"/>
        </w:rPr>
      </w:pPr>
      <w:r>
        <w:t>15.</w:t>
      </w:r>
      <w:r>
        <w:tab/>
      </w:r>
      <w:r>
        <w:rPr>
          <w:rFonts w:hint="eastAsia"/>
        </w:rPr>
        <w:t>该项目促进区域中所有国家，特别是区域中的最不发达国家（柬埔寨、老挝人民民主共和国和缅甸）的科学家积极参与区域基础科学网，尤其是微生物学和微生物技术区域网。</w:t>
      </w:r>
    </w:p>
    <w:p w:rsidR="00000000" w:rsidRDefault="00000000">
      <w:pPr>
        <w:pStyle w:val="SingleTxt"/>
        <w:spacing w:after="240"/>
        <w:rPr>
          <w:rFonts w:hint="eastAsia"/>
        </w:rPr>
      </w:pPr>
      <w:r>
        <w:rPr>
          <w:rFonts w:hint="eastAsia"/>
        </w:rPr>
        <w:t>16</w:t>
      </w:r>
      <w:r>
        <w:t>.</w:t>
      </w:r>
      <w:r>
        <w:tab/>
      </w:r>
      <w:r>
        <w:rPr>
          <w:rFonts w:hint="eastAsia"/>
        </w:rPr>
        <w:t>关键的共同点将包括承认和鼓励创新、制定方法来查明和利用传统的和土著的资源和知识，以及努力实现两性平等和社区参与的目标。</w:t>
      </w:r>
    </w:p>
    <w:p w:rsidR="00000000" w:rsidRDefault="00000000">
      <w:pPr>
        <w:pStyle w:val="SingleTxt"/>
        <w:spacing w:after="240"/>
        <w:rPr>
          <w:rFonts w:ascii="KaiTi_GB2312" w:eastAsia="KaiTi_GB2312" w:hint="eastAsia"/>
          <w:color w:val="0000FF"/>
        </w:rPr>
      </w:pPr>
      <w:r>
        <w:rPr>
          <w:rFonts w:ascii="KaiTi_GB2312" w:eastAsia="KaiTi_GB2312" w:hint="eastAsia"/>
          <w:color w:val="0000FF"/>
        </w:rPr>
        <w:t>科技政策的制定：科技亚洲网及相关活动</w:t>
      </w:r>
    </w:p>
    <w:p w:rsidR="00000000" w:rsidRDefault="00000000">
      <w:pPr>
        <w:pStyle w:val="SingleTxt"/>
        <w:spacing w:after="240"/>
        <w:rPr>
          <w:rFonts w:hint="eastAsia"/>
        </w:rPr>
      </w:pPr>
      <w:r>
        <w:t>17.</w:t>
      </w:r>
      <w:r>
        <w:tab/>
      </w:r>
      <w:r>
        <w:rPr>
          <w:rFonts w:hint="eastAsia"/>
        </w:rPr>
        <w:t>教科文组织在亚太地区开展的与科学政策有关的活动将把重点放在促进公民积极参与政策讨论上，并确保在制定国内科技政策中考虑性别平等问题。这些活动还将促进该区域所有国家，特别是该区域的最不发达国家（柬埔寨、老挝人民民主共和国和缅甸）的科学家积极参与区域科学政策网，尤其是科技亚洲网。</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文化部门</w:t>
      </w:r>
    </w:p>
    <w:p w:rsidR="00000000" w:rsidRDefault="00000000">
      <w:pPr>
        <w:pStyle w:val="SingleTxt"/>
        <w:rPr>
          <w:rFonts w:hint="eastAsia"/>
        </w:rPr>
      </w:pPr>
      <w:r>
        <w:t>(</w:t>
      </w:r>
      <w:r>
        <w:rPr>
          <w:rFonts w:hint="eastAsia"/>
        </w:rPr>
        <w:t>见上面第5至7段</w:t>
      </w:r>
      <w:r>
        <w:t>)</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贯穿各领域的问题：根除贫困，特别是赤贫</w:t>
      </w:r>
    </w:p>
    <w:p w:rsidR="00000000" w:rsidRDefault="00000000">
      <w:pPr>
        <w:pStyle w:val="SingleTxt"/>
        <w:spacing w:line="332" w:lineRule="exact"/>
        <w:rPr>
          <w:rFonts w:ascii="KaiTi_GB2312" w:eastAsia="KaiTi_GB2312" w:hint="eastAsia"/>
          <w:color w:val="0000FF"/>
        </w:rPr>
      </w:pPr>
      <w:r>
        <w:rPr>
          <w:rFonts w:ascii="KaiTi_GB2312" w:eastAsia="KaiTi_GB2312" w:hint="eastAsia"/>
          <w:color w:val="0000FF"/>
        </w:rPr>
        <w:t>向处于边缘化的女孩提供与技术有关的职业培训：学校和学习中心是社区减贫的推动力</w:t>
      </w:r>
    </w:p>
    <w:p w:rsidR="00000000" w:rsidRDefault="00000000">
      <w:pPr>
        <w:pStyle w:val="SingleTxt"/>
        <w:spacing w:after="240" w:line="332" w:lineRule="exact"/>
        <w:rPr>
          <w:rFonts w:hint="eastAsia"/>
        </w:rPr>
      </w:pPr>
      <w:r>
        <w:rPr>
          <w:rFonts w:hint="eastAsia"/>
        </w:rPr>
        <w:t>18</w:t>
      </w:r>
      <w:r>
        <w:t>.</w:t>
      </w:r>
      <w:r>
        <w:tab/>
      </w:r>
      <w:r>
        <w:rPr>
          <w:rFonts w:hint="eastAsia"/>
        </w:rPr>
        <w:t>该项目的目的是在柬埔寨、印度尼西亚和尼泊尔探索通过帮助贫穷女孩和辍学女孩获得适当的技术知识和技能来增强其能力的方式。该项目的第二阶段旨在进一步建立地方伙伴单位的能力，扩大上个两年期开展的实验培训活动，并在其他地点推广样板。取得了以下成果：</w:t>
      </w:r>
    </w:p>
    <w:p w:rsidR="00000000" w:rsidRDefault="00000000">
      <w:pPr>
        <w:pStyle w:val="SingleTxt"/>
        <w:spacing w:after="240" w:line="332" w:lineRule="exact"/>
        <w:rPr>
          <w:rFonts w:hint="eastAsia"/>
        </w:rPr>
      </w:pPr>
      <w:r>
        <w:tab/>
      </w:r>
      <w:r>
        <w:rPr>
          <w:rFonts w:hint="eastAsia"/>
        </w:rPr>
        <w:t>(</w:t>
      </w:r>
      <w:r>
        <w:t>a</w:t>
      </w:r>
      <w:r>
        <w:rPr>
          <w:rFonts w:hint="eastAsia"/>
        </w:rPr>
        <w:t>)</w:t>
      </w:r>
      <w:r>
        <w:rPr>
          <w:rFonts w:hint="eastAsia"/>
        </w:rPr>
        <w:tab/>
        <w:t>在寻找就业机会方面，贫穷的、辍学的女孩和妇女得到培训和支持。在参加印度尼西亚项目第一阶段活动的两个学校启动了新一轮培训。在柬埔寨，职业技能进一步多样化；“适当的技术”得到更多强调。在尼泊尔，在全国技术教育和职业教育中心方案附件的框架内开展了培训活动；</w:t>
      </w:r>
    </w:p>
    <w:p w:rsidR="00000000" w:rsidRDefault="00000000">
      <w:pPr>
        <w:pStyle w:val="SingleTxt"/>
        <w:spacing w:after="240" w:line="332" w:lineRule="exact"/>
        <w:rPr>
          <w:rFonts w:hint="eastAsia"/>
        </w:rPr>
      </w:pPr>
      <w:r>
        <w:tab/>
      </w:r>
      <w:r>
        <w:rPr>
          <w:rFonts w:hint="eastAsia"/>
        </w:rPr>
        <w:t>(</w:t>
      </w:r>
      <w:r>
        <w:t>b</w:t>
      </w:r>
      <w:r>
        <w:rPr>
          <w:rFonts w:hint="eastAsia"/>
        </w:rPr>
        <w:t>)</w:t>
      </w:r>
      <w:r>
        <w:rPr>
          <w:rFonts w:hint="eastAsia"/>
        </w:rPr>
        <w:tab/>
      </w:r>
      <w:r>
        <w:rPr>
          <w:rFonts w:hint="eastAsia"/>
          <w:spacing w:val="-4"/>
        </w:rPr>
        <w:t>将技术职业教育和培训制度扩展到边缘化女孩的战略得到演示，并被纳入国家发展计划。在多个情况介绍会和工作队会议上向各个教育部、非政府组织和捐赠者通报了项目活动的情况，并且与其他相关倡议和方案的协同关系正在得到发展。</w:t>
      </w:r>
    </w:p>
    <w:p w:rsidR="00000000" w:rsidRDefault="00000000">
      <w:pPr>
        <w:pStyle w:val="SingleTxt"/>
        <w:spacing w:after="240"/>
        <w:rPr>
          <w:rFonts w:ascii="KaiTi_GB2312" w:eastAsia="KaiTi_GB2312" w:hint="eastAsia"/>
          <w:color w:val="0000FF"/>
        </w:rPr>
      </w:pPr>
      <w:r>
        <w:rPr>
          <w:rFonts w:ascii="KaiTi_GB2312" w:eastAsia="KaiTi_GB2312" w:hint="eastAsia"/>
          <w:color w:val="0000FF"/>
        </w:rPr>
        <w:t>减轻中国、老挝人民民主共和国、柬埔寨和蒙古城市里的青年移徙者和女性移徙者的贫困</w:t>
      </w:r>
    </w:p>
    <w:p w:rsidR="00000000" w:rsidRDefault="00000000">
      <w:pPr>
        <w:pStyle w:val="SingleTxt"/>
        <w:spacing w:after="240"/>
        <w:rPr>
          <w:rFonts w:hint="eastAsia"/>
        </w:rPr>
      </w:pPr>
      <w:r>
        <w:t>19</w:t>
      </w:r>
      <w:r>
        <w:rPr>
          <w:rFonts w:hint="eastAsia"/>
        </w:rPr>
        <w:t>.</w:t>
      </w:r>
      <w:r>
        <w:rPr>
          <w:rFonts w:hint="eastAsia"/>
        </w:rPr>
        <w:tab/>
        <w:t>该项目的总目标是使移徙工人融入城市的社会结构和经济结构，对象是青年女性移徙者，因为她们遭受的是双重歧视。在报告期间取得了以下成果：</w:t>
      </w:r>
    </w:p>
    <w:p w:rsidR="00000000" w:rsidRDefault="00000000">
      <w:pPr>
        <w:pStyle w:val="SingleTxt"/>
        <w:spacing w:after="240"/>
        <w:rPr>
          <w:rFonts w:hint="eastAsia"/>
        </w:rPr>
      </w:pPr>
      <w:r>
        <w:rPr>
          <w:rFonts w:hint="eastAsia"/>
        </w:rPr>
        <w:tab/>
        <w:t>(</w:t>
      </w:r>
      <w:r>
        <w:t>a</w:t>
      </w:r>
      <w:r>
        <w:rPr>
          <w:rFonts w:hint="eastAsia"/>
        </w:rPr>
        <w:t>)</w:t>
      </w:r>
      <w:r>
        <w:rPr>
          <w:rFonts w:hint="eastAsia"/>
        </w:rPr>
        <w:tab/>
        <w:t>与当地的和全国的合作伙伴一起设计并发起了生活技能和基本技能培训，包括职业培训。女性移徙者从一些活动中受益，如健康宣传（艾滋病毒/艾滋病）、法律权利和社会权利保护、生活技能和基本技能培训及职业培训，以及求职技巧培训；</w:t>
      </w:r>
    </w:p>
    <w:p w:rsidR="00000000" w:rsidRDefault="00000000">
      <w:pPr>
        <w:pStyle w:val="SingleTxt"/>
        <w:spacing w:after="80" w:line="300" w:lineRule="exact"/>
        <w:rPr>
          <w:rFonts w:hint="eastAsia"/>
        </w:rPr>
      </w:pPr>
      <w:r>
        <w:tab/>
      </w:r>
      <w:r>
        <w:rPr>
          <w:rFonts w:hint="eastAsia"/>
        </w:rPr>
        <w:t>(</w:t>
      </w:r>
      <w:r>
        <w:t>b</w:t>
      </w:r>
      <w:r>
        <w:rPr>
          <w:rFonts w:hint="eastAsia"/>
        </w:rPr>
        <w:t>)</w:t>
      </w:r>
      <w:r>
        <w:rPr>
          <w:rFonts w:hint="eastAsia"/>
        </w:rPr>
        <w:tab/>
        <w:t>组织了以下活动：为促进当地机构的参与对地方官员和当地伙伴进行</w:t>
      </w:r>
      <w:r>
        <w:t>了</w:t>
      </w:r>
      <w:r>
        <w:rPr>
          <w:rFonts w:hint="eastAsia"/>
        </w:rPr>
        <w:t>培训，在项目地点内部及项目地点之间建立网络，以及更好地理解农村与城市之间的移徙问题；</w:t>
      </w:r>
    </w:p>
    <w:p w:rsidR="00000000" w:rsidRDefault="00000000">
      <w:pPr>
        <w:pStyle w:val="SingleTxt"/>
        <w:spacing w:after="80" w:line="300" w:lineRule="exact"/>
        <w:rPr>
          <w:rFonts w:hint="eastAsia"/>
        </w:rPr>
      </w:pPr>
      <w:r>
        <w:rPr>
          <w:rFonts w:hint="eastAsia"/>
        </w:rPr>
        <w:tab/>
        <w:t>(</w:t>
      </w:r>
      <w:r>
        <w:t>c</w:t>
      </w:r>
      <w:r>
        <w:rPr>
          <w:rFonts w:hint="eastAsia"/>
        </w:rPr>
        <w:t>)</w:t>
      </w:r>
      <w:r>
        <w:rPr>
          <w:rFonts w:hint="eastAsia"/>
        </w:rPr>
        <w:tab/>
        <w:t>生产移徙者产生的教学工具并与非政府组织合作；</w:t>
      </w:r>
    </w:p>
    <w:p w:rsidR="00000000" w:rsidRDefault="00000000">
      <w:pPr>
        <w:pStyle w:val="SingleTxt"/>
        <w:spacing w:after="80" w:line="300" w:lineRule="exact"/>
        <w:rPr>
          <w:rFonts w:hint="eastAsia"/>
        </w:rPr>
      </w:pPr>
      <w:r>
        <w:tab/>
      </w:r>
      <w:r>
        <w:rPr>
          <w:rFonts w:hint="eastAsia"/>
        </w:rPr>
        <w:t>(</w:t>
      </w:r>
      <w:r>
        <w:t>d</w:t>
      </w:r>
      <w:r>
        <w:rPr>
          <w:rFonts w:hint="eastAsia"/>
        </w:rPr>
        <w:t>)</w:t>
      </w:r>
      <w:r>
        <w:rPr>
          <w:rFonts w:hint="eastAsia"/>
        </w:rPr>
        <w:tab/>
        <w:t>决策者和公众对移徙者权利的认识得到提高。</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line="300" w:lineRule="exact"/>
        <w:ind w:left="1264" w:right="1264" w:hanging="1264"/>
        <w:jc w:val="both"/>
        <w:rPr>
          <w:rFonts w:hint="eastAsia"/>
        </w:rPr>
      </w:pPr>
      <w:r>
        <w:rPr>
          <w:rFonts w:hint="eastAsia"/>
        </w:rPr>
        <w:tab/>
      </w:r>
      <w:r>
        <w:rPr>
          <w:rFonts w:hint="eastAsia"/>
        </w:rPr>
        <w:tab/>
        <w:t>研究金</w:t>
      </w:r>
    </w:p>
    <w:p w:rsidR="00000000" w:rsidRDefault="00000000">
      <w:pPr>
        <w:pStyle w:val="SingleTxt"/>
        <w:spacing w:after="80" w:line="300" w:lineRule="exact"/>
        <w:rPr>
          <w:rFonts w:hint="eastAsia"/>
        </w:rPr>
      </w:pPr>
      <w:r>
        <w:t>20.</w:t>
      </w:r>
      <w:r>
        <w:tab/>
      </w:r>
      <w:r>
        <w:rPr>
          <w:rFonts w:hint="eastAsia"/>
        </w:rPr>
        <w:t>柬埔寨的Sakim Heng女士获得了2004年教科文组织/以色列（MASHAV）共同赞助的教育研究金（尤其是在Aharon Ofri国际培训中心研究社区教育和教育倡议）。每项研究金最高数额为5 550美元。</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line="300" w:lineRule="exact"/>
        <w:ind w:left="1264" w:right="1264" w:hanging="1264"/>
        <w:jc w:val="both"/>
        <w:rPr>
          <w:rFonts w:hint="eastAsia"/>
          <w:sz w:val="10"/>
        </w:rPr>
      </w:pPr>
      <w:r>
        <w:rPr>
          <w:rFonts w:hint="eastAsia"/>
        </w:rPr>
        <w:tab/>
      </w:r>
      <w:r>
        <w:rPr>
          <w:rFonts w:hint="eastAsia"/>
        </w:rPr>
        <w:tab/>
        <w:t>厄立特里亚</w:t>
      </w: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00"/>
        <w:ind w:left="1264" w:right="1264" w:hanging="1264"/>
        <w:jc w:val="both"/>
        <w:rPr>
          <w:rFonts w:hAnsi="SimSun"/>
          <w:szCs w:val="28"/>
        </w:rPr>
      </w:pPr>
      <w:r>
        <w:rPr>
          <w:rFonts w:hAnsi="SimSun"/>
          <w:szCs w:val="28"/>
        </w:rPr>
        <w:tab/>
      </w:r>
      <w:r>
        <w:rPr>
          <w:rFonts w:ascii="SimHei" w:eastAsia="SimHei" w:hint="eastAsia"/>
          <w:color w:val="FF0000"/>
        </w:rPr>
        <w:t>基本统计数据：人口和教育</w:t>
      </w:r>
    </w:p>
    <w:tbl>
      <w:tblPr>
        <w:tblW w:w="0" w:type="auto"/>
        <w:tblInd w:w="1268"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160" w:lineRule="exact"/>
              <w:ind w:left="0" w:right="40"/>
              <w:rPr>
                <w:rFonts w:eastAsia="KaiTi_GB2312"/>
                <w:color w:val="0000FF"/>
                <w:sz w:val="14"/>
              </w:rPr>
            </w:pPr>
          </w:p>
        </w:tc>
        <w:tc>
          <w:tcPr>
            <w:tcW w:w="5857"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160" w:lineRule="exact"/>
              <w:ind w:left="0" w:right="40"/>
              <w:jc w:val="center"/>
              <w:rPr>
                <w:rFonts w:eastAsia="KaiTi_GB2312"/>
                <w:color w:val="0000FF"/>
                <w:sz w:val="14"/>
              </w:rPr>
            </w:pPr>
            <w:r>
              <w:rPr>
                <w:rFonts w:eastAsia="KaiTi_GB2312" w:hint="eastAsia"/>
                <w:color w:val="0000FF"/>
                <w:sz w:val="14"/>
              </w:rPr>
              <w:t>人口</w:t>
            </w:r>
            <w:r>
              <w:rPr>
                <w:rFonts w:eastAsia="KaiTi_GB2312"/>
                <w:color w:val="0000FF"/>
                <w:sz w:val="14"/>
              </w:rPr>
              <w:t>(</w:t>
            </w:r>
            <w:r>
              <w:rPr>
                <w:rFonts w:eastAsia="KaiTi_GB2312" w:hint="eastAsia"/>
                <w:color w:val="0000FF"/>
                <w:sz w:val="14"/>
              </w:rPr>
              <w:t>以千人计</w:t>
            </w:r>
            <w:r>
              <w:rPr>
                <w:rFonts w:eastAsia="KaiTi_GB2312"/>
                <w:color w:val="0000FF"/>
                <w:sz w:val="14"/>
              </w:rPr>
              <w:t>)</w:t>
            </w:r>
            <w:r>
              <w:rPr>
                <w:rFonts w:eastAsia="KaiTi_GB2312"/>
                <w:color w:val="0000FF"/>
                <w:sz w:val="18"/>
                <w:vertAlign w:val="superscript"/>
              </w:rPr>
              <w:t>a</w:t>
            </w:r>
          </w:p>
        </w:tc>
      </w:tr>
      <w:tr w:rsidR="00000000">
        <w:tblPrEx>
          <w:tblCellMar>
            <w:top w:w="0" w:type="dxa"/>
            <w:bottom w:w="0" w:type="dxa"/>
          </w:tblCellMar>
        </w:tblPrEx>
        <w:trPr>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160" w:lineRule="exact"/>
              <w:ind w:left="0" w:right="40"/>
              <w:rPr>
                <w:rFonts w:eastAsia="KaiTi_GB2312"/>
                <w:color w:val="0000FF"/>
                <w:sz w:val="14"/>
              </w:rPr>
            </w:pPr>
            <w:r>
              <w:rPr>
                <w:rFonts w:eastAsia="KaiTi_GB2312" w:hint="eastAsia"/>
                <w:color w:val="0000FF"/>
                <w:sz w:val="14"/>
              </w:rPr>
              <w:t>年份</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160" w:lineRule="exact"/>
              <w:ind w:left="0" w:right="40"/>
              <w:jc w:val="right"/>
              <w:rPr>
                <w:rFonts w:eastAsia="KaiTi_GB2312"/>
                <w:color w:val="0000FF"/>
                <w:sz w:val="14"/>
              </w:rPr>
            </w:pPr>
            <w:r>
              <w:rPr>
                <w:rFonts w:eastAsia="KaiTi_GB2312" w:hint="eastAsia"/>
                <w:color w:val="0000FF"/>
                <w:sz w:val="14"/>
              </w:rPr>
              <w:t>共计</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160" w:lineRule="exact"/>
              <w:ind w:left="0" w:right="40"/>
              <w:jc w:val="right"/>
              <w:rPr>
                <w:rFonts w:eastAsia="KaiTi_GB2312"/>
                <w:color w:val="0000FF"/>
                <w:sz w:val="14"/>
              </w:rPr>
            </w:pPr>
            <w:r>
              <w:rPr>
                <w:rFonts w:eastAsia="KaiTi_GB2312" w:hint="eastAsia"/>
                <w:color w:val="0000FF"/>
                <w:sz w:val="14"/>
              </w:rPr>
              <w:t>男</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160" w:lineRule="exact"/>
              <w:ind w:left="0" w:right="40"/>
              <w:jc w:val="right"/>
              <w:rPr>
                <w:rFonts w:eastAsia="KaiTi_GB2312"/>
                <w:color w:val="0000FF"/>
                <w:sz w:val="14"/>
              </w:rPr>
            </w:pPr>
            <w:r>
              <w:rPr>
                <w:rFonts w:eastAsia="KaiTi_GB2312" w:hint="eastAsia"/>
                <w:color w:val="0000FF"/>
                <w:sz w:val="14"/>
              </w:rPr>
              <w:t>女</w:t>
            </w:r>
          </w:p>
        </w:tc>
        <w:tc>
          <w:tcPr>
            <w:tcW w:w="1465"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160" w:lineRule="exact"/>
              <w:ind w:left="0" w:right="40"/>
              <w:jc w:val="right"/>
              <w:rPr>
                <w:rFonts w:eastAsia="KaiTi_GB2312"/>
                <w:color w:val="0000FF"/>
                <w:sz w:val="14"/>
              </w:rPr>
            </w:pPr>
            <w:r>
              <w:rPr>
                <w:rFonts w:eastAsia="KaiTi_GB2312" w:hint="eastAsia"/>
                <w:color w:val="0000FF"/>
                <w:sz w:val="14"/>
              </w:rPr>
              <w:t>人口的性别比</w:t>
            </w:r>
            <w:r>
              <w:rPr>
                <w:rFonts w:eastAsia="KaiTi_GB2312"/>
                <w:color w:val="0000FF"/>
                <w:sz w:val="14"/>
              </w:rPr>
              <w:br/>
              <w:t>(</w:t>
            </w:r>
            <w:r>
              <w:rPr>
                <w:rFonts w:eastAsia="KaiTi_GB2312" w:hint="eastAsia"/>
                <w:color w:val="0000FF"/>
                <w:sz w:val="14"/>
              </w:rPr>
              <w:t>男性</w:t>
            </w:r>
            <w:r>
              <w:rPr>
                <w:rFonts w:eastAsia="KaiTi_GB2312"/>
                <w:color w:val="0000FF"/>
                <w:sz w:val="14"/>
              </w:rPr>
              <w:t>/</w:t>
            </w:r>
            <w:r>
              <w:rPr>
                <w:rFonts w:eastAsia="KaiTi_GB2312" w:hint="eastAsia"/>
                <w:color w:val="0000FF"/>
                <w:sz w:val="14"/>
              </w:rPr>
              <w:t>100</w:t>
            </w:r>
            <w:r>
              <w:rPr>
                <w:rFonts w:eastAsia="KaiTi_GB2312" w:hint="eastAsia"/>
                <w:color w:val="0000FF"/>
                <w:sz w:val="14"/>
              </w:rPr>
              <w:t>名女性</w:t>
            </w:r>
            <w:r>
              <w:rPr>
                <w:rFonts w:eastAsia="KaiTi_GB2312"/>
                <w:color w:val="0000FF"/>
                <w:sz w:val="14"/>
              </w:rPr>
              <w:t>)</w:t>
            </w: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5"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sz w:val="17"/>
              </w:rPr>
            </w:pPr>
            <w:r>
              <w:rPr>
                <w:sz w:val="17"/>
              </w:rPr>
              <w:t>2005</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rFonts w:hint="eastAsia"/>
                <w:sz w:val="17"/>
              </w:rPr>
              <w:t>4</w:t>
            </w:r>
            <w:r>
              <w:rPr>
                <w:sz w:val="17"/>
              </w:rPr>
              <w:t xml:space="preserve"> </w:t>
            </w:r>
            <w:r>
              <w:rPr>
                <w:rFonts w:hint="eastAsia"/>
                <w:sz w:val="17"/>
              </w:rPr>
              <w:t>401</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rFonts w:hint="eastAsia"/>
                <w:sz w:val="17"/>
              </w:rPr>
              <w:t>2</w:t>
            </w:r>
            <w:r>
              <w:rPr>
                <w:sz w:val="17"/>
              </w:rPr>
              <w:t xml:space="preserve"> </w:t>
            </w:r>
            <w:r>
              <w:rPr>
                <w:rFonts w:hint="eastAsia"/>
                <w:sz w:val="17"/>
              </w:rPr>
              <w:t>161</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rFonts w:hint="eastAsia"/>
                <w:sz w:val="17"/>
              </w:rPr>
              <w:t>2</w:t>
            </w:r>
            <w:r>
              <w:rPr>
                <w:sz w:val="17"/>
              </w:rPr>
              <w:t xml:space="preserve"> 2</w:t>
            </w:r>
            <w:r>
              <w:rPr>
                <w:rFonts w:hint="eastAsia"/>
                <w:sz w:val="17"/>
              </w:rPr>
              <w:t>41</w:t>
            </w:r>
          </w:p>
        </w:tc>
        <w:tc>
          <w:tcPr>
            <w:tcW w:w="1465"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sz w:val="17"/>
              </w:rPr>
              <w:t>9</w:t>
            </w:r>
            <w:r>
              <w:rPr>
                <w:rFonts w:hint="eastAsia"/>
                <w:sz w:val="17"/>
              </w:rPr>
              <w:t>6</w:t>
            </w:r>
            <w:r>
              <w:rPr>
                <w:sz w:val="17"/>
              </w:rPr>
              <w:t>.</w:t>
            </w:r>
            <w:r>
              <w:rPr>
                <w:rFonts w:hint="eastAsia"/>
                <w:sz w:val="17"/>
              </w:rPr>
              <w:t>4</w:t>
            </w:r>
          </w:p>
        </w:tc>
      </w:tr>
    </w:tbl>
    <w:p w:rsidR="00000000" w:rsidRDefault="00000000">
      <w:pPr>
        <w:pStyle w:val="SingleTxt"/>
        <w:spacing w:after="0" w:line="140" w:lineRule="exact"/>
        <w:rPr>
          <w:rFonts w:hint="eastAsia"/>
          <w:sz w:val="10"/>
        </w:rPr>
      </w:pPr>
    </w:p>
    <w:p w:rsidR="00000000" w:rsidRDefault="00000000">
      <w:pPr>
        <w:pStyle w:val="SingleTxt"/>
        <w:spacing w:after="0" w:line="14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772"/>
        <w:gridCol w:w="772"/>
        <w:gridCol w:w="772"/>
        <w:gridCol w:w="105"/>
        <w:gridCol w:w="665"/>
        <w:gridCol w:w="770"/>
        <w:gridCol w:w="770"/>
        <w:gridCol w:w="1231"/>
      </w:tblGrid>
      <w:tr w:rsidR="00000000">
        <w:tblPrEx>
          <w:tblCellMar>
            <w:top w:w="0" w:type="dxa"/>
            <w:bottom w:w="0" w:type="dxa"/>
          </w:tblCellMar>
        </w:tblPrEx>
        <w:trPr>
          <w:cantSplit/>
          <w:trHeight w:val="318"/>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5857"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入学比率</w:t>
            </w:r>
            <w:r>
              <w:rPr>
                <w:rFonts w:hint="eastAsia"/>
                <w:sz w:val="14"/>
              </w:rPr>
              <w:t>–</w:t>
            </w:r>
            <w:r>
              <w:rPr>
                <w:rFonts w:eastAsia="KaiTi_GB2312" w:hint="eastAsia"/>
                <w:color w:val="0000FF"/>
                <w:sz w:val="14"/>
              </w:rPr>
              <w:t>初等教育</w:t>
            </w:r>
            <w:r>
              <w:rPr>
                <w:rFonts w:eastAsia="KaiTi_GB2312"/>
                <w:color w:val="0000FF"/>
                <w:sz w:val="18"/>
                <w:vertAlign w:val="superscript"/>
              </w:rPr>
              <w:t>c</w:t>
            </w:r>
          </w:p>
        </w:tc>
      </w:tr>
      <w:tr w:rsidR="00000000">
        <w:tblPrEx>
          <w:tblCellMar>
            <w:top w:w="0" w:type="dxa"/>
            <w:bottom w:w="0" w:type="dxa"/>
          </w:tblCellMar>
        </w:tblPrEx>
        <w:trPr>
          <w:cantSplit/>
          <w:trHeight w:val="318"/>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2316"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hint="eastAsia"/>
                <w:color w:val="0000FF"/>
                <w:sz w:val="14"/>
              </w:rPr>
            </w:pPr>
            <w:r>
              <w:rPr>
                <w:rFonts w:eastAsia="KaiTi_GB2312" w:hint="eastAsia"/>
                <w:color w:val="0000FF"/>
                <w:sz w:val="14"/>
              </w:rPr>
              <w:t>毛入学比率（百分比）</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hint="eastAsia"/>
                <w:color w:val="0000FF"/>
                <w:sz w:val="14"/>
              </w:rPr>
            </w:pPr>
            <w:r>
              <w:rPr>
                <w:rFonts w:eastAsia="KaiTi_GB2312" w:hint="eastAsia"/>
                <w:color w:val="0000FF"/>
                <w:sz w:val="14"/>
              </w:rPr>
              <w:t>净入学比率（百分比）</w:t>
            </w:r>
          </w:p>
        </w:tc>
        <w:tc>
          <w:tcPr>
            <w:tcW w:w="1231"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男女平等指数</w:t>
            </w:r>
            <w:r>
              <w:rPr>
                <w:rFonts w:eastAsia="KaiTi_GB2312"/>
                <w:color w:val="0000FF"/>
                <w:sz w:val="14"/>
              </w:rPr>
              <w:br/>
            </w:r>
            <w:r>
              <w:rPr>
                <w:rFonts w:eastAsia="KaiTi_GB2312" w:hint="eastAsia"/>
                <w:color w:val="0000FF"/>
                <w:sz w:val="14"/>
              </w:rPr>
              <w:t>GER-NER</w:t>
            </w:r>
          </w:p>
        </w:tc>
      </w:tr>
      <w:tr w:rsidR="00000000">
        <w:tblPrEx>
          <w:tblCellMar>
            <w:top w:w="0" w:type="dxa"/>
            <w:bottom w:w="0" w:type="dxa"/>
          </w:tblCellMar>
        </w:tblPrEx>
        <w:trPr>
          <w:cantSplit/>
          <w:trHeight w:val="318"/>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r>
              <w:rPr>
                <w:rFonts w:eastAsia="KaiTi_GB2312" w:hint="eastAsia"/>
                <w:color w:val="0000FF"/>
                <w:sz w:val="14"/>
              </w:rPr>
              <w:t>年份</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770" w:type="dxa"/>
            <w:gridSpan w:val="2"/>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231"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r>
      <w:tr w:rsidR="00000000">
        <w:tblPrEx>
          <w:tblCellMar>
            <w:top w:w="0" w:type="dxa"/>
            <w:bottom w:w="0" w:type="dxa"/>
          </w:tblCellMar>
        </w:tblPrEx>
        <w:trPr>
          <w:cantSplit/>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2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r>
      <w:tr w:rsidR="00000000">
        <w:tblPrEx>
          <w:tblCellMar>
            <w:top w:w="0" w:type="dxa"/>
            <w:bottom w:w="0" w:type="dxa"/>
          </w:tblCellMar>
        </w:tblPrEx>
        <w:trPr>
          <w:cantSplit/>
          <w:trHeight w:val="318"/>
        </w:trPr>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rFonts w:hint="eastAsia"/>
                <w:sz w:val="17"/>
              </w:rPr>
            </w:pPr>
            <w:r>
              <w:rPr>
                <w:sz w:val="17"/>
              </w:rPr>
              <w:t>2002</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rFonts w:hint="eastAsia"/>
                <w:sz w:val="17"/>
              </w:rPr>
              <w:t>63</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rFonts w:hint="eastAsia"/>
                <w:sz w:val="17"/>
              </w:rPr>
              <w:t>70</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rFonts w:hint="eastAsia"/>
                <w:sz w:val="17"/>
              </w:rPr>
              <w:t>57</w:t>
            </w:r>
          </w:p>
        </w:tc>
        <w:tc>
          <w:tcPr>
            <w:tcW w:w="770" w:type="dxa"/>
            <w:gridSpan w:val="2"/>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rFonts w:hint="eastAsia"/>
                <w:sz w:val="17"/>
              </w:rPr>
              <w:t>45</w:t>
            </w:r>
          </w:p>
        </w:tc>
        <w:tc>
          <w:tcPr>
            <w:tcW w:w="77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rFonts w:hint="eastAsia"/>
                <w:sz w:val="17"/>
              </w:rPr>
              <w:t>4</w:t>
            </w:r>
            <w:r>
              <w:rPr>
                <w:sz w:val="17"/>
              </w:rPr>
              <w:t>9</w:t>
            </w:r>
          </w:p>
        </w:tc>
        <w:tc>
          <w:tcPr>
            <w:tcW w:w="77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rFonts w:hint="eastAsia"/>
                <w:sz w:val="17"/>
              </w:rPr>
              <w:t>42</w:t>
            </w:r>
          </w:p>
        </w:tc>
        <w:tc>
          <w:tcPr>
            <w:tcW w:w="1231"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rFonts w:hint="eastAsia"/>
                <w:sz w:val="17"/>
              </w:rPr>
              <w:t>0</w:t>
            </w:r>
            <w:r>
              <w:rPr>
                <w:sz w:val="17"/>
              </w:rPr>
              <w:t>.</w:t>
            </w:r>
            <w:r>
              <w:rPr>
                <w:rFonts w:hint="eastAsia"/>
                <w:sz w:val="17"/>
              </w:rPr>
              <w:t>81</w:t>
            </w:r>
            <w:r>
              <w:rPr>
                <w:sz w:val="17"/>
              </w:rPr>
              <w:t>-</w:t>
            </w:r>
            <w:r>
              <w:rPr>
                <w:rFonts w:hint="eastAsia"/>
                <w:sz w:val="17"/>
              </w:rPr>
              <w:t>0</w:t>
            </w:r>
            <w:r>
              <w:rPr>
                <w:sz w:val="17"/>
              </w:rPr>
              <w:t>.</w:t>
            </w:r>
            <w:r>
              <w:rPr>
                <w:rFonts w:hint="eastAsia"/>
                <w:sz w:val="17"/>
              </w:rPr>
              <w:t>86</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772"/>
        <w:gridCol w:w="772"/>
        <w:gridCol w:w="772"/>
        <w:gridCol w:w="105"/>
        <w:gridCol w:w="665"/>
        <w:gridCol w:w="770"/>
        <w:gridCol w:w="770"/>
        <w:gridCol w:w="1231"/>
      </w:tblGrid>
      <w:tr w:rsidR="00000000">
        <w:tblPrEx>
          <w:tblCellMar>
            <w:top w:w="0" w:type="dxa"/>
            <w:bottom w:w="0" w:type="dxa"/>
          </w:tblCellMar>
        </w:tblPrEx>
        <w:trPr>
          <w:cantSplit/>
          <w:trHeight w:val="318"/>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5857"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入学比率</w:t>
            </w:r>
            <w:r>
              <w:rPr>
                <w:rFonts w:hint="eastAsia"/>
                <w:sz w:val="14"/>
              </w:rPr>
              <w:t>–</w:t>
            </w:r>
            <w:r>
              <w:rPr>
                <w:rFonts w:eastAsia="KaiTi_GB2312" w:hint="eastAsia"/>
                <w:color w:val="0000FF"/>
                <w:sz w:val="14"/>
              </w:rPr>
              <w:t>中等教育</w:t>
            </w:r>
            <w:r>
              <w:rPr>
                <w:rFonts w:eastAsia="KaiTi_GB2312"/>
                <w:color w:val="0000FF"/>
                <w:sz w:val="18"/>
                <w:vertAlign w:val="superscript"/>
              </w:rPr>
              <w:t>c</w:t>
            </w:r>
          </w:p>
        </w:tc>
      </w:tr>
      <w:tr w:rsidR="00000000">
        <w:tblPrEx>
          <w:tblCellMar>
            <w:top w:w="0" w:type="dxa"/>
            <w:bottom w:w="0" w:type="dxa"/>
          </w:tblCellMar>
        </w:tblPrEx>
        <w:trPr>
          <w:cantSplit/>
          <w:trHeight w:val="318"/>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2316"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毛入学比率（百分比）</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净入学比率（百分比）</w:t>
            </w:r>
          </w:p>
        </w:tc>
        <w:tc>
          <w:tcPr>
            <w:tcW w:w="1231"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男女平等指数</w:t>
            </w:r>
            <w:r>
              <w:rPr>
                <w:rFonts w:eastAsia="KaiTi_GB2312"/>
                <w:color w:val="0000FF"/>
                <w:sz w:val="14"/>
              </w:rPr>
              <w:br/>
            </w:r>
            <w:r>
              <w:rPr>
                <w:rFonts w:eastAsia="KaiTi_GB2312" w:hint="eastAsia"/>
                <w:color w:val="0000FF"/>
                <w:sz w:val="14"/>
              </w:rPr>
              <w:t>GER-NER</w:t>
            </w:r>
          </w:p>
        </w:tc>
      </w:tr>
      <w:tr w:rsidR="00000000">
        <w:tblPrEx>
          <w:tblCellMar>
            <w:top w:w="0" w:type="dxa"/>
            <w:bottom w:w="0" w:type="dxa"/>
          </w:tblCellMar>
        </w:tblPrEx>
        <w:trPr>
          <w:cantSplit/>
          <w:trHeight w:val="318"/>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r>
              <w:rPr>
                <w:rFonts w:eastAsia="KaiTi_GB2312" w:hint="eastAsia"/>
                <w:color w:val="0000FF"/>
                <w:sz w:val="14"/>
              </w:rPr>
              <w:t>年份</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770" w:type="dxa"/>
            <w:gridSpan w:val="2"/>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231"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r>
      <w:tr w:rsidR="00000000">
        <w:tblPrEx>
          <w:tblCellMar>
            <w:top w:w="0" w:type="dxa"/>
            <w:bottom w:w="0" w:type="dxa"/>
          </w:tblCellMar>
        </w:tblPrEx>
        <w:trPr>
          <w:cantSplit/>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2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r>
      <w:tr w:rsidR="00000000">
        <w:tblPrEx>
          <w:tblCellMar>
            <w:top w:w="0" w:type="dxa"/>
            <w:bottom w:w="0" w:type="dxa"/>
          </w:tblCellMar>
        </w:tblPrEx>
        <w:trPr>
          <w:cantSplit/>
          <w:trHeight w:val="318"/>
        </w:trPr>
        <w:tc>
          <w:tcPr>
            <w:tcW w:w="1464"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rFonts w:hint="eastAsia"/>
                <w:sz w:val="17"/>
              </w:rPr>
            </w:pPr>
            <w:r>
              <w:rPr>
                <w:sz w:val="17"/>
              </w:rPr>
              <w:t>2002</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28</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34</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22</w:t>
            </w:r>
          </w:p>
        </w:tc>
        <w:tc>
          <w:tcPr>
            <w:tcW w:w="770" w:type="dxa"/>
            <w:gridSpan w:val="2"/>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22</w:t>
            </w:r>
          </w:p>
        </w:tc>
        <w:tc>
          <w:tcPr>
            <w:tcW w:w="770"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25</w:t>
            </w:r>
          </w:p>
        </w:tc>
        <w:tc>
          <w:tcPr>
            <w:tcW w:w="770"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18</w:t>
            </w:r>
          </w:p>
        </w:tc>
        <w:tc>
          <w:tcPr>
            <w:tcW w:w="1231"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0.65-0.74</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hint="eastAsia"/>
                <w:color w:val="0000FF"/>
                <w:sz w:val="14"/>
              </w:rPr>
            </w:pPr>
          </w:p>
        </w:tc>
        <w:tc>
          <w:tcPr>
            <w:tcW w:w="5857"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hint="eastAsia"/>
                <w:color w:val="0000FF"/>
                <w:sz w:val="14"/>
              </w:rPr>
            </w:pPr>
            <w:r>
              <w:rPr>
                <w:rFonts w:eastAsia="KaiTi_GB2312" w:hint="eastAsia"/>
                <w:color w:val="0000FF"/>
                <w:sz w:val="14"/>
              </w:rPr>
              <w:t>入学比率</w:t>
            </w:r>
            <w:r>
              <w:rPr>
                <w:rFonts w:hint="eastAsia"/>
                <w:sz w:val="17"/>
              </w:rPr>
              <w:t>–</w:t>
            </w:r>
            <w:r>
              <w:rPr>
                <w:rFonts w:eastAsia="KaiTi_GB2312" w:hint="eastAsia"/>
                <w:color w:val="0000FF"/>
                <w:sz w:val="14"/>
              </w:rPr>
              <w:t>高等教育</w:t>
            </w:r>
            <w:r>
              <w:rPr>
                <w:sz w:val="18"/>
                <w:vertAlign w:val="superscript"/>
              </w:rPr>
              <w:t>g</w:t>
            </w:r>
          </w:p>
        </w:tc>
      </w:tr>
      <w:tr w:rsidR="00000000">
        <w:tblPrEx>
          <w:tblCellMar>
            <w:top w:w="0" w:type="dxa"/>
            <w:bottom w:w="0" w:type="dxa"/>
          </w:tblCellMar>
        </w:tblPrEx>
        <w:trPr>
          <w:cantSplit/>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hint="eastAsia"/>
                <w:color w:val="0000FF"/>
                <w:sz w:val="14"/>
              </w:rPr>
            </w:pP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毛入学比率（百分比）</w:t>
            </w: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p>
        </w:tc>
        <w:tc>
          <w:tcPr>
            <w:tcW w:w="1465"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男女</w:t>
            </w:r>
            <w:r>
              <w:rPr>
                <w:rFonts w:eastAsia="KaiTi_GB2312"/>
                <w:color w:val="0000FF"/>
                <w:sz w:val="14"/>
              </w:rPr>
              <w:br/>
            </w:r>
            <w:r>
              <w:rPr>
                <w:rFonts w:eastAsia="KaiTi_GB2312" w:hint="eastAsia"/>
                <w:color w:val="0000FF"/>
                <w:sz w:val="14"/>
              </w:rPr>
              <w:t>平等指数</w:t>
            </w:r>
          </w:p>
        </w:tc>
      </w:tr>
      <w:tr w:rsidR="00000000">
        <w:tblPrEx>
          <w:tblCellMar>
            <w:top w:w="0" w:type="dxa"/>
            <w:bottom w:w="0" w:type="dxa"/>
          </w:tblCellMar>
        </w:tblPrEx>
        <w:trPr>
          <w:cantSplit/>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hint="eastAsia"/>
                <w:color w:val="0000FF"/>
                <w:sz w:val="14"/>
              </w:rPr>
            </w:pPr>
            <w:r>
              <w:rPr>
                <w:rFonts w:eastAsia="KaiTi_GB2312" w:hint="eastAsia"/>
                <w:color w:val="0000FF"/>
                <w:sz w:val="14"/>
              </w:rPr>
              <w:t>年份</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共计</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男</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女</w:t>
            </w:r>
          </w:p>
        </w:tc>
        <w:tc>
          <w:tcPr>
            <w:tcW w:w="1465"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rPr>
                <w:rFonts w:hint="eastAsia"/>
                <w:sz w:val="17"/>
              </w:rPr>
            </w:pPr>
            <w:r>
              <w:rPr>
                <w:rFonts w:hint="eastAsia"/>
                <w:sz w:val="17"/>
              </w:rPr>
              <w:t>2002</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57"/>
              <w:jc w:val="right"/>
              <w:rPr>
                <w:sz w:val="17"/>
              </w:rPr>
            </w:pPr>
            <w:r>
              <w:rPr>
                <w:rFonts w:hint="eastAsia"/>
                <w:sz w:val="17"/>
              </w:rPr>
              <w:t>2</w:t>
            </w:r>
            <w:r>
              <w:rPr>
                <w:sz w:val="17"/>
                <w:vertAlign w:val="superscript"/>
              </w:rPr>
              <w:t>d</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57"/>
              <w:jc w:val="right"/>
              <w:rPr>
                <w:sz w:val="17"/>
              </w:rPr>
            </w:pPr>
            <w:r>
              <w:rPr>
                <w:sz w:val="17"/>
              </w:rPr>
              <w:t>3</w:t>
            </w:r>
            <w:r>
              <w:rPr>
                <w:sz w:val="17"/>
                <w:vertAlign w:val="superscript"/>
              </w:rPr>
              <w:t>d</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57"/>
              <w:jc w:val="right"/>
              <w:rPr>
                <w:sz w:val="17"/>
              </w:rPr>
            </w:pPr>
            <w:r>
              <w:rPr>
                <w:sz w:val="17"/>
              </w:rPr>
              <w:t>0.4</w:t>
            </w:r>
            <w:r>
              <w:rPr>
                <w:sz w:val="17"/>
                <w:vertAlign w:val="superscript"/>
              </w:rPr>
              <w:t>d</w:t>
            </w:r>
          </w:p>
        </w:tc>
        <w:tc>
          <w:tcPr>
            <w:tcW w:w="146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57"/>
              <w:jc w:val="right"/>
              <w:rPr>
                <w:sz w:val="17"/>
              </w:rPr>
            </w:pPr>
            <w:r>
              <w:rPr>
                <w:sz w:val="17"/>
              </w:rPr>
              <w:t>0</w:t>
            </w:r>
            <w:r>
              <w:rPr>
                <w:rFonts w:hint="eastAsia"/>
                <w:sz w:val="17"/>
              </w:rPr>
              <w:t>.</w:t>
            </w:r>
            <w:r>
              <w:rPr>
                <w:sz w:val="17"/>
              </w:rPr>
              <w:t>15</w:t>
            </w:r>
            <w:r>
              <w:rPr>
                <w:sz w:val="17"/>
                <w:vertAlign w:val="superscript"/>
              </w:rPr>
              <w:t>d</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bottom w:w="0" w:type="dxa"/>
          </w:tblCellMar>
        </w:tblPrEx>
        <w:trPr>
          <w:cantSplit/>
          <w:tblHeader/>
        </w:trPr>
        <w:tc>
          <w:tcPr>
            <w:tcW w:w="1830"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5491" w:type="dxa"/>
            <w:gridSpan w:val="3"/>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高等院校在校生人数</w:t>
            </w:r>
            <w:r>
              <w:rPr>
                <w:rFonts w:eastAsia="KaiTi_GB2312" w:hint="eastAsia"/>
                <w:color w:val="0000FF"/>
                <w:sz w:val="14"/>
              </w:rPr>
              <w:t>/100 000</w:t>
            </w:r>
            <w:r>
              <w:rPr>
                <w:rFonts w:eastAsia="KaiTi_GB2312" w:hint="eastAsia"/>
                <w:color w:val="0000FF"/>
                <w:sz w:val="14"/>
              </w:rPr>
              <w:t>名居民</w:t>
            </w:r>
            <w:r>
              <w:rPr>
                <w:sz w:val="18"/>
                <w:vertAlign w:val="superscript"/>
              </w:rPr>
              <w:t>f</w:t>
            </w:r>
          </w:p>
        </w:tc>
      </w:tr>
      <w:tr w:rsidR="00000000">
        <w:tblPrEx>
          <w:tblCellMar>
            <w:top w:w="0" w:type="dxa"/>
            <w:bottom w:w="0" w:type="dxa"/>
          </w:tblCellMar>
        </w:tblPrEx>
        <w:trPr>
          <w:tblHeader/>
        </w:trPr>
        <w:tc>
          <w:tcPr>
            <w:tcW w:w="183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r>
              <w:rPr>
                <w:rFonts w:eastAsia="KaiTi_GB2312" w:hint="eastAsia"/>
                <w:color w:val="0000FF"/>
                <w:sz w:val="14"/>
              </w:rPr>
              <w:t>年份</w:t>
            </w:r>
          </w:p>
        </w:tc>
        <w:tc>
          <w:tcPr>
            <w:tcW w:w="183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共计</w:t>
            </w:r>
          </w:p>
        </w:tc>
        <w:tc>
          <w:tcPr>
            <w:tcW w:w="183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183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color w:val="000000"/>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color w:val="000000"/>
                <w:sz w:val="17"/>
              </w:rPr>
            </w:pP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sz w:val="17"/>
              </w:rPr>
            </w:pPr>
            <w:r>
              <w:rPr>
                <w:sz w:val="17"/>
              </w:rPr>
              <w:t>2002</w:t>
            </w:r>
          </w:p>
        </w:tc>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144</w:t>
            </w:r>
            <w:r>
              <w:rPr>
                <w:sz w:val="17"/>
                <w:vertAlign w:val="superscript"/>
              </w:rPr>
              <w:t>d</w:t>
            </w:r>
          </w:p>
        </w:tc>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color w:val="000000"/>
                <w:sz w:val="17"/>
              </w:rPr>
            </w:pPr>
            <w:r>
              <w:rPr>
                <w:color w:val="000000"/>
                <w:sz w:val="17"/>
              </w:rPr>
              <w:t>251</w:t>
            </w:r>
            <w:r>
              <w:rPr>
                <w:color w:val="000000"/>
                <w:sz w:val="17"/>
                <w:vertAlign w:val="superscript"/>
              </w:rPr>
              <w:t>d</w:t>
            </w:r>
          </w:p>
        </w:tc>
        <w:tc>
          <w:tcPr>
            <w:tcW w:w="1831"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color w:val="000000"/>
                <w:sz w:val="17"/>
              </w:rPr>
            </w:pPr>
            <w:r>
              <w:rPr>
                <w:color w:val="000000"/>
                <w:sz w:val="17"/>
              </w:rPr>
              <w:t>38</w:t>
            </w:r>
            <w:r>
              <w:rPr>
                <w:color w:val="000000"/>
                <w:sz w:val="17"/>
                <w:vertAlign w:val="superscript"/>
              </w:rPr>
              <w:t>d</w:t>
            </w:r>
          </w:p>
        </w:tc>
      </w:tr>
    </w:tbl>
    <w:p w:rsidR="00000000" w:rsidRDefault="00000000">
      <w:pPr>
        <w:pStyle w:val="SingleTxt"/>
        <w:spacing w:after="0" w:line="120" w:lineRule="exact"/>
        <w:rPr>
          <w:sz w:val="10"/>
        </w:rPr>
      </w:pPr>
    </w:p>
    <w:p w:rsidR="00000000" w:rsidRDefault="00000000">
      <w:pPr>
        <w:ind w:left="1264"/>
        <w:jc w:val="both"/>
        <w:rPr>
          <w:rFonts w:hAnsi="SimSun" w:hint="eastAsia"/>
          <w:sz w:val="18"/>
          <w:szCs w:val="28"/>
        </w:rPr>
      </w:pPr>
      <w:r>
        <w:rPr>
          <w:rFonts w:hAnsi="SimSun" w:hint="eastAsia"/>
          <w:sz w:val="18"/>
          <w:szCs w:val="28"/>
        </w:rPr>
        <w:t>（脚注见最后一页）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在教科文组织各部门/方案范围内开展的活动</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教育部门</w:t>
      </w: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在普及初级教育方面提高在厄立特里亚的入学机会、入学率和完成率</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21.</w:t>
      </w:r>
      <w:r>
        <w:rPr>
          <w:rFonts w:hint="eastAsia"/>
        </w:rPr>
        <w:tab/>
        <w:t>向会员国数量越来越多的儿童公平地提供高质量的、相关的普及初级教育既是个挑战也是个机会。之所以是挑战是因为这些国家的经济增长速度一直存在差距，限制了政府划拨预算来满足不断增长的初级教育和人口的需求。这种差距推迟了普及基础教育的实现，同时试图使更多的孩子上学的努力降低了教育的质量。之所以是机会是因为（这些国家中的）国家发展目标要求扩大教育来提供实现国际目标的知识和技能。</w:t>
      </w:r>
    </w:p>
    <w:p w:rsidR="00000000" w:rsidRDefault="00000000">
      <w:pPr>
        <w:pStyle w:val="SingleTxt"/>
        <w:rPr>
          <w:rFonts w:hint="eastAsia"/>
        </w:rPr>
      </w:pPr>
      <w:r>
        <w:rPr>
          <w:rFonts w:hint="eastAsia"/>
        </w:rPr>
        <w:t>22.</w:t>
      </w:r>
      <w:r>
        <w:rPr>
          <w:rFonts w:hint="eastAsia"/>
        </w:rPr>
        <w:tab/>
        <w:t>教科文组织——内罗毕战略旨在通过加快普及初级教育从而加快普及教育目标的实现。其三个组成部分是：</w:t>
      </w:r>
      <w:r>
        <w:t xml:space="preserve">(a) </w:t>
      </w:r>
      <w:r>
        <w:rPr>
          <w:rFonts w:hint="eastAsia"/>
        </w:rPr>
        <w:t>增加入学机会和入学率，尤其在地理和性别差异明显的地区；</w:t>
      </w:r>
      <w:r>
        <w:t xml:space="preserve">(b) </w:t>
      </w:r>
      <w:r>
        <w:rPr>
          <w:rFonts w:hint="eastAsia"/>
        </w:rPr>
        <w:t>提高相关性和质量；</w:t>
      </w:r>
      <w:r>
        <w:t xml:space="preserve">(c) </w:t>
      </w:r>
      <w:r>
        <w:rPr>
          <w:rFonts w:hint="eastAsia"/>
        </w:rPr>
        <w:t>改进资源调动、分配和问责制。将向目标活动提供支持，以便：</w:t>
      </w:r>
      <w:r>
        <w:t xml:space="preserve">(a) </w:t>
      </w:r>
      <w:r>
        <w:rPr>
          <w:rFonts w:hint="eastAsia"/>
        </w:rPr>
        <w:t>在初级教育方面增加入学机会、入学率和完成率，</w:t>
      </w:r>
      <w:r>
        <w:t>(b)</w:t>
      </w:r>
      <w:r>
        <w:rPr>
          <w:rFonts w:hint="eastAsia"/>
        </w:rPr>
        <w:t xml:space="preserve"> 审核课程，把重点放在获取关键技能、培养能力和端正态度上。</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文化部门</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（见上面第5至7段）</w:t>
      </w:r>
    </w:p>
    <w:p w:rsidR="00000000" w:rsidRDefault="00000000">
      <w:pPr>
        <w:pStyle w:val="SingleTxt"/>
        <w:spacing w:after="0" w:line="120" w:lineRule="exact"/>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研究金</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23.</w:t>
      </w:r>
      <w:r>
        <w:rPr>
          <w:rFonts w:hint="eastAsia"/>
        </w:rPr>
        <w:tab/>
        <w:t>厄立特里亚的Tsehai-Afewerki Netsereab女士2005年获得了教科文组织与以色列（MASHAV国际合作中心）联合赞助的研究金在果尔达·梅厄卡尔梅勒山国际培训中心学习经济学。该研究金最高数额为5 086美元。</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马里</w:t>
      </w:r>
    </w:p>
    <w:p w:rsidR="00000000" w:rsidRDefault="00000000">
      <w:pPr>
        <w:spacing w:line="120" w:lineRule="exact"/>
        <w:ind w:left="1264"/>
        <w:jc w:val="both"/>
        <w:rPr>
          <w:rFonts w:hAnsi="SimSun" w:hint="eastAsia"/>
          <w:sz w:val="10"/>
          <w:szCs w:val="28"/>
        </w:rPr>
      </w:pPr>
    </w:p>
    <w:p w:rsidR="00000000" w:rsidRDefault="00000000">
      <w:pPr>
        <w:ind w:left="1264"/>
        <w:jc w:val="both"/>
        <w:rPr>
          <w:rFonts w:ascii="SimHei" w:eastAsia="SimHei" w:hAnsi="SimSun"/>
          <w:color w:val="FF0000"/>
          <w:szCs w:val="28"/>
        </w:rPr>
      </w:pPr>
      <w:r>
        <w:rPr>
          <w:rFonts w:ascii="SimHei" w:eastAsia="SimHei" w:hAnsi="SimSun" w:hint="eastAsia"/>
          <w:color w:val="FF0000"/>
          <w:szCs w:val="28"/>
        </w:rPr>
        <w:t>基本统计数据</w:t>
      </w:r>
      <w:r>
        <w:rPr>
          <w:rFonts w:ascii="SimHei" w:eastAsia="SimHei" w:hAnsi="SimSun" w:hint="eastAsia"/>
          <w:color w:val="FF0000"/>
          <w:spacing w:val="-6"/>
          <w:szCs w:val="28"/>
        </w:rPr>
        <w:t>：</w:t>
      </w:r>
      <w:r>
        <w:rPr>
          <w:rFonts w:ascii="SimHei" w:eastAsia="SimHei" w:hAnsi="SimSun" w:hint="eastAsia"/>
          <w:color w:val="FF0000"/>
          <w:szCs w:val="28"/>
        </w:rPr>
        <w:t>人口和教育</w:t>
      </w:r>
    </w:p>
    <w:p w:rsidR="00000000" w:rsidRDefault="00000000">
      <w:pPr>
        <w:ind w:left="1264"/>
        <w:jc w:val="both"/>
        <w:rPr>
          <w:rFonts w:hAnsi="SimSun"/>
          <w:szCs w:val="28"/>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rFonts w:eastAsia="KaiTi_GB2312"/>
                <w:color w:val="0000FF"/>
                <w:sz w:val="14"/>
              </w:rPr>
            </w:pPr>
          </w:p>
        </w:tc>
        <w:tc>
          <w:tcPr>
            <w:tcW w:w="5857"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jc w:val="center"/>
              <w:rPr>
                <w:rFonts w:eastAsia="KaiTi_GB2312"/>
                <w:color w:val="0000FF"/>
                <w:sz w:val="14"/>
              </w:rPr>
            </w:pPr>
            <w:r>
              <w:rPr>
                <w:rFonts w:eastAsia="KaiTi_GB2312" w:hint="eastAsia"/>
                <w:color w:val="0000FF"/>
                <w:sz w:val="14"/>
              </w:rPr>
              <w:t>人口</w:t>
            </w:r>
            <w:r>
              <w:rPr>
                <w:rFonts w:eastAsia="KaiTi_GB2312"/>
                <w:color w:val="0000FF"/>
                <w:sz w:val="14"/>
              </w:rPr>
              <w:t>(</w:t>
            </w:r>
            <w:r>
              <w:rPr>
                <w:rFonts w:eastAsia="KaiTi_GB2312" w:hint="eastAsia"/>
                <w:color w:val="0000FF"/>
                <w:sz w:val="14"/>
              </w:rPr>
              <w:t>以千人计</w:t>
            </w:r>
            <w:r>
              <w:rPr>
                <w:rFonts w:eastAsia="KaiTi_GB2312"/>
                <w:color w:val="0000FF"/>
                <w:sz w:val="14"/>
              </w:rPr>
              <w:t>)</w:t>
            </w:r>
            <w:r>
              <w:rPr>
                <w:rFonts w:eastAsia="KaiTi_GB2312"/>
                <w:color w:val="0000FF"/>
                <w:sz w:val="18"/>
                <w:vertAlign w:val="superscript"/>
              </w:rPr>
              <w:t>a</w:t>
            </w:r>
          </w:p>
        </w:tc>
      </w:tr>
      <w:tr w:rsidR="00000000">
        <w:tblPrEx>
          <w:tblCellMar>
            <w:top w:w="0" w:type="dxa"/>
            <w:bottom w:w="0" w:type="dxa"/>
          </w:tblCellMar>
        </w:tblPrEx>
        <w:trPr>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rPr>
                <w:rFonts w:eastAsia="KaiTi_GB2312"/>
                <w:color w:val="0000FF"/>
                <w:sz w:val="14"/>
              </w:rPr>
            </w:pPr>
            <w:r>
              <w:rPr>
                <w:rFonts w:eastAsia="KaiTi_GB2312" w:hint="eastAsia"/>
                <w:color w:val="0000FF"/>
                <w:sz w:val="14"/>
              </w:rPr>
              <w:t>年份</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共计</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465"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00" w:lineRule="exact"/>
              <w:ind w:left="0" w:right="40"/>
              <w:jc w:val="right"/>
              <w:rPr>
                <w:rFonts w:eastAsia="KaiTi_GB2312"/>
                <w:color w:val="0000FF"/>
                <w:sz w:val="14"/>
              </w:rPr>
            </w:pPr>
            <w:r>
              <w:rPr>
                <w:rFonts w:eastAsia="KaiTi_GB2312" w:hint="eastAsia"/>
                <w:color w:val="0000FF"/>
                <w:sz w:val="14"/>
              </w:rPr>
              <w:t>人口的性别比</w:t>
            </w:r>
            <w:r>
              <w:rPr>
                <w:rFonts w:eastAsia="KaiTi_GB2312"/>
                <w:color w:val="0000FF"/>
                <w:sz w:val="14"/>
              </w:rPr>
              <w:br/>
              <w:t>(</w:t>
            </w:r>
            <w:r>
              <w:rPr>
                <w:rFonts w:eastAsia="KaiTi_GB2312" w:hint="eastAsia"/>
                <w:color w:val="0000FF"/>
                <w:sz w:val="14"/>
              </w:rPr>
              <w:t>男性</w:t>
            </w:r>
            <w:r>
              <w:rPr>
                <w:rFonts w:eastAsia="KaiTi_GB2312"/>
                <w:color w:val="0000FF"/>
                <w:sz w:val="14"/>
              </w:rPr>
              <w:t>/</w:t>
            </w:r>
            <w:r>
              <w:rPr>
                <w:rFonts w:eastAsia="KaiTi_GB2312" w:hint="eastAsia"/>
                <w:color w:val="0000FF"/>
                <w:sz w:val="14"/>
              </w:rPr>
              <w:t>100</w:t>
            </w:r>
            <w:r>
              <w:rPr>
                <w:rFonts w:eastAsia="KaiTi_GB2312" w:hint="eastAsia"/>
                <w:color w:val="0000FF"/>
                <w:sz w:val="14"/>
              </w:rPr>
              <w:t>名女性</w:t>
            </w:r>
            <w:r>
              <w:rPr>
                <w:rFonts w:eastAsia="KaiTi_GB2312"/>
                <w:color w:val="0000FF"/>
                <w:sz w:val="14"/>
              </w:rPr>
              <w:t>)</w:t>
            </w: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c>
          <w:tcPr>
            <w:tcW w:w="1465" w:type="dxa"/>
            <w:tcBorders>
              <w:top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s>
              <w:spacing w:before="40" w:after="60" w:line="280" w:lineRule="exact"/>
              <w:ind w:right="40"/>
              <w:jc w:val="right"/>
              <w:rPr>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sz w:val="17"/>
              </w:rPr>
            </w:pPr>
            <w:r>
              <w:rPr>
                <w:sz w:val="17"/>
              </w:rPr>
              <w:t>2005</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13 518</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6 737</w:t>
            </w:r>
          </w:p>
        </w:tc>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sz w:val="17"/>
              </w:rPr>
              <w:t>6 782</w:t>
            </w:r>
          </w:p>
        </w:tc>
        <w:tc>
          <w:tcPr>
            <w:tcW w:w="1465"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99.3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772"/>
        <w:gridCol w:w="772"/>
        <w:gridCol w:w="772"/>
        <w:gridCol w:w="105"/>
        <w:gridCol w:w="665"/>
        <w:gridCol w:w="770"/>
        <w:gridCol w:w="770"/>
        <w:gridCol w:w="1231"/>
      </w:tblGrid>
      <w:tr w:rsidR="00000000">
        <w:tblPrEx>
          <w:tblCellMar>
            <w:top w:w="0" w:type="dxa"/>
            <w:bottom w:w="0" w:type="dxa"/>
          </w:tblCellMar>
        </w:tblPrEx>
        <w:trPr>
          <w:cantSplit/>
          <w:trHeight w:val="318"/>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p>
        </w:tc>
        <w:tc>
          <w:tcPr>
            <w:tcW w:w="5857"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color w:val="0000FF"/>
                <w:sz w:val="14"/>
              </w:rPr>
            </w:pPr>
            <w:r>
              <w:rPr>
                <w:rFonts w:eastAsia="KaiTi_GB2312" w:hint="eastAsia"/>
                <w:color w:val="0000FF"/>
                <w:sz w:val="14"/>
              </w:rPr>
              <w:t>入学比率</w:t>
            </w:r>
            <w:r>
              <w:rPr>
                <w:rFonts w:hint="eastAsia"/>
                <w:sz w:val="14"/>
              </w:rPr>
              <w:t>–</w:t>
            </w:r>
            <w:r>
              <w:rPr>
                <w:rFonts w:eastAsia="KaiTi_GB2312" w:hint="eastAsia"/>
                <w:color w:val="0000FF"/>
                <w:sz w:val="14"/>
              </w:rPr>
              <w:t>初等教育</w:t>
            </w:r>
            <w:r>
              <w:rPr>
                <w:rFonts w:eastAsia="KaiTi_GB2312"/>
                <w:color w:val="0000FF"/>
                <w:sz w:val="18"/>
                <w:vertAlign w:val="superscript"/>
              </w:rPr>
              <w:t>c</w:t>
            </w:r>
          </w:p>
        </w:tc>
      </w:tr>
      <w:tr w:rsidR="00000000">
        <w:tblPrEx>
          <w:tblCellMar>
            <w:top w:w="0" w:type="dxa"/>
            <w:bottom w:w="0" w:type="dxa"/>
          </w:tblCellMar>
        </w:tblPrEx>
        <w:trPr>
          <w:cantSplit/>
          <w:trHeight w:val="318"/>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2316"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hint="eastAsia"/>
                <w:color w:val="0000FF"/>
                <w:sz w:val="14"/>
              </w:rPr>
            </w:pPr>
            <w:r>
              <w:rPr>
                <w:rFonts w:eastAsia="KaiTi_GB2312" w:hint="eastAsia"/>
                <w:color w:val="0000FF"/>
                <w:sz w:val="14"/>
              </w:rPr>
              <w:t>毛入学比率（百分比）</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hint="eastAsia"/>
                <w:color w:val="0000FF"/>
                <w:sz w:val="14"/>
              </w:rPr>
            </w:pPr>
            <w:r>
              <w:rPr>
                <w:rFonts w:eastAsia="KaiTi_GB2312" w:hint="eastAsia"/>
                <w:color w:val="0000FF"/>
                <w:sz w:val="14"/>
              </w:rPr>
              <w:t>净入学比率（百分比）</w:t>
            </w:r>
          </w:p>
        </w:tc>
        <w:tc>
          <w:tcPr>
            <w:tcW w:w="1231"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男女平等指数</w:t>
            </w:r>
            <w:r>
              <w:rPr>
                <w:rFonts w:eastAsia="KaiTi_GB2312"/>
                <w:color w:val="0000FF"/>
                <w:sz w:val="14"/>
              </w:rPr>
              <w:br/>
            </w:r>
            <w:r>
              <w:rPr>
                <w:rFonts w:eastAsia="KaiTi_GB2312" w:hint="eastAsia"/>
                <w:color w:val="0000FF"/>
                <w:sz w:val="14"/>
              </w:rPr>
              <w:t>GER-NER</w:t>
            </w:r>
          </w:p>
        </w:tc>
      </w:tr>
      <w:tr w:rsidR="00000000">
        <w:tblPrEx>
          <w:tblCellMar>
            <w:top w:w="0" w:type="dxa"/>
            <w:bottom w:w="0" w:type="dxa"/>
          </w:tblCellMar>
        </w:tblPrEx>
        <w:trPr>
          <w:cantSplit/>
          <w:trHeight w:val="318"/>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r>
              <w:rPr>
                <w:rFonts w:eastAsia="KaiTi_GB2312" w:hint="eastAsia"/>
                <w:color w:val="0000FF"/>
                <w:sz w:val="14"/>
              </w:rPr>
              <w:t>年份</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770" w:type="dxa"/>
            <w:gridSpan w:val="2"/>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231"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r>
      <w:tr w:rsidR="00000000">
        <w:tblPrEx>
          <w:tblCellMar>
            <w:top w:w="0" w:type="dxa"/>
            <w:bottom w:w="0" w:type="dxa"/>
          </w:tblCellMar>
        </w:tblPrEx>
        <w:trPr>
          <w:cantSplit/>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2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r>
      <w:tr w:rsidR="00000000">
        <w:tblPrEx>
          <w:tblCellMar>
            <w:top w:w="0" w:type="dxa"/>
            <w:bottom w:w="0" w:type="dxa"/>
          </w:tblCellMar>
        </w:tblPrEx>
        <w:trPr>
          <w:cantSplit/>
          <w:trHeight w:val="318"/>
        </w:trPr>
        <w:tc>
          <w:tcPr>
            <w:tcW w:w="1464"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rFonts w:hint="eastAsia"/>
                <w:sz w:val="17"/>
              </w:rPr>
            </w:pPr>
            <w:r>
              <w:rPr>
                <w:sz w:val="17"/>
              </w:rPr>
              <w:t>2002</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58</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66</w:t>
            </w:r>
          </w:p>
        </w:tc>
        <w:tc>
          <w:tcPr>
            <w:tcW w:w="772"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rFonts w:hint="eastAsia"/>
                <w:sz w:val="17"/>
              </w:rPr>
              <w:t>5</w:t>
            </w:r>
            <w:r>
              <w:rPr>
                <w:sz w:val="17"/>
              </w:rPr>
              <w:t>1</w:t>
            </w:r>
          </w:p>
        </w:tc>
        <w:tc>
          <w:tcPr>
            <w:tcW w:w="770" w:type="dxa"/>
            <w:gridSpan w:val="2"/>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rFonts w:hint="eastAsia"/>
                <w:sz w:val="17"/>
              </w:rPr>
            </w:pPr>
            <w:r>
              <w:rPr>
                <w:rFonts w:hint="eastAsia"/>
                <w:sz w:val="17"/>
              </w:rPr>
              <w:t>45</w:t>
            </w:r>
          </w:p>
        </w:tc>
        <w:tc>
          <w:tcPr>
            <w:tcW w:w="77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50</w:t>
            </w:r>
          </w:p>
        </w:tc>
        <w:tc>
          <w:tcPr>
            <w:tcW w:w="77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39</w:t>
            </w:r>
          </w:p>
        </w:tc>
        <w:tc>
          <w:tcPr>
            <w:tcW w:w="1231"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rFonts w:hint="eastAsia"/>
                <w:sz w:val="17"/>
              </w:rPr>
              <w:t>0</w:t>
            </w:r>
            <w:r>
              <w:rPr>
                <w:sz w:val="17"/>
              </w:rPr>
              <w:t>.76-0.77</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772"/>
        <w:gridCol w:w="772"/>
        <w:gridCol w:w="772"/>
        <w:gridCol w:w="105"/>
        <w:gridCol w:w="665"/>
        <w:gridCol w:w="770"/>
        <w:gridCol w:w="770"/>
        <w:gridCol w:w="1231"/>
      </w:tblGrid>
      <w:tr w:rsidR="00000000">
        <w:tblPrEx>
          <w:tblCellMar>
            <w:top w:w="0" w:type="dxa"/>
            <w:bottom w:w="0" w:type="dxa"/>
          </w:tblCellMar>
        </w:tblPrEx>
        <w:trPr>
          <w:cantSplit/>
          <w:trHeight w:val="318"/>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p>
        </w:tc>
        <w:tc>
          <w:tcPr>
            <w:tcW w:w="5857"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color w:val="0000FF"/>
                <w:sz w:val="14"/>
              </w:rPr>
            </w:pPr>
            <w:r>
              <w:rPr>
                <w:rFonts w:eastAsia="KaiTi_GB2312" w:hint="eastAsia"/>
                <w:color w:val="0000FF"/>
                <w:sz w:val="14"/>
              </w:rPr>
              <w:t>入学比率</w:t>
            </w:r>
            <w:r>
              <w:rPr>
                <w:rFonts w:hint="eastAsia"/>
                <w:sz w:val="14"/>
              </w:rPr>
              <w:t>–</w:t>
            </w:r>
            <w:r>
              <w:rPr>
                <w:rFonts w:eastAsia="KaiTi_GB2312" w:hint="eastAsia"/>
                <w:color w:val="0000FF"/>
                <w:sz w:val="14"/>
              </w:rPr>
              <w:t>中等教育</w:t>
            </w:r>
            <w:r>
              <w:rPr>
                <w:rFonts w:eastAsia="KaiTi_GB2312"/>
                <w:color w:val="0000FF"/>
                <w:sz w:val="18"/>
                <w:vertAlign w:val="superscript"/>
              </w:rPr>
              <w:t>c</w:t>
            </w:r>
          </w:p>
        </w:tc>
      </w:tr>
      <w:tr w:rsidR="00000000">
        <w:tblPrEx>
          <w:tblCellMar>
            <w:top w:w="0" w:type="dxa"/>
            <w:bottom w:w="0" w:type="dxa"/>
          </w:tblCellMar>
        </w:tblPrEx>
        <w:trPr>
          <w:cantSplit/>
          <w:trHeight w:val="318"/>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p>
        </w:tc>
        <w:tc>
          <w:tcPr>
            <w:tcW w:w="2316"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毛入学比率（百分比）</w:t>
            </w:r>
          </w:p>
        </w:tc>
        <w:tc>
          <w:tcPr>
            <w:tcW w:w="105"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c>
          <w:tcPr>
            <w:tcW w:w="2205"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center"/>
              <w:rPr>
                <w:rFonts w:eastAsia="KaiTi_GB2312"/>
                <w:color w:val="0000FF"/>
                <w:sz w:val="14"/>
              </w:rPr>
            </w:pPr>
            <w:r>
              <w:rPr>
                <w:rFonts w:eastAsia="KaiTi_GB2312" w:hint="eastAsia"/>
                <w:color w:val="0000FF"/>
                <w:sz w:val="14"/>
              </w:rPr>
              <w:t>净入学比率（百分比）</w:t>
            </w:r>
          </w:p>
        </w:tc>
        <w:tc>
          <w:tcPr>
            <w:tcW w:w="1231"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男女平等指数</w:t>
            </w:r>
            <w:r>
              <w:rPr>
                <w:rFonts w:eastAsia="KaiTi_GB2312"/>
                <w:color w:val="0000FF"/>
                <w:sz w:val="14"/>
              </w:rPr>
              <w:br/>
            </w:r>
            <w:r>
              <w:rPr>
                <w:rFonts w:eastAsia="KaiTi_GB2312" w:hint="eastAsia"/>
                <w:color w:val="0000FF"/>
                <w:sz w:val="14"/>
              </w:rPr>
              <w:t>GER-NER</w:t>
            </w:r>
          </w:p>
        </w:tc>
      </w:tr>
      <w:tr w:rsidR="00000000">
        <w:tblPrEx>
          <w:tblCellMar>
            <w:top w:w="0" w:type="dxa"/>
            <w:bottom w:w="0" w:type="dxa"/>
          </w:tblCellMar>
        </w:tblPrEx>
        <w:trPr>
          <w:cantSplit/>
          <w:trHeight w:val="318"/>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rPr>
                <w:rFonts w:eastAsia="KaiTi_GB2312"/>
                <w:color w:val="0000FF"/>
                <w:sz w:val="14"/>
              </w:rPr>
            </w:pPr>
            <w:r>
              <w:rPr>
                <w:rFonts w:eastAsia="KaiTi_GB2312" w:hint="eastAsia"/>
                <w:color w:val="0000FF"/>
                <w:sz w:val="14"/>
              </w:rPr>
              <w:t>年份</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2"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770" w:type="dxa"/>
            <w:gridSpan w:val="2"/>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共计</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男</w:t>
            </w:r>
          </w:p>
        </w:tc>
        <w:tc>
          <w:tcPr>
            <w:tcW w:w="77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r>
              <w:rPr>
                <w:rFonts w:eastAsia="KaiTi_GB2312" w:hint="eastAsia"/>
                <w:color w:val="0000FF"/>
                <w:sz w:val="14"/>
              </w:rPr>
              <w:t>女</w:t>
            </w:r>
          </w:p>
        </w:tc>
        <w:tc>
          <w:tcPr>
            <w:tcW w:w="1231"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color w:val="0000FF"/>
                <w:sz w:val="14"/>
              </w:rPr>
            </w:pPr>
          </w:p>
        </w:tc>
      </w:tr>
      <w:tr w:rsidR="00000000">
        <w:tblPrEx>
          <w:tblCellMar>
            <w:top w:w="0" w:type="dxa"/>
            <w:bottom w:w="0" w:type="dxa"/>
          </w:tblCellMar>
        </w:tblPrEx>
        <w:trPr>
          <w:cantSplit/>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2"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77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2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r>
      <w:tr w:rsidR="00000000">
        <w:tblPrEx>
          <w:tblCellMar>
            <w:top w:w="0" w:type="dxa"/>
            <w:bottom w:w="0" w:type="dxa"/>
          </w:tblCellMar>
        </w:tblPrEx>
        <w:trPr>
          <w:cantSplit/>
          <w:trHeight w:val="318"/>
        </w:trPr>
        <w:tc>
          <w:tcPr>
            <w:tcW w:w="1464"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rFonts w:hint="eastAsia"/>
                <w:sz w:val="17"/>
              </w:rPr>
            </w:pPr>
            <w:r>
              <w:rPr>
                <w:sz w:val="17"/>
              </w:rPr>
              <w:t>2002(GER)</w:t>
            </w:r>
            <w:r>
              <w:rPr>
                <w:sz w:val="17"/>
              </w:rPr>
              <w:br/>
              <w:t>1990(GER)</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20</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25</w:t>
            </w:r>
          </w:p>
        </w:tc>
        <w:tc>
          <w:tcPr>
            <w:tcW w:w="772"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14</w:t>
            </w:r>
          </w:p>
        </w:tc>
        <w:tc>
          <w:tcPr>
            <w:tcW w:w="770" w:type="dxa"/>
            <w:gridSpan w:val="2"/>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5</w:t>
            </w:r>
            <w:r>
              <w:rPr>
                <w:sz w:val="18"/>
                <w:vertAlign w:val="superscript"/>
              </w:rPr>
              <w:t>d</w:t>
            </w:r>
          </w:p>
        </w:tc>
        <w:tc>
          <w:tcPr>
            <w:tcW w:w="770"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7</w:t>
            </w:r>
            <w:r>
              <w:rPr>
                <w:sz w:val="18"/>
                <w:vertAlign w:val="superscript"/>
              </w:rPr>
              <w:t>d</w:t>
            </w:r>
          </w:p>
        </w:tc>
        <w:tc>
          <w:tcPr>
            <w:tcW w:w="770"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4</w:t>
            </w:r>
            <w:r>
              <w:rPr>
                <w:sz w:val="18"/>
                <w:vertAlign w:val="superscript"/>
              </w:rPr>
              <w:t>d</w:t>
            </w:r>
          </w:p>
        </w:tc>
        <w:tc>
          <w:tcPr>
            <w:tcW w:w="1231" w:type="dxa"/>
            <w:tcBorders>
              <w:bottom w:val="single" w:sz="12" w:space="0" w:color="auto"/>
            </w:tcBorders>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0.55-0.57</w:t>
            </w:r>
            <w:r>
              <w:rPr>
                <w:sz w:val="18"/>
                <w:vertAlign w:val="superscript"/>
              </w:rPr>
              <w:t>d</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hint="eastAsia"/>
                <w:color w:val="0000FF"/>
                <w:sz w:val="14"/>
              </w:rPr>
            </w:pPr>
          </w:p>
        </w:tc>
        <w:tc>
          <w:tcPr>
            <w:tcW w:w="5857"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hint="eastAsia"/>
                <w:color w:val="0000FF"/>
                <w:sz w:val="14"/>
              </w:rPr>
            </w:pPr>
            <w:r>
              <w:rPr>
                <w:rFonts w:eastAsia="KaiTi_GB2312" w:hint="eastAsia"/>
                <w:color w:val="0000FF"/>
                <w:sz w:val="14"/>
              </w:rPr>
              <w:t>入学比率</w:t>
            </w:r>
            <w:r>
              <w:rPr>
                <w:rFonts w:hint="eastAsia"/>
                <w:sz w:val="17"/>
              </w:rPr>
              <w:t>–</w:t>
            </w:r>
            <w:r>
              <w:rPr>
                <w:rFonts w:eastAsia="KaiTi_GB2312" w:hint="eastAsia"/>
                <w:color w:val="0000FF"/>
                <w:sz w:val="14"/>
              </w:rPr>
              <w:t>高等教育</w:t>
            </w:r>
            <w:r>
              <w:rPr>
                <w:sz w:val="18"/>
                <w:vertAlign w:val="superscript"/>
              </w:rPr>
              <w:t>g</w:t>
            </w:r>
          </w:p>
        </w:tc>
      </w:tr>
      <w:tr w:rsidR="00000000">
        <w:tblPrEx>
          <w:tblCellMar>
            <w:top w:w="0" w:type="dxa"/>
            <w:bottom w:w="0" w:type="dxa"/>
          </w:tblCellMar>
        </w:tblPrEx>
        <w:trPr>
          <w:cantSplit/>
          <w:tblHeader/>
        </w:trPr>
        <w:tc>
          <w:tcPr>
            <w:tcW w:w="1464"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hint="eastAsia"/>
                <w:color w:val="0000FF"/>
                <w:sz w:val="14"/>
              </w:rPr>
            </w:pP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毛入学比率（百分比）</w:t>
            </w:r>
          </w:p>
        </w:tc>
        <w:tc>
          <w:tcPr>
            <w:tcW w:w="1464"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p>
        </w:tc>
        <w:tc>
          <w:tcPr>
            <w:tcW w:w="1465"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00" w:lineRule="exact"/>
              <w:ind w:left="0" w:right="40"/>
              <w:jc w:val="right"/>
              <w:rPr>
                <w:rFonts w:eastAsia="KaiTi_GB2312" w:hint="eastAsia"/>
                <w:color w:val="0000FF"/>
                <w:sz w:val="14"/>
              </w:rPr>
            </w:pPr>
            <w:r>
              <w:rPr>
                <w:rFonts w:eastAsia="KaiTi_GB2312" w:hint="eastAsia"/>
                <w:color w:val="0000FF"/>
                <w:sz w:val="14"/>
              </w:rPr>
              <w:t>男女</w:t>
            </w:r>
            <w:r>
              <w:rPr>
                <w:rFonts w:eastAsia="KaiTi_GB2312"/>
                <w:color w:val="0000FF"/>
                <w:sz w:val="14"/>
              </w:rPr>
              <w:br/>
            </w:r>
            <w:r>
              <w:rPr>
                <w:rFonts w:eastAsia="KaiTi_GB2312" w:hint="eastAsia"/>
                <w:color w:val="0000FF"/>
                <w:sz w:val="14"/>
              </w:rPr>
              <w:t>平等指数</w:t>
            </w:r>
          </w:p>
        </w:tc>
      </w:tr>
      <w:tr w:rsidR="00000000">
        <w:tblPrEx>
          <w:tblCellMar>
            <w:top w:w="0" w:type="dxa"/>
            <w:bottom w:w="0" w:type="dxa"/>
          </w:tblCellMar>
        </w:tblPrEx>
        <w:trPr>
          <w:cantSplit/>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hint="eastAsia"/>
                <w:color w:val="0000FF"/>
                <w:sz w:val="14"/>
              </w:rPr>
            </w:pPr>
            <w:r>
              <w:rPr>
                <w:rFonts w:eastAsia="KaiTi_GB2312" w:hint="eastAsia"/>
                <w:color w:val="0000FF"/>
                <w:sz w:val="14"/>
              </w:rPr>
              <w:t>年份</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共计</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男</w:t>
            </w:r>
          </w:p>
        </w:tc>
        <w:tc>
          <w:tcPr>
            <w:tcW w:w="1464"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r>
              <w:rPr>
                <w:rFonts w:eastAsia="KaiTi_GB2312" w:hint="eastAsia"/>
                <w:color w:val="0000FF"/>
                <w:sz w:val="14"/>
              </w:rPr>
              <w:t>女</w:t>
            </w:r>
          </w:p>
        </w:tc>
        <w:tc>
          <w:tcPr>
            <w:tcW w:w="1465"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hint="eastAsia"/>
                <w:color w:val="0000FF"/>
                <w:sz w:val="14"/>
              </w:rPr>
            </w:pP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c>
          <w:tcPr>
            <w:tcW w:w="14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hint="eastAsia"/>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40"/>
              <w:rPr>
                <w:rFonts w:hint="eastAsia"/>
                <w:sz w:val="17"/>
              </w:rPr>
            </w:pPr>
            <w:r>
              <w:rPr>
                <w:rFonts w:hint="eastAsia"/>
                <w:sz w:val="17"/>
              </w:rPr>
              <w:t>2002</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57"/>
              <w:jc w:val="right"/>
              <w:rPr>
                <w:sz w:val="17"/>
              </w:rPr>
            </w:pPr>
            <w:r>
              <w:rPr>
                <w:sz w:val="17"/>
              </w:rPr>
              <w:t>3</w:t>
            </w:r>
            <w:r>
              <w:rPr>
                <w:sz w:val="17"/>
                <w:vertAlign w:val="superscript"/>
              </w:rPr>
              <w:t>d</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57"/>
              <w:jc w:val="right"/>
              <w:rPr>
                <w:sz w:val="17"/>
              </w:rPr>
            </w:pPr>
            <w:r>
              <w:rPr>
                <w:sz w:val="17"/>
              </w:rPr>
              <w:t>-</w:t>
            </w:r>
          </w:p>
        </w:tc>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57"/>
              <w:jc w:val="right"/>
              <w:rPr>
                <w:sz w:val="17"/>
              </w:rPr>
            </w:pPr>
            <w:r>
              <w:rPr>
                <w:sz w:val="17"/>
              </w:rPr>
              <w:t>-</w:t>
            </w:r>
          </w:p>
        </w:tc>
        <w:tc>
          <w:tcPr>
            <w:tcW w:w="146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80" w:lineRule="exact"/>
              <w:ind w:left="0" w:right="57"/>
              <w:jc w:val="right"/>
              <w:rPr>
                <w:sz w:val="17"/>
              </w:rPr>
            </w:pPr>
            <w:r>
              <w:rPr>
                <w:sz w:val="17"/>
              </w:rPr>
              <w:t>-</w:t>
            </w:r>
          </w:p>
        </w:tc>
      </w:tr>
    </w:tbl>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bottom w:w="0" w:type="dxa"/>
          </w:tblCellMar>
        </w:tblPrEx>
        <w:trPr>
          <w:cantSplit/>
          <w:tblHeader/>
        </w:trPr>
        <w:tc>
          <w:tcPr>
            <w:tcW w:w="1830"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p>
        </w:tc>
        <w:tc>
          <w:tcPr>
            <w:tcW w:w="5491" w:type="dxa"/>
            <w:gridSpan w:val="3"/>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center"/>
              <w:rPr>
                <w:rFonts w:eastAsia="KaiTi_GB2312"/>
                <w:color w:val="0000FF"/>
                <w:sz w:val="14"/>
              </w:rPr>
            </w:pPr>
            <w:r>
              <w:rPr>
                <w:rFonts w:eastAsia="KaiTi_GB2312" w:hint="eastAsia"/>
                <w:color w:val="0000FF"/>
                <w:sz w:val="14"/>
              </w:rPr>
              <w:t>高等院校在校生人数</w:t>
            </w:r>
            <w:r>
              <w:rPr>
                <w:rFonts w:eastAsia="KaiTi_GB2312" w:hint="eastAsia"/>
                <w:color w:val="0000FF"/>
                <w:sz w:val="14"/>
              </w:rPr>
              <w:t>/100 000</w:t>
            </w:r>
            <w:r>
              <w:rPr>
                <w:rFonts w:eastAsia="KaiTi_GB2312" w:hint="eastAsia"/>
                <w:color w:val="0000FF"/>
                <w:sz w:val="14"/>
              </w:rPr>
              <w:t>名居民</w:t>
            </w:r>
            <w:r>
              <w:rPr>
                <w:sz w:val="18"/>
                <w:vertAlign w:val="superscript"/>
              </w:rPr>
              <w:t>f</w:t>
            </w:r>
          </w:p>
        </w:tc>
      </w:tr>
      <w:tr w:rsidR="00000000">
        <w:tblPrEx>
          <w:tblCellMar>
            <w:top w:w="0" w:type="dxa"/>
            <w:bottom w:w="0" w:type="dxa"/>
          </w:tblCellMar>
        </w:tblPrEx>
        <w:trPr>
          <w:tblHeader/>
        </w:trPr>
        <w:tc>
          <w:tcPr>
            <w:tcW w:w="183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rPr>
                <w:rFonts w:eastAsia="KaiTi_GB2312"/>
                <w:color w:val="0000FF"/>
                <w:sz w:val="14"/>
              </w:rPr>
            </w:pPr>
            <w:r>
              <w:rPr>
                <w:rFonts w:eastAsia="KaiTi_GB2312" w:hint="eastAsia"/>
                <w:color w:val="0000FF"/>
                <w:sz w:val="14"/>
              </w:rPr>
              <w:t>年份</w:t>
            </w:r>
          </w:p>
        </w:tc>
        <w:tc>
          <w:tcPr>
            <w:tcW w:w="183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color w:val="0000FF"/>
                <w:sz w:val="14"/>
              </w:rPr>
            </w:pPr>
            <w:r>
              <w:rPr>
                <w:rFonts w:eastAsia="KaiTi_GB2312" w:hint="eastAsia"/>
                <w:color w:val="0000FF"/>
                <w:sz w:val="14"/>
              </w:rPr>
              <w:t>共计</w:t>
            </w:r>
          </w:p>
        </w:tc>
        <w:tc>
          <w:tcPr>
            <w:tcW w:w="183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color w:val="0000FF"/>
                <w:sz w:val="14"/>
              </w:rPr>
            </w:pPr>
            <w:r>
              <w:rPr>
                <w:rFonts w:eastAsia="KaiTi_GB2312" w:hint="eastAsia"/>
                <w:color w:val="0000FF"/>
                <w:sz w:val="14"/>
              </w:rPr>
              <w:t>男</w:t>
            </w:r>
          </w:p>
        </w:tc>
        <w:tc>
          <w:tcPr>
            <w:tcW w:w="183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40" w:line="240" w:lineRule="exact"/>
              <w:ind w:left="0" w:right="40"/>
              <w:jc w:val="right"/>
              <w:rPr>
                <w:rFonts w:eastAsia="KaiTi_GB2312"/>
                <w:color w:val="0000FF"/>
                <w:sz w:val="14"/>
              </w:rPr>
            </w:pPr>
            <w:r>
              <w:rPr>
                <w:rFonts w:eastAsia="KaiTi_GB2312" w:hint="eastAsia"/>
                <w:color w:val="0000FF"/>
                <w:sz w:val="14"/>
              </w:rPr>
              <w:t>女</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color w:val="000000"/>
                <w:sz w:val="17"/>
              </w:rPr>
            </w:pPr>
          </w:p>
        </w:tc>
        <w:tc>
          <w:tcPr>
            <w:tcW w:w="1831" w:type="dxa"/>
            <w:tcBorders>
              <w:top w:val="single" w:sz="12" w:space="0" w:color="auto"/>
            </w:tcBorders>
            <w:vAlign w:val="bottom"/>
          </w:tcPr>
          <w:p w:rsidR="00000000" w:rsidRDefault="00000000">
            <w:pPr>
              <w:tabs>
                <w:tab w:val="left" w:pos="288"/>
                <w:tab w:val="left" w:pos="576"/>
                <w:tab w:val="left" w:pos="864"/>
                <w:tab w:val="left" w:pos="1152"/>
              </w:tabs>
              <w:spacing w:before="40" w:after="60" w:line="280" w:lineRule="exact"/>
              <w:ind w:right="40"/>
              <w:jc w:val="right"/>
              <w:rPr>
                <w:color w:val="000000"/>
                <w:sz w:val="17"/>
              </w:rPr>
            </w:pP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rPr>
                <w:sz w:val="17"/>
              </w:rPr>
            </w:pPr>
            <w:r>
              <w:rPr>
                <w:sz w:val="17"/>
              </w:rPr>
              <w:t>2002</w:t>
            </w:r>
          </w:p>
        </w:tc>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sz w:val="17"/>
              </w:rPr>
            </w:pPr>
            <w:r>
              <w:rPr>
                <w:sz w:val="17"/>
              </w:rPr>
              <w:t>224</w:t>
            </w:r>
            <w:r>
              <w:rPr>
                <w:sz w:val="17"/>
                <w:vertAlign w:val="superscript"/>
              </w:rPr>
              <w:t>d</w:t>
            </w:r>
          </w:p>
        </w:tc>
        <w:tc>
          <w:tcPr>
            <w:tcW w:w="1830"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color w:val="000000"/>
                <w:sz w:val="17"/>
              </w:rPr>
            </w:pPr>
            <w:r>
              <w:rPr>
                <w:color w:val="000000"/>
                <w:sz w:val="17"/>
              </w:rPr>
              <w:t>-</w:t>
            </w:r>
          </w:p>
        </w:tc>
        <w:tc>
          <w:tcPr>
            <w:tcW w:w="1831" w:type="dxa"/>
            <w:tcBorders>
              <w:bottom w:val="single" w:sz="12" w:space="0" w:color="auto"/>
            </w:tcBorders>
            <w:vAlign w:val="bottom"/>
          </w:tcPr>
          <w:p w:rsidR="00000000" w:rsidRDefault="00000000">
            <w:pPr>
              <w:tabs>
                <w:tab w:val="left" w:pos="288"/>
                <w:tab w:val="left" w:pos="357"/>
                <w:tab w:val="left" w:pos="576"/>
                <w:tab w:val="left" w:pos="714"/>
                <w:tab w:val="left" w:pos="864"/>
                <w:tab w:val="left" w:pos="1071"/>
                <w:tab w:val="left" w:pos="1152"/>
                <w:tab w:val="left" w:pos="1429"/>
              </w:tabs>
              <w:spacing w:before="40" w:after="40" w:line="280" w:lineRule="exact"/>
              <w:ind w:right="40"/>
              <w:jc w:val="right"/>
              <w:rPr>
                <w:color w:val="000000"/>
                <w:sz w:val="17"/>
              </w:rPr>
            </w:pPr>
            <w:r>
              <w:rPr>
                <w:color w:val="000000"/>
                <w:sz w:val="17"/>
              </w:rPr>
              <w:t>-</w:t>
            </w:r>
          </w:p>
        </w:tc>
      </w:tr>
    </w:tbl>
    <w:p w:rsidR="00000000" w:rsidRDefault="00000000">
      <w:pPr>
        <w:spacing w:line="120" w:lineRule="exact"/>
        <w:ind w:left="1264"/>
        <w:jc w:val="both"/>
        <w:rPr>
          <w:rFonts w:hAnsi="SimSun"/>
          <w:sz w:val="10"/>
          <w:szCs w:val="28"/>
        </w:rPr>
      </w:pPr>
    </w:p>
    <w:p w:rsidR="00000000" w:rsidRDefault="00000000">
      <w:pPr>
        <w:ind w:left="1264"/>
        <w:jc w:val="both"/>
        <w:rPr>
          <w:rFonts w:hAnsi="SimSun" w:hint="eastAsia"/>
          <w:sz w:val="18"/>
          <w:szCs w:val="28"/>
        </w:rPr>
      </w:pPr>
      <w:r>
        <w:rPr>
          <w:rFonts w:hAnsi="SimSun"/>
          <w:sz w:val="18"/>
          <w:szCs w:val="28"/>
        </w:rPr>
        <w:t>(</w:t>
      </w:r>
      <w:r>
        <w:rPr>
          <w:rFonts w:hAnsi="SimSun" w:hint="eastAsia"/>
          <w:sz w:val="18"/>
          <w:szCs w:val="28"/>
        </w:rPr>
        <w:t>脚注见最后一页)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jc w:val="both"/>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jc w:val="both"/>
        <w:rPr>
          <w:rFonts w:hint="eastAsia"/>
        </w:rPr>
      </w:pPr>
      <w:r>
        <w:rPr>
          <w:rFonts w:hint="eastAsia"/>
        </w:rPr>
        <w:t>在教科文组织各部门/方案范围内开展的活动</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jc w:val="both"/>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jc w:val="both"/>
        <w:rPr>
          <w:rFonts w:hint="eastAsia"/>
        </w:rPr>
      </w:pPr>
      <w:r>
        <w:rPr>
          <w:rFonts w:hint="eastAsia"/>
        </w:rPr>
        <w:t>科学部门</w:t>
      </w: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jc w:val="both"/>
        <w:rPr>
          <w:rFonts w:hint="eastAsia"/>
          <w:sz w:val="10"/>
        </w:rPr>
      </w:pP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jc w:val="both"/>
        <w:rPr>
          <w:rFonts w:hint="eastAsia"/>
          <w:spacing w:val="0"/>
        </w:rPr>
      </w:pPr>
      <w:r>
        <w:rPr>
          <w:rFonts w:hint="eastAsia"/>
          <w:spacing w:val="0"/>
        </w:rPr>
        <w:t>非洲女童科学教育反思日</w:t>
      </w:r>
      <w:r>
        <w:rPr>
          <w:rFonts w:hint="eastAsia"/>
          <w:spacing w:val="-10"/>
        </w:rPr>
        <w:t>——</w:t>
      </w:r>
      <w:r>
        <w:rPr>
          <w:rFonts w:hint="eastAsia"/>
          <w:spacing w:val="0"/>
        </w:rPr>
        <w:t>2000年9月</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24.</w:t>
      </w:r>
      <w:r>
        <w:rPr>
          <w:rFonts w:hint="eastAsia"/>
        </w:rPr>
        <w:tab/>
        <w:t>成果：创立了一个非洲科学女性和工程师网络，汇集了大多数西非国家，总部设在巴马科。</w:t>
      </w: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spacing w:val="-6"/>
        </w:rPr>
      </w:pPr>
      <w:r>
        <w:rPr>
          <w:rFonts w:hint="eastAsia"/>
        </w:rPr>
        <w:tab/>
      </w:r>
      <w:r>
        <w:rPr>
          <w:rFonts w:hint="eastAsia"/>
        </w:rPr>
        <w:tab/>
      </w:r>
      <w:r>
        <w:rPr>
          <w:rFonts w:hint="eastAsia"/>
          <w:spacing w:val="-6"/>
        </w:rPr>
        <w:t>在巴马科为女童举办优秀科学营</w:t>
      </w:r>
      <w:r>
        <w:rPr>
          <w:rFonts w:hint="eastAsia"/>
          <w:spacing w:val="-10"/>
        </w:rPr>
        <w:t>——</w:t>
      </w:r>
      <w:r>
        <w:rPr>
          <w:rFonts w:hint="eastAsia"/>
          <w:spacing w:val="-6"/>
        </w:rPr>
        <w:t>2003年</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25.</w:t>
      </w:r>
      <w:r>
        <w:rPr>
          <w:rFonts w:hint="eastAsia"/>
        </w:rPr>
        <w:tab/>
        <w:t>成果：包括来自西非不同国家的十几名女童在内的大约一百名女童聚集在一起听报告、做科学试验并与女性专业人士会面。</w:t>
      </w: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spacing w:val="-6"/>
        </w:rPr>
      </w:pPr>
      <w:r>
        <w:rPr>
          <w:rFonts w:hint="eastAsia"/>
        </w:rPr>
        <w:tab/>
      </w:r>
      <w:r>
        <w:rPr>
          <w:rFonts w:hint="eastAsia"/>
        </w:rPr>
        <w:tab/>
      </w:r>
      <w:r>
        <w:rPr>
          <w:rFonts w:hint="eastAsia"/>
          <w:spacing w:val="-6"/>
        </w:rPr>
        <w:t>在瓦加杜古大学设立一个教科文组织教职：“妇女、科学与发展”</w:t>
      </w:r>
      <w:r>
        <w:rPr>
          <w:rFonts w:hint="eastAsia"/>
          <w:spacing w:val="-10"/>
        </w:rPr>
        <w:t>——</w:t>
      </w:r>
      <w:r>
        <w:rPr>
          <w:rFonts w:hint="eastAsia"/>
          <w:spacing w:val="-6"/>
        </w:rPr>
        <w:t>2003年12月</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26.</w:t>
      </w:r>
      <w:r>
        <w:rPr>
          <w:rFonts w:hint="eastAsia"/>
        </w:rPr>
        <w:tab/>
        <w:t>该教职覆盖布基纳法索、多哥、马里、尼日利亚和科特迪瓦。</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文化部门</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（见上面第5至7段）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00" w:lineRule="exact"/>
        <w:ind w:left="1264" w:right="1264" w:hanging="1264"/>
        <w:jc w:val="both"/>
        <w:rPr>
          <w:rFonts w:hint="eastAsia"/>
          <w:sz w:val="10"/>
        </w:rPr>
      </w:pPr>
      <w:r>
        <w:br w:type="page"/>
      </w:r>
      <w:r>
        <w:rPr>
          <w:rFonts w:hint="eastAsia"/>
        </w:rPr>
        <w:tab/>
      </w:r>
      <w:r>
        <w:rPr>
          <w:rFonts w:hint="eastAsia"/>
        </w:rPr>
        <w:tab/>
        <w:t>贯穿各领域的主题：根除贫困，特别是赤贫</w:t>
      </w: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00" w:lineRule="exact"/>
        <w:ind w:left="1264" w:right="1264" w:hanging="1264"/>
        <w:jc w:val="both"/>
        <w:rPr>
          <w:rFonts w:hint="eastAsia"/>
          <w:sz w:val="10"/>
        </w:rPr>
      </w:pPr>
      <w:r>
        <w:rPr>
          <w:rFonts w:hint="eastAsia"/>
        </w:rPr>
        <w:tab/>
      </w:r>
      <w:r>
        <w:rPr>
          <w:rFonts w:hint="eastAsia"/>
        </w:rPr>
        <w:tab/>
        <w:t>通过在布基纳法索、马里、尼日尔和贝宁加强人的安全来促进根除贫困</w:t>
      </w:r>
    </w:p>
    <w:p w:rsidR="00000000" w:rsidRDefault="00000000">
      <w:pPr>
        <w:pStyle w:val="SingleTxt"/>
        <w:spacing w:after="120" w:line="300" w:lineRule="exact"/>
        <w:rPr>
          <w:rFonts w:hint="eastAsia"/>
        </w:rPr>
      </w:pPr>
      <w:r>
        <w:rPr>
          <w:rFonts w:hint="eastAsia"/>
        </w:rPr>
        <w:t>27.</w:t>
      </w:r>
      <w:r>
        <w:rPr>
          <w:rFonts w:hint="eastAsia"/>
        </w:rPr>
        <w:tab/>
        <w:t>该项目旨在通过部门间和多学科的方式促进贫困现象的根除并加强人的安全。除了非政府组织（明爱会，援助与行动，以及其他）以外，主要伙伴是加拿大驻尼日尔大使馆、加拿大国际研究与合作中心（CECI）（1 495 250非洲金融共同体法郎），联合国人权事务高级专员办事处 (人权高专办)（5 000美元），开发计划署和粮食计划署。报告所述期间取得的成就如下：</w:t>
      </w:r>
    </w:p>
    <w:p w:rsidR="00000000" w:rsidRDefault="00000000">
      <w:pPr>
        <w:pStyle w:val="SingleTxt"/>
        <w:spacing w:after="120" w:line="300" w:lineRule="exact"/>
        <w:rPr>
          <w:rFonts w:hint="eastAsia"/>
        </w:rPr>
      </w:pPr>
      <w:r>
        <w:rPr>
          <w:rFonts w:hint="eastAsia"/>
        </w:rPr>
        <w:tab/>
      </w:r>
      <w:r>
        <w:t>(a)</w:t>
      </w:r>
      <w:r>
        <w:rPr>
          <w:rFonts w:hint="eastAsia"/>
        </w:rPr>
        <w:tab/>
        <w:t>戈雷岛会议（2004年3月至4月，塞内加尔）对马里和尼日尔国家监测委员会开展的关于“贫穷”与“人权”之间关系的项目和工作进行了初步评价。会议将辩论的范围扩大到国家和区域一级，查明了拟在消除贫穷战略，主要是减贫战略文件的框架范围内采取的行动；</w:t>
      </w:r>
    </w:p>
    <w:p w:rsidR="00000000" w:rsidRDefault="00000000">
      <w:pPr>
        <w:pStyle w:val="SingleTxt"/>
        <w:spacing w:after="120" w:line="300" w:lineRule="exact"/>
        <w:rPr>
          <w:rFonts w:hint="eastAsia"/>
          <w:sz w:val="10"/>
        </w:rPr>
      </w:pPr>
      <w:r>
        <w:tab/>
        <w:t>(b)</w:t>
      </w:r>
      <w:r>
        <w:rPr>
          <w:rFonts w:hint="eastAsia"/>
        </w:rPr>
        <w:tab/>
        <w:t>最贫困社区参与地方一级决策进程。在（布基纳法索、马里和尼日尔）三个村庄，社区一级管理委员会负责监测（经地方社区核准的）各项活动的执行情况。这些活动特别针对妇女和女童，分别涉及水供应、扫盲、创收活动方面的培训、微额贷款等问题。</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00" w:lineRule="exact"/>
        <w:ind w:left="1264" w:right="1264" w:hanging="1264"/>
        <w:jc w:val="both"/>
        <w:rPr>
          <w:rFonts w:hint="eastAsia"/>
          <w:sz w:val="10"/>
        </w:rPr>
      </w:pPr>
      <w:r>
        <w:rPr>
          <w:rFonts w:hint="eastAsia"/>
        </w:rPr>
        <w:tab/>
      </w:r>
      <w:r>
        <w:rPr>
          <w:rFonts w:hint="eastAsia"/>
        </w:rPr>
        <w:tab/>
        <w:t>参与方案和应急援助</w:t>
      </w: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00" w:lineRule="exact"/>
        <w:ind w:left="1264" w:right="1264" w:hanging="1264"/>
        <w:jc w:val="both"/>
        <w:rPr>
          <w:rFonts w:hint="eastAsia"/>
          <w:sz w:val="10"/>
        </w:rPr>
      </w:pPr>
      <w:r>
        <w:rPr>
          <w:rFonts w:hint="eastAsia"/>
        </w:rPr>
        <w:tab/>
      </w:r>
      <w:r>
        <w:rPr>
          <w:rFonts w:hint="eastAsia"/>
        </w:rPr>
        <w:tab/>
        <w:t>在2004</w:t>
      </w:r>
      <w:r>
        <w:t>-</w:t>
      </w:r>
      <w:r>
        <w:rPr>
          <w:rFonts w:hint="eastAsia"/>
        </w:rPr>
        <w:t>2005期间对妇女进行管理自然资源方面的培训</w:t>
      </w:r>
    </w:p>
    <w:p w:rsidR="00000000" w:rsidRDefault="00000000">
      <w:pPr>
        <w:pStyle w:val="SingleTxt"/>
        <w:spacing w:after="120" w:line="300" w:lineRule="exact"/>
        <w:rPr>
          <w:rFonts w:hint="eastAsia"/>
        </w:rPr>
      </w:pPr>
      <w:r>
        <w:t>28</w:t>
      </w:r>
      <w:r>
        <w:rPr>
          <w:rFonts w:hint="eastAsia"/>
        </w:rPr>
        <w:t>.</w:t>
      </w:r>
      <w:r>
        <w:rPr>
          <w:rFonts w:hint="eastAsia"/>
        </w:rPr>
        <w:tab/>
        <w:t>2004-2005两年期期间，马里作为会员国或准会员在参与方案或应急援助下，一共得到15 000美元用于该项目。</w:t>
      </w: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00" w:lineRule="exact"/>
        <w:ind w:left="1264" w:right="1264" w:hanging="1264"/>
        <w:jc w:val="both"/>
        <w:rPr>
          <w:rFonts w:hint="eastAsia"/>
          <w:sz w:val="10"/>
        </w:rPr>
      </w:pPr>
      <w:r>
        <w:rPr>
          <w:rFonts w:hint="eastAsia"/>
        </w:rPr>
        <w:tab/>
      </w:r>
      <w:r>
        <w:rPr>
          <w:rFonts w:hint="eastAsia"/>
        </w:rPr>
        <w:tab/>
        <w:t>在塞内加尔、布基纳法索和马里进行关于人权、公民以及地方民主方面的</w:t>
      </w:r>
      <w:r>
        <w:br/>
      </w:r>
      <w:r>
        <w:rPr>
          <w:rFonts w:hint="eastAsia"/>
        </w:rPr>
        <w:t>培训</w:t>
      </w:r>
    </w:p>
    <w:p w:rsidR="00000000" w:rsidRDefault="00000000">
      <w:pPr>
        <w:pStyle w:val="SingleTxt"/>
        <w:spacing w:after="120" w:line="300" w:lineRule="exact"/>
        <w:rPr>
          <w:rFonts w:hint="eastAsia"/>
        </w:rPr>
      </w:pPr>
      <w:r>
        <w:rPr>
          <w:rFonts w:hint="eastAsia"/>
        </w:rPr>
        <w:t>29.</w:t>
      </w:r>
      <w:r>
        <w:rPr>
          <w:rFonts w:hint="eastAsia"/>
        </w:rPr>
        <w:tab/>
        <w:t>根据塞内加尔、马里和布基纳法索政府的要求，该项目力求推广教科文组织在“人权、公民以及地方民主”方面的培训的经验，也是为了补充和加深非中央化进程，同时考虑到人权在推动民主与发展方面的重要地位。</w:t>
      </w:r>
    </w:p>
    <w:p w:rsidR="00000000" w:rsidRDefault="00000000">
      <w:pPr>
        <w:pStyle w:val="SingleTxt"/>
        <w:spacing w:after="120" w:line="300" w:lineRule="exact"/>
        <w:rPr>
          <w:rFonts w:hint="eastAsia"/>
        </w:rPr>
      </w:pPr>
      <w:r>
        <w:rPr>
          <w:rFonts w:hint="eastAsia"/>
        </w:rPr>
        <w:t>30.</w:t>
      </w:r>
      <w:r>
        <w:rPr>
          <w:rFonts w:hint="eastAsia"/>
        </w:rPr>
        <w:tab/>
      </w:r>
      <w:r>
        <w:rPr>
          <w:rFonts w:hint="eastAsia"/>
          <w:spacing w:val="4"/>
        </w:rPr>
        <w:t>为了实现加强两性平等层面的目标，妇女将积极参与该项目周期的各个阶段</w:t>
      </w:r>
      <w:r>
        <w:rPr>
          <w:rFonts w:hint="eastAsia"/>
        </w:rPr>
        <w:t>——研究、行动、对培训人员的培训、评价——以便推广和制作教材。选定的一些妇女协会将参与该项目的执行。该项目将满足妇女顾问培训活动以及旨在加强妇女参与地方一级公共领域事务的其他活动的需要。</w:t>
      </w:r>
    </w:p>
    <w:p w:rsidR="00000000" w:rsidRDefault="00000000">
      <w:pPr>
        <w:pStyle w:val="SingleTxt"/>
        <w:spacing w:after="120" w:line="300" w:lineRule="exact"/>
        <w:jc w:val="center"/>
      </w:pPr>
      <w:r>
        <w:t>*</w:t>
      </w:r>
      <w:r>
        <w:tab/>
        <w:t>*</w:t>
      </w:r>
      <w:r>
        <w:tab/>
        <w:t>*</w:t>
      </w:r>
    </w:p>
    <w:p w:rsidR="00000000" w:rsidRDefault="00000000">
      <w:pPr>
        <w:pStyle w:val="SingleTxt"/>
        <w:spacing w:after="120" w:line="300" w:lineRule="exact"/>
        <w:rPr>
          <w:rFonts w:hint="eastAsia"/>
        </w:rPr>
      </w:pPr>
      <w:r>
        <w:rPr>
          <w:rFonts w:hint="eastAsia"/>
        </w:rPr>
        <w:t>31.</w:t>
      </w:r>
      <w:r>
        <w:rPr>
          <w:rFonts w:hint="eastAsia"/>
        </w:rPr>
        <w:tab/>
        <w:t>2004-2005两年期期间，国际法语电台和电视台理事会，作为经过批准的与教科文组织保持正式联系的国际非政府组织，得到17 000美元，用于“关于（一般以及妇女和儿童）人权问题的广播和电视专题节目（12家电台和12家电视台）和点播广播”项目。</w:t>
      </w:r>
    </w:p>
    <w:p w:rsidR="00000000" w:rsidRDefault="00000000">
      <w:pPr>
        <w:pStyle w:val="SingleTxt"/>
        <w:jc w:val="center"/>
        <w:rPr>
          <w:rFonts w:hint="eastAsia"/>
        </w:rPr>
      </w:pPr>
      <w:r>
        <w:t>*</w:t>
      </w:r>
      <w:r>
        <w:tab/>
        <w:t>*</w:t>
      </w:r>
      <w:r>
        <w:tab/>
        <w:t>*</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32.</w:t>
      </w:r>
      <w:r>
        <w:rPr>
          <w:rFonts w:hint="eastAsia"/>
        </w:rPr>
        <w:tab/>
        <w:t>教科文组织巴马科办事处和一个马里的非政府组织（南方道路“Route du Sud”）组织了一次围绕妇女和艾滋病毒/艾滋病主题的全天庆祝活动，名为“在对抗艾滋病毒/艾滋病的斗争中南方帮助南方”。马里文化部长谢赫·乌马尔·西索科主持了开幕式并参加了活动。</w:t>
      </w: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妇女地位问题委员会会议</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33.</w:t>
      </w:r>
      <w:r>
        <w:rPr>
          <w:rFonts w:hint="eastAsia"/>
        </w:rPr>
        <w:tab/>
        <w:t>在2005年2月28日至3月11日举行的妇女地位问题委员会会议期间，教科文组织战略规划局妇女与两性平等科科长参加了加拿大常驻联合国代表团于2005年3月1日在联合国总部C会议室举行的会议。参加本次题为“对抗针对妇女的暴力的干预行动”会议的三位专题小组成员是：加拿大魁北克省家庭、老人和妇女地位部长卡</w:t>
      </w:r>
      <w:r>
        <w:rPr>
          <w:rFonts w:hint="eastAsia"/>
          <w:spacing w:val="4"/>
        </w:rPr>
        <w:t>洛尔·戴伯格，马里促进妇女、儿童和家庭部长Berthe Aissata Bengaly和教科文组织战略规划局妇女与两性平等科</w:t>
      </w:r>
      <w:r>
        <w:rPr>
          <w:rFonts w:hint="eastAsia"/>
        </w:rPr>
        <w:t>科长Saniye Gülser Corat。</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研究金</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34.</w:t>
      </w:r>
      <w:r>
        <w:rPr>
          <w:rFonts w:hint="eastAsia"/>
        </w:rPr>
        <w:tab/>
        <w:t>马里的Djeneba Konate Keita2002年获得了教科文组织-欧莱雅的研究金，这是“科技界妇女”方案的一部分，受益者为从事生命科学领域博士和博士后研究的妇女。每项研究金最高数额为20 000美元。</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教科文组织教席</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35.</w:t>
      </w:r>
      <w:r>
        <w:rPr>
          <w:rFonts w:hint="eastAsia"/>
        </w:rPr>
        <w:tab/>
        <w:t>非洲教科文组织电子网络教席和非洲大学姐妹学校和网络项目旨在通过帮助发展有助于促进可持续发展的新的信息和通信技术方面的知识和能力，缩小北方与南方，尤其是与非洲之间日益扩大的数码鸿沟。将通过该项目为15个教科文组织教席和一个区域研究网络（关于哲学与民主）以及致力于撒哈拉以南非洲人权、民主、善政、性别平等及和平文化的活动的其他附属研究机构提供关于信息与通信技术方面的支助。目前在以下国家设有教职：贝宁、几内亚(一个涉及人权；另一个涉及妇女、性别平等、社会、发展)、科特迪瓦、加蓬、布隆迪、刚果民主共和国、赤道几内亚、马达加斯加、埃塞俄比亚、肯尼亚、纳米比亚、南非、赞比亚、津巴布韦、马里、尼日尔、喀麦隆、塞内加尔的大学和研究机构也将参与。</w:t>
      </w:r>
    </w:p>
    <w:p w:rsidR="00000000" w:rsidRDefault="00000000">
      <w:pPr>
        <w:pStyle w:val="SingleTxt"/>
        <w:jc w:val="center"/>
        <w:rPr>
          <w:rFonts w:hint="eastAsia"/>
        </w:rPr>
      </w:pPr>
      <w:r>
        <w:t>*</w:t>
      </w:r>
      <w:r>
        <w:tab/>
        <w:t>*</w:t>
      </w:r>
      <w:r>
        <w:tab/>
        <w:t>*</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36.</w:t>
      </w:r>
      <w:r>
        <w:rPr>
          <w:rFonts w:hint="eastAsia"/>
        </w:rPr>
        <w:tab/>
        <w:t>教科文组织促进和平文化和人权的教席于2000年在马里大学设立。</w:t>
      </w:r>
    </w:p>
    <w:p w:rsidR="00000000" w:rsidRDefault="00000000">
      <w:pPr>
        <w:pStyle w:val="SingleTxt"/>
        <w:rPr>
          <w:rFonts w:hint="eastAsia"/>
        </w:rPr>
      </w:pPr>
    </w:p>
    <w:p w:rsidR="00000000" w:rsidRDefault="00000000">
      <w:pPr>
        <w:pStyle w:val="SingleTxt"/>
        <w:rPr>
          <w:rFonts w:hint="eastAsia"/>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泰国</w:t>
      </w:r>
    </w:p>
    <w:p w:rsidR="00000000" w:rsidRDefault="00000000">
      <w:pPr>
        <w:pStyle w:val="SingleTxt"/>
        <w:spacing w:after="0" w:line="140" w:lineRule="exact"/>
        <w:rPr>
          <w:rFonts w:hint="eastAsia"/>
          <w:sz w:val="10"/>
        </w:rPr>
      </w:pPr>
    </w:p>
    <w:p w:rsidR="00000000" w:rsidRDefault="00000000">
      <w:pPr>
        <w:pStyle w:val="SingleTxt"/>
        <w:spacing w:after="160"/>
        <w:rPr>
          <w:rFonts w:ascii="SimHei" w:eastAsia="SimHei"/>
          <w:color w:val="FF0000"/>
        </w:rPr>
      </w:pPr>
      <w:r>
        <w:rPr>
          <w:rFonts w:ascii="SimHei" w:eastAsia="SimHei" w:hint="eastAsia"/>
          <w:color w:val="FF0000"/>
        </w:rPr>
        <w:t>基本统计数据：人口和教育</w:t>
      </w: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KaiTi_GB2312" w:eastAsia="KaiTi_GB2312"/>
                <w:color w:val="0000FF"/>
                <w:sz w:val="14"/>
              </w:rPr>
            </w:pPr>
          </w:p>
        </w:tc>
        <w:tc>
          <w:tcPr>
            <w:tcW w:w="5857"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KaiTi_GB2312" w:eastAsia="KaiTi_GB2312"/>
                <w:color w:val="0000FF"/>
                <w:sz w:val="14"/>
              </w:rPr>
            </w:pPr>
            <w:r>
              <w:rPr>
                <w:rFonts w:ascii="KaiTi_GB2312" w:eastAsia="KaiTi_GB2312" w:hAnsi="SimSun" w:hint="eastAsia"/>
                <w:color w:val="0000FF"/>
                <w:sz w:val="14"/>
                <w:szCs w:val="28"/>
                <w:lang w:val="fr-FR"/>
              </w:rPr>
              <w:t>人口（以千人计）</w:t>
            </w:r>
            <w:r>
              <w:rPr>
                <w:rFonts w:ascii="KaiTi_GB2312" w:eastAsia="KaiTi_GB2312" w:hAnsi="SimSun"/>
                <w:color w:val="0000FF"/>
                <w:sz w:val="24"/>
                <w:szCs w:val="28"/>
                <w:vertAlign w:val="superscript"/>
              </w:rPr>
              <w:t>a</w:t>
            </w:r>
          </w:p>
        </w:tc>
      </w:tr>
      <w:tr w:rsidR="00000000">
        <w:tblPrEx>
          <w:tblCellMar>
            <w:top w:w="0" w:type="dxa"/>
            <w:bottom w:w="0" w:type="dxa"/>
          </w:tblCellMar>
        </w:tblPrEx>
        <w:trPr>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KaiTi_GB2312" w:eastAsia="KaiTi_GB2312"/>
                <w:color w:val="0000FF"/>
                <w:sz w:val="14"/>
              </w:rPr>
            </w:pPr>
            <w:r>
              <w:rPr>
                <w:rFonts w:ascii="KaiTi_GB2312" w:eastAsia="KaiTi_GB2312" w:hAnsi="SimSun" w:hint="eastAsia"/>
                <w:color w:val="0000FF"/>
                <w:sz w:val="14"/>
                <w:szCs w:val="28"/>
              </w:rPr>
              <w:t>年份</w:t>
            </w:r>
          </w:p>
        </w:tc>
        <w:tc>
          <w:tcPr>
            <w:tcW w:w="1464" w:type="dxa"/>
            <w:tcBorders>
              <w:top w:val="single" w:sz="4" w:space="0" w:color="auto"/>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共计</w:t>
            </w:r>
          </w:p>
        </w:tc>
        <w:tc>
          <w:tcPr>
            <w:tcW w:w="1464" w:type="dxa"/>
            <w:tcBorders>
              <w:top w:val="single" w:sz="4" w:space="0" w:color="auto"/>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男</w:t>
            </w:r>
          </w:p>
        </w:tc>
        <w:tc>
          <w:tcPr>
            <w:tcW w:w="1464" w:type="dxa"/>
            <w:tcBorders>
              <w:top w:val="single" w:sz="4" w:space="0" w:color="auto"/>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女</w:t>
            </w:r>
          </w:p>
        </w:tc>
        <w:tc>
          <w:tcPr>
            <w:tcW w:w="1465" w:type="dxa"/>
            <w:tcBorders>
              <w:top w:val="single" w:sz="4" w:space="0" w:color="auto"/>
              <w:bottom w:val="single" w:sz="12" w:space="0" w:color="auto"/>
            </w:tcBorders>
            <w:vAlign w:val="bottom"/>
          </w:tcPr>
          <w:p w:rsidR="00000000" w:rsidRDefault="00000000">
            <w:pPr>
              <w:spacing w:after="60" w:line="240" w:lineRule="exact"/>
              <w:ind w:right="40"/>
              <w:jc w:val="right"/>
              <w:rPr>
                <w:rFonts w:ascii="KaiTi_GB2312" w:eastAsia="KaiTi_GB2312" w:hAnsi="SimSun"/>
                <w:color w:val="0000FF"/>
                <w:sz w:val="14"/>
                <w:szCs w:val="28"/>
              </w:rPr>
            </w:pPr>
            <w:r>
              <w:rPr>
                <w:rFonts w:ascii="KaiTi_GB2312" w:eastAsia="KaiTi_GB2312" w:hAnsi="SimSun" w:hint="eastAsia"/>
                <w:color w:val="0000FF"/>
                <w:sz w:val="14"/>
                <w:szCs w:val="28"/>
                <w:lang w:val="fr-FR"/>
              </w:rPr>
              <w:t>人口的性别比</w:t>
            </w:r>
            <w:r>
              <w:rPr>
                <w:rFonts w:ascii="KaiTi_GB2312" w:eastAsia="KaiTi_GB2312" w:hAnsi="SimSun"/>
                <w:color w:val="0000FF"/>
                <w:sz w:val="14"/>
                <w:szCs w:val="28"/>
                <w:lang w:val="fr-FR"/>
              </w:rPr>
              <w:br/>
            </w:r>
            <w:r>
              <w:rPr>
                <w:rFonts w:ascii="KaiTi_GB2312" w:eastAsia="KaiTi_GB2312" w:hAnsi="SimSun" w:hint="eastAsia"/>
                <w:color w:val="0000FF"/>
                <w:sz w:val="14"/>
                <w:szCs w:val="28"/>
                <w:lang w:val="fr-FR"/>
              </w:rPr>
              <w:t>(男性/100名女性)</w:t>
            </w: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ascii="SimHei"/>
                <w:color w:val="FF0000"/>
                <w:sz w:val="17"/>
              </w:rPr>
            </w:pPr>
            <w:r>
              <w:rPr>
                <w:rFonts w:hAnsi="SimSun"/>
                <w:bCs/>
                <w:sz w:val="17"/>
                <w:szCs w:val="28"/>
              </w:rPr>
              <w:t>2005</w:t>
            </w:r>
          </w:p>
        </w:tc>
        <w:tc>
          <w:tcPr>
            <w:tcW w:w="146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64 233</w:t>
            </w:r>
          </w:p>
        </w:tc>
        <w:tc>
          <w:tcPr>
            <w:tcW w:w="146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31 543</w:t>
            </w:r>
          </w:p>
        </w:tc>
        <w:tc>
          <w:tcPr>
            <w:tcW w:w="146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32 690</w:t>
            </w:r>
          </w:p>
        </w:tc>
        <w:tc>
          <w:tcPr>
            <w:tcW w:w="146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96.5</w:t>
            </w:r>
          </w:p>
        </w:tc>
      </w:tr>
    </w:tbl>
    <w:p w:rsidR="00000000" w:rsidRDefault="00000000">
      <w:pPr>
        <w:pStyle w:val="SingleTxt"/>
        <w:rPr>
          <w:rFonts w:ascii="SimHei" w:eastAsia="SimHei" w:hint="eastAsia"/>
          <w:color w:val="FF0000"/>
        </w:rPr>
      </w:pPr>
    </w:p>
    <w:tbl>
      <w:tblPr>
        <w:tblW w:w="0" w:type="auto"/>
        <w:tblInd w:w="1260" w:type="dxa"/>
        <w:tblLayout w:type="fixed"/>
        <w:tblCellMar>
          <w:left w:w="0" w:type="dxa"/>
          <w:right w:w="0" w:type="dxa"/>
        </w:tblCellMar>
        <w:tblLook w:val="0000" w:firstRow="0" w:lastRow="0" w:firstColumn="0" w:lastColumn="0" w:noHBand="0" w:noVBand="0"/>
      </w:tblPr>
      <w:tblGrid>
        <w:gridCol w:w="1045"/>
        <w:gridCol w:w="697"/>
        <w:gridCol w:w="697"/>
        <w:gridCol w:w="698"/>
        <w:gridCol w:w="91"/>
        <w:gridCol w:w="606"/>
        <w:gridCol w:w="697"/>
        <w:gridCol w:w="698"/>
        <w:gridCol w:w="2092"/>
      </w:tblGrid>
      <w:tr w:rsidR="00000000">
        <w:tblPrEx>
          <w:tblCellMar>
            <w:top w:w="0" w:type="dxa"/>
            <w:bottom w:w="0" w:type="dxa"/>
          </w:tblCellMar>
        </w:tblPrEx>
        <w:trPr>
          <w:cantSplit/>
          <w:tblHeader/>
        </w:trPr>
        <w:tc>
          <w:tcPr>
            <w:tcW w:w="1045"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color w:val="0000FF"/>
                <w:sz w:val="14"/>
              </w:rPr>
            </w:pPr>
          </w:p>
        </w:tc>
        <w:tc>
          <w:tcPr>
            <w:tcW w:w="6276"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color w:val="0000FF"/>
                <w:sz w:val="14"/>
              </w:rPr>
            </w:pPr>
            <w:r>
              <w:rPr>
                <w:rFonts w:eastAsia="KaiTi_GB2312" w:hAnsi="SimSun" w:hint="eastAsia"/>
                <w:color w:val="0000FF"/>
                <w:sz w:val="14"/>
                <w:szCs w:val="28"/>
                <w:lang w:val="fr-FR"/>
              </w:rPr>
              <w:t>入学比率</w:t>
            </w:r>
            <w:r>
              <w:rPr>
                <w:rFonts w:eastAsia="KaiTi_GB2312" w:hAnsi="SimSun"/>
                <w:color w:val="0000FF"/>
                <w:sz w:val="14"/>
                <w:szCs w:val="28"/>
                <w:lang w:val="fr-FR"/>
              </w:rPr>
              <w:t>-</w:t>
            </w:r>
            <w:r>
              <w:rPr>
                <w:rFonts w:eastAsia="KaiTi_GB2312" w:hAnsi="SimSun" w:hint="eastAsia"/>
                <w:color w:val="0000FF"/>
                <w:sz w:val="14"/>
                <w:szCs w:val="28"/>
                <w:lang w:val="fr-FR"/>
              </w:rPr>
              <w:t>初等教育</w:t>
            </w:r>
            <w:r>
              <w:rPr>
                <w:rFonts w:eastAsia="KaiTi_GB2312" w:hAnsi="SimSun"/>
                <w:color w:val="0000FF"/>
                <w:sz w:val="24"/>
                <w:szCs w:val="28"/>
                <w:vertAlign w:val="superscript"/>
                <w:lang w:val="fr-FR"/>
              </w:rPr>
              <w:t>c</w:t>
            </w:r>
          </w:p>
        </w:tc>
      </w:tr>
      <w:tr w:rsidR="00000000">
        <w:tblPrEx>
          <w:tblCellMar>
            <w:top w:w="0" w:type="dxa"/>
            <w:bottom w:w="0" w:type="dxa"/>
          </w:tblCellMar>
        </w:tblPrEx>
        <w:trPr>
          <w:cantSplit/>
          <w:tblHeader/>
        </w:trPr>
        <w:tc>
          <w:tcPr>
            <w:tcW w:w="104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p>
        </w:tc>
        <w:tc>
          <w:tcPr>
            <w:tcW w:w="2092" w:type="dxa"/>
            <w:gridSpan w:val="3"/>
            <w:tcBorders>
              <w:top w:val="single" w:sz="4" w:space="0" w:color="auto"/>
              <w:bottom w:val="single" w:sz="4" w:space="0" w:color="auto"/>
            </w:tcBorders>
            <w:vAlign w:val="bottom"/>
          </w:tcPr>
          <w:p w:rsidR="00000000" w:rsidRDefault="00000000">
            <w:pPr>
              <w:spacing w:after="60" w:line="240" w:lineRule="exact"/>
              <w:ind w:right="40"/>
              <w:jc w:val="center"/>
              <w:rPr>
                <w:rFonts w:eastAsia="KaiTi_GB2312" w:hAnsi="SimSun"/>
                <w:color w:val="0000FF"/>
                <w:sz w:val="14"/>
                <w:szCs w:val="28"/>
              </w:rPr>
            </w:pPr>
            <w:r>
              <w:rPr>
                <w:rFonts w:eastAsia="KaiTi_GB2312" w:hAnsi="SimSun" w:hint="eastAsia"/>
                <w:color w:val="0000FF"/>
                <w:sz w:val="14"/>
                <w:szCs w:val="28"/>
                <w:lang w:val="fr-FR"/>
              </w:rPr>
              <w:t>毛入学比率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91" w:type="dxa"/>
            <w:tcBorders>
              <w:top w:val="single" w:sz="4" w:space="0" w:color="auto"/>
            </w:tcBorders>
            <w:vAlign w:val="bottom"/>
          </w:tcPr>
          <w:p w:rsidR="00000000" w:rsidRDefault="00000000">
            <w:pPr>
              <w:spacing w:after="60" w:line="240" w:lineRule="exact"/>
              <w:ind w:right="40"/>
              <w:jc w:val="center"/>
              <w:rPr>
                <w:rFonts w:eastAsia="KaiTi_GB2312" w:hAnsi="SimSun"/>
                <w:color w:val="0000FF"/>
                <w:sz w:val="14"/>
                <w:szCs w:val="28"/>
                <w:lang w:val="fr-FR"/>
              </w:rPr>
            </w:pPr>
          </w:p>
        </w:tc>
        <w:tc>
          <w:tcPr>
            <w:tcW w:w="2001" w:type="dxa"/>
            <w:gridSpan w:val="3"/>
            <w:tcBorders>
              <w:top w:val="single" w:sz="4" w:space="0" w:color="auto"/>
              <w:bottom w:val="single" w:sz="4" w:space="0" w:color="auto"/>
            </w:tcBorders>
            <w:vAlign w:val="bottom"/>
          </w:tcPr>
          <w:p w:rsidR="00000000" w:rsidRDefault="00000000">
            <w:pPr>
              <w:spacing w:after="60" w:line="240" w:lineRule="exact"/>
              <w:ind w:right="40"/>
              <w:jc w:val="center"/>
              <w:rPr>
                <w:rFonts w:eastAsia="KaiTi_GB2312" w:hAnsi="SimSun"/>
                <w:color w:val="0000FF"/>
                <w:sz w:val="14"/>
                <w:szCs w:val="28"/>
                <w:lang w:val="fr-FR"/>
              </w:rPr>
            </w:pPr>
            <w:r>
              <w:rPr>
                <w:rFonts w:eastAsia="KaiTi_GB2312" w:hAnsi="SimSun" w:hint="eastAsia"/>
                <w:color w:val="0000FF"/>
                <w:sz w:val="14"/>
                <w:szCs w:val="28"/>
                <w:lang w:val="fr-FR"/>
              </w:rPr>
              <w:t>净入学比率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092" w:type="dxa"/>
            <w:vMerge w:val="restart"/>
            <w:tcBorders>
              <w:top w:val="single" w:sz="4" w:space="0" w:color="auto"/>
            </w:tcBorders>
            <w:vAlign w:val="bottom"/>
          </w:tcPr>
          <w:p w:rsidR="00000000" w:rsidRDefault="00000000">
            <w:pPr>
              <w:spacing w:after="60" w:line="240" w:lineRule="exact"/>
              <w:ind w:right="40"/>
              <w:jc w:val="right"/>
              <w:rPr>
                <w:rFonts w:eastAsia="KaiTi_GB2312" w:hAnsi="SimSun"/>
                <w:color w:val="0000FF"/>
                <w:sz w:val="14"/>
                <w:szCs w:val="28"/>
              </w:rPr>
            </w:pPr>
            <w:r>
              <w:rPr>
                <w:rFonts w:eastAsia="KaiTi_GB2312" w:hAnsi="SimSun" w:hint="eastAsia"/>
                <w:color w:val="0000FF"/>
                <w:sz w:val="14"/>
                <w:szCs w:val="28"/>
                <w:lang w:val="fr-FR"/>
              </w:rPr>
              <w:t>男女平等指数</w:t>
            </w:r>
            <w:r>
              <w:rPr>
                <w:rFonts w:eastAsia="KaiTi_GB2312" w:hAnsi="SimSun"/>
                <w:color w:val="0000FF"/>
                <w:sz w:val="14"/>
                <w:szCs w:val="28"/>
                <w:lang w:val="fr-FR"/>
              </w:rPr>
              <w:br/>
            </w:r>
            <w:r>
              <w:rPr>
                <w:rFonts w:eastAsia="KaiTi_GB2312" w:hAnsi="SimSun" w:hint="eastAsia"/>
                <w:color w:val="0000FF"/>
                <w:sz w:val="14"/>
                <w:szCs w:val="28"/>
                <w:lang w:val="fr-FR"/>
              </w:rPr>
              <w:t>毛比率</w:t>
            </w:r>
            <w:r>
              <w:rPr>
                <w:rFonts w:eastAsia="KaiTi_GB2312" w:hAnsi="SimSun"/>
                <w:color w:val="0000FF"/>
                <w:sz w:val="14"/>
                <w:szCs w:val="28"/>
                <w:lang w:val="fr-FR"/>
              </w:rPr>
              <w:t>-</w:t>
            </w:r>
            <w:r>
              <w:rPr>
                <w:rFonts w:eastAsia="KaiTi_GB2312" w:hAnsi="SimSun" w:hint="eastAsia"/>
                <w:color w:val="0000FF"/>
                <w:sz w:val="14"/>
                <w:szCs w:val="28"/>
                <w:lang w:val="fr-FR"/>
              </w:rPr>
              <w:t>净比率</w:t>
            </w:r>
          </w:p>
        </w:tc>
      </w:tr>
      <w:tr w:rsidR="00000000">
        <w:tblPrEx>
          <w:tblCellMar>
            <w:top w:w="0" w:type="dxa"/>
            <w:bottom w:w="0" w:type="dxa"/>
          </w:tblCellMar>
        </w:tblPrEx>
        <w:trPr>
          <w:cantSplit/>
          <w:tblHeader/>
        </w:trPr>
        <w:tc>
          <w:tcPr>
            <w:tcW w:w="104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r>
              <w:rPr>
                <w:rFonts w:eastAsia="KaiTi_GB2312" w:hAnsi="SimSun" w:hint="eastAsia"/>
                <w:color w:val="0000FF"/>
                <w:sz w:val="14"/>
                <w:szCs w:val="28"/>
              </w:rPr>
              <w:t>年份</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98"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697" w:type="dxa"/>
            <w:gridSpan w:val="2"/>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98" w:type="dxa"/>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2092" w:type="dxa"/>
            <w:vMerge/>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lang w:val="fr-FR"/>
              </w:rPr>
            </w:pPr>
          </w:p>
        </w:tc>
      </w:tr>
      <w:tr w:rsidR="00000000">
        <w:tblPrEx>
          <w:tblCellMar>
            <w:top w:w="0" w:type="dxa"/>
            <w:bottom w:w="0" w:type="dxa"/>
          </w:tblCellMar>
        </w:tblPrEx>
        <w:trPr>
          <w:cantSplit/>
          <w:trHeight w:hRule="exact" w:val="115"/>
          <w:tblHeader/>
        </w:trPr>
        <w:tc>
          <w:tcPr>
            <w:tcW w:w="1045"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8"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gridSpan w:val="2"/>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8"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2092"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r>
      <w:tr w:rsidR="00000000">
        <w:tblPrEx>
          <w:tblCellMar>
            <w:top w:w="0" w:type="dxa"/>
            <w:bottom w:w="0" w:type="dxa"/>
          </w:tblCellMar>
        </w:tblPrEx>
        <w:trPr>
          <w:cantSplit/>
        </w:trPr>
        <w:tc>
          <w:tcPr>
            <w:tcW w:w="104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szCs w:val="28"/>
              </w:rPr>
            </w:pPr>
            <w:r>
              <w:rPr>
                <w:rFonts w:hAnsi="SimSun"/>
                <w:sz w:val="17"/>
                <w:szCs w:val="28"/>
              </w:rPr>
              <w:t>2003</w:t>
            </w:r>
          </w:p>
        </w:tc>
        <w:tc>
          <w:tcPr>
            <w:tcW w:w="697"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97</w:t>
            </w:r>
          </w:p>
        </w:tc>
        <w:tc>
          <w:tcPr>
            <w:tcW w:w="697"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99</w:t>
            </w:r>
          </w:p>
        </w:tc>
        <w:tc>
          <w:tcPr>
            <w:tcW w:w="698"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95</w:t>
            </w:r>
          </w:p>
        </w:tc>
        <w:tc>
          <w:tcPr>
            <w:tcW w:w="697" w:type="dxa"/>
            <w:gridSpan w:val="2"/>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85</w:t>
            </w:r>
          </w:p>
        </w:tc>
        <w:tc>
          <w:tcPr>
            <w:tcW w:w="697"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87</w:t>
            </w:r>
          </w:p>
        </w:tc>
        <w:tc>
          <w:tcPr>
            <w:tcW w:w="698"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84</w:t>
            </w:r>
          </w:p>
        </w:tc>
        <w:tc>
          <w:tcPr>
            <w:tcW w:w="2092"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0.96-0.97</w:t>
            </w:r>
          </w:p>
        </w:tc>
      </w:tr>
    </w:tbl>
    <w:p w:rsidR="00000000" w:rsidRDefault="00000000">
      <w:pPr>
        <w:pStyle w:val="SingleTxt"/>
        <w:rPr>
          <w:rFonts w:ascii="SimHei" w:eastAsia="SimHei"/>
          <w:color w:val="FF0000"/>
        </w:rPr>
      </w:pPr>
    </w:p>
    <w:tbl>
      <w:tblPr>
        <w:tblW w:w="0" w:type="auto"/>
        <w:tblInd w:w="1260" w:type="dxa"/>
        <w:tblLayout w:type="fixed"/>
        <w:tblCellMar>
          <w:left w:w="0" w:type="dxa"/>
          <w:right w:w="0" w:type="dxa"/>
        </w:tblCellMar>
        <w:tblLook w:val="0000" w:firstRow="0" w:lastRow="0" w:firstColumn="0" w:lastColumn="0" w:noHBand="0" w:noVBand="0"/>
      </w:tblPr>
      <w:tblGrid>
        <w:gridCol w:w="1045"/>
        <w:gridCol w:w="697"/>
        <w:gridCol w:w="697"/>
        <w:gridCol w:w="698"/>
        <w:gridCol w:w="91"/>
        <w:gridCol w:w="606"/>
        <w:gridCol w:w="697"/>
        <w:gridCol w:w="698"/>
        <w:gridCol w:w="2092"/>
      </w:tblGrid>
      <w:tr w:rsidR="00000000">
        <w:tblPrEx>
          <w:tblCellMar>
            <w:top w:w="0" w:type="dxa"/>
            <w:bottom w:w="0" w:type="dxa"/>
          </w:tblCellMar>
        </w:tblPrEx>
        <w:trPr>
          <w:cantSplit/>
          <w:tblHeader/>
        </w:trPr>
        <w:tc>
          <w:tcPr>
            <w:tcW w:w="1045"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color w:val="0000FF"/>
                <w:sz w:val="14"/>
              </w:rPr>
            </w:pPr>
          </w:p>
        </w:tc>
        <w:tc>
          <w:tcPr>
            <w:tcW w:w="6276"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color w:val="0000FF"/>
                <w:sz w:val="14"/>
              </w:rPr>
            </w:pPr>
            <w:r>
              <w:rPr>
                <w:rFonts w:eastAsia="KaiTi_GB2312" w:hAnsi="SimSun" w:hint="eastAsia"/>
                <w:color w:val="0000FF"/>
                <w:sz w:val="14"/>
                <w:szCs w:val="28"/>
                <w:lang w:val="fr-FR"/>
              </w:rPr>
              <w:t>入学比率</w:t>
            </w:r>
            <w:r>
              <w:rPr>
                <w:rFonts w:eastAsia="KaiTi_GB2312" w:hAnsi="SimSun"/>
                <w:color w:val="0000FF"/>
                <w:sz w:val="14"/>
                <w:szCs w:val="28"/>
                <w:lang w:val="fr-FR"/>
              </w:rPr>
              <w:t>-</w:t>
            </w:r>
            <w:r>
              <w:rPr>
                <w:rFonts w:eastAsia="KaiTi_GB2312" w:hAnsi="SimSun" w:hint="eastAsia"/>
                <w:color w:val="0000FF"/>
                <w:sz w:val="14"/>
                <w:szCs w:val="28"/>
                <w:lang w:val="fr-FR"/>
              </w:rPr>
              <w:t>中等教育</w:t>
            </w:r>
            <w:r>
              <w:rPr>
                <w:rFonts w:eastAsia="KaiTi_GB2312" w:hAnsi="SimSun"/>
                <w:color w:val="0000FF"/>
                <w:sz w:val="24"/>
                <w:szCs w:val="28"/>
                <w:vertAlign w:val="superscript"/>
                <w:lang w:val="fr-FR"/>
              </w:rPr>
              <w:t>c</w:t>
            </w:r>
          </w:p>
        </w:tc>
      </w:tr>
      <w:tr w:rsidR="00000000">
        <w:tblPrEx>
          <w:tblCellMar>
            <w:top w:w="0" w:type="dxa"/>
            <w:bottom w:w="0" w:type="dxa"/>
          </w:tblCellMar>
        </w:tblPrEx>
        <w:trPr>
          <w:cantSplit/>
          <w:tblHeader/>
        </w:trPr>
        <w:tc>
          <w:tcPr>
            <w:tcW w:w="104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p>
        </w:tc>
        <w:tc>
          <w:tcPr>
            <w:tcW w:w="2092" w:type="dxa"/>
            <w:gridSpan w:val="3"/>
            <w:tcBorders>
              <w:top w:val="single" w:sz="4" w:space="0" w:color="auto"/>
              <w:bottom w:val="single" w:sz="4" w:space="0" w:color="auto"/>
            </w:tcBorders>
            <w:vAlign w:val="bottom"/>
          </w:tcPr>
          <w:p w:rsidR="00000000" w:rsidRDefault="00000000">
            <w:pPr>
              <w:spacing w:after="60" w:line="240" w:lineRule="exact"/>
              <w:ind w:right="40"/>
              <w:jc w:val="center"/>
              <w:rPr>
                <w:rFonts w:eastAsia="KaiTi_GB2312" w:hAnsi="SimSun"/>
                <w:color w:val="0000FF"/>
                <w:sz w:val="14"/>
                <w:szCs w:val="28"/>
              </w:rPr>
            </w:pPr>
            <w:r>
              <w:rPr>
                <w:rFonts w:eastAsia="KaiTi_GB2312" w:hAnsi="SimSun" w:hint="eastAsia"/>
                <w:color w:val="0000FF"/>
                <w:sz w:val="14"/>
                <w:szCs w:val="28"/>
                <w:lang w:val="fr-FR"/>
              </w:rPr>
              <w:t>毛入学比率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092" w:type="dxa"/>
            <w:gridSpan w:val="4"/>
            <w:tcBorders>
              <w:top w:val="single" w:sz="4" w:space="0" w:color="auto"/>
            </w:tcBorders>
            <w:vAlign w:val="bottom"/>
          </w:tcPr>
          <w:p w:rsidR="00000000" w:rsidRDefault="00000000">
            <w:pPr>
              <w:spacing w:after="60" w:line="240" w:lineRule="exact"/>
              <w:ind w:right="40"/>
              <w:jc w:val="center"/>
              <w:rPr>
                <w:rFonts w:eastAsia="KaiTi_GB2312" w:hAnsi="SimSun"/>
                <w:color w:val="0000FF"/>
                <w:sz w:val="14"/>
                <w:szCs w:val="28"/>
                <w:lang w:val="fr-FR"/>
              </w:rPr>
            </w:pPr>
            <w:r>
              <w:rPr>
                <w:rFonts w:eastAsia="KaiTi_GB2312" w:hAnsi="SimSun" w:hint="eastAsia"/>
                <w:color w:val="0000FF"/>
                <w:sz w:val="14"/>
                <w:szCs w:val="28"/>
                <w:lang w:val="fr-FR"/>
              </w:rPr>
              <w:t>净入学比率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092" w:type="dxa"/>
            <w:vMerge w:val="restart"/>
            <w:tcBorders>
              <w:top w:val="single" w:sz="4" w:space="0" w:color="auto"/>
            </w:tcBorders>
            <w:vAlign w:val="bottom"/>
          </w:tcPr>
          <w:p w:rsidR="00000000" w:rsidRDefault="00000000">
            <w:pPr>
              <w:spacing w:after="60" w:line="240" w:lineRule="exact"/>
              <w:ind w:right="40"/>
              <w:jc w:val="right"/>
              <w:rPr>
                <w:rFonts w:eastAsia="KaiTi_GB2312" w:hAnsi="SimSun"/>
                <w:color w:val="0000FF"/>
                <w:sz w:val="14"/>
                <w:szCs w:val="28"/>
                <w:lang w:val="fr-FR"/>
              </w:rPr>
            </w:pPr>
            <w:r>
              <w:rPr>
                <w:rFonts w:eastAsia="KaiTi_GB2312" w:hAnsi="SimSun" w:hint="eastAsia"/>
                <w:color w:val="0000FF"/>
                <w:sz w:val="14"/>
                <w:szCs w:val="28"/>
                <w:lang w:val="fr-FR"/>
              </w:rPr>
              <w:t>净入学比率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r>
      <w:tr w:rsidR="00000000">
        <w:tblPrEx>
          <w:tblCellMar>
            <w:top w:w="0" w:type="dxa"/>
            <w:bottom w:w="0" w:type="dxa"/>
          </w:tblCellMar>
        </w:tblPrEx>
        <w:trPr>
          <w:cantSplit/>
          <w:tblHeader/>
        </w:trPr>
        <w:tc>
          <w:tcPr>
            <w:tcW w:w="104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r>
              <w:rPr>
                <w:rFonts w:eastAsia="KaiTi_GB2312" w:hAnsi="SimSun" w:hint="eastAsia"/>
                <w:color w:val="0000FF"/>
                <w:sz w:val="14"/>
                <w:szCs w:val="28"/>
              </w:rPr>
              <w:t>年份</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8"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91" w:type="dxa"/>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p>
        </w:tc>
        <w:tc>
          <w:tcPr>
            <w:tcW w:w="606"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98"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2092" w:type="dxa"/>
            <w:vMerge/>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lang w:val="fr-FR"/>
              </w:rPr>
            </w:pPr>
          </w:p>
        </w:tc>
      </w:tr>
      <w:tr w:rsidR="00000000">
        <w:tblPrEx>
          <w:tblCellMar>
            <w:top w:w="0" w:type="dxa"/>
            <w:bottom w:w="0" w:type="dxa"/>
          </w:tblCellMar>
        </w:tblPrEx>
        <w:trPr>
          <w:cantSplit/>
          <w:trHeight w:hRule="exact" w:val="115"/>
          <w:tblHeader/>
        </w:trPr>
        <w:tc>
          <w:tcPr>
            <w:tcW w:w="1045"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8"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gridSpan w:val="2"/>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8"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2092"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r>
      <w:tr w:rsidR="00000000">
        <w:tblPrEx>
          <w:tblCellMar>
            <w:top w:w="0" w:type="dxa"/>
            <w:bottom w:w="0" w:type="dxa"/>
          </w:tblCellMar>
        </w:tblPrEx>
        <w:trPr>
          <w:cantSplit/>
        </w:trPr>
        <w:tc>
          <w:tcPr>
            <w:tcW w:w="104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szCs w:val="28"/>
              </w:rPr>
            </w:pPr>
            <w:r>
              <w:rPr>
                <w:rFonts w:hAnsi="SimSun"/>
                <w:sz w:val="17"/>
                <w:szCs w:val="28"/>
              </w:rPr>
              <w:t>2003</w:t>
            </w:r>
          </w:p>
        </w:tc>
        <w:tc>
          <w:tcPr>
            <w:tcW w:w="697"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77</w:t>
            </w:r>
          </w:p>
        </w:tc>
        <w:tc>
          <w:tcPr>
            <w:tcW w:w="697"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77</w:t>
            </w:r>
          </w:p>
        </w:tc>
        <w:tc>
          <w:tcPr>
            <w:tcW w:w="698"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77</w:t>
            </w:r>
          </w:p>
        </w:tc>
        <w:tc>
          <w:tcPr>
            <w:tcW w:w="697" w:type="dxa"/>
            <w:gridSpan w:val="2"/>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w:t>
            </w:r>
          </w:p>
        </w:tc>
        <w:tc>
          <w:tcPr>
            <w:tcW w:w="697"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w:t>
            </w:r>
          </w:p>
        </w:tc>
        <w:tc>
          <w:tcPr>
            <w:tcW w:w="698"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w:t>
            </w:r>
          </w:p>
        </w:tc>
        <w:tc>
          <w:tcPr>
            <w:tcW w:w="2092"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1.00- --</w:t>
            </w:r>
          </w:p>
        </w:tc>
      </w:tr>
    </w:tbl>
    <w:p w:rsidR="00000000" w:rsidRDefault="00000000">
      <w:pPr>
        <w:pStyle w:val="SingleTxt"/>
        <w:rPr>
          <w:rFonts w:ascii="SimHei" w:eastAsia="SimHei"/>
          <w:color w:val="FF000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1"/>
      </w:tblGrid>
      <w:tr w:rsidR="00000000">
        <w:tblPrEx>
          <w:tblCellMar>
            <w:top w:w="0" w:type="dxa"/>
            <w:bottom w:w="0" w:type="dxa"/>
          </w:tblCellMar>
        </w:tblPrEx>
        <w:trPr>
          <w:cantSplit/>
          <w:tblHeader/>
        </w:trPr>
        <w:tc>
          <w:tcPr>
            <w:tcW w:w="1220"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hint="eastAsia"/>
                <w:color w:val="0000FF"/>
                <w:sz w:val="14"/>
              </w:rPr>
            </w:pPr>
          </w:p>
        </w:tc>
        <w:tc>
          <w:tcPr>
            <w:tcW w:w="6101" w:type="dxa"/>
            <w:gridSpan w:val="5"/>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hint="eastAsia"/>
                <w:color w:val="0000FF"/>
                <w:sz w:val="14"/>
              </w:rPr>
            </w:pPr>
            <w:r>
              <w:rPr>
                <w:rFonts w:eastAsia="KaiTi_GB2312" w:hAnsi="SimSun" w:hint="eastAsia"/>
                <w:color w:val="0000FF"/>
                <w:sz w:val="14"/>
                <w:szCs w:val="28"/>
                <w:lang w:val="fr-FR"/>
              </w:rPr>
              <w:t>入学比率</w:t>
            </w:r>
            <w:r>
              <w:rPr>
                <w:rFonts w:eastAsia="KaiTi_GB2312" w:hAnsi="SimSun"/>
                <w:color w:val="0000FF"/>
                <w:sz w:val="14"/>
                <w:szCs w:val="28"/>
                <w:lang w:val="fr-FR"/>
              </w:rPr>
              <w:t>——</w:t>
            </w:r>
            <w:r>
              <w:rPr>
                <w:rFonts w:eastAsia="KaiTi_GB2312" w:hAnsi="SimSun" w:hint="eastAsia"/>
                <w:color w:val="0000FF"/>
                <w:sz w:val="14"/>
                <w:szCs w:val="28"/>
                <w:lang w:val="fr-FR"/>
              </w:rPr>
              <w:t>高等教育</w:t>
            </w:r>
            <w:r>
              <w:rPr>
                <w:rFonts w:eastAsia="KaiTi_GB2312" w:hAnsi="SimSun"/>
                <w:color w:val="0000FF"/>
                <w:szCs w:val="28"/>
                <w:vertAlign w:val="superscript"/>
              </w:rPr>
              <w:t>g</w:t>
            </w:r>
          </w:p>
        </w:tc>
      </w:tr>
      <w:tr w:rsidR="00000000">
        <w:tblPrEx>
          <w:tblCellMar>
            <w:top w:w="0" w:type="dxa"/>
            <w:bottom w:w="0" w:type="dxa"/>
          </w:tblCellMar>
        </w:tblPrEx>
        <w:trPr>
          <w:cantSplit/>
          <w:tblHeader/>
        </w:trPr>
        <w:tc>
          <w:tcPr>
            <w:tcW w:w="122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hint="eastAsia"/>
                <w:color w:val="0000FF"/>
                <w:sz w:val="14"/>
              </w:rPr>
            </w:pPr>
          </w:p>
        </w:tc>
        <w:tc>
          <w:tcPr>
            <w:tcW w:w="366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ascii="SimHei" w:eastAsia="KaiTi_GB2312" w:hint="eastAsia"/>
                <w:color w:val="0000FF"/>
                <w:sz w:val="14"/>
              </w:rPr>
            </w:pPr>
            <w:r>
              <w:rPr>
                <w:rFonts w:eastAsia="KaiTi_GB2312" w:hAnsi="SimSun" w:hint="eastAsia"/>
                <w:color w:val="0000FF"/>
                <w:sz w:val="14"/>
                <w:szCs w:val="28"/>
                <w:lang w:val="fr-FR"/>
              </w:rPr>
              <w:t>毛入学比率</w:t>
            </w:r>
            <w:r>
              <w:rPr>
                <w:rFonts w:eastAsia="KaiTi_GB2312" w:hAnsi="SimSun"/>
                <w:color w:val="0000FF"/>
                <w:sz w:val="14"/>
                <w:szCs w:val="28"/>
              </w:rPr>
              <w:t>(</w:t>
            </w:r>
            <w:r>
              <w:rPr>
                <w:rFonts w:eastAsia="KaiTi_GB2312" w:hAnsi="SimSun"/>
                <w:color w:val="0000FF"/>
                <w:sz w:val="14"/>
                <w:szCs w:val="28"/>
              </w:rPr>
              <w:t>％</w:t>
            </w:r>
            <w:r>
              <w:rPr>
                <w:rFonts w:eastAsia="KaiTi_GB2312" w:hAnsi="SimSun"/>
                <w:color w:val="0000FF"/>
                <w:sz w:val="14"/>
                <w:szCs w:val="28"/>
              </w:rPr>
              <w:t>)</w:t>
            </w:r>
          </w:p>
        </w:tc>
        <w:tc>
          <w:tcPr>
            <w:tcW w:w="2441" w:type="dxa"/>
            <w:gridSpan w:val="2"/>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ascii="SimHei" w:eastAsia="KaiTi_GB2312" w:hint="eastAsia"/>
                <w:color w:val="0000FF"/>
                <w:sz w:val="14"/>
              </w:rPr>
            </w:pPr>
            <w:r>
              <w:rPr>
                <w:rFonts w:eastAsia="KaiTi_GB2312" w:hAnsi="SimSun" w:hint="eastAsia"/>
                <w:color w:val="0000FF"/>
                <w:sz w:val="14"/>
                <w:szCs w:val="28"/>
                <w:lang w:val="fr-FR"/>
              </w:rPr>
              <w:t>男女平等指数</w:t>
            </w:r>
          </w:p>
        </w:tc>
      </w:tr>
      <w:tr w:rsidR="00000000">
        <w:tblPrEx>
          <w:tblCellMar>
            <w:top w:w="0" w:type="dxa"/>
            <w:bottom w:w="0" w:type="dxa"/>
          </w:tblCellMar>
        </w:tblPrEx>
        <w:trPr>
          <w:cantSplit/>
          <w:tblHeader/>
        </w:trPr>
        <w:tc>
          <w:tcPr>
            <w:tcW w:w="122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hint="eastAsia"/>
                <w:color w:val="0000FF"/>
                <w:sz w:val="14"/>
              </w:rPr>
            </w:pPr>
            <w:r>
              <w:rPr>
                <w:rFonts w:eastAsia="KaiTi_GB2312" w:hAnsi="SimSun" w:hint="eastAsia"/>
                <w:color w:val="0000FF"/>
                <w:sz w:val="14"/>
                <w:szCs w:val="28"/>
              </w:rPr>
              <w:t>年份</w:t>
            </w:r>
          </w:p>
        </w:tc>
        <w:tc>
          <w:tcPr>
            <w:tcW w:w="122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122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122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2441" w:type="dxa"/>
            <w:gridSpan w:val="2"/>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ascii="SimHei" w:eastAsia="KaiTi_GB2312" w:hint="eastAsia"/>
                <w:color w:val="0000FF"/>
                <w:sz w:val="14"/>
              </w:rPr>
            </w:pPr>
          </w:p>
        </w:tc>
      </w:tr>
      <w:tr w:rsidR="00000000">
        <w:tblPrEx>
          <w:tblCellMar>
            <w:top w:w="0" w:type="dxa"/>
            <w:bottom w:w="0" w:type="dxa"/>
          </w:tblCellMar>
        </w:tblPrEx>
        <w:trPr>
          <w:trHeight w:hRule="exact" w:val="115"/>
          <w:tblHeader/>
        </w:trPr>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ascii="SimHei" w:hint="eastAsia"/>
                <w:color w:val="FF0000"/>
                <w:sz w:val="17"/>
              </w:rPr>
            </w:pPr>
          </w:p>
        </w:tc>
      </w:tr>
      <w:tr w:rsidR="00000000">
        <w:tblPrEx>
          <w:tblCellMar>
            <w:top w:w="0" w:type="dxa"/>
            <w:bottom w:w="0" w:type="dxa"/>
          </w:tblCellMar>
        </w:tblPrEx>
        <w:trPr>
          <w:cantSplit/>
        </w:trPr>
        <w:tc>
          <w:tcPr>
            <w:tcW w:w="1220"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szCs w:val="28"/>
              </w:rPr>
            </w:pPr>
            <w:r>
              <w:rPr>
                <w:rFonts w:hAnsi="SimSun"/>
                <w:sz w:val="17"/>
                <w:szCs w:val="28"/>
              </w:rPr>
              <w:t>2003</w:t>
            </w:r>
          </w:p>
        </w:tc>
        <w:tc>
          <w:tcPr>
            <w:tcW w:w="1220"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39</w:t>
            </w:r>
          </w:p>
        </w:tc>
        <w:tc>
          <w:tcPr>
            <w:tcW w:w="1220"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36</w:t>
            </w:r>
          </w:p>
        </w:tc>
        <w:tc>
          <w:tcPr>
            <w:tcW w:w="1220"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szCs w:val="28"/>
              </w:rPr>
            </w:pPr>
            <w:r>
              <w:rPr>
                <w:rFonts w:hAnsi="SimSun"/>
                <w:sz w:val="17"/>
                <w:szCs w:val="28"/>
              </w:rPr>
              <w:t>42</w:t>
            </w:r>
          </w:p>
        </w:tc>
        <w:tc>
          <w:tcPr>
            <w:tcW w:w="2441" w:type="dxa"/>
            <w:gridSpan w:val="2"/>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hint="eastAsia"/>
                <w:color w:val="FF0000"/>
                <w:sz w:val="17"/>
              </w:rPr>
            </w:pPr>
            <w:r>
              <w:rPr>
                <w:rFonts w:hAnsi="SimSun"/>
                <w:sz w:val="17"/>
                <w:szCs w:val="28"/>
              </w:rPr>
              <w:t>1.17</w:t>
            </w:r>
          </w:p>
        </w:tc>
      </w:tr>
    </w:tbl>
    <w:p w:rsidR="00000000" w:rsidRDefault="00000000">
      <w:pPr>
        <w:pStyle w:val="SingleTxt"/>
        <w:rPr>
          <w:rFonts w:ascii="SimHei" w:eastAsia="SimHei"/>
          <w:color w:val="FF000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bottom w:w="0" w:type="dxa"/>
          </w:tblCellMar>
        </w:tblPrEx>
        <w:trPr>
          <w:cantSplit/>
          <w:tblHeader/>
        </w:trPr>
        <w:tc>
          <w:tcPr>
            <w:tcW w:w="1830"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color w:val="0000FF"/>
                <w:sz w:val="14"/>
              </w:rPr>
            </w:pPr>
          </w:p>
        </w:tc>
        <w:tc>
          <w:tcPr>
            <w:tcW w:w="5491" w:type="dxa"/>
            <w:gridSpan w:val="3"/>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color w:val="0000FF"/>
                <w:sz w:val="14"/>
              </w:rPr>
            </w:pPr>
            <w:r>
              <w:rPr>
                <w:rFonts w:eastAsia="KaiTi_GB2312" w:hAnsi="SimSun" w:hint="eastAsia"/>
                <w:color w:val="0000FF"/>
                <w:sz w:val="14"/>
                <w:szCs w:val="28"/>
                <w:lang w:val="fr-FR"/>
              </w:rPr>
              <w:t>高等院校在校生人数</w:t>
            </w:r>
            <w:r>
              <w:rPr>
                <w:rFonts w:eastAsia="KaiTi_GB2312" w:hAnsi="SimSun" w:hint="eastAsia"/>
                <w:color w:val="0000FF"/>
                <w:sz w:val="14"/>
                <w:szCs w:val="28"/>
                <w:lang w:val="fr-FR"/>
              </w:rPr>
              <w:t>/100 000</w:t>
            </w:r>
            <w:r>
              <w:rPr>
                <w:rFonts w:eastAsia="KaiTi_GB2312" w:hAnsi="SimSun" w:hint="eastAsia"/>
                <w:color w:val="0000FF"/>
                <w:sz w:val="14"/>
                <w:szCs w:val="28"/>
                <w:lang w:val="fr-FR"/>
              </w:rPr>
              <w:t>名居民</w:t>
            </w:r>
            <w:r>
              <w:rPr>
                <w:rFonts w:eastAsia="KaiTi_GB2312" w:hAnsi="SimSun"/>
                <w:bCs/>
                <w:color w:val="0000FF"/>
                <w:szCs w:val="28"/>
                <w:vertAlign w:val="superscript"/>
              </w:rPr>
              <w:t>f</w:t>
            </w:r>
          </w:p>
        </w:tc>
      </w:tr>
      <w:tr w:rsidR="00000000">
        <w:tblPrEx>
          <w:tblCellMar>
            <w:top w:w="0" w:type="dxa"/>
            <w:bottom w:w="0" w:type="dxa"/>
          </w:tblCellMar>
        </w:tblPrEx>
        <w:trPr>
          <w:tblHeader/>
        </w:trPr>
        <w:tc>
          <w:tcPr>
            <w:tcW w:w="183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r>
              <w:rPr>
                <w:rFonts w:eastAsia="KaiTi_GB2312" w:hAnsi="SimSun" w:hint="eastAsia"/>
                <w:bCs/>
                <w:color w:val="0000FF"/>
                <w:sz w:val="14"/>
                <w:szCs w:val="28"/>
              </w:rPr>
              <w:t>年份</w:t>
            </w:r>
          </w:p>
        </w:tc>
        <w:tc>
          <w:tcPr>
            <w:tcW w:w="183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bCs/>
                <w:color w:val="0000FF"/>
                <w:sz w:val="14"/>
                <w:szCs w:val="28"/>
              </w:rPr>
            </w:pPr>
            <w:r>
              <w:rPr>
                <w:rFonts w:eastAsia="KaiTi_GB2312" w:hAnsi="SimSun" w:hint="eastAsia"/>
                <w:bCs/>
                <w:color w:val="0000FF"/>
                <w:sz w:val="14"/>
                <w:szCs w:val="28"/>
              </w:rPr>
              <w:t>共计</w:t>
            </w:r>
          </w:p>
        </w:tc>
        <w:tc>
          <w:tcPr>
            <w:tcW w:w="183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bCs/>
                <w:color w:val="0000FF"/>
                <w:sz w:val="14"/>
                <w:szCs w:val="28"/>
              </w:rPr>
            </w:pPr>
            <w:r>
              <w:rPr>
                <w:rFonts w:eastAsia="KaiTi_GB2312" w:hAnsi="SimSun" w:hint="eastAsia"/>
                <w:bCs/>
                <w:color w:val="0000FF"/>
                <w:sz w:val="14"/>
                <w:szCs w:val="28"/>
              </w:rPr>
              <w:t>男</w:t>
            </w:r>
          </w:p>
        </w:tc>
        <w:tc>
          <w:tcPr>
            <w:tcW w:w="1831"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bCs/>
                <w:color w:val="0000FF"/>
                <w:sz w:val="14"/>
                <w:szCs w:val="28"/>
              </w:rPr>
            </w:pPr>
            <w:r>
              <w:rPr>
                <w:rFonts w:eastAsia="KaiTi_GB2312" w:hAnsi="SimSun" w:hint="eastAsia"/>
                <w:bCs/>
                <w:color w:val="0000FF"/>
                <w:sz w:val="14"/>
                <w:szCs w:val="28"/>
              </w:rPr>
              <w:t>女</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c>
          <w:tcPr>
            <w:tcW w:w="1830"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c>
          <w:tcPr>
            <w:tcW w:w="1830"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c>
          <w:tcPr>
            <w:tcW w:w="1831"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bCs/>
                <w:sz w:val="17"/>
                <w:szCs w:val="28"/>
              </w:rPr>
            </w:pPr>
            <w:r>
              <w:rPr>
                <w:rFonts w:hAnsi="SimSun"/>
                <w:bCs/>
                <w:sz w:val="17"/>
                <w:szCs w:val="28"/>
              </w:rPr>
              <w:t>2001</w:t>
            </w:r>
          </w:p>
        </w:tc>
        <w:tc>
          <w:tcPr>
            <w:tcW w:w="1830"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3 501</w:t>
            </w:r>
          </w:p>
        </w:tc>
        <w:tc>
          <w:tcPr>
            <w:tcW w:w="1830"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3 412</w:t>
            </w:r>
          </w:p>
        </w:tc>
        <w:tc>
          <w:tcPr>
            <w:tcW w:w="1831"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3 588</w:t>
            </w:r>
          </w:p>
        </w:tc>
      </w:tr>
    </w:tbl>
    <w:p w:rsidR="00000000" w:rsidRDefault="00000000">
      <w:pPr>
        <w:pStyle w:val="SingleTxt"/>
        <w:spacing w:after="0" w:line="120" w:lineRule="exact"/>
        <w:rPr>
          <w:rFonts w:hint="eastAsia"/>
          <w:sz w:val="10"/>
        </w:rPr>
      </w:pPr>
    </w:p>
    <w:p w:rsidR="00000000" w:rsidRDefault="00000000">
      <w:pPr>
        <w:pStyle w:val="SingleTxt"/>
        <w:spacing w:line="280" w:lineRule="exact"/>
        <w:rPr>
          <w:sz w:val="18"/>
        </w:rPr>
      </w:pPr>
      <w:r>
        <w:rPr>
          <w:rFonts w:hint="eastAsia"/>
          <w:sz w:val="18"/>
        </w:rPr>
        <w:t>（脚注见最后一页）</w:t>
      </w:r>
    </w:p>
    <w:p w:rsidR="00000000" w:rsidRDefault="00000000">
      <w:pPr>
        <w:pStyle w:val="SingleTxt"/>
        <w:spacing w:line="280" w:lineRule="exact"/>
        <w:rPr>
          <w:rFonts w:ascii="SimHei" w:eastAsia="SimHei" w:hint="eastAsia"/>
          <w:color w:val="FF0000"/>
        </w:rPr>
      </w:pPr>
      <w:r>
        <w:rPr>
          <w:rFonts w:ascii="SimHei" w:eastAsia="SimHei" w:hint="eastAsia"/>
          <w:color w:val="FF0000"/>
        </w:rPr>
        <w:t>在教科文组织各部门/方案范围内开展的活动</w:t>
      </w:r>
    </w:p>
    <w:p w:rsidR="00000000" w:rsidRDefault="00000000">
      <w:pPr>
        <w:pStyle w:val="SingleTxt"/>
        <w:spacing w:line="280" w:lineRule="exact"/>
        <w:rPr>
          <w:rFonts w:ascii="SimHei" w:eastAsia="SimHei" w:hint="eastAsia"/>
          <w:color w:val="FF0000"/>
        </w:rPr>
      </w:pPr>
      <w:r>
        <w:rPr>
          <w:rFonts w:ascii="SimHei" w:eastAsia="SimHei" w:hint="eastAsia"/>
          <w:color w:val="FF0000"/>
        </w:rPr>
        <w:t>教育部门</w:t>
      </w:r>
    </w:p>
    <w:p w:rsidR="00000000" w:rsidRDefault="00000000">
      <w:pPr>
        <w:pStyle w:val="SingleTxt"/>
        <w:rPr>
          <w:rFonts w:ascii="KaiTi_GB2312" w:eastAsia="KaiTi_GB2312" w:hint="eastAsia"/>
          <w:color w:val="0000FF"/>
        </w:rPr>
      </w:pPr>
      <w:r>
        <w:rPr>
          <w:rFonts w:ascii="KaiTi_GB2312" w:eastAsia="KaiTi_GB2312" w:hint="eastAsia"/>
          <w:color w:val="0000FF"/>
        </w:rPr>
        <w:t>对小组和外地办事处计划活动的支助</w:t>
      </w:r>
    </w:p>
    <w:p w:rsidR="00000000" w:rsidRDefault="00000000">
      <w:pPr>
        <w:pStyle w:val="SingleTxt"/>
        <w:rPr>
          <w:rFonts w:hint="eastAsia"/>
        </w:rPr>
      </w:pPr>
      <w:r>
        <w:t>37.</w:t>
      </w:r>
      <w:r>
        <w:tab/>
      </w:r>
      <w:r>
        <w:rPr>
          <w:rFonts w:hint="eastAsia"/>
        </w:rPr>
        <w:t>关于到2005年消除教育中的性别差异以及到2015年实现两性平等的普及教育目标5与是否有机会接受教育及优质教育问题直接相联。在初等教育和中等教育中出现男、女生退学率高、入学率低的情况时，往往反映学校及各级教育系统教育质量差，且存在性别偏见。</w:t>
      </w:r>
    </w:p>
    <w:p w:rsidR="00000000" w:rsidRDefault="00000000">
      <w:pPr>
        <w:pStyle w:val="SingleTxt"/>
        <w:rPr>
          <w:rFonts w:hint="eastAsia"/>
        </w:rPr>
      </w:pPr>
      <w:r>
        <w:t>38.</w:t>
      </w:r>
      <w:r>
        <w:tab/>
      </w:r>
      <w:r>
        <w:rPr>
          <w:rFonts w:hint="eastAsia"/>
        </w:rPr>
        <w:t>曼谷办事处</w:t>
      </w:r>
      <w:r>
        <w:t>,</w:t>
      </w:r>
      <w:r>
        <w:rPr>
          <w:rFonts w:hint="eastAsia"/>
        </w:rPr>
        <w:t>作为教科文组织的区域局，将在其力所能及的范围内为各外地办事处提供技术支助。基础教育和两性平等方案专家（也是亚太区域两性问题协调人）将为分组国家（柬埔寨和越南）各外地办事处及老挝人民民主共和国、缅甸和泰国三个国家的国家委员会提供技术支助。</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hint="eastAsia"/>
          <w:color w:val="FF0000"/>
        </w:rPr>
      </w:pPr>
      <w:r>
        <w:rPr>
          <w:rFonts w:ascii="SimHei" w:eastAsia="SimHei" w:hint="eastAsia"/>
          <w:color w:val="FF0000"/>
        </w:rPr>
        <w:t>文化部门</w:t>
      </w:r>
    </w:p>
    <w:p w:rsidR="00000000" w:rsidRDefault="00000000">
      <w:pPr>
        <w:pStyle w:val="SingleTxt"/>
        <w:rPr>
          <w:rFonts w:hint="eastAsia"/>
        </w:rPr>
      </w:pPr>
      <w:r>
        <w:rPr>
          <w:rFonts w:hint="eastAsia"/>
        </w:rPr>
        <w:t>（见上面第５至７段）</w:t>
      </w:r>
    </w:p>
    <w:p w:rsidR="00000000" w:rsidRDefault="00000000">
      <w:pPr>
        <w:pStyle w:val="SingleTxt"/>
        <w:spacing w:after="0" w:line="120" w:lineRule="exact"/>
        <w:rPr>
          <w:rFonts w:hint="eastAsia"/>
          <w:sz w:val="10"/>
        </w:rPr>
      </w:pPr>
    </w:p>
    <w:p w:rsidR="00000000" w:rsidRDefault="00000000">
      <w:pPr>
        <w:pStyle w:val="SingleTxt"/>
        <w:rPr>
          <w:rFonts w:ascii="SimHei" w:eastAsia="SimHei" w:hint="eastAsia"/>
          <w:color w:val="FF0000"/>
        </w:rPr>
      </w:pPr>
      <w:r>
        <w:rPr>
          <w:rFonts w:ascii="SimHei" w:eastAsia="SimHei" w:hint="eastAsia"/>
          <w:color w:val="FF0000"/>
        </w:rPr>
        <w:t>参与方案和应急援助</w:t>
      </w:r>
    </w:p>
    <w:p w:rsidR="00000000" w:rsidRDefault="00000000">
      <w:pPr>
        <w:pStyle w:val="SingleTxt"/>
        <w:rPr>
          <w:rFonts w:hint="eastAsia"/>
        </w:rPr>
      </w:pPr>
      <w:r>
        <w:t>39.</w:t>
      </w:r>
      <w:r>
        <w:tab/>
      </w:r>
      <w:r>
        <w:rPr>
          <w:rFonts w:hint="eastAsia"/>
        </w:rPr>
        <w:t>2004-2005两年期期间，泰国作为会员国或准会员，参与方案下或应急援助下一共得到20 000美元，用于“为促进社区发展制订适合本地的关于赋予农村妇女权利的具体内容”项目。</w:t>
      </w:r>
    </w:p>
    <w:p w:rsidR="00000000" w:rsidRDefault="00000000">
      <w:pPr>
        <w:pStyle w:val="SingleTxt"/>
        <w:rPr>
          <w:rFonts w:ascii="SimHei" w:eastAsia="SimHei" w:hint="eastAsia"/>
          <w:color w:val="FF0000"/>
        </w:rPr>
      </w:pPr>
      <w:r>
        <w:rPr>
          <w:rFonts w:ascii="SimHei" w:eastAsia="SimHei" w:hint="eastAsia"/>
          <w:color w:val="FF0000"/>
        </w:rPr>
        <w:t>研究金</w:t>
      </w:r>
    </w:p>
    <w:p w:rsidR="00000000" w:rsidRDefault="00000000">
      <w:pPr>
        <w:pStyle w:val="SingleTxt"/>
      </w:pPr>
      <w:r>
        <w:t>40.</w:t>
      </w:r>
      <w:r>
        <w:tab/>
      </w:r>
      <w:r>
        <w:rPr>
          <w:rFonts w:hint="eastAsia"/>
        </w:rPr>
        <w:t>2005年，泰国的Ketsiri Kueseng女士获得教科文组织-欧莱雅研究金；该研究金是“科技界妇女”方案的一部分，受益者为从事生命科学领域博士和博士后研究的妇女。每项研究金最高数额为20 000美元。</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前南斯拉夫的马其顿共和国</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jc w:val="both"/>
        <w:rPr>
          <w:rFonts w:hint="eastAsia"/>
        </w:rPr>
      </w:pPr>
      <w:r>
        <w:rPr>
          <w:rFonts w:hint="eastAsia"/>
        </w:rPr>
        <w:tab/>
      </w:r>
      <w:r>
        <w:rPr>
          <w:rFonts w:hint="eastAsia"/>
        </w:rPr>
        <w:tab/>
        <w:t>基本统计数据：人口和教育</w:t>
      </w: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KaiTi_GB2312" w:eastAsia="KaiTi_GB2312"/>
                <w:color w:val="0000FF"/>
                <w:sz w:val="14"/>
              </w:rPr>
            </w:pPr>
          </w:p>
        </w:tc>
        <w:tc>
          <w:tcPr>
            <w:tcW w:w="5857"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KaiTi_GB2312" w:eastAsia="KaiTi_GB2312"/>
                <w:color w:val="0000FF"/>
                <w:sz w:val="14"/>
              </w:rPr>
            </w:pPr>
            <w:r>
              <w:rPr>
                <w:rFonts w:ascii="KaiTi_GB2312" w:eastAsia="KaiTi_GB2312" w:hAnsi="SimSun" w:hint="eastAsia"/>
                <w:color w:val="0000FF"/>
                <w:sz w:val="14"/>
                <w:szCs w:val="28"/>
                <w:lang w:val="fr-FR"/>
              </w:rPr>
              <w:t>人口（以千人计）</w:t>
            </w:r>
            <w:r>
              <w:rPr>
                <w:rFonts w:ascii="KaiTi_GB2312" w:eastAsia="KaiTi_GB2312" w:hAnsi="SimSun"/>
                <w:color w:val="0000FF"/>
                <w:sz w:val="24"/>
                <w:szCs w:val="28"/>
                <w:vertAlign w:val="superscript"/>
              </w:rPr>
              <w:t>a</w:t>
            </w:r>
          </w:p>
        </w:tc>
      </w:tr>
      <w:tr w:rsidR="00000000">
        <w:tblPrEx>
          <w:tblCellMar>
            <w:top w:w="0" w:type="dxa"/>
            <w:bottom w:w="0" w:type="dxa"/>
          </w:tblCellMar>
        </w:tblPrEx>
        <w:trPr>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KaiTi_GB2312" w:eastAsia="KaiTi_GB2312"/>
                <w:color w:val="0000FF"/>
                <w:sz w:val="14"/>
              </w:rPr>
            </w:pPr>
            <w:r>
              <w:rPr>
                <w:rFonts w:ascii="KaiTi_GB2312" w:eastAsia="KaiTi_GB2312" w:hAnsi="SimSun" w:hint="eastAsia"/>
                <w:color w:val="0000FF"/>
                <w:sz w:val="14"/>
                <w:szCs w:val="28"/>
              </w:rPr>
              <w:t>年份</w:t>
            </w:r>
          </w:p>
        </w:tc>
        <w:tc>
          <w:tcPr>
            <w:tcW w:w="1464" w:type="dxa"/>
            <w:tcBorders>
              <w:top w:val="single" w:sz="4" w:space="0" w:color="auto"/>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共计</w:t>
            </w:r>
          </w:p>
        </w:tc>
        <w:tc>
          <w:tcPr>
            <w:tcW w:w="1464" w:type="dxa"/>
            <w:tcBorders>
              <w:top w:val="single" w:sz="4" w:space="0" w:color="auto"/>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男</w:t>
            </w:r>
          </w:p>
        </w:tc>
        <w:tc>
          <w:tcPr>
            <w:tcW w:w="1464" w:type="dxa"/>
            <w:tcBorders>
              <w:top w:val="single" w:sz="4" w:space="0" w:color="auto"/>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女</w:t>
            </w:r>
          </w:p>
        </w:tc>
        <w:tc>
          <w:tcPr>
            <w:tcW w:w="1465" w:type="dxa"/>
            <w:tcBorders>
              <w:top w:val="single" w:sz="4" w:space="0" w:color="auto"/>
              <w:bottom w:val="single" w:sz="12" w:space="0" w:color="auto"/>
            </w:tcBorders>
            <w:vAlign w:val="bottom"/>
          </w:tcPr>
          <w:p w:rsidR="00000000" w:rsidRDefault="00000000">
            <w:pPr>
              <w:spacing w:after="60" w:line="240" w:lineRule="exact"/>
              <w:ind w:right="40"/>
              <w:jc w:val="right"/>
              <w:rPr>
                <w:rFonts w:ascii="KaiTi_GB2312" w:eastAsia="KaiTi_GB2312" w:hAnsi="SimSun"/>
                <w:color w:val="0000FF"/>
                <w:sz w:val="14"/>
                <w:szCs w:val="28"/>
              </w:rPr>
            </w:pPr>
            <w:r>
              <w:rPr>
                <w:rFonts w:ascii="KaiTi_GB2312" w:eastAsia="KaiTi_GB2312" w:hAnsi="SimSun" w:hint="eastAsia"/>
                <w:color w:val="0000FF"/>
                <w:sz w:val="14"/>
                <w:szCs w:val="28"/>
                <w:lang w:val="fr-FR"/>
              </w:rPr>
              <w:t>人口的性别比</w:t>
            </w:r>
            <w:r>
              <w:rPr>
                <w:rFonts w:ascii="KaiTi_GB2312" w:eastAsia="KaiTi_GB2312" w:hAnsi="SimSun"/>
                <w:color w:val="0000FF"/>
                <w:sz w:val="14"/>
                <w:szCs w:val="28"/>
                <w:lang w:val="fr-FR"/>
              </w:rPr>
              <w:br/>
            </w:r>
            <w:r>
              <w:rPr>
                <w:rFonts w:ascii="KaiTi_GB2312" w:eastAsia="KaiTi_GB2312" w:hAnsi="SimSun" w:hint="eastAsia"/>
                <w:color w:val="0000FF"/>
                <w:sz w:val="14"/>
                <w:szCs w:val="28"/>
                <w:lang w:val="fr-FR"/>
              </w:rPr>
              <w:t>(男性/100名女性)</w:t>
            </w: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ascii="SimHei"/>
                <w:color w:val="FF0000"/>
                <w:sz w:val="17"/>
              </w:rPr>
            </w:pPr>
            <w:r>
              <w:rPr>
                <w:rFonts w:hAnsi="SimSun"/>
                <w:bCs/>
                <w:sz w:val="17"/>
                <w:szCs w:val="28"/>
              </w:rPr>
              <w:t>2005</w:t>
            </w:r>
          </w:p>
        </w:tc>
        <w:tc>
          <w:tcPr>
            <w:tcW w:w="146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2 034</w:t>
            </w:r>
          </w:p>
        </w:tc>
        <w:tc>
          <w:tcPr>
            <w:tcW w:w="146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1 015</w:t>
            </w:r>
          </w:p>
        </w:tc>
        <w:tc>
          <w:tcPr>
            <w:tcW w:w="146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1 019</w:t>
            </w:r>
          </w:p>
        </w:tc>
        <w:tc>
          <w:tcPr>
            <w:tcW w:w="146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99.6</w:t>
            </w:r>
          </w:p>
        </w:tc>
      </w:tr>
    </w:tbl>
    <w:p w:rsidR="00000000" w:rsidRDefault="00000000">
      <w:pPr>
        <w:pStyle w:val="SingleTxt"/>
        <w:spacing w:before="140"/>
      </w:pPr>
    </w:p>
    <w:tbl>
      <w:tblPr>
        <w:tblW w:w="7371"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75"/>
        <w:gridCol w:w="914"/>
        <w:gridCol w:w="798"/>
        <w:gridCol w:w="888"/>
        <w:gridCol w:w="913"/>
        <w:gridCol w:w="796"/>
        <w:gridCol w:w="797"/>
        <w:gridCol w:w="1290"/>
      </w:tblGrid>
      <w:tr w:rsidR="00000000">
        <w:trPr>
          <w:cantSplit/>
          <w:trHeight w:val="260"/>
        </w:trPr>
        <w:tc>
          <w:tcPr>
            <w:tcW w:w="975" w:type="dxa"/>
            <w:vMerge w:val="restart"/>
            <w:tcBorders>
              <w:top w:val="single" w:sz="2" w:space="0" w:color="auto"/>
              <w:left w:val="nil"/>
              <w:bottom w:val="single" w:sz="12" w:space="0" w:color="auto"/>
              <w:right w:val="nil"/>
            </w:tcBorders>
            <w:vAlign w:val="bottom"/>
          </w:tcPr>
          <w:p w:rsidR="00000000" w:rsidRDefault="00000000">
            <w:pPr>
              <w:spacing w:after="60" w:line="240" w:lineRule="exact"/>
              <w:ind w:right="40"/>
              <w:rPr>
                <w:rFonts w:ascii="KaiTi_GB2312" w:eastAsia="KaiTi_GB2312" w:hAnsi="SimSun"/>
                <w:color w:val="0000FF"/>
                <w:sz w:val="14"/>
                <w:szCs w:val="28"/>
              </w:rPr>
            </w:pPr>
            <w:r>
              <w:rPr>
                <w:rFonts w:ascii="KaiTi_GB2312" w:eastAsia="KaiTi_GB2312" w:hAnsi="SimSun"/>
                <w:color w:val="0000FF"/>
                <w:sz w:val="14"/>
                <w:szCs w:val="28"/>
              </w:rPr>
              <w:t>年份</w:t>
            </w:r>
          </w:p>
        </w:tc>
        <w:tc>
          <w:tcPr>
            <w:tcW w:w="6396" w:type="dxa"/>
            <w:gridSpan w:val="7"/>
            <w:tcBorders>
              <w:top w:val="single" w:sz="2" w:space="0" w:color="auto"/>
              <w:left w:val="nil"/>
              <w:bottom w:val="single" w:sz="4" w:space="0" w:color="auto"/>
              <w:right w:val="nil"/>
            </w:tcBorders>
          </w:tcPr>
          <w:p w:rsidR="00000000" w:rsidRDefault="00000000">
            <w:pPr>
              <w:pStyle w:val="HCh"/>
              <w:spacing w:before="60" w:after="60" w:line="320" w:lineRule="exact"/>
              <w:ind w:left="1894" w:right="1264"/>
              <w:rPr>
                <w:rFonts w:ascii="KaiTi_GB2312" w:eastAsia="KaiTi_GB2312" w:hAnsi="SimSun"/>
                <w:color w:val="0000FF"/>
                <w:sz w:val="14"/>
                <w:szCs w:val="28"/>
                <w:lang w:val="fr-FR"/>
              </w:rPr>
            </w:pPr>
            <w:r>
              <w:rPr>
                <w:rFonts w:ascii="KaiTi_GB2312" w:eastAsia="KaiTi_GB2312" w:hAnsi="SimSun"/>
                <w:color w:val="0000FF"/>
                <w:sz w:val="14"/>
                <w:szCs w:val="28"/>
                <w:lang w:val="fr-FR"/>
              </w:rPr>
              <w:t xml:space="preserve">入学比率- 初等教育 </w:t>
            </w:r>
            <w:r>
              <w:rPr>
                <w:rFonts w:ascii="KaiTi_GB2312" w:eastAsia="KaiTi_GB2312" w:hAnsi="SimSun"/>
                <w:color w:val="0000FF"/>
                <w:sz w:val="14"/>
                <w:szCs w:val="28"/>
                <w:vertAlign w:val="superscript"/>
                <w:lang w:val="fr-FR"/>
              </w:rPr>
              <w:t>C</w:t>
            </w:r>
          </w:p>
        </w:tc>
      </w:tr>
      <w:tr w:rsidR="00000000">
        <w:trPr>
          <w:cantSplit/>
        </w:trPr>
        <w:tc>
          <w:tcPr>
            <w:tcW w:w="975" w:type="dxa"/>
            <w:vMerge/>
            <w:tcBorders>
              <w:top w:val="single" w:sz="12" w:space="0" w:color="auto"/>
              <w:left w:val="nil"/>
              <w:bottom w:val="single" w:sz="12" w:space="0" w:color="auto"/>
              <w:right w:val="nil"/>
            </w:tcBorders>
          </w:tcPr>
          <w:p w:rsidR="00000000" w:rsidRDefault="00000000">
            <w:pPr>
              <w:spacing w:after="60" w:line="240" w:lineRule="exact"/>
              <w:ind w:right="40"/>
              <w:jc w:val="right"/>
              <w:rPr>
                <w:rFonts w:ascii="KaiTi_GB2312" w:eastAsia="KaiTi_GB2312" w:hAnsi="SimSun"/>
                <w:color w:val="0000FF"/>
                <w:sz w:val="14"/>
                <w:szCs w:val="28"/>
              </w:rPr>
            </w:pPr>
          </w:p>
        </w:tc>
        <w:tc>
          <w:tcPr>
            <w:tcW w:w="2600" w:type="dxa"/>
            <w:gridSpan w:val="3"/>
            <w:tcBorders>
              <w:left w:val="nil"/>
              <w:bottom w:val="single" w:sz="4" w:space="0" w:color="auto"/>
              <w:right w:val="nil"/>
            </w:tcBorders>
          </w:tcPr>
          <w:p w:rsidR="00000000" w:rsidRDefault="00000000">
            <w:pPr>
              <w:spacing w:after="60" w:line="240" w:lineRule="exact"/>
              <w:ind w:right="40"/>
              <w:jc w:val="center"/>
              <w:rPr>
                <w:rFonts w:ascii="KaiTi_GB2312" w:eastAsia="KaiTi_GB2312" w:hAnsi="SimSun"/>
                <w:color w:val="0000FF"/>
                <w:sz w:val="14"/>
                <w:szCs w:val="28"/>
              </w:rPr>
            </w:pPr>
            <w:r>
              <w:rPr>
                <w:rFonts w:ascii="KaiTi_GB2312" w:eastAsia="KaiTi_GB2312" w:hAnsi="SimSun"/>
                <w:color w:val="0000FF"/>
                <w:sz w:val="14"/>
                <w:szCs w:val="28"/>
              </w:rPr>
              <w:t>毛入学比率(%)</w:t>
            </w:r>
          </w:p>
        </w:tc>
        <w:tc>
          <w:tcPr>
            <w:tcW w:w="2506" w:type="dxa"/>
            <w:gridSpan w:val="3"/>
            <w:tcBorders>
              <w:left w:val="nil"/>
              <w:bottom w:val="nil"/>
              <w:right w:val="nil"/>
            </w:tcBorders>
          </w:tcPr>
          <w:p w:rsidR="00000000" w:rsidRDefault="00000000">
            <w:pPr>
              <w:spacing w:after="60" w:line="240" w:lineRule="exact"/>
              <w:ind w:right="40"/>
              <w:jc w:val="center"/>
              <w:rPr>
                <w:rFonts w:ascii="KaiTi_GB2312" w:eastAsia="KaiTi_GB2312" w:hAnsi="SimSun"/>
                <w:color w:val="0000FF"/>
                <w:sz w:val="14"/>
                <w:szCs w:val="28"/>
              </w:rPr>
            </w:pPr>
            <w:r>
              <w:rPr>
                <w:rFonts w:ascii="KaiTi_GB2312" w:eastAsia="KaiTi_GB2312" w:hAnsi="SimSun"/>
                <w:color w:val="0000FF"/>
                <w:sz w:val="14"/>
                <w:szCs w:val="28"/>
              </w:rPr>
              <w:t>净入学比率(%)</w:t>
            </w:r>
          </w:p>
        </w:tc>
        <w:tc>
          <w:tcPr>
            <w:tcW w:w="1290" w:type="dxa"/>
            <w:vMerge w:val="restart"/>
            <w:tcBorders>
              <w:left w:val="nil"/>
              <w:right w:val="nil"/>
            </w:tcBorders>
            <w:vAlign w:val="center"/>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color w:val="0000FF"/>
                <w:sz w:val="14"/>
                <w:szCs w:val="28"/>
              </w:rPr>
              <w:t>男女平等指数</w:t>
            </w:r>
          </w:p>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GER-NER</w:t>
            </w:r>
          </w:p>
        </w:tc>
      </w:tr>
      <w:tr w:rsidR="00000000">
        <w:trPr>
          <w:cantSplit/>
        </w:trPr>
        <w:tc>
          <w:tcPr>
            <w:tcW w:w="975" w:type="dxa"/>
            <w:vMerge/>
            <w:tcBorders>
              <w:top w:val="single" w:sz="12" w:space="0" w:color="auto"/>
              <w:left w:val="nil"/>
              <w:bottom w:val="single" w:sz="12" w:space="0" w:color="auto"/>
              <w:right w:val="nil"/>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KaiTi_GB2312" w:eastAsia="KaiTi_GB2312"/>
                <w:color w:val="0000FF"/>
                <w:sz w:val="14"/>
              </w:rPr>
            </w:pPr>
          </w:p>
        </w:tc>
        <w:tc>
          <w:tcPr>
            <w:tcW w:w="914" w:type="dxa"/>
            <w:tcBorders>
              <w:left w:val="nil"/>
              <w:bottom w:val="single" w:sz="12" w:space="0" w:color="auto"/>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color w:val="0000FF"/>
                <w:sz w:val="14"/>
              </w:rPr>
              <w:t>共计</w:t>
            </w:r>
          </w:p>
        </w:tc>
        <w:tc>
          <w:tcPr>
            <w:tcW w:w="798" w:type="dxa"/>
            <w:tcBorders>
              <w:left w:val="nil"/>
              <w:bottom w:val="single" w:sz="12" w:space="0" w:color="auto"/>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color w:val="0000FF"/>
                <w:sz w:val="14"/>
              </w:rPr>
              <w:t>男</w:t>
            </w:r>
          </w:p>
        </w:tc>
        <w:tc>
          <w:tcPr>
            <w:tcW w:w="888" w:type="dxa"/>
            <w:tcBorders>
              <w:left w:val="nil"/>
              <w:bottom w:val="single" w:sz="12" w:space="0" w:color="auto"/>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color w:val="0000FF"/>
                <w:sz w:val="14"/>
              </w:rPr>
              <w:t>女</w:t>
            </w:r>
          </w:p>
        </w:tc>
        <w:tc>
          <w:tcPr>
            <w:tcW w:w="913" w:type="dxa"/>
            <w:tcBorders>
              <w:left w:val="nil"/>
              <w:bottom w:val="single" w:sz="12" w:space="0" w:color="auto"/>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color w:val="0000FF"/>
                <w:sz w:val="14"/>
              </w:rPr>
              <w:t>共计</w:t>
            </w:r>
          </w:p>
        </w:tc>
        <w:tc>
          <w:tcPr>
            <w:tcW w:w="796" w:type="dxa"/>
            <w:tcBorders>
              <w:left w:val="nil"/>
              <w:bottom w:val="single" w:sz="12" w:space="0" w:color="auto"/>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color w:val="0000FF"/>
                <w:sz w:val="14"/>
              </w:rPr>
              <w:t>男</w:t>
            </w:r>
          </w:p>
        </w:tc>
        <w:tc>
          <w:tcPr>
            <w:tcW w:w="797" w:type="dxa"/>
            <w:tcBorders>
              <w:left w:val="nil"/>
              <w:bottom w:val="single" w:sz="12" w:space="0" w:color="auto"/>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color w:val="0000FF"/>
                <w:sz w:val="14"/>
              </w:rPr>
              <w:t>女</w:t>
            </w:r>
          </w:p>
        </w:tc>
        <w:tc>
          <w:tcPr>
            <w:tcW w:w="1290" w:type="dxa"/>
            <w:vMerge/>
            <w:tcBorders>
              <w:left w:val="nil"/>
              <w:bottom w:val="single" w:sz="12" w:space="0" w:color="auto"/>
              <w:right w:val="nil"/>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KaiTi_GB2312" w:eastAsia="KaiTi_GB2312"/>
                <w:color w:val="0000FF"/>
                <w:sz w:val="14"/>
              </w:rPr>
            </w:pPr>
          </w:p>
        </w:tc>
      </w:tr>
      <w:tr w:rsidR="00000000">
        <w:trPr>
          <w:cantSplit/>
        </w:trPr>
        <w:tc>
          <w:tcPr>
            <w:tcW w:w="975" w:type="dxa"/>
            <w:tcBorders>
              <w:top w:val="single" w:sz="12" w:space="0" w:color="auto"/>
              <w:left w:val="nil"/>
              <w:bottom w:val="nil"/>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0" w:line="80" w:lineRule="exact"/>
              <w:ind w:left="0" w:right="40"/>
              <w:rPr>
                <w:rFonts w:ascii="KaiTi_GB2312" w:eastAsia="KaiTi_GB2312"/>
                <w:color w:val="0000FF"/>
                <w:sz w:val="14"/>
              </w:rPr>
            </w:pPr>
          </w:p>
        </w:tc>
        <w:tc>
          <w:tcPr>
            <w:tcW w:w="914" w:type="dxa"/>
            <w:tcBorders>
              <w:top w:val="single" w:sz="12" w:space="0" w:color="auto"/>
              <w:bottom w:val="nil"/>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0" w:line="80" w:lineRule="exact"/>
              <w:ind w:left="0" w:right="40"/>
              <w:jc w:val="right"/>
              <w:rPr>
                <w:rFonts w:ascii="KaiTi_GB2312" w:eastAsia="KaiTi_GB2312"/>
                <w:color w:val="0000FF"/>
                <w:sz w:val="14"/>
              </w:rPr>
            </w:pPr>
          </w:p>
        </w:tc>
        <w:tc>
          <w:tcPr>
            <w:tcW w:w="798" w:type="dxa"/>
            <w:tcBorders>
              <w:top w:val="single" w:sz="12" w:space="0" w:color="auto"/>
              <w:left w:val="nil"/>
              <w:bottom w:val="nil"/>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0" w:line="80" w:lineRule="exact"/>
              <w:ind w:left="0" w:right="40"/>
              <w:jc w:val="right"/>
              <w:rPr>
                <w:rFonts w:ascii="KaiTi_GB2312" w:eastAsia="KaiTi_GB2312"/>
                <w:color w:val="0000FF"/>
                <w:sz w:val="14"/>
              </w:rPr>
            </w:pPr>
          </w:p>
        </w:tc>
        <w:tc>
          <w:tcPr>
            <w:tcW w:w="888" w:type="dxa"/>
            <w:tcBorders>
              <w:top w:val="single" w:sz="12" w:space="0" w:color="auto"/>
              <w:left w:val="nil"/>
              <w:bottom w:val="nil"/>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0" w:line="80" w:lineRule="exact"/>
              <w:ind w:left="0" w:right="40"/>
              <w:jc w:val="right"/>
              <w:rPr>
                <w:rFonts w:ascii="KaiTi_GB2312" w:eastAsia="KaiTi_GB2312"/>
                <w:color w:val="0000FF"/>
                <w:sz w:val="14"/>
              </w:rPr>
            </w:pPr>
          </w:p>
        </w:tc>
        <w:tc>
          <w:tcPr>
            <w:tcW w:w="913" w:type="dxa"/>
            <w:tcBorders>
              <w:top w:val="single" w:sz="12" w:space="0" w:color="auto"/>
              <w:left w:val="nil"/>
              <w:bottom w:val="nil"/>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0" w:line="80" w:lineRule="exact"/>
              <w:ind w:left="0" w:right="40"/>
              <w:jc w:val="right"/>
              <w:rPr>
                <w:rFonts w:ascii="KaiTi_GB2312" w:eastAsia="KaiTi_GB2312"/>
                <w:color w:val="0000FF"/>
                <w:sz w:val="14"/>
              </w:rPr>
            </w:pPr>
          </w:p>
        </w:tc>
        <w:tc>
          <w:tcPr>
            <w:tcW w:w="796" w:type="dxa"/>
            <w:tcBorders>
              <w:top w:val="single" w:sz="12" w:space="0" w:color="auto"/>
              <w:left w:val="nil"/>
              <w:bottom w:val="nil"/>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0" w:line="80" w:lineRule="exact"/>
              <w:ind w:left="0" w:right="40"/>
              <w:jc w:val="right"/>
              <w:rPr>
                <w:rFonts w:ascii="KaiTi_GB2312" w:eastAsia="KaiTi_GB2312"/>
                <w:color w:val="0000FF"/>
                <w:sz w:val="14"/>
              </w:rPr>
            </w:pPr>
          </w:p>
        </w:tc>
        <w:tc>
          <w:tcPr>
            <w:tcW w:w="797" w:type="dxa"/>
            <w:tcBorders>
              <w:top w:val="single" w:sz="12" w:space="0" w:color="auto"/>
              <w:left w:val="nil"/>
              <w:bottom w:val="nil"/>
              <w:right w:val="nil"/>
            </w:tcBorders>
            <w:vAlign w:val="center"/>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0" w:line="80" w:lineRule="exact"/>
              <w:ind w:left="0" w:right="40"/>
              <w:jc w:val="right"/>
              <w:rPr>
                <w:rFonts w:ascii="KaiTi_GB2312" w:eastAsia="KaiTi_GB2312"/>
                <w:color w:val="0000FF"/>
                <w:sz w:val="14"/>
              </w:rPr>
            </w:pPr>
          </w:p>
        </w:tc>
        <w:tc>
          <w:tcPr>
            <w:tcW w:w="1290" w:type="dxa"/>
            <w:tcBorders>
              <w:top w:val="single" w:sz="12" w:space="0" w:color="auto"/>
              <w:left w:val="nil"/>
              <w:bottom w:val="nil"/>
              <w:right w:val="nil"/>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0" w:line="80" w:lineRule="exact"/>
              <w:ind w:left="0" w:right="40"/>
              <w:rPr>
                <w:rFonts w:ascii="KaiTi_GB2312" w:eastAsia="KaiTi_GB2312"/>
                <w:color w:val="0000FF"/>
                <w:sz w:val="14"/>
              </w:rPr>
            </w:pPr>
          </w:p>
        </w:tc>
      </w:tr>
      <w:tr w:rsidR="00000000">
        <w:tc>
          <w:tcPr>
            <w:tcW w:w="975" w:type="dxa"/>
            <w:tcBorders>
              <w:top w:val="nil"/>
              <w:left w:val="nil"/>
              <w:bottom w:val="single" w:sz="12" w:space="0" w:color="auto"/>
              <w:right w:val="nil"/>
            </w:tcBorders>
          </w:tcPr>
          <w:p w:rsidR="00000000" w:rsidRDefault="00000000">
            <w:pPr>
              <w:tabs>
                <w:tab w:val="left" w:pos="357"/>
                <w:tab w:val="left" w:pos="714"/>
                <w:tab w:val="left" w:pos="1071"/>
                <w:tab w:val="left" w:pos="1429"/>
              </w:tabs>
              <w:spacing w:after="60" w:line="280" w:lineRule="exact"/>
              <w:ind w:right="40"/>
              <w:rPr>
                <w:rFonts w:hAnsi="SimSun"/>
                <w:bCs/>
                <w:sz w:val="17"/>
                <w:szCs w:val="28"/>
              </w:rPr>
            </w:pPr>
            <w:r>
              <w:rPr>
                <w:rFonts w:hAnsi="SimSun"/>
                <w:bCs/>
                <w:sz w:val="17"/>
                <w:szCs w:val="28"/>
              </w:rPr>
              <w:t>2002</w:t>
            </w:r>
          </w:p>
        </w:tc>
        <w:tc>
          <w:tcPr>
            <w:tcW w:w="914" w:type="dxa"/>
            <w:tcBorders>
              <w:top w:val="nil"/>
              <w:left w:val="nil"/>
              <w:bottom w:val="single" w:sz="12" w:space="0" w:color="auto"/>
              <w:right w:val="nil"/>
            </w:tcBorders>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97</w:t>
            </w:r>
          </w:p>
        </w:tc>
        <w:tc>
          <w:tcPr>
            <w:tcW w:w="798" w:type="dxa"/>
            <w:tcBorders>
              <w:top w:val="nil"/>
              <w:left w:val="nil"/>
              <w:bottom w:val="single" w:sz="12" w:space="0" w:color="auto"/>
              <w:right w:val="nil"/>
            </w:tcBorders>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96</w:t>
            </w:r>
          </w:p>
        </w:tc>
        <w:tc>
          <w:tcPr>
            <w:tcW w:w="888" w:type="dxa"/>
            <w:tcBorders>
              <w:top w:val="nil"/>
              <w:left w:val="nil"/>
              <w:bottom w:val="single" w:sz="12" w:space="0" w:color="auto"/>
              <w:right w:val="nil"/>
            </w:tcBorders>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97</w:t>
            </w:r>
          </w:p>
        </w:tc>
        <w:tc>
          <w:tcPr>
            <w:tcW w:w="913" w:type="dxa"/>
            <w:tcBorders>
              <w:top w:val="nil"/>
              <w:left w:val="nil"/>
              <w:bottom w:val="single" w:sz="12" w:space="0" w:color="auto"/>
              <w:right w:val="nil"/>
            </w:tcBorders>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91</w:t>
            </w:r>
          </w:p>
        </w:tc>
        <w:tc>
          <w:tcPr>
            <w:tcW w:w="796" w:type="dxa"/>
            <w:tcBorders>
              <w:top w:val="nil"/>
              <w:left w:val="nil"/>
              <w:bottom w:val="single" w:sz="12" w:space="0" w:color="auto"/>
              <w:right w:val="nil"/>
            </w:tcBorders>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91</w:t>
            </w:r>
          </w:p>
        </w:tc>
        <w:tc>
          <w:tcPr>
            <w:tcW w:w="797" w:type="dxa"/>
            <w:tcBorders>
              <w:top w:val="nil"/>
              <w:left w:val="nil"/>
              <w:bottom w:val="single" w:sz="12" w:space="0" w:color="auto"/>
              <w:right w:val="nil"/>
            </w:tcBorders>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91</w:t>
            </w:r>
          </w:p>
        </w:tc>
        <w:tc>
          <w:tcPr>
            <w:tcW w:w="1290" w:type="dxa"/>
            <w:tcBorders>
              <w:top w:val="nil"/>
              <w:left w:val="nil"/>
              <w:bottom w:val="single" w:sz="12" w:space="0" w:color="auto"/>
              <w:right w:val="nil"/>
            </w:tcBorders>
          </w:tcPr>
          <w:p w:rsidR="00000000" w:rsidRDefault="00000000">
            <w:pPr>
              <w:tabs>
                <w:tab w:val="left" w:pos="357"/>
                <w:tab w:val="left" w:pos="714"/>
                <w:tab w:val="left" w:pos="1071"/>
                <w:tab w:val="left" w:pos="1429"/>
              </w:tabs>
              <w:spacing w:after="60" w:line="280" w:lineRule="exact"/>
              <w:ind w:right="40"/>
              <w:jc w:val="right"/>
              <w:rPr>
                <w:rFonts w:hAnsi="SimSun"/>
                <w:bCs/>
                <w:sz w:val="17"/>
                <w:szCs w:val="28"/>
              </w:rPr>
            </w:pPr>
            <w:r>
              <w:rPr>
                <w:rFonts w:hAnsi="SimSun"/>
                <w:bCs/>
                <w:sz w:val="17"/>
                <w:szCs w:val="28"/>
              </w:rPr>
              <w:t>1.00–1.00</w:t>
            </w:r>
          </w:p>
        </w:tc>
      </w:tr>
    </w:tbl>
    <w:p w:rsidR="00000000" w:rsidRDefault="00000000">
      <w:pPr>
        <w:pStyle w:val="SingleTxt"/>
        <w:spacing w:before="140"/>
      </w:pPr>
    </w:p>
    <w:p w:rsidR="00000000" w:rsidRDefault="00000000">
      <w:pPr>
        <w:pStyle w:val="SingleTxt"/>
        <w:spacing w:before="140"/>
      </w:pPr>
    </w:p>
    <w:p w:rsidR="00000000" w:rsidRDefault="00000000">
      <w:pPr>
        <w:pStyle w:val="SingleTxt"/>
        <w:spacing w:after="0" w:line="240" w:lineRule="exact"/>
      </w:pPr>
    </w:p>
    <w:tbl>
      <w:tblPr>
        <w:tblW w:w="7371"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39"/>
        <w:gridCol w:w="802"/>
        <w:gridCol w:w="802"/>
        <w:gridCol w:w="804"/>
        <w:gridCol w:w="807"/>
        <w:gridCol w:w="805"/>
        <w:gridCol w:w="808"/>
        <w:gridCol w:w="1204"/>
      </w:tblGrid>
      <w:tr w:rsidR="00000000">
        <w:trPr>
          <w:cantSplit/>
          <w:trHeight w:val="260"/>
        </w:trPr>
        <w:tc>
          <w:tcPr>
            <w:tcW w:w="1339" w:type="dxa"/>
            <w:vMerge w:val="restart"/>
            <w:tcBorders>
              <w:top w:val="single" w:sz="2" w:space="0" w:color="auto"/>
              <w:left w:val="nil"/>
              <w:bottom w:val="single" w:sz="12" w:space="0" w:color="auto"/>
              <w:right w:val="nil"/>
            </w:tcBorders>
            <w:vAlign w:val="bottom"/>
          </w:tcPr>
          <w:p w:rsidR="00000000" w:rsidRDefault="00000000">
            <w:pPr>
              <w:spacing w:before="40" w:after="40" w:line="240" w:lineRule="exact"/>
              <w:ind w:right="40"/>
              <w:rPr>
                <w:rFonts w:ascii="KaiTi_GB2312" w:eastAsia="KaiTi_GB2312" w:hAnsi="SimSun"/>
                <w:color w:val="0000FF"/>
                <w:sz w:val="14"/>
                <w:szCs w:val="28"/>
              </w:rPr>
            </w:pPr>
            <w:r>
              <w:rPr>
                <w:rFonts w:ascii="KaiTi_GB2312" w:eastAsia="KaiTi_GB2312" w:hAnsi="SimSun"/>
                <w:color w:val="0000FF"/>
                <w:sz w:val="14"/>
                <w:szCs w:val="28"/>
              </w:rPr>
              <w:t>年份</w:t>
            </w:r>
          </w:p>
        </w:tc>
        <w:tc>
          <w:tcPr>
            <w:tcW w:w="6032" w:type="dxa"/>
            <w:gridSpan w:val="7"/>
            <w:tcBorders>
              <w:top w:val="single" w:sz="2" w:space="0" w:color="auto"/>
              <w:left w:val="nil"/>
              <w:bottom w:val="single" w:sz="4" w:space="0" w:color="auto"/>
              <w:right w:val="nil"/>
            </w:tcBorders>
          </w:tcPr>
          <w:p w:rsidR="00000000" w:rsidRDefault="00000000">
            <w:pPr>
              <w:spacing w:before="40" w:after="40" w:line="240" w:lineRule="exact"/>
              <w:ind w:left="1680" w:right="40"/>
              <w:rPr>
                <w:rFonts w:ascii="KaiTi_GB2312" w:eastAsia="KaiTi_GB2312" w:hAnsi="SimSun"/>
                <w:color w:val="0000FF"/>
                <w:sz w:val="14"/>
                <w:szCs w:val="28"/>
              </w:rPr>
            </w:pPr>
            <w:r>
              <w:rPr>
                <w:rFonts w:ascii="KaiTi_GB2312" w:eastAsia="KaiTi_GB2312" w:hAnsi="SimSun"/>
                <w:color w:val="0000FF"/>
                <w:sz w:val="14"/>
                <w:szCs w:val="28"/>
              </w:rPr>
              <w:t>入学比率-</w:t>
            </w:r>
            <w:r>
              <w:rPr>
                <w:rFonts w:ascii="KaiTi_GB2312" w:eastAsia="KaiTi_GB2312" w:hAnsi="SimSun" w:hint="eastAsia"/>
                <w:color w:val="0000FF"/>
                <w:sz w:val="14"/>
                <w:szCs w:val="28"/>
              </w:rPr>
              <w:t>中等教育</w:t>
            </w:r>
            <w:r>
              <w:rPr>
                <w:rFonts w:ascii="KaiTi_GB2312" w:eastAsia="KaiTi_GB2312" w:hAnsi="SimSun"/>
                <w:color w:val="0000FF"/>
                <w:sz w:val="14"/>
                <w:szCs w:val="28"/>
              </w:rPr>
              <w:t xml:space="preserve"> </w:t>
            </w:r>
            <w:r>
              <w:rPr>
                <w:rFonts w:ascii="KaiTi_GB2312" w:eastAsia="KaiTi_GB2312" w:hAnsi="SimSun"/>
                <w:color w:val="0000FF"/>
                <w:sz w:val="14"/>
                <w:szCs w:val="28"/>
                <w:vertAlign w:val="superscript"/>
              </w:rPr>
              <w:t>h</w:t>
            </w:r>
          </w:p>
        </w:tc>
      </w:tr>
      <w:tr w:rsidR="00000000">
        <w:trPr>
          <w:cantSplit/>
        </w:trPr>
        <w:tc>
          <w:tcPr>
            <w:tcW w:w="1339" w:type="dxa"/>
            <w:vMerge/>
            <w:tcBorders>
              <w:top w:val="single" w:sz="12" w:space="0" w:color="auto"/>
              <w:left w:val="nil"/>
              <w:bottom w:val="single" w:sz="12" w:space="0" w:color="auto"/>
              <w:right w:val="nil"/>
            </w:tcBorders>
          </w:tcPr>
          <w:p w:rsidR="00000000" w:rsidRDefault="00000000">
            <w:pPr>
              <w:spacing w:before="40" w:after="40" w:line="240" w:lineRule="exact"/>
              <w:ind w:right="40"/>
              <w:rPr>
                <w:rFonts w:ascii="KaiTi_GB2312" w:eastAsia="KaiTi_GB2312" w:hAnsi="SimSun"/>
                <w:color w:val="0000FF"/>
                <w:sz w:val="14"/>
                <w:szCs w:val="28"/>
              </w:rPr>
            </w:pPr>
          </w:p>
        </w:tc>
        <w:tc>
          <w:tcPr>
            <w:tcW w:w="2408" w:type="dxa"/>
            <w:gridSpan w:val="3"/>
            <w:tcBorders>
              <w:left w:val="nil"/>
              <w:bottom w:val="single" w:sz="4" w:space="0" w:color="auto"/>
              <w:right w:val="nil"/>
            </w:tcBorders>
          </w:tcPr>
          <w:p w:rsidR="00000000" w:rsidRDefault="00000000">
            <w:pPr>
              <w:spacing w:before="40" w:after="40" w:line="240" w:lineRule="exact"/>
              <w:ind w:right="40"/>
              <w:jc w:val="center"/>
              <w:rPr>
                <w:rFonts w:ascii="KaiTi_GB2312" w:eastAsia="KaiTi_GB2312" w:hAnsi="SimSun"/>
                <w:color w:val="0000FF"/>
                <w:sz w:val="14"/>
                <w:szCs w:val="28"/>
              </w:rPr>
            </w:pPr>
            <w:r>
              <w:rPr>
                <w:rFonts w:ascii="KaiTi_GB2312" w:eastAsia="KaiTi_GB2312" w:hAnsi="SimSun"/>
                <w:color w:val="0000FF"/>
                <w:sz w:val="14"/>
                <w:szCs w:val="28"/>
              </w:rPr>
              <w:t>毛入学比率(%)</w:t>
            </w:r>
          </w:p>
        </w:tc>
        <w:tc>
          <w:tcPr>
            <w:tcW w:w="2420" w:type="dxa"/>
            <w:gridSpan w:val="3"/>
            <w:tcBorders>
              <w:left w:val="nil"/>
              <w:bottom w:val="single" w:sz="4" w:space="0" w:color="auto"/>
              <w:right w:val="nil"/>
            </w:tcBorders>
          </w:tcPr>
          <w:p w:rsidR="00000000" w:rsidRDefault="00000000">
            <w:pPr>
              <w:spacing w:before="40" w:after="40" w:line="240" w:lineRule="exact"/>
              <w:ind w:right="40"/>
              <w:jc w:val="center"/>
              <w:rPr>
                <w:rFonts w:ascii="KaiTi_GB2312" w:eastAsia="KaiTi_GB2312" w:hAnsi="SimSun"/>
                <w:color w:val="0000FF"/>
                <w:sz w:val="14"/>
                <w:szCs w:val="28"/>
              </w:rPr>
            </w:pPr>
            <w:r>
              <w:rPr>
                <w:rFonts w:ascii="KaiTi_GB2312" w:eastAsia="KaiTi_GB2312" w:hAnsi="SimSun"/>
                <w:color w:val="0000FF"/>
                <w:sz w:val="14"/>
                <w:szCs w:val="28"/>
              </w:rPr>
              <w:t>净入学比率(%)</w:t>
            </w:r>
          </w:p>
        </w:tc>
        <w:tc>
          <w:tcPr>
            <w:tcW w:w="1204" w:type="dxa"/>
            <w:vMerge w:val="restart"/>
            <w:tcBorders>
              <w:left w:val="nil"/>
              <w:right w:val="nil"/>
            </w:tcBorders>
            <w:vAlign w:val="center"/>
          </w:tcPr>
          <w:p w:rsidR="00000000" w:rsidRDefault="00000000">
            <w:pPr>
              <w:spacing w:before="40" w:after="40" w:line="240" w:lineRule="exact"/>
              <w:ind w:right="40"/>
              <w:jc w:val="right"/>
              <w:rPr>
                <w:rFonts w:ascii="KaiTi_GB2312" w:eastAsia="KaiTi_GB2312" w:hAnsi="SimSun" w:hint="eastAsia"/>
                <w:color w:val="0000FF"/>
                <w:sz w:val="14"/>
                <w:szCs w:val="28"/>
              </w:rPr>
            </w:pPr>
            <w:r>
              <w:rPr>
                <w:rFonts w:ascii="KaiTi_GB2312" w:eastAsia="KaiTi_GB2312" w:hAnsi="SimSun"/>
                <w:color w:val="0000FF"/>
                <w:sz w:val="14"/>
                <w:szCs w:val="28"/>
              </w:rPr>
              <w:t>男女平等指数</w:t>
            </w:r>
            <w:r>
              <w:rPr>
                <w:rFonts w:ascii="KaiTi_GB2312" w:eastAsia="KaiTi_GB2312" w:hAnsi="SimSun"/>
                <w:color w:val="0000FF"/>
                <w:sz w:val="14"/>
                <w:szCs w:val="28"/>
              </w:rPr>
              <w:br/>
            </w:r>
            <w:r>
              <w:rPr>
                <w:rFonts w:ascii="KaiTi_GB2312" w:eastAsia="KaiTi_GB2312" w:hAnsi="SimSun" w:hint="eastAsia"/>
                <w:color w:val="0000FF"/>
                <w:sz w:val="14"/>
                <w:szCs w:val="28"/>
              </w:rPr>
              <w:t>GER-NER</w:t>
            </w:r>
          </w:p>
        </w:tc>
      </w:tr>
      <w:tr w:rsidR="00000000">
        <w:trPr>
          <w:cantSplit/>
        </w:trPr>
        <w:tc>
          <w:tcPr>
            <w:tcW w:w="1339" w:type="dxa"/>
            <w:vMerge/>
            <w:tcBorders>
              <w:top w:val="single" w:sz="12" w:space="0" w:color="auto"/>
              <w:left w:val="nil"/>
              <w:bottom w:val="single" w:sz="12" w:space="0" w:color="auto"/>
              <w:right w:val="nil"/>
            </w:tcBorders>
          </w:tcPr>
          <w:p w:rsidR="00000000" w:rsidRDefault="00000000">
            <w:pPr>
              <w:spacing w:before="40" w:after="40" w:line="240" w:lineRule="exact"/>
              <w:ind w:right="40"/>
              <w:rPr>
                <w:rFonts w:ascii="KaiTi_GB2312" w:eastAsia="KaiTi_GB2312" w:hAnsi="SimSun"/>
                <w:color w:val="0000FF"/>
                <w:sz w:val="14"/>
                <w:szCs w:val="28"/>
              </w:rPr>
            </w:pPr>
          </w:p>
        </w:tc>
        <w:tc>
          <w:tcPr>
            <w:tcW w:w="802" w:type="dxa"/>
            <w:tcBorders>
              <w:left w:val="nil"/>
              <w:bottom w:val="single" w:sz="12" w:space="0" w:color="auto"/>
              <w:right w:val="nil"/>
            </w:tcBorders>
            <w:vAlign w:val="center"/>
          </w:tcPr>
          <w:p w:rsidR="00000000" w:rsidRDefault="00000000">
            <w:pPr>
              <w:spacing w:before="40" w:after="40" w:line="24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共计</w:t>
            </w:r>
          </w:p>
        </w:tc>
        <w:tc>
          <w:tcPr>
            <w:tcW w:w="802" w:type="dxa"/>
            <w:tcBorders>
              <w:left w:val="nil"/>
              <w:bottom w:val="single" w:sz="12" w:space="0" w:color="auto"/>
              <w:right w:val="nil"/>
            </w:tcBorders>
            <w:vAlign w:val="center"/>
          </w:tcPr>
          <w:p w:rsidR="00000000" w:rsidRDefault="00000000">
            <w:pPr>
              <w:spacing w:before="40" w:after="40" w:line="24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男</w:t>
            </w:r>
          </w:p>
        </w:tc>
        <w:tc>
          <w:tcPr>
            <w:tcW w:w="804" w:type="dxa"/>
            <w:tcBorders>
              <w:left w:val="nil"/>
              <w:bottom w:val="single" w:sz="12" w:space="0" w:color="auto"/>
              <w:right w:val="nil"/>
            </w:tcBorders>
            <w:vAlign w:val="center"/>
          </w:tcPr>
          <w:p w:rsidR="00000000" w:rsidRDefault="00000000">
            <w:pPr>
              <w:spacing w:before="40" w:after="40" w:line="24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女</w:t>
            </w:r>
          </w:p>
        </w:tc>
        <w:tc>
          <w:tcPr>
            <w:tcW w:w="807" w:type="dxa"/>
            <w:tcBorders>
              <w:left w:val="nil"/>
              <w:bottom w:val="single" w:sz="12" w:space="0" w:color="auto"/>
              <w:right w:val="nil"/>
            </w:tcBorders>
            <w:vAlign w:val="center"/>
          </w:tcPr>
          <w:p w:rsidR="00000000" w:rsidRDefault="00000000">
            <w:pPr>
              <w:spacing w:before="40" w:after="40" w:line="24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共计</w:t>
            </w:r>
          </w:p>
        </w:tc>
        <w:tc>
          <w:tcPr>
            <w:tcW w:w="805" w:type="dxa"/>
            <w:tcBorders>
              <w:left w:val="nil"/>
              <w:bottom w:val="single" w:sz="12" w:space="0" w:color="auto"/>
              <w:right w:val="nil"/>
            </w:tcBorders>
            <w:vAlign w:val="center"/>
          </w:tcPr>
          <w:p w:rsidR="00000000" w:rsidRDefault="00000000">
            <w:pPr>
              <w:spacing w:before="40" w:after="40" w:line="24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男</w:t>
            </w:r>
          </w:p>
        </w:tc>
        <w:tc>
          <w:tcPr>
            <w:tcW w:w="808" w:type="dxa"/>
            <w:tcBorders>
              <w:left w:val="nil"/>
              <w:bottom w:val="single" w:sz="12" w:space="0" w:color="auto"/>
              <w:right w:val="nil"/>
            </w:tcBorders>
            <w:vAlign w:val="center"/>
          </w:tcPr>
          <w:p w:rsidR="00000000" w:rsidRDefault="00000000">
            <w:pPr>
              <w:spacing w:before="40" w:after="40" w:line="24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女</w:t>
            </w:r>
          </w:p>
        </w:tc>
        <w:tc>
          <w:tcPr>
            <w:tcW w:w="1204" w:type="dxa"/>
            <w:vMerge/>
            <w:tcBorders>
              <w:left w:val="nil"/>
              <w:bottom w:val="single" w:sz="12" w:space="0" w:color="auto"/>
              <w:right w:val="nil"/>
            </w:tcBorders>
          </w:tcPr>
          <w:p w:rsidR="00000000" w:rsidRDefault="00000000">
            <w:pPr>
              <w:spacing w:before="40" w:after="40" w:line="240" w:lineRule="exact"/>
              <w:ind w:right="40"/>
              <w:jc w:val="right"/>
              <w:rPr>
                <w:rFonts w:ascii="KaiTi_GB2312" w:eastAsia="KaiTi_GB2312" w:hAnsi="SimSun"/>
                <w:color w:val="0000FF"/>
                <w:sz w:val="14"/>
                <w:szCs w:val="28"/>
              </w:rPr>
            </w:pPr>
          </w:p>
        </w:tc>
      </w:tr>
      <w:tr w:rsidR="00000000">
        <w:trPr>
          <w:cantSplit/>
        </w:trPr>
        <w:tc>
          <w:tcPr>
            <w:tcW w:w="1339" w:type="dxa"/>
            <w:tcBorders>
              <w:top w:val="single" w:sz="12" w:space="0" w:color="auto"/>
              <w:left w:val="nil"/>
              <w:bottom w:val="nil"/>
              <w:right w:val="nil"/>
            </w:tcBorders>
          </w:tcPr>
          <w:p w:rsidR="00000000" w:rsidRDefault="00000000">
            <w:pPr>
              <w:spacing w:line="80" w:lineRule="exact"/>
              <w:ind w:right="40"/>
              <w:rPr>
                <w:rFonts w:ascii="KaiTi_GB2312" w:eastAsia="KaiTi_GB2312" w:hAnsi="SimSun"/>
                <w:color w:val="0000FF"/>
                <w:sz w:val="14"/>
                <w:szCs w:val="28"/>
              </w:rPr>
            </w:pPr>
          </w:p>
        </w:tc>
        <w:tc>
          <w:tcPr>
            <w:tcW w:w="802" w:type="dxa"/>
            <w:tcBorders>
              <w:top w:val="single" w:sz="12" w:space="0" w:color="auto"/>
              <w:left w:val="nil"/>
              <w:bottom w:val="nil"/>
              <w:right w:val="nil"/>
            </w:tcBorders>
            <w:vAlign w:val="center"/>
          </w:tcPr>
          <w:p w:rsidR="00000000" w:rsidRDefault="00000000">
            <w:pPr>
              <w:spacing w:line="80" w:lineRule="exact"/>
              <w:ind w:right="40"/>
              <w:jc w:val="right"/>
              <w:rPr>
                <w:rFonts w:ascii="KaiTi_GB2312" w:eastAsia="KaiTi_GB2312" w:hAnsi="SimSun"/>
                <w:color w:val="0000FF"/>
                <w:sz w:val="14"/>
                <w:szCs w:val="28"/>
              </w:rPr>
            </w:pPr>
          </w:p>
        </w:tc>
        <w:tc>
          <w:tcPr>
            <w:tcW w:w="802" w:type="dxa"/>
            <w:tcBorders>
              <w:top w:val="single" w:sz="12" w:space="0" w:color="auto"/>
              <w:left w:val="nil"/>
              <w:bottom w:val="nil"/>
              <w:right w:val="nil"/>
            </w:tcBorders>
            <w:vAlign w:val="center"/>
          </w:tcPr>
          <w:p w:rsidR="00000000" w:rsidRDefault="00000000">
            <w:pPr>
              <w:spacing w:line="80" w:lineRule="exact"/>
              <w:ind w:right="40"/>
              <w:jc w:val="right"/>
              <w:rPr>
                <w:rFonts w:ascii="KaiTi_GB2312" w:eastAsia="KaiTi_GB2312" w:hAnsi="SimSun"/>
                <w:color w:val="0000FF"/>
                <w:sz w:val="14"/>
                <w:szCs w:val="28"/>
              </w:rPr>
            </w:pPr>
          </w:p>
        </w:tc>
        <w:tc>
          <w:tcPr>
            <w:tcW w:w="804" w:type="dxa"/>
            <w:tcBorders>
              <w:top w:val="single" w:sz="12" w:space="0" w:color="auto"/>
              <w:left w:val="nil"/>
              <w:bottom w:val="nil"/>
              <w:right w:val="nil"/>
            </w:tcBorders>
            <w:vAlign w:val="center"/>
          </w:tcPr>
          <w:p w:rsidR="00000000" w:rsidRDefault="00000000">
            <w:pPr>
              <w:spacing w:line="80" w:lineRule="exact"/>
              <w:ind w:right="40"/>
              <w:jc w:val="right"/>
              <w:rPr>
                <w:rFonts w:ascii="KaiTi_GB2312" w:eastAsia="KaiTi_GB2312" w:hAnsi="SimSun"/>
                <w:color w:val="0000FF"/>
                <w:sz w:val="14"/>
                <w:szCs w:val="28"/>
              </w:rPr>
            </w:pPr>
          </w:p>
        </w:tc>
        <w:tc>
          <w:tcPr>
            <w:tcW w:w="807" w:type="dxa"/>
            <w:tcBorders>
              <w:top w:val="single" w:sz="12" w:space="0" w:color="auto"/>
              <w:left w:val="nil"/>
              <w:bottom w:val="nil"/>
              <w:right w:val="nil"/>
            </w:tcBorders>
            <w:vAlign w:val="center"/>
          </w:tcPr>
          <w:p w:rsidR="00000000" w:rsidRDefault="00000000">
            <w:pPr>
              <w:spacing w:line="80" w:lineRule="exact"/>
              <w:ind w:right="40"/>
              <w:jc w:val="right"/>
              <w:rPr>
                <w:rFonts w:ascii="KaiTi_GB2312" w:eastAsia="KaiTi_GB2312" w:hAnsi="SimSun"/>
                <w:color w:val="0000FF"/>
                <w:sz w:val="14"/>
                <w:szCs w:val="28"/>
              </w:rPr>
            </w:pPr>
          </w:p>
        </w:tc>
        <w:tc>
          <w:tcPr>
            <w:tcW w:w="805" w:type="dxa"/>
            <w:tcBorders>
              <w:top w:val="single" w:sz="12" w:space="0" w:color="auto"/>
              <w:left w:val="nil"/>
              <w:bottom w:val="nil"/>
              <w:right w:val="nil"/>
            </w:tcBorders>
            <w:vAlign w:val="center"/>
          </w:tcPr>
          <w:p w:rsidR="00000000" w:rsidRDefault="00000000">
            <w:pPr>
              <w:spacing w:line="80" w:lineRule="exact"/>
              <w:ind w:right="40"/>
              <w:jc w:val="right"/>
              <w:rPr>
                <w:rFonts w:ascii="KaiTi_GB2312" w:eastAsia="KaiTi_GB2312" w:hAnsi="SimSun"/>
                <w:color w:val="0000FF"/>
                <w:sz w:val="14"/>
                <w:szCs w:val="28"/>
              </w:rPr>
            </w:pPr>
          </w:p>
        </w:tc>
        <w:tc>
          <w:tcPr>
            <w:tcW w:w="808" w:type="dxa"/>
            <w:tcBorders>
              <w:top w:val="single" w:sz="12" w:space="0" w:color="auto"/>
              <w:left w:val="nil"/>
              <w:bottom w:val="nil"/>
              <w:right w:val="nil"/>
            </w:tcBorders>
            <w:vAlign w:val="center"/>
          </w:tcPr>
          <w:p w:rsidR="00000000" w:rsidRDefault="00000000">
            <w:pPr>
              <w:spacing w:line="80" w:lineRule="exact"/>
              <w:ind w:right="40"/>
              <w:jc w:val="right"/>
              <w:rPr>
                <w:rFonts w:ascii="KaiTi_GB2312" w:eastAsia="KaiTi_GB2312" w:hAnsi="SimSun"/>
                <w:color w:val="0000FF"/>
                <w:sz w:val="14"/>
                <w:szCs w:val="28"/>
              </w:rPr>
            </w:pPr>
          </w:p>
        </w:tc>
        <w:tc>
          <w:tcPr>
            <w:tcW w:w="1204" w:type="dxa"/>
            <w:tcBorders>
              <w:top w:val="single" w:sz="12" w:space="0" w:color="auto"/>
              <w:left w:val="nil"/>
              <w:bottom w:val="nil"/>
              <w:right w:val="nil"/>
            </w:tcBorders>
          </w:tcPr>
          <w:p w:rsidR="00000000" w:rsidRDefault="00000000">
            <w:pPr>
              <w:spacing w:line="80" w:lineRule="exact"/>
              <w:ind w:right="40"/>
              <w:jc w:val="right"/>
              <w:rPr>
                <w:rFonts w:ascii="KaiTi_GB2312" w:eastAsia="KaiTi_GB2312" w:hAnsi="SimSun"/>
                <w:color w:val="0000FF"/>
                <w:sz w:val="14"/>
                <w:szCs w:val="28"/>
              </w:rPr>
            </w:pPr>
          </w:p>
        </w:tc>
      </w:tr>
      <w:tr w:rsidR="00000000">
        <w:tc>
          <w:tcPr>
            <w:tcW w:w="1339" w:type="dxa"/>
            <w:tcBorders>
              <w:top w:val="nil"/>
              <w:left w:val="nil"/>
              <w:bottom w:val="single" w:sz="12" w:space="0" w:color="auto"/>
              <w:right w:val="nil"/>
            </w:tcBorders>
          </w:tcPr>
          <w:p w:rsidR="00000000" w:rsidRDefault="00000000">
            <w:pPr>
              <w:tabs>
                <w:tab w:val="left" w:pos="357"/>
                <w:tab w:val="left" w:pos="714"/>
                <w:tab w:val="left" w:pos="1071"/>
                <w:tab w:val="left" w:pos="1429"/>
              </w:tabs>
              <w:spacing w:before="40" w:after="40" w:line="240" w:lineRule="exact"/>
              <w:ind w:right="40"/>
              <w:jc w:val="both"/>
              <w:rPr>
                <w:rFonts w:hAnsi="SimSun" w:hint="eastAsia"/>
                <w:bCs/>
                <w:sz w:val="17"/>
                <w:szCs w:val="28"/>
              </w:rPr>
            </w:pPr>
            <w:r>
              <w:rPr>
                <w:rFonts w:hAnsi="SimSun"/>
                <w:bCs/>
                <w:sz w:val="17"/>
                <w:szCs w:val="28"/>
              </w:rPr>
              <w:t>2002</w:t>
            </w:r>
            <w:r>
              <w:rPr>
                <w:rFonts w:hAnsi="SimSun" w:hint="eastAsia"/>
                <w:bCs/>
                <w:sz w:val="17"/>
                <w:szCs w:val="28"/>
              </w:rPr>
              <w:t>（</w:t>
            </w:r>
            <w:r>
              <w:rPr>
                <w:rFonts w:hAnsi="SimSun"/>
                <w:bCs/>
                <w:sz w:val="17"/>
                <w:szCs w:val="28"/>
              </w:rPr>
              <w:t>GER）</w:t>
            </w:r>
            <w:r>
              <w:rPr>
                <w:rFonts w:ascii="KaiTi_GB2312" w:eastAsia="KaiTi_GB2312" w:hAnsi="SimSun"/>
                <w:bCs/>
                <w:color w:val="0000FF"/>
                <w:sz w:val="17"/>
                <w:szCs w:val="28"/>
                <w:vertAlign w:val="superscript"/>
              </w:rPr>
              <w:t>a</w:t>
            </w:r>
            <w:r>
              <w:rPr>
                <w:rFonts w:hAnsi="SimSun"/>
                <w:bCs/>
                <w:sz w:val="17"/>
                <w:szCs w:val="28"/>
                <w:vertAlign w:val="superscript"/>
              </w:rPr>
              <w:br/>
            </w:r>
            <w:r>
              <w:rPr>
                <w:rFonts w:hAnsi="SimSun"/>
                <w:bCs/>
                <w:sz w:val="17"/>
                <w:szCs w:val="28"/>
              </w:rPr>
              <w:t>2001/2002（NER</w:t>
            </w:r>
            <w:r>
              <w:rPr>
                <w:rFonts w:hAnsi="SimSun" w:hint="eastAsia"/>
                <w:bCs/>
                <w:sz w:val="17"/>
                <w:szCs w:val="28"/>
              </w:rPr>
              <w:t>）</w:t>
            </w:r>
          </w:p>
        </w:tc>
        <w:tc>
          <w:tcPr>
            <w:tcW w:w="802" w:type="dxa"/>
            <w:tcBorders>
              <w:top w:val="nil"/>
              <w:left w:val="nil"/>
              <w:bottom w:val="single" w:sz="12" w:space="0" w:color="auto"/>
              <w:right w:val="nil"/>
            </w:tcBorders>
            <w:vAlign w:val="bottom"/>
          </w:tcPr>
          <w:p w:rsidR="00000000" w:rsidRDefault="00000000">
            <w:pPr>
              <w:tabs>
                <w:tab w:val="left" w:pos="357"/>
                <w:tab w:val="left" w:pos="714"/>
                <w:tab w:val="left" w:pos="1071"/>
                <w:tab w:val="left" w:pos="1429"/>
              </w:tabs>
              <w:spacing w:before="40" w:after="40" w:line="240" w:lineRule="exact"/>
              <w:ind w:right="40"/>
              <w:jc w:val="right"/>
              <w:rPr>
                <w:rFonts w:hAnsi="SimSun"/>
                <w:bCs/>
                <w:sz w:val="17"/>
                <w:szCs w:val="28"/>
              </w:rPr>
            </w:pPr>
            <w:r>
              <w:rPr>
                <w:rFonts w:hAnsi="SimSun"/>
                <w:bCs/>
                <w:sz w:val="17"/>
                <w:szCs w:val="28"/>
              </w:rPr>
              <w:t>85</w:t>
            </w:r>
            <w:r>
              <w:rPr>
                <w:rFonts w:hAnsi="SimSun"/>
                <w:bCs/>
                <w:sz w:val="17"/>
                <w:szCs w:val="28"/>
                <w:vertAlign w:val="superscript"/>
              </w:rPr>
              <w:t>C</w:t>
            </w:r>
          </w:p>
        </w:tc>
        <w:tc>
          <w:tcPr>
            <w:tcW w:w="802" w:type="dxa"/>
            <w:tcBorders>
              <w:top w:val="nil"/>
              <w:left w:val="nil"/>
              <w:bottom w:val="single" w:sz="12" w:space="0" w:color="auto"/>
              <w:right w:val="nil"/>
            </w:tcBorders>
            <w:vAlign w:val="bottom"/>
          </w:tcPr>
          <w:p w:rsidR="00000000" w:rsidRDefault="00000000">
            <w:pPr>
              <w:tabs>
                <w:tab w:val="left" w:pos="357"/>
                <w:tab w:val="left" w:pos="714"/>
                <w:tab w:val="left" w:pos="1071"/>
                <w:tab w:val="left" w:pos="1429"/>
              </w:tabs>
              <w:spacing w:before="40" w:after="40" w:line="240" w:lineRule="exact"/>
              <w:ind w:right="40"/>
              <w:jc w:val="right"/>
              <w:rPr>
                <w:rFonts w:hAnsi="SimSun"/>
                <w:bCs/>
                <w:sz w:val="17"/>
                <w:szCs w:val="28"/>
              </w:rPr>
            </w:pPr>
            <w:r>
              <w:rPr>
                <w:rFonts w:hAnsi="SimSun"/>
                <w:bCs/>
                <w:sz w:val="17"/>
                <w:szCs w:val="28"/>
              </w:rPr>
              <w:t>86</w:t>
            </w:r>
            <w:r>
              <w:rPr>
                <w:rFonts w:hAnsi="SimSun"/>
                <w:bCs/>
                <w:sz w:val="17"/>
                <w:szCs w:val="28"/>
                <w:vertAlign w:val="superscript"/>
              </w:rPr>
              <w:t>C</w:t>
            </w:r>
          </w:p>
        </w:tc>
        <w:tc>
          <w:tcPr>
            <w:tcW w:w="804" w:type="dxa"/>
            <w:tcBorders>
              <w:top w:val="nil"/>
              <w:left w:val="nil"/>
              <w:bottom w:val="single" w:sz="12" w:space="0" w:color="auto"/>
              <w:right w:val="nil"/>
            </w:tcBorders>
            <w:vAlign w:val="bottom"/>
          </w:tcPr>
          <w:p w:rsidR="00000000" w:rsidRDefault="00000000">
            <w:pPr>
              <w:tabs>
                <w:tab w:val="left" w:pos="357"/>
                <w:tab w:val="left" w:pos="714"/>
                <w:tab w:val="left" w:pos="1071"/>
                <w:tab w:val="left" w:pos="1429"/>
              </w:tabs>
              <w:spacing w:before="40" w:after="40" w:line="240" w:lineRule="exact"/>
              <w:ind w:right="40"/>
              <w:jc w:val="right"/>
              <w:rPr>
                <w:rFonts w:hAnsi="SimSun"/>
                <w:bCs/>
                <w:sz w:val="17"/>
                <w:szCs w:val="28"/>
              </w:rPr>
            </w:pPr>
            <w:r>
              <w:rPr>
                <w:rFonts w:hAnsi="SimSun"/>
                <w:bCs/>
                <w:sz w:val="17"/>
                <w:szCs w:val="28"/>
              </w:rPr>
              <w:t>84</w:t>
            </w:r>
            <w:r>
              <w:rPr>
                <w:rFonts w:hAnsi="SimSun"/>
                <w:bCs/>
                <w:sz w:val="17"/>
                <w:szCs w:val="28"/>
                <w:vertAlign w:val="superscript"/>
              </w:rPr>
              <w:t>C</w:t>
            </w:r>
          </w:p>
        </w:tc>
        <w:tc>
          <w:tcPr>
            <w:tcW w:w="807" w:type="dxa"/>
            <w:tcBorders>
              <w:top w:val="nil"/>
              <w:left w:val="nil"/>
              <w:bottom w:val="single" w:sz="12" w:space="0" w:color="auto"/>
              <w:right w:val="nil"/>
            </w:tcBorders>
            <w:vAlign w:val="bottom"/>
          </w:tcPr>
          <w:p w:rsidR="00000000" w:rsidRDefault="00000000">
            <w:pPr>
              <w:tabs>
                <w:tab w:val="left" w:pos="357"/>
                <w:tab w:val="left" w:pos="714"/>
                <w:tab w:val="left" w:pos="1071"/>
                <w:tab w:val="left" w:pos="1429"/>
              </w:tabs>
              <w:spacing w:before="40" w:after="40" w:line="240" w:lineRule="exact"/>
              <w:ind w:right="40"/>
              <w:jc w:val="right"/>
              <w:rPr>
                <w:rFonts w:hAnsi="SimSun"/>
                <w:bCs/>
                <w:sz w:val="17"/>
                <w:szCs w:val="28"/>
              </w:rPr>
            </w:pPr>
            <w:r>
              <w:rPr>
                <w:rFonts w:hAnsi="SimSun"/>
                <w:bCs/>
                <w:sz w:val="17"/>
                <w:szCs w:val="28"/>
              </w:rPr>
              <w:t>81</w:t>
            </w:r>
            <w:r>
              <w:rPr>
                <w:rFonts w:hAnsi="SimSun"/>
                <w:bCs/>
                <w:sz w:val="17"/>
                <w:szCs w:val="28"/>
                <w:vertAlign w:val="superscript"/>
              </w:rPr>
              <w:t>d</w:t>
            </w:r>
          </w:p>
        </w:tc>
        <w:tc>
          <w:tcPr>
            <w:tcW w:w="805" w:type="dxa"/>
            <w:tcBorders>
              <w:top w:val="nil"/>
              <w:left w:val="nil"/>
              <w:bottom w:val="single" w:sz="12" w:space="0" w:color="auto"/>
              <w:right w:val="nil"/>
            </w:tcBorders>
            <w:vAlign w:val="bottom"/>
          </w:tcPr>
          <w:p w:rsidR="00000000" w:rsidRDefault="00000000">
            <w:pPr>
              <w:tabs>
                <w:tab w:val="left" w:pos="357"/>
                <w:tab w:val="left" w:pos="714"/>
                <w:tab w:val="left" w:pos="1071"/>
                <w:tab w:val="left" w:pos="1429"/>
              </w:tabs>
              <w:spacing w:before="40" w:after="40" w:line="240" w:lineRule="exact"/>
              <w:ind w:right="40"/>
              <w:jc w:val="right"/>
              <w:rPr>
                <w:rFonts w:hAnsi="SimSun"/>
                <w:bCs/>
                <w:sz w:val="17"/>
                <w:szCs w:val="28"/>
              </w:rPr>
            </w:pPr>
            <w:r>
              <w:rPr>
                <w:rFonts w:hAnsi="SimSun"/>
                <w:bCs/>
                <w:sz w:val="17"/>
                <w:szCs w:val="28"/>
              </w:rPr>
              <w:t>82</w:t>
            </w:r>
            <w:r>
              <w:rPr>
                <w:rFonts w:hAnsi="SimSun"/>
                <w:bCs/>
                <w:sz w:val="17"/>
                <w:szCs w:val="28"/>
                <w:vertAlign w:val="superscript"/>
              </w:rPr>
              <w:t>d</w:t>
            </w:r>
          </w:p>
        </w:tc>
        <w:tc>
          <w:tcPr>
            <w:tcW w:w="808" w:type="dxa"/>
            <w:tcBorders>
              <w:top w:val="nil"/>
              <w:left w:val="nil"/>
              <w:bottom w:val="single" w:sz="12" w:space="0" w:color="auto"/>
              <w:right w:val="nil"/>
            </w:tcBorders>
            <w:vAlign w:val="bottom"/>
          </w:tcPr>
          <w:p w:rsidR="00000000" w:rsidRDefault="00000000">
            <w:pPr>
              <w:tabs>
                <w:tab w:val="left" w:pos="357"/>
                <w:tab w:val="left" w:pos="714"/>
                <w:tab w:val="left" w:pos="1071"/>
                <w:tab w:val="left" w:pos="1429"/>
              </w:tabs>
              <w:spacing w:before="40" w:after="40" w:line="240" w:lineRule="exact"/>
              <w:ind w:right="40"/>
              <w:jc w:val="right"/>
              <w:rPr>
                <w:rFonts w:hAnsi="SimSun"/>
                <w:bCs/>
                <w:sz w:val="17"/>
                <w:szCs w:val="28"/>
              </w:rPr>
            </w:pPr>
            <w:r>
              <w:rPr>
                <w:rFonts w:hAnsi="SimSun"/>
                <w:bCs/>
                <w:sz w:val="17"/>
                <w:szCs w:val="28"/>
              </w:rPr>
              <w:t>80</w:t>
            </w:r>
            <w:r>
              <w:rPr>
                <w:rFonts w:hAnsi="SimSun"/>
                <w:bCs/>
                <w:sz w:val="17"/>
                <w:szCs w:val="28"/>
                <w:vertAlign w:val="superscript"/>
              </w:rPr>
              <w:t>d</w:t>
            </w:r>
          </w:p>
        </w:tc>
        <w:tc>
          <w:tcPr>
            <w:tcW w:w="1204" w:type="dxa"/>
            <w:tcBorders>
              <w:top w:val="nil"/>
              <w:left w:val="nil"/>
              <w:bottom w:val="single" w:sz="12" w:space="0" w:color="auto"/>
              <w:right w:val="nil"/>
            </w:tcBorders>
            <w:vAlign w:val="bottom"/>
          </w:tcPr>
          <w:p w:rsidR="00000000" w:rsidRDefault="00000000">
            <w:pPr>
              <w:tabs>
                <w:tab w:val="left" w:pos="357"/>
                <w:tab w:val="left" w:pos="714"/>
                <w:tab w:val="left" w:pos="1071"/>
                <w:tab w:val="left" w:pos="1429"/>
              </w:tabs>
              <w:spacing w:before="40" w:after="40" w:line="240" w:lineRule="exact"/>
              <w:ind w:right="40"/>
              <w:jc w:val="right"/>
              <w:rPr>
                <w:rFonts w:hAnsi="SimSun"/>
                <w:bCs/>
                <w:spacing w:val="-8"/>
                <w:sz w:val="17"/>
                <w:szCs w:val="28"/>
              </w:rPr>
            </w:pPr>
            <w:r>
              <w:rPr>
                <w:rFonts w:hAnsi="SimSun"/>
                <w:bCs/>
                <w:spacing w:val="-8"/>
                <w:sz w:val="17"/>
                <w:szCs w:val="28"/>
              </w:rPr>
              <w:t>0.98</w:t>
            </w:r>
            <w:r>
              <w:rPr>
                <w:rFonts w:hAnsi="SimSun"/>
                <w:bCs/>
                <w:spacing w:val="-8"/>
                <w:sz w:val="17"/>
                <w:szCs w:val="28"/>
                <w:vertAlign w:val="superscript"/>
              </w:rPr>
              <w:t>C</w:t>
            </w:r>
            <w:r>
              <w:rPr>
                <w:rFonts w:hAnsi="SimSun"/>
                <w:bCs/>
                <w:spacing w:val="-8"/>
                <w:sz w:val="17"/>
                <w:szCs w:val="28"/>
              </w:rPr>
              <w:t>-0.97</w:t>
            </w:r>
            <w:r>
              <w:rPr>
                <w:rFonts w:hAnsi="SimSun"/>
                <w:bCs/>
                <w:spacing w:val="-8"/>
                <w:sz w:val="17"/>
                <w:szCs w:val="28"/>
                <w:vertAlign w:val="superscript"/>
              </w:rPr>
              <w:t>d</w:t>
            </w:r>
          </w:p>
        </w:tc>
      </w:tr>
    </w:tbl>
    <w:p w:rsidR="00000000" w:rsidRDefault="00000000">
      <w:pPr>
        <w:pStyle w:val="SingleTxt"/>
      </w:pPr>
    </w:p>
    <w:tbl>
      <w:tblPr>
        <w:tblW w:w="7371" w:type="dxa"/>
        <w:tblInd w:w="1264" w:type="dxa"/>
        <w:tblLayout w:type="fixed"/>
        <w:tblCellMar>
          <w:left w:w="0" w:type="dxa"/>
          <w:right w:w="0" w:type="dxa"/>
        </w:tblCellMar>
        <w:tblLook w:val="01E0" w:firstRow="1" w:lastRow="1" w:firstColumn="1" w:lastColumn="1" w:noHBand="0" w:noVBand="0"/>
      </w:tblPr>
      <w:tblGrid>
        <w:gridCol w:w="1096"/>
        <w:gridCol w:w="1651"/>
        <w:gridCol w:w="1696"/>
        <w:gridCol w:w="1696"/>
        <w:gridCol w:w="1232"/>
      </w:tblGrid>
      <w:tr w:rsidR="00000000">
        <w:trPr>
          <w:cantSplit/>
          <w:trHeight w:val="260"/>
        </w:trPr>
        <w:tc>
          <w:tcPr>
            <w:tcW w:w="945" w:type="dxa"/>
            <w:vMerge w:val="restart"/>
            <w:tcBorders>
              <w:top w:val="single" w:sz="2" w:space="0" w:color="auto"/>
              <w:bottom w:val="single" w:sz="12" w:space="0" w:color="auto"/>
            </w:tcBorders>
            <w:vAlign w:val="bottom"/>
          </w:tcPr>
          <w:p w:rsidR="00000000" w:rsidRDefault="00000000">
            <w:pPr>
              <w:spacing w:before="40" w:after="40" w:line="200" w:lineRule="exact"/>
              <w:ind w:right="40"/>
              <w:rPr>
                <w:rFonts w:ascii="KaiTi_GB2312" w:eastAsia="KaiTi_GB2312" w:hAnsi="SimSun"/>
                <w:color w:val="0000FF"/>
                <w:sz w:val="14"/>
                <w:szCs w:val="28"/>
              </w:rPr>
            </w:pPr>
            <w:r>
              <w:rPr>
                <w:rFonts w:ascii="KaiTi_GB2312" w:eastAsia="KaiTi_GB2312" w:hAnsi="SimSun"/>
                <w:color w:val="0000FF"/>
                <w:sz w:val="14"/>
                <w:szCs w:val="28"/>
              </w:rPr>
              <w:t>年份</w:t>
            </w:r>
          </w:p>
        </w:tc>
        <w:tc>
          <w:tcPr>
            <w:tcW w:w="5405" w:type="dxa"/>
            <w:gridSpan w:val="4"/>
            <w:tcBorders>
              <w:top w:val="single" w:sz="2" w:space="0" w:color="auto"/>
            </w:tcBorders>
          </w:tcPr>
          <w:p w:rsidR="00000000" w:rsidRDefault="00000000">
            <w:pPr>
              <w:spacing w:before="40" w:after="40" w:line="200" w:lineRule="exact"/>
              <w:ind w:right="40"/>
              <w:jc w:val="center"/>
              <w:rPr>
                <w:rFonts w:ascii="KaiTi_GB2312" w:eastAsia="KaiTi_GB2312" w:hAnsi="SimSun"/>
                <w:color w:val="0000FF"/>
                <w:sz w:val="14"/>
                <w:szCs w:val="28"/>
              </w:rPr>
            </w:pPr>
            <w:r>
              <w:rPr>
                <w:rFonts w:ascii="KaiTi_GB2312" w:eastAsia="KaiTi_GB2312" w:hAnsi="SimSun"/>
                <w:color w:val="0000FF"/>
                <w:sz w:val="14"/>
                <w:szCs w:val="28"/>
              </w:rPr>
              <w:t>入学比率</w:t>
            </w:r>
            <w:r>
              <w:rPr>
                <w:rFonts w:ascii="KaiTi_GB2312" w:eastAsia="KaiTi_GB2312" w:hAnsi="SimSun"/>
                <w:color w:val="0000FF"/>
                <w:sz w:val="14"/>
                <w:szCs w:val="28"/>
              </w:rPr>
              <w:t>–</w:t>
            </w:r>
            <w:r>
              <w:rPr>
                <w:rFonts w:ascii="KaiTi_GB2312" w:eastAsia="KaiTi_GB2312" w:hAnsi="SimSun" w:hint="eastAsia"/>
                <w:color w:val="0000FF"/>
                <w:sz w:val="14"/>
                <w:szCs w:val="28"/>
              </w:rPr>
              <w:t>高等教育</w:t>
            </w:r>
            <w:r>
              <w:rPr>
                <w:rFonts w:ascii="KaiTi_GB2312" w:eastAsia="KaiTi_GB2312" w:hAnsi="SimSun"/>
                <w:color w:val="0000FF"/>
                <w:sz w:val="14"/>
                <w:szCs w:val="28"/>
              </w:rPr>
              <w:t xml:space="preserve"> </w:t>
            </w:r>
            <w:r>
              <w:rPr>
                <w:rFonts w:ascii="KaiTi_GB2312" w:eastAsia="KaiTi_GB2312" w:hAnsi="SimSun"/>
                <w:color w:val="0000FF"/>
                <w:sz w:val="14"/>
                <w:szCs w:val="28"/>
                <w:vertAlign w:val="superscript"/>
              </w:rPr>
              <w:t>g</w:t>
            </w:r>
          </w:p>
        </w:tc>
      </w:tr>
      <w:tr w:rsidR="00000000">
        <w:trPr>
          <w:cantSplit/>
        </w:trPr>
        <w:tc>
          <w:tcPr>
            <w:tcW w:w="945" w:type="dxa"/>
            <w:vMerge/>
            <w:tcBorders>
              <w:bottom w:val="single" w:sz="12" w:space="0" w:color="auto"/>
            </w:tcBorders>
          </w:tcPr>
          <w:p w:rsidR="00000000" w:rsidRDefault="00000000">
            <w:pPr>
              <w:spacing w:before="40" w:after="40" w:line="200" w:lineRule="exact"/>
              <w:ind w:right="40"/>
              <w:rPr>
                <w:rFonts w:ascii="KaiTi_GB2312" w:eastAsia="KaiTi_GB2312" w:hAnsi="SimSun"/>
                <w:color w:val="0000FF"/>
                <w:sz w:val="14"/>
                <w:szCs w:val="28"/>
              </w:rPr>
            </w:pPr>
          </w:p>
        </w:tc>
        <w:tc>
          <w:tcPr>
            <w:tcW w:w="4344" w:type="dxa"/>
            <w:gridSpan w:val="3"/>
            <w:tcBorders>
              <w:top w:val="single" w:sz="2" w:space="0" w:color="auto"/>
              <w:bottom w:val="single" w:sz="2" w:space="0" w:color="auto"/>
            </w:tcBorders>
          </w:tcPr>
          <w:p w:rsidR="00000000" w:rsidRDefault="00000000">
            <w:pPr>
              <w:spacing w:before="40" w:after="40" w:line="200" w:lineRule="exact"/>
              <w:ind w:right="40"/>
              <w:jc w:val="center"/>
              <w:rPr>
                <w:rFonts w:ascii="KaiTi_GB2312" w:eastAsia="KaiTi_GB2312" w:hAnsi="SimSun"/>
                <w:color w:val="0000FF"/>
                <w:sz w:val="14"/>
                <w:szCs w:val="28"/>
              </w:rPr>
            </w:pPr>
            <w:r>
              <w:rPr>
                <w:rFonts w:ascii="KaiTi_GB2312" w:eastAsia="KaiTi_GB2312" w:hAnsi="SimSun"/>
                <w:color w:val="0000FF"/>
                <w:sz w:val="14"/>
                <w:szCs w:val="28"/>
              </w:rPr>
              <w:t>毛入学比率(%)</w:t>
            </w:r>
          </w:p>
        </w:tc>
        <w:tc>
          <w:tcPr>
            <w:tcW w:w="1061" w:type="dxa"/>
            <w:vMerge w:val="restart"/>
            <w:tcBorders>
              <w:top w:val="single" w:sz="2" w:space="0" w:color="auto"/>
              <w:bottom w:val="single" w:sz="12" w:space="0" w:color="auto"/>
            </w:tcBorders>
            <w:vAlign w:val="center"/>
          </w:tcPr>
          <w:p w:rsidR="00000000" w:rsidRDefault="00000000">
            <w:pPr>
              <w:spacing w:before="40" w:after="40" w:line="20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男女平等指数</w:t>
            </w:r>
          </w:p>
        </w:tc>
      </w:tr>
      <w:tr w:rsidR="00000000">
        <w:trPr>
          <w:cantSplit/>
        </w:trPr>
        <w:tc>
          <w:tcPr>
            <w:tcW w:w="945" w:type="dxa"/>
            <w:vMerge/>
            <w:tcBorders>
              <w:bottom w:val="single" w:sz="12" w:space="0" w:color="auto"/>
            </w:tcBorders>
          </w:tcPr>
          <w:p w:rsidR="00000000" w:rsidRDefault="00000000">
            <w:pPr>
              <w:spacing w:before="40" w:after="40" w:line="200" w:lineRule="exact"/>
              <w:ind w:right="40"/>
              <w:rPr>
                <w:rFonts w:ascii="KaiTi_GB2312" w:eastAsia="KaiTi_GB2312" w:hAnsi="SimSun"/>
                <w:color w:val="0000FF"/>
                <w:sz w:val="14"/>
                <w:szCs w:val="28"/>
              </w:rPr>
            </w:pPr>
          </w:p>
        </w:tc>
        <w:tc>
          <w:tcPr>
            <w:tcW w:w="1422" w:type="dxa"/>
            <w:tcBorders>
              <w:top w:val="single" w:sz="2" w:space="0" w:color="auto"/>
              <w:bottom w:val="single" w:sz="12" w:space="0" w:color="auto"/>
            </w:tcBorders>
            <w:vAlign w:val="center"/>
          </w:tcPr>
          <w:p w:rsidR="00000000" w:rsidRDefault="00000000">
            <w:pPr>
              <w:spacing w:before="40" w:after="40" w:line="20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共计</w:t>
            </w:r>
          </w:p>
        </w:tc>
        <w:tc>
          <w:tcPr>
            <w:tcW w:w="1461" w:type="dxa"/>
            <w:tcBorders>
              <w:top w:val="single" w:sz="2" w:space="0" w:color="auto"/>
              <w:bottom w:val="single" w:sz="12" w:space="0" w:color="auto"/>
            </w:tcBorders>
            <w:vAlign w:val="center"/>
          </w:tcPr>
          <w:p w:rsidR="00000000" w:rsidRDefault="00000000">
            <w:pPr>
              <w:spacing w:before="40" w:after="40" w:line="20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男</w:t>
            </w:r>
          </w:p>
        </w:tc>
        <w:tc>
          <w:tcPr>
            <w:tcW w:w="1461" w:type="dxa"/>
            <w:tcBorders>
              <w:top w:val="single" w:sz="2" w:space="0" w:color="auto"/>
              <w:bottom w:val="single" w:sz="12" w:space="0" w:color="auto"/>
            </w:tcBorders>
            <w:vAlign w:val="center"/>
          </w:tcPr>
          <w:p w:rsidR="00000000" w:rsidRDefault="00000000">
            <w:pPr>
              <w:spacing w:before="40" w:after="40" w:line="20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女</w:t>
            </w:r>
          </w:p>
        </w:tc>
        <w:tc>
          <w:tcPr>
            <w:tcW w:w="1061" w:type="dxa"/>
            <w:vMerge/>
            <w:tcBorders>
              <w:bottom w:val="single" w:sz="12" w:space="0" w:color="auto"/>
            </w:tcBorders>
          </w:tcPr>
          <w:p w:rsidR="00000000" w:rsidRDefault="00000000">
            <w:pPr>
              <w:spacing w:before="40" w:after="40" w:line="200" w:lineRule="exact"/>
              <w:ind w:right="40"/>
              <w:jc w:val="right"/>
              <w:rPr>
                <w:rFonts w:ascii="KaiTi_GB2312" w:eastAsia="KaiTi_GB2312" w:hAnsi="SimSun"/>
                <w:color w:val="0000FF"/>
                <w:sz w:val="14"/>
                <w:szCs w:val="28"/>
              </w:rPr>
            </w:pPr>
          </w:p>
        </w:tc>
      </w:tr>
      <w:tr w:rsidR="00000000">
        <w:trPr>
          <w:cantSplit/>
        </w:trPr>
        <w:tc>
          <w:tcPr>
            <w:tcW w:w="945" w:type="dxa"/>
            <w:tcBorders>
              <w:top w:val="single" w:sz="12" w:space="0" w:color="auto"/>
            </w:tcBorders>
          </w:tcPr>
          <w:p w:rsidR="00000000" w:rsidRDefault="00000000">
            <w:pPr>
              <w:spacing w:line="80" w:lineRule="exact"/>
              <w:ind w:right="40"/>
              <w:rPr>
                <w:rFonts w:ascii="KaiTi_GB2312" w:eastAsia="KaiTi_GB2312" w:hAnsi="SimSun"/>
                <w:color w:val="0000FF"/>
                <w:sz w:val="14"/>
                <w:szCs w:val="28"/>
              </w:rPr>
            </w:pPr>
          </w:p>
        </w:tc>
        <w:tc>
          <w:tcPr>
            <w:tcW w:w="1422" w:type="dxa"/>
            <w:tcBorders>
              <w:top w:val="single" w:sz="12" w:space="0" w:color="auto"/>
            </w:tcBorders>
            <w:vAlign w:val="center"/>
          </w:tcPr>
          <w:p w:rsidR="00000000" w:rsidRDefault="00000000">
            <w:pPr>
              <w:spacing w:line="80" w:lineRule="exact"/>
              <w:ind w:right="40"/>
              <w:jc w:val="right"/>
              <w:rPr>
                <w:rFonts w:ascii="KaiTi_GB2312" w:eastAsia="KaiTi_GB2312" w:hAnsi="SimSun"/>
                <w:color w:val="0000FF"/>
                <w:sz w:val="14"/>
                <w:szCs w:val="28"/>
              </w:rPr>
            </w:pPr>
          </w:p>
        </w:tc>
        <w:tc>
          <w:tcPr>
            <w:tcW w:w="1461" w:type="dxa"/>
            <w:tcBorders>
              <w:top w:val="single" w:sz="12" w:space="0" w:color="auto"/>
            </w:tcBorders>
            <w:vAlign w:val="center"/>
          </w:tcPr>
          <w:p w:rsidR="00000000" w:rsidRDefault="00000000">
            <w:pPr>
              <w:spacing w:line="80" w:lineRule="exact"/>
              <w:ind w:right="40"/>
              <w:jc w:val="right"/>
              <w:rPr>
                <w:rFonts w:ascii="KaiTi_GB2312" w:eastAsia="KaiTi_GB2312" w:hAnsi="SimSun"/>
                <w:color w:val="0000FF"/>
                <w:sz w:val="14"/>
                <w:szCs w:val="28"/>
              </w:rPr>
            </w:pPr>
          </w:p>
        </w:tc>
        <w:tc>
          <w:tcPr>
            <w:tcW w:w="1461" w:type="dxa"/>
            <w:tcBorders>
              <w:top w:val="single" w:sz="12" w:space="0" w:color="auto"/>
            </w:tcBorders>
            <w:vAlign w:val="center"/>
          </w:tcPr>
          <w:p w:rsidR="00000000" w:rsidRDefault="00000000">
            <w:pPr>
              <w:spacing w:line="80" w:lineRule="exact"/>
              <w:ind w:right="40"/>
              <w:jc w:val="right"/>
              <w:rPr>
                <w:rFonts w:ascii="KaiTi_GB2312" w:eastAsia="KaiTi_GB2312" w:hAnsi="SimSun"/>
                <w:color w:val="0000FF"/>
                <w:sz w:val="14"/>
                <w:szCs w:val="28"/>
              </w:rPr>
            </w:pPr>
          </w:p>
        </w:tc>
        <w:tc>
          <w:tcPr>
            <w:tcW w:w="1061" w:type="dxa"/>
            <w:tcBorders>
              <w:top w:val="single" w:sz="12" w:space="0" w:color="auto"/>
            </w:tcBorders>
          </w:tcPr>
          <w:p w:rsidR="00000000" w:rsidRDefault="00000000">
            <w:pPr>
              <w:spacing w:line="80" w:lineRule="exact"/>
              <w:ind w:right="40"/>
              <w:jc w:val="right"/>
              <w:rPr>
                <w:rFonts w:ascii="KaiTi_GB2312" w:eastAsia="KaiTi_GB2312" w:hAnsi="SimSun"/>
                <w:color w:val="0000FF"/>
                <w:sz w:val="14"/>
                <w:szCs w:val="28"/>
              </w:rPr>
            </w:pPr>
          </w:p>
        </w:tc>
      </w:tr>
      <w:tr w:rsidR="00000000">
        <w:tc>
          <w:tcPr>
            <w:tcW w:w="945" w:type="dxa"/>
            <w:tcBorders>
              <w:bottom w:val="single" w:sz="12" w:space="0" w:color="auto"/>
            </w:tcBorders>
          </w:tcPr>
          <w:p w:rsidR="00000000" w:rsidRDefault="00000000">
            <w:pPr>
              <w:tabs>
                <w:tab w:val="left" w:pos="357"/>
                <w:tab w:val="left" w:pos="714"/>
                <w:tab w:val="left" w:pos="1071"/>
                <w:tab w:val="left" w:pos="1429"/>
              </w:tabs>
              <w:spacing w:before="60" w:after="60" w:line="240" w:lineRule="exact"/>
              <w:ind w:right="40"/>
              <w:jc w:val="both"/>
              <w:rPr>
                <w:rFonts w:hAnsi="SimSun"/>
                <w:bCs/>
                <w:sz w:val="17"/>
                <w:szCs w:val="28"/>
              </w:rPr>
            </w:pPr>
            <w:r>
              <w:rPr>
                <w:rFonts w:hAnsi="SimSun"/>
                <w:bCs/>
                <w:sz w:val="17"/>
                <w:szCs w:val="28"/>
              </w:rPr>
              <w:t>2002</w:t>
            </w:r>
          </w:p>
        </w:tc>
        <w:tc>
          <w:tcPr>
            <w:tcW w:w="1422" w:type="dxa"/>
            <w:tcBorders>
              <w:bottom w:val="single" w:sz="12" w:space="0" w:color="auto"/>
            </w:tcBorders>
          </w:tcPr>
          <w:p w:rsidR="00000000" w:rsidRDefault="00000000">
            <w:pPr>
              <w:tabs>
                <w:tab w:val="left" w:pos="357"/>
                <w:tab w:val="left" w:pos="714"/>
                <w:tab w:val="left" w:pos="1071"/>
                <w:tab w:val="left" w:pos="1429"/>
              </w:tabs>
              <w:spacing w:before="60" w:after="60" w:line="240" w:lineRule="exact"/>
              <w:ind w:right="40"/>
              <w:jc w:val="right"/>
              <w:rPr>
                <w:rFonts w:hAnsi="SimSun"/>
                <w:bCs/>
                <w:sz w:val="17"/>
                <w:szCs w:val="28"/>
              </w:rPr>
            </w:pPr>
            <w:r>
              <w:rPr>
                <w:rFonts w:hAnsi="SimSun"/>
                <w:bCs/>
                <w:sz w:val="17"/>
                <w:szCs w:val="28"/>
              </w:rPr>
              <w:t>28</w:t>
            </w:r>
          </w:p>
        </w:tc>
        <w:tc>
          <w:tcPr>
            <w:tcW w:w="1461" w:type="dxa"/>
            <w:tcBorders>
              <w:bottom w:val="single" w:sz="12" w:space="0" w:color="auto"/>
            </w:tcBorders>
          </w:tcPr>
          <w:p w:rsidR="00000000" w:rsidRDefault="00000000">
            <w:pPr>
              <w:tabs>
                <w:tab w:val="left" w:pos="357"/>
                <w:tab w:val="left" w:pos="714"/>
                <w:tab w:val="left" w:pos="1071"/>
                <w:tab w:val="left" w:pos="1429"/>
              </w:tabs>
              <w:spacing w:before="60" w:after="60" w:line="240" w:lineRule="exact"/>
              <w:ind w:right="40"/>
              <w:jc w:val="right"/>
              <w:rPr>
                <w:rFonts w:hAnsi="SimSun"/>
                <w:bCs/>
                <w:sz w:val="17"/>
                <w:szCs w:val="28"/>
              </w:rPr>
            </w:pPr>
            <w:r>
              <w:rPr>
                <w:rFonts w:hAnsi="SimSun"/>
                <w:bCs/>
                <w:sz w:val="17"/>
                <w:szCs w:val="28"/>
              </w:rPr>
              <w:t>24</w:t>
            </w:r>
          </w:p>
        </w:tc>
        <w:tc>
          <w:tcPr>
            <w:tcW w:w="1461" w:type="dxa"/>
            <w:tcBorders>
              <w:bottom w:val="single" w:sz="12" w:space="0" w:color="auto"/>
            </w:tcBorders>
          </w:tcPr>
          <w:p w:rsidR="00000000" w:rsidRDefault="00000000">
            <w:pPr>
              <w:tabs>
                <w:tab w:val="left" w:pos="357"/>
                <w:tab w:val="left" w:pos="714"/>
                <w:tab w:val="left" w:pos="1071"/>
                <w:tab w:val="left" w:pos="1429"/>
              </w:tabs>
              <w:spacing w:before="60" w:after="60" w:line="240" w:lineRule="exact"/>
              <w:ind w:right="40"/>
              <w:jc w:val="right"/>
              <w:rPr>
                <w:rFonts w:hAnsi="SimSun"/>
                <w:bCs/>
                <w:sz w:val="17"/>
                <w:szCs w:val="28"/>
              </w:rPr>
            </w:pPr>
            <w:r>
              <w:rPr>
                <w:rFonts w:hAnsi="SimSun"/>
                <w:bCs/>
                <w:sz w:val="17"/>
                <w:szCs w:val="28"/>
              </w:rPr>
              <w:t>32</w:t>
            </w:r>
          </w:p>
        </w:tc>
        <w:tc>
          <w:tcPr>
            <w:tcW w:w="1061" w:type="dxa"/>
            <w:tcBorders>
              <w:bottom w:val="single" w:sz="12" w:space="0" w:color="auto"/>
            </w:tcBorders>
          </w:tcPr>
          <w:p w:rsidR="00000000" w:rsidRDefault="00000000">
            <w:pPr>
              <w:tabs>
                <w:tab w:val="left" w:pos="357"/>
                <w:tab w:val="left" w:pos="714"/>
                <w:tab w:val="left" w:pos="1071"/>
                <w:tab w:val="left" w:pos="1429"/>
              </w:tabs>
              <w:spacing w:before="60" w:after="60" w:line="240" w:lineRule="exact"/>
              <w:ind w:right="40"/>
              <w:jc w:val="right"/>
              <w:rPr>
                <w:rFonts w:hAnsi="SimSun"/>
                <w:bCs/>
                <w:sz w:val="17"/>
                <w:szCs w:val="28"/>
              </w:rPr>
            </w:pPr>
            <w:r>
              <w:rPr>
                <w:rFonts w:hAnsi="SimSun"/>
                <w:bCs/>
                <w:sz w:val="17"/>
                <w:szCs w:val="28"/>
              </w:rPr>
              <w:t>1.34</w:t>
            </w:r>
          </w:p>
        </w:tc>
      </w:tr>
    </w:tbl>
    <w:p w:rsidR="00000000" w:rsidRDefault="00000000">
      <w:pPr>
        <w:pStyle w:val="SingleTxt"/>
      </w:pPr>
    </w:p>
    <w:tbl>
      <w:tblPr>
        <w:tblW w:w="7371" w:type="dxa"/>
        <w:tblInd w:w="1264" w:type="dxa"/>
        <w:tblLayout w:type="fixed"/>
        <w:tblCellMar>
          <w:left w:w="0" w:type="dxa"/>
          <w:right w:w="0" w:type="dxa"/>
        </w:tblCellMar>
        <w:tblLook w:val="0000" w:firstRow="0" w:lastRow="0" w:firstColumn="0" w:lastColumn="0" w:noHBand="0" w:noVBand="0"/>
      </w:tblPr>
      <w:tblGrid>
        <w:gridCol w:w="1080"/>
        <w:gridCol w:w="2097"/>
        <w:gridCol w:w="2097"/>
        <w:gridCol w:w="2097"/>
      </w:tblGrid>
      <w:tr w:rsidR="00000000">
        <w:tblPrEx>
          <w:tblCellMar>
            <w:top w:w="0" w:type="dxa"/>
            <w:bottom w:w="0" w:type="dxa"/>
          </w:tblCellMar>
        </w:tblPrEx>
        <w:trPr>
          <w:cantSplit/>
          <w:trHeight w:val="552"/>
        </w:trPr>
        <w:tc>
          <w:tcPr>
            <w:tcW w:w="1080" w:type="dxa"/>
            <w:vMerge w:val="restart"/>
            <w:tcBorders>
              <w:top w:val="single" w:sz="2" w:space="0" w:color="auto"/>
              <w:bottom w:val="single" w:sz="12" w:space="0" w:color="auto"/>
            </w:tcBorders>
            <w:shd w:val="clear" w:color="E3E3E3" w:fill="auto"/>
            <w:vAlign w:val="bottom"/>
          </w:tcPr>
          <w:p w:rsidR="00000000" w:rsidRDefault="00000000">
            <w:pPr>
              <w:spacing w:line="200" w:lineRule="exact"/>
              <w:rPr>
                <w:rFonts w:ascii="KaiTi_GB2312" w:eastAsia="KaiTi_GB2312" w:hAnsi="SimSun"/>
                <w:color w:val="0000FF"/>
                <w:sz w:val="14"/>
                <w:szCs w:val="28"/>
              </w:rPr>
            </w:pPr>
            <w:r>
              <w:rPr>
                <w:rFonts w:ascii="KaiTi_GB2312" w:eastAsia="KaiTi_GB2312" w:hAnsi="SimSun"/>
                <w:color w:val="0000FF"/>
                <w:sz w:val="14"/>
                <w:szCs w:val="28"/>
              </w:rPr>
              <w:t>年份</w:t>
            </w:r>
          </w:p>
        </w:tc>
        <w:tc>
          <w:tcPr>
            <w:tcW w:w="6291" w:type="dxa"/>
            <w:gridSpan w:val="3"/>
            <w:tcBorders>
              <w:top w:val="single" w:sz="2" w:space="0" w:color="auto"/>
              <w:left w:val="nil"/>
              <w:bottom w:val="single" w:sz="6" w:space="0" w:color="auto"/>
            </w:tcBorders>
            <w:shd w:val="clear" w:color="E3E3E3" w:fill="auto"/>
            <w:vAlign w:val="center"/>
          </w:tcPr>
          <w:p w:rsidR="00000000" w:rsidRDefault="00000000">
            <w:pPr>
              <w:spacing w:line="200" w:lineRule="exact"/>
              <w:ind w:right="40"/>
              <w:jc w:val="center"/>
              <w:rPr>
                <w:rFonts w:ascii="KaiTi_GB2312" w:eastAsia="KaiTi_GB2312" w:hAnsi="SimSun"/>
                <w:color w:val="0000FF"/>
                <w:sz w:val="14"/>
                <w:szCs w:val="28"/>
              </w:rPr>
            </w:pPr>
            <w:r>
              <w:rPr>
                <w:rFonts w:ascii="KaiTi_GB2312" w:eastAsia="KaiTi_GB2312" w:hAnsi="SimSun" w:hint="eastAsia"/>
                <w:color w:val="0000FF"/>
                <w:sz w:val="14"/>
                <w:szCs w:val="28"/>
              </w:rPr>
              <w:t>高等院校在校生人数</w:t>
            </w:r>
            <w:r>
              <w:rPr>
                <w:rFonts w:ascii="KaiTi_GB2312" w:eastAsia="KaiTi_GB2312" w:hAnsi="SimSun"/>
                <w:color w:val="0000FF"/>
                <w:sz w:val="14"/>
                <w:szCs w:val="28"/>
              </w:rPr>
              <w:t>/100 000</w:t>
            </w:r>
            <w:r>
              <w:rPr>
                <w:rFonts w:ascii="KaiTi_GB2312" w:eastAsia="KaiTi_GB2312" w:hAnsi="SimSun" w:hint="eastAsia"/>
                <w:color w:val="0000FF"/>
                <w:sz w:val="14"/>
                <w:szCs w:val="28"/>
              </w:rPr>
              <w:t>名居民</w:t>
            </w:r>
            <w:r>
              <w:rPr>
                <w:rFonts w:ascii="KaiTi_GB2312" w:eastAsia="KaiTi_GB2312" w:hAnsi="SimSun"/>
                <w:color w:val="0000FF"/>
                <w:sz w:val="14"/>
                <w:szCs w:val="28"/>
                <w:vertAlign w:val="superscript"/>
              </w:rPr>
              <w:t>f</w:t>
            </w:r>
          </w:p>
        </w:tc>
      </w:tr>
      <w:tr w:rsidR="00000000">
        <w:tblPrEx>
          <w:tblCellMar>
            <w:top w:w="0" w:type="dxa"/>
            <w:bottom w:w="0" w:type="dxa"/>
          </w:tblCellMar>
        </w:tblPrEx>
        <w:trPr>
          <w:cantSplit/>
          <w:trHeight w:val="391"/>
        </w:trPr>
        <w:tc>
          <w:tcPr>
            <w:tcW w:w="1080" w:type="dxa"/>
            <w:vMerge/>
            <w:tcBorders>
              <w:top w:val="single" w:sz="12" w:space="0" w:color="auto"/>
              <w:bottom w:val="single" w:sz="12" w:space="0" w:color="auto"/>
            </w:tcBorders>
            <w:shd w:val="clear" w:color="E3E3E3" w:fill="auto"/>
            <w:vAlign w:val="center"/>
          </w:tcPr>
          <w:p w:rsidR="00000000" w:rsidRDefault="00000000">
            <w:pPr>
              <w:spacing w:line="200" w:lineRule="exact"/>
              <w:ind w:right="40"/>
              <w:jc w:val="center"/>
              <w:rPr>
                <w:rFonts w:ascii="KaiTi_GB2312" w:eastAsia="KaiTi_GB2312" w:hAnsi="SimSun"/>
                <w:color w:val="0000FF"/>
                <w:sz w:val="14"/>
                <w:szCs w:val="28"/>
              </w:rPr>
            </w:pPr>
          </w:p>
        </w:tc>
        <w:tc>
          <w:tcPr>
            <w:tcW w:w="2097" w:type="dxa"/>
            <w:tcBorders>
              <w:top w:val="single" w:sz="6" w:space="0" w:color="auto"/>
              <w:left w:val="nil"/>
              <w:bottom w:val="single" w:sz="12" w:space="0" w:color="auto"/>
            </w:tcBorders>
            <w:shd w:val="clear" w:color="E3E3E3" w:fill="auto"/>
            <w:vAlign w:val="center"/>
          </w:tcPr>
          <w:p w:rsidR="00000000" w:rsidRDefault="00000000">
            <w:pPr>
              <w:spacing w:line="20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共计</w:t>
            </w:r>
          </w:p>
        </w:tc>
        <w:tc>
          <w:tcPr>
            <w:tcW w:w="2097" w:type="dxa"/>
            <w:tcBorders>
              <w:top w:val="single" w:sz="6" w:space="0" w:color="auto"/>
              <w:left w:val="nil"/>
              <w:bottom w:val="single" w:sz="12" w:space="0" w:color="auto"/>
            </w:tcBorders>
            <w:shd w:val="clear" w:color="E3E3E3" w:fill="auto"/>
            <w:vAlign w:val="center"/>
          </w:tcPr>
          <w:p w:rsidR="00000000" w:rsidRDefault="00000000">
            <w:pPr>
              <w:spacing w:line="20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男</w:t>
            </w:r>
          </w:p>
        </w:tc>
        <w:tc>
          <w:tcPr>
            <w:tcW w:w="2097" w:type="dxa"/>
            <w:tcBorders>
              <w:top w:val="single" w:sz="6" w:space="0" w:color="auto"/>
              <w:left w:val="nil"/>
              <w:bottom w:val="single" w:sz="12" w:space="0" w:color="auto"/>
            </w:tcBorders>
            <w:shd w:val="clear" w:color="E3E3E3" w:fill="auto"/>
            <w:vAlign w:val="center"/>
          </w:tcPr>
          <w:p w:rsidR="00000000" w:rsidRDefault="00000000">
            <w:pPr>
              <w:spacing w:line="200" w:lineRule="exact"/>
              <w:ind w:right="40"/>
              <w:jc w:val="right"/>
              <w:rPr>
                <w:rFonts w:ascii="KaiTi_GB2312" w:eastAsia="KaiTi_GB2312" w:hAnsi="SimSun"/>
                <w:color w:val="0000FF"/>
                <w:sz w:val="14"/>
                <w:szCs w:val="28"/>
              </w:rPr>
            </w:pPr>
            <w:r>
              <w:rPr>
                <w:rFonts w:ascii="KaiTi_GB2312" w:eastAsia="KaiTi_GB2312" w:hAnsi="SimSun"/>
                <w:color w:val="0000FF"/>
                <w:sz w:val="14"/>
                <w:szCs w:val="28"/>
              </w:rPr>
              <w:t>女</w:t>
            </w:r>
          </w:p>
        </w:tc>
      </w:tr>
      <w:tr w:rsidR="00000000">
        <w:tblPrEx>
          <w:tblCellMar>
            <w:top w:w="0" w:type="dxa"/>
            <w:bottom w:w="0" w:type="dxa"/>
          </w:tblCellMar>
        </w:tblPrEx>
        <w:trPr>
          <w:trHeight w:val="247"/>
        </w:trPr>
        <w:tc>
          <w:tcPr>
            <w:tcW w:w="1080" w:type="dxa"/>
            <w:tcBorders>
              <w:top w:val="single" w:sz="12" w:space="0" w:color="auto"/>
              <w:bottom w:val="single" w:sz="12" w:space="0" w:color="auto"/>
            </w:tcBorders>
          </w:tcPr>
          <w:p w:rsidR="00000000" w:rsidRDefault="00000000">
            <w:pPr>
              <w:tabs>
                <w:tab w:val="left" w:pos="357"/>
                <w:tab w:val="left" w:pos="714"/>
                <w:tab w:val="left" w:pos="1071"/>
                <w:tab w:val="left" w:pos="1429"/>
              </w:tabs>
              <w:spacing w:before="120" w:after="60" w:line="240" w:lineRule="exact"/>
              <w:ind w:right="40"/>
              <w:jc w:val="both"/>
              <w:rPr>
                <w:rFonts w:hAnsi="SimSun"/>
                <w:bCs/>
                <w:sz w:val="17"/>
                <w:szCs w:val="28"/>
              </w:rPr>
            </w:pPr>
            <w:r>
              <w:rPr>
                <w:rFonts w:hAnsi="SimSun"/>
                <w:bCs/>
                <w:sz w:val="17"/>
                <w:szCs w:val="28"/>
              </w:rPr>
              <w:t>2002</w:t>
            </w:r>
          </w:p>
        </w:tc>
        <w:tc>
          <w:tcPr>
            <w:tcW w:w="2097" w:type="dxa"/>
            <w:tcBorders>
              <w:top w:val="single" w:sz="12" w:space="0" w:color="auto"/>
              <w:left w:val="nil"/>
              <w:bottom w:val="single" w:sz="12" w:space="0" w:color="auto"/>
            </w:tcBorders>
          </w:tcPr>
          <w:p w:rsidR="00000000" w:rsidRDefault="00000000">
            <w:pPr>
              <w:tabs>
                <w:tab w:val="left" w:pos="357"/>
                <w:tab w:val="left" w:pos="714"/>
                <w:tab w:val="left" w:pos="1071"/>
                <w:tab w:val="left" w:pos="1429"/>
              </w:tabs>
              <w:spacing w:before="120" w:after="60" w:line="240" w:lineRule="exact"/>
              <w:ind w:right="40"/>
              <w:jc w:val="right"/>
              <w:rPr>
                <w:rFonts w:hAnsi="SimSun"/>
                <w:bCs/>
                <w:sz w:val="17"/>
                <w:szCs w:val="28"/>
              </w:rPr>
            </w:pPr>
            <w:r>
              <w:rPr>
                <w:rFonts w:hAnsi="SimSun"/>
                <w:bCs/>
                <w:sz w:val="17"/>
                <w:szCs w:val="28"/>
              </w:rPr>
              <w:t>2 230</w:t>
            </w:r>
          </w:p>
        </w:tc>
        <w:tc>
          <w:tcPr>
            <w:tcW w:w="2097" w:type="dxa"/>
            <w:tcBorders>
              <w:top w:val="single" w:sz="12" w:space="0" w:color="auto"/>
              <w:left w:val="nil"/>
              <w:bottom w:val="single" w:sz="12" w:space="0" w:color="auto"/>
            </w:tcBorders>
          </w:tcPr>
          <w:p w:rsidR="00000000" w:rsidRDefault="00000000">
            <w:pPr>
              <w:tabs>
                <w:tab w:val="left" w:pos="357"/>
                <w:tab w:val="left" w:pos="714"/>
                <w:tab w:val="left" w:pos="1071"/>
                <w:tab w:val="left" w:pos="1429"/>
              </w:tabs>
              <w:spacing w:before="120" w:after="60" w:line="240" w:lineRule="exact"/>
              <w:ind w:right="40"/>
              <w:jc w:val="right"/>
              <w:rPr>
                <w:rFonts w:hAnsi="SimSun"/>
                <w:bCs/>
                <w:sz w:val="17"/>
                <w:szCs w:val="28"/>
              </w:rPr>
            </w:pPr>
            <w:r>
              <w:rPr>
                <w:rFonts w:hAnsi="SimSun"/>
                <w:bCs/>
                <w:sz w:val="17"/>
                <w:szCs w:val="28"/>
              </w:rPr>
              <w:t>1 956</w:t>
            </w:r>
          </w:p>
        </w:tc>
        <w:tc>
          <w:tcPr>
            <w:tcW w:w="2097" w:type="dxa"/>
            <w:tcBorders>
              <w:top w:val="single" w:sz="12" w:space="0" w:color="auto"/>
              <w:left w:val="nil"/>
              <w:bottom w:val="single" w:sz="12" w:space="0" w:color="auto"/>
            </w:tcBorders>
          </w:tcPr>
          <w:p w:rsidR="00000000" w:rsidRDefault="00000000">
            <w:pPr>
              <w:tabs>
                <w:tab w:val="left" w:pos="357"/>
                <w:tab w:val="left" w:pos="714"/>
                <w:tab w:val="left" w:pos="1071"/>
                <w:tab w:val="left" w:pos="1429"/>
              </w:tabs>
              <w:spacing w:before="120" w:after="60" w:line="240" w:lineRule="exact"/>
              <w:ind w:right="40"/>
              <w:jc w:val="right"/>
              <w:rPr>
                <w:rFonts w:hAnsi="SimSun"/>
                <w:bCs/>
                <w:sz w:val="17"/>
                <w:szCs w:val="28"/>
              </w:rPr>
            </w:pPr>
            <w:r>
              <w:rPr>
                <w:rFonts w:hAnsi="SimSun"/>
                <w:bCs/>
                <w:sz w:val="17"/>
                <w:szCs w:val="28"/>
              </w:rPr>
              <w:t>2 504</w:t>
            </w:r>
          </w:p>
        </w:tc>
      </w:tr>
    </w:tbl>
    <w:p w:rsidR="00000000" w:rsidRDefault="00000000">
      <w:pPr>
        <w:pStyle w:val="SingleTxt"/>
        <w:spacing w:after="0" w:line="120" w:lineRule="exact"/>
        <w:rPr>
          <w:sz w:val="10"/>
        </w:rPr>
      </w:pPr>
    </w:p>
    <w:p w:rsidR="00000000" w:rsidRDefault="00000000">
      <w:pPr>
        <w:pStyle w:val="SingleTxt"/>
        <w:spacing w:after="120"/>
        <w:rPr>
          <w:sz w:val="10"/>
        </w:rPr>
      </w:pPr>
      <w:r>
        <w:rPr>
          <w:rFonts w:hint="eastAsia"/>
          <w:sz w:val="18"/>
        </w:rPr>
        <w:t>（脚注见最后一页）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在教科文组织各部门/方案范围内开展的活动</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tab/>
      </w:r>
      <w:r>
        <w:rPr>
          <w:rFonts w:hint="eastAsia"/>
        </w:rPr>
        <w:t>文化部门</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（见上面第５至７段）</w:t>
      </w:r>
    </w:p>
    <w:p w:rsidR="00000000" w:rsidRDefault="00000000">
      <w:pPr>
        <w:pStyle w:val="SingleTxt"/>
        <w:rPr>
          <w:rFonts w:hint="eastAsia"/>
        </w:rPr>
      </w:pPr>
      <w:r>
        <w:rPr>
          <w:rFonts w:ascii="SimHei" w:eastAsia="SimHei" w:hint="eastAsia"/>
          <w:color w:val="FF0000"/>
        </w:rPr>
        <w:t>研究金</w:t>
      </w:r>
    </w:p>
    <w:p w:rsidR="00000000" w:rsidRDefault="00000000">
      <w:pPr>
        <w:pStyle w:val="SingleTxt"/>
        <w:rPr>
          <w:rFonts w:hint="eastAsia"/>
        </w:rPr>
      </w:pPr>
      <w:r>
        <w:t>41</w:t>
      </w:r>
      <w:r>
        <w:rPr>
          <w:rFonts w:hint="eastAsia"/>
        </w:rPr>
        <w:t>.</w:t>
      </w:r>
      <w:r>
        <w:rPr>
          <w:rFonts w:hint="eastAsia"/>
        </w:rPr>
        <w:tab/>
        <w:t>前南斯拉夫的马其顿共和国的Ana Alacovska2004年获得了教科文组织经常方案赞助的支持优先方案领域研究金，在罗马“La Sapienza”大学学习普通文学及比较文学和国际关系。该研究金最高数额为13 000美元。</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多哥</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spacing w:after="240"/>
        <w:rPr>
          <w:rFonts w:ascii="SimHei" w:eastAsia="SimHei" w:hint="eastAsia"/>
          <w:color w:val="FF0000"/>
        </w:rPr>
      </w:pPr>
      <w:r>
        <w:rPr>
          <w:rFonts w:ascii="SimHei" w:eastAsia="SimHei" w:hint="eastAsia"/>
          <w:color w:val="FF0000"/>
        </w:rPr>
        <w:t>基本统计数据：人口和教育</w:t>
      </w: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KaiTi_GB2312" w:eastAsia="KaiTi_GB2312"/>
                <w:color w:val="0000FF"/>
                <w:sz w:val="14"/>
              </w:rPr>
            </w:pPr>
          </w:p>
        </w:tc>
        <w:tc>
          <w:tcPr>
            <w:tcW w:w="5857" w:type="dxa"/>
            <w:gridSpan w:val="4"/>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KaiTi_GB2312" w:eastAsia="KaiTi_GB2312"/>
                <w:color w:val="0000FF"/>
                <w:sz w:val="14"/>
              </w:rPr>
            </w:pPr>
            <w:r>
              <w:rPr>
                <w:rFonts w:ascii="KaiTi_GB2312" w:eastAsia="KaiTi_GB2312" w:hAnsi="SimSun" w:hint="eastAsia"/>
                <w:color w:val="0000FF"/>
                <w:sz w:val="14"/>
                <w:szCs w:val="28"/>
                <w:lang w:val="fr-FR"/>
              </w:rPr>
              <w:t>人口（以千人计）</w:t>
            </w:r>
            <w:r>
              <w:rPr>
                <w:rFonts w:ascii="KaiTi_GB2312" w:eastAsia="KaiTi_GB2312" w:hAnsi="SimSun"/>
                <w:color w:val="0000FF"/>
                <w:sz w:val="24"/>
                <w:szCs w:val="28"/>
                <w:vertAlign w:val="superscript"/>
              </w:rPr>
              <w:t>a</w:t>
            </w:r>
          </w:p>
        </w:tc>
      </w:tr>
      <w:tr w:rsidR="00000000">
        <w:tblPrEx>
          <w:tblCellMar>
            <w:top w:w="0" w:type="dxa"/>
            <w:bottom w:w="0" w:type="dxa"/>
          </w:tblCellMar>
        </w:tblPrEx>
        <w:trPr>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KaiTi_GB2312" w:eastAsia="KaiTi_GB2312"/>
                <w:color w:val="0000FF"/>
                <w:sz w:val="14"/>
              </w:rPr>
            </w:pPr>
            <w:r>
              <w:rPr>
                <w:rFonts w:ascii="KaiTi_GB2312" w:eastAsia="KaiTi_GB2312" w:hAnsi="SimSun" w:hint="eastAsia"/>
                <w:color w:val="0000FF"/>
                <w:sz w:val="14"/>
                <w:szCs w:val="28"/>
              </w:rPr>
              <w:t>年份</w:t>
            </w:r>
          </w:p>
        </w:tc>
        <w:tc>
          <w:tcPr>
            <w:tcW w:w="1464" w:type="dxa"/>
            <w:tcBorders>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共计</w:t>
            </w:r>
          </w:p>
        </w:tc>
        <w:tc>
          <w:tcPr>
            <w:tcW w:w="1464" w:type="dxa"/>
            <w:tcBorders>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男</w:t>
            </w:r>
          </w:p>
        </w:tc>
        <w:tc>
          <w:tcPr>
            <w:tcW w:w="1464" w:type="dxa"/>
            <w:tcBorders>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女</w:t>
            </w:r>
          </w:p>
        </w:tc>
        <w:tc>
          <w:tcPr>
            <w:tcW w:w="1465" w:type="dxa"/>
            <w:tcBorders>
              <w:bottom w:val="single" w:sz="12" w:space="0" w:color="auto"/>
            </w:tcBorders>
            <w:vAlign w:val="bottom"/>
          </w:tcPr>
          <w:p w:rsidR="00000000" w:rsidRDefault="00000000">
            <w:pPr>
              <w:spacing w:after="60" w:line="240" w:lineRule="exact"/>
              <w:ind w:right="40"/>
              <w:jc w:val="right"/>
              <w:rPr>
                <w:rFonts w:ascii="KaiTi_GB2312" w:eastAsia="KaiTi_GB2312" w:hAnsi="SimSun"/>
                <w:color w:val="0000FF"/>
                <w:sz w:val="14"/>
                <w:szCs w:val="28"/>
              </w:rPr>
            </w:pPr>
            <w:r>
              <w:rPr>
                <w:rFonts w:ascii="KaiTi_GB2312" w:eastAsia="KaiTi_GB2312" w:hAnsi="SimSun" w:hint="eastAsia"/>
                <w:color w:val="0000FF"/>
                <w:sz w:val="14"/>
                <w:szCs w:val="28"/>
                <w:lang w:val="fr-FR"/>
              </w:rPr>
              <w:t>人口的性别比</w:t>
            </w:r>
            <w:r>
              <w:rPr>
                <w:rFonts w:ascii="KaiTi_GB2312" w:eastAsia="KaiTi_GB2312" w:hAnsi="SimSun"/>
                <w:color w:val="0000FF"/>
                <w:sz w:val="14"/>
                <w:szCs w:val="28"/>
                <w:lang w:val="fr-FR"/>
              </w:rPr>
              <w:br/>
            </w:r>
            <w:r>
              <w:rPr>
                <w:rFonts w:ascii="KaiTi_GB2312" w:eastAsia="KaiTi_GB2312" w:hAnsi="SimSun" w:hint="eastAsia"/>
                <w:color w:val="0000FF"/>
                <w:sz w:val="14"/>
                <w:szCs w:val="28"/>
                <w:lang w:val="fr-FR"/>
              </w:rPr>
              <w:t>(男性/100名女性)</w:t>
            </w: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r>
      <w:tr w:rsidR="00000000">
        <w:tblPrEx>
          <w:tblCellMar>
            <w:top w:w="0" w:type="dxa"/>
            <w:bottom w:w="0" w:type="dxa"/>
          </w:tblCellMar>
        </w:tblPrEx>
        <w:tc>
          <w:tcPr>
            <w:tcW w:w="146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ascii="SimHei"/>
                <w:color w:val="FF0000"/>
                <w:sz w:val="17"/>
              </w:rPr>
            </w:pPr>
            <w:r>
              <w:rPr>
                <w:rFonts w:hAnsi="SimSun"/>
                <w:bCs/>
                <w:sz w:val="17"/>
                <w:szCs w:val="28"/>
              </w:rPr>
              <w:t>2005</w:t>
            </w:r>
          </w:p>
        </w:tc>
        <w:tc>
          <w:tcPr>
            <w:tcW w:w="1464" w:type="dxa"/>
            <w:tcBorders>
              <w:bottom w:val="single" w:sz="12" w:space="0" w:color="auto"/>
            </w:tcBorders>
          </w:tcPr>
          <w:p w:rsidR="00000000" w:rsidRDefault="00000000">
            <w:pPr>
              <w:jc w:val="right"/>
              <w:rPr>
                <w:rFonts w:hAnsi="SimSun" w:hint="eastAsia"/>
                <w:bCs/>
                <w:sz w:val="18"/>
                <w:szCs w:val="28"/>
              </w:rPr>
            </w:pPr>
            <w:r>
              <w:rPr>
                <w:rFonts w:hAnsi="SimSun"/>
                <w:bCs/>
                <w:sz w:val="18"/>
                <w:szCs w:val="28"/>
              </w:rPr>
              <w:t>6</w:t>
            </w:r>
            <w:r>
              <w:rPr>
                <w:rFonts w:hAnsi="SimSun" w:hint="eastAsia"/>
                <w:bCs/>
                <w:sz w:val="18"/>
                <w:szCs w:val="28"/>
              </w:rPr>
              <w:t xml:space="preserve"> 145</w:t>
            </w:r>
          </w:p>
        </w:tc>
        <w:tc>
          <w:tcPr>
            <w:tcW w:w="1464" w:type="dxa"/>
            <w:tcBorders>
              <w:bottom w:val="single" w:sz="12" w:space="0" w:color="auto"/>
            </w:tcBorders>
          </w:tcPr>
          <w:p w:rsidR="00000000" w:rsidRDefault="00000000">
            <w:pPr>
              <w:jc w:val="right"/>
              <w:rPr>
                <w:rFonts w:hAnsi="SimSun" w:hint="eastAsia"/>
                <w:bCs/>
                <w:sz w:val="18"/>
                <w:szCs w:val="28"/>
              </w:rPr>
            </w:pPr>
            <w:r>
              <w:rPr>
                <w:rFonts w:hAnsi="SimSun" w:hint="eastAsia"/>
                <w:bCs/>
                <w:sz w:val="18"/>
                <w:szCs w:val="28"/>
              </w:rPr>
              <w:t>3 035</w:t>
            </w:r>
          </w:p>
        </w:tc>
        <w:tc>
          <w:tcPr>
            <w:tcW w:w="1464" w:type="dxa"/>
            <w:tcBorders>
              <w:bottom w:val="single" w:sz="12" w:space="0" w:color="auto"/>
            </w:tcBorders>
          </w:tcPr>
          <w:p w:rsidR="00000000" w:rsidRDefault="00000000">
            <w:pPr>
              <w:jc w:val="right"/>
              <w:rPr>
                <w:rFonts w:hAnsi="SimSun" w:hint="eastAsia"/>
                <w:bCs/>
                <w:sz w:val="18"/>
                <w:szCs w:val="28"/>
              </w:rPr>
            </w:pPr>
            <w:r>
              <w:rPr>
                <w:rFonts w:hAnsi="SimSun" w:hint="eastAsia"/>
                <w:bCs/>
                <w:sz w:val="18"/>
                <w:szCs w:val="28"/>
              </w:rPr>
              <w:t>3 110</w:t>
            </w:r>
          </w:p>
        </w:tc>
        <w:tc>
          <w:tcPr>
            <w:tcW w:w="1465" w:type="dxa"/>
            <w:tcBorders>
              <w:bottom w:val="single" w:sz="12" w:space="0" w:color="auto"/>
            </w:tcBorders>
          </w:tcPr>
          <w:p w:rsidR="00000000" w:rsidRDefault="00000000">
            <w:pPr>
              <w:jc w:val="right"/>
              <w:rPr>
                <w:rFonts w:hAnsi="SimSun"/>
                <w:bCs/>
                <w:sz w:val="18"/>
                <w:szCs w:val="28"/>
              </w:rPr>
            </w:pPr>
            <w:r>
              <w:rPr>
                <w:rFonts w:hAnsi="SimSun"/>
                <w:bCs/>
                <w:sz w:val="18"/>
                <w:szCs w:val="28"/>
              </w:rPr>
              <w:t>9</w:t>
            </w:r>
            <w:r>
              <w:rPr>
                <w:rFonts w:hAnsi="SimSun" w:hint="eastAsia"/>
                <w:bCs/>
                <w:sz w:val="18"/>
                <w:szCs w:val="28"/>
              </w:rPr>
              <w:t>7</w:t>
            </w:r>
            <w:r>
              <w:rPr>
                <w:rFonts w:hAnsi="SimSun"/>
                <w:bCs/>
                <w:sz w:val="18"/>
                <w:szCs w:val="28"/>
              </w:rPr>
              <w:t>. 6</w:t>
            </w:r>
          </w:p>
        </w:tc>
      </w:tr>
    </w:tbl>
    <w:p w:rsidR="00000000" w:rsidRDefault="00000000">
      <w:pPr>
        <w:pStyle w:val="SingleTxt"/>
      </w:pPr>
    </w:p>
    <w:p w:rsidR="00000000" w:rsidRDefault="00000000">
      <w:pPr>
        <w:pStyle w:val="SingleTxt"/>
        <w:spacing w:after="0" w:line="240" w:lineRule="exact"/>
      </w:pPr>
    </w:p>
    <w:tbl>
      <w:tblPr>
        <w:tblW w:w="0" w:type="auto"/>
        <w:tblInd w:w="1260" w:type="dxa"/>
        <w:tblLayout w:type="fixed"/>
        <w:tblCellMar>
          <w:left w:w="0" w:type="dxa"/>
          <w:right w:w="0" w:type="dxa"/>
        </w:tblCellMar>
        <w:tblLook w:val="0000" w:firstRow="0" w:lastRow="0" w:firstColumn="0" w:lastColumn="0" w:noHBand="0" w:noVBand="0"/>
      </w:tblPr>
      <w:tblGrid>
        <w:gridCol w:w="1045"/>
        <w:gridCol w:w="697"/>
        <w:gridCol w:w="697"/>
        <w:gridCol w:w="663"/>
        <w:gridCol w:w="98"/>
        <w:gridCol w:w="648"/>
        <w:gridCol w:w="697"/>
        <w:gridCol w:w="698"/>
        <w:gridCol w:w="2092"/>
      </w:tblGrid>
      <w:tr w:rsidR="00000000">
        <w:tblPrEx>
          <w:tblCellMar>
            <w:top w:w="0" w:type="dxa"/>
            <w:bottom w:w="0" w:type="dxa"/>
          </w:tblCellMar>
        </w:tblPrEx>
        <w:trPr>
          <w:cantSplit/>
          <w:tblHeader/>
        </w:trPr>
        <w:tc>
          <w:tcPr>
            <w:tcW w:w="1045"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color w:val="0000FF"/>
                <w:sz w:val="14"/>
              </w:rPr>
            </w:pPr>
          </w:p>
        </w:tc>
        <w:tc>
          <w:tcPr>
            <w:tcW w:w="6290"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color w:val="0000FF"/>
                <w:sz w:val="14"/>
              </w:rPr>
            </w:pPr>
            <w:r>
              <w:rPr>
                <w:rFonts w:eastAsia="KaiTi_GB2312" w:hAnsi="SimSun" w:hint="eastAsia"/>
                <w:color w:val="0000FF"/>
                <w:sz w:val="14"/>
                <w:szCs w:val="28"/>
                <w:lang w:val="fr-FR"/>
              </w:rPr>
              <w:t>入学比率</w:t>
            </w:r>
            <w:r>
              <w:rPr>
                <w:rFonts w:eastAsia="KaiTi_GB2312" w:hAnsi="SimSun"/>
                <w:color w:val="0000FF"/>
                <w:sz w:val="14"/>
                <w:szCs w:val="28"/>
              </w:rPr>
              <w:t>-</w:t>
            </w:r>
            <w:r>
              <w:rPr>
                <w:rFonts w:eastAsia="KaiTi_GB2312" w:hAnsi="SimSun" w:hint="eastAsia"/>
                <w:color w:val="0000FF"/>
                <w:sz w:val="14"/>
                <w:szCs w:val="28"/>
                <w:lang w:val="fr-FR"/>
              </w:rPr>
              <w:t>初等教育</w:t>
            </w:r>
            <w:r>
              <w:rPr>
                <w:rFonts w:eastAsia="KaiTi_GB2312" w:hAnsi="SimSun"/>
                <w:color w:val="0000FF"/>
                <w:sz w:val="24"/>
                <w:szCs w:val="28"/>
                <w:vertAlign w:val="superscript"/>
                <w:lang w:val="fr-FR"/>
              </w:rPr>
              <w:t>c</w:t>
            </w:r>
          </w:p>
        </w:tc>
      </w:tr>
      <w:tr w:rsidR="00000000">
        <w:tblPrEx>
          <w:tblCellMar>
            <w:top w:w="0" w:type="dxa"/>
            <w:bottom w:w="0" w:type="dxa"/>
          </w:tblCellMar>
        </w:tblPrEx>
        <w:trPr>
          <w:cantSplit/>
          <w:tblHeader/>
        </w:trPr>
        <w:tc>
          <w:tcPr>
            <w:tcW w:w="104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p>
        </w:tc>
        <w:tc>
          <w:tcPr>
            <w:tcW w:w="2057" w:type="dxa"/>
            <w:gridSpan w:val="3"/>
            <w:tcBorders>
              <w:top w:val="single" w:sz="4" w:space="0" w:color="auto"/>
              <w:bottom w:val="single" w:sz="4" w:space="0" w:color="auto"/>
            </w:tcBorders>
            <w:vAlign w:val="bottom"/>
          </w:tcPr>
          <w:p w:rsidR="00000000" w:rsidRDefault="00000000">
            <w:pPr>
              <w:spacing w:after="60" w:line="240" w:lineRule="exact"/>
              <w:ind w:right="40"/>
              <w:jc w:val="center"/>
              <w:rPr>
                <w:rFonts w:eastAsia="KaiTi_GB2312" w:hAnsi="SimSun"/>
                <w:color w:val="0000FF"/>
                <w:sz w:val="14"/>
                <w:szCs w:val="28"/>
              </w:rPr>
            </w:pPr>
            <w:r>
              <w:rPr>
                <w:rFonts w:eastAsia="KaiTi_GB2312" w:hAnsi="SimSun" w:hint="eastAsia"/>
                <w:color w:val="0000FF"/>
                <w:sz w:val="14"/>
                <w:szCs w:val="28"/>
                <w:lang w:val="fr-FR"/>
              </w:rPr>
              <w:t>毛入学比率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141" w:type="dxa"/>
            <w:gridSpan w:val="4"/>
            <w:vAlign w:val="bottom"/>
          </w:tcPr>
          <w:p w:rsidR="00000000" w:rsidRDefault="00000000">
            <w:pPr>
              <w:spacing w:after="60" w:line="240" w:lineRule="exact"/>
              <w:ind w:right="40"/>
              <w:jc w:val="center"/>
              <w:rPr>
                <w:rFonts w:eastAsia="KaiTi_GB2312" w:hAnsi="SimSun"/>
                <w:color w:val="0000FF"/>
                <w:sz w:val="14"/>
                <w:szCs w:val="28"/>
                <w:lang w:val="fr-FR"/>
              </w:rPr>
            </w:pPr>
            <w:r>
              <w:rPr>
                <w:rFonts w:eastAsia="KaiTi_GB2312" w:hAnsi="SimSun" w:hint="eastAsia"/>
                <w:color w:val="0000FF"/>
                <w:sz w:val="14"/>
                <w:szCs w:val="28"/>
                <w:lang w:val="fr-FR"/>
              </w:rPr>
              <w:t>净入学比率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092" w:type="dxa"/>
            <w:vMerge w:val="restart"/>
            <w:tcBorders>
              <w:top w:val="single" w:sz="4" w:space="0" w:color="auto"/>
            </w:tcBorders>
            <w:vAlign w:val="bottom"/>
          </w:tcPr>
          <w:p w:rsidR="00000000" w:rsidRDefault="00000000">
            <w:pPr>
              <w:spacing w:after="60" w:line="240" w:lineRule="exact"/>
              <w:ind w:right="40"/>
              <w:jc w:val="right"/>
              <w:rPr>
                <w:rFonts w:eastAsia="KaiTi_GB2312" w:hAnsi="SimSun"/>
                <w:color w:val="0000FF"/>
                <w:sz w:val="14"/>
                <w:szCs w:val="28"/>
              </w:rPr>
            </w:pPr>
            <w:r>
              <w:rPr>
                <w:rFonts w:eastAsia="KaiTi_GB2312" w:hAnsi="SimSun" w:hint="eastAsia"/>
                <w:color w:val="0000FF"/>
                <w:sz w:val="14"/>
                <w:szCs w:val="28"/>
                <w:lang w:val="fr-FR"/>
              </w:rPr>
              <w:t>男女平等指数</w:t>
            </w:r>
            <w:r>
              <w:rPr>
                <w:rFonts w:eastAsia="KaiTi_GB2312" w:hAnsi="SimSun"/>
                <w:color w:val="0000FF"/>
                <w:sz w:val="14"/>
                <w:szCs w:val="28"/>
                <w:lang w:val="fr-FR"/>
              </w:rPr>
              <w:br/>
            </w:r>
            <w:r>
              <w:rPr>
                <w:rFonts w:eastAsia="KaiTi_GB2312" w:hAnsi="SimSun" w:hint="eastAsia"/>
                <w:color w:val="0000FF"/>
                <w:sz w:val="14"/>
                <w:szCs w:val="28"/>
                <w:lang w:val="fr-FR"/>
              </w:rPr>
              <w:t>毛比率</w:t>
            </w:r>
            <w:r>
              <w:rPr>
                <w:rFonts w:eastAsia="KaiTi_GB2312" w:hAnsi="SimSun"/>
                <w:color w:val="0000FF"/>
                <w:sz w:val="14"/>
                <w:szCs w:val="28"/>
                <w:lang w:val="fr-FR"/>
              </w:rPr>
              <w:t>-</w:t>
            </w:r>
            <w:r>
              <w:rPr>
                <w:rFonts w:eastAsia="KaiTi_GB2312" w:hAnsi="SimSun" w:hint="eastAsia"/>
                <w:color w:val="0000FF"/>
                <w:sz w:val="14"/>
                <w:szCs w:val="28"/>
                <w:lang w:val="fr-FR"/>
              </w:rPr>
              <w:t>净比率</w:t>
            </w:r>
          </w:p>
        </w:tc>
      </w:tr>
      <w:tr w:rsidR="00000000">
        <w:tblPrEx>
          <w:tblCellMar>
            <w:top w:w="0" w:type="dxa"/>
            <w:bottom w:w="0" w:type="dxa"/>
          </w:tblCellMar>
        </w:tblPrEx>
        <w:trPr>
          <w:cantSplit/>
          <w:tblHeader/>
        </w:trPr>
        <w:tc>
          <w:tcPr>
            <w:tcW w:w="104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r>
              <w:rPr>
                <w:rFonts w:eastAsia="KaiTi_GB2312" w:hAnsi="SimSun" w:hint="eastAsia"/>
                <w:color w:val="0000FF"/>
                <w:sz w:val="14"/>
                <w:szCs w:val="28"/>
              </w:rPr>
              <w:t>年份</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63"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98" w:type="dxa"/>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p>
        </w:tc>
        <w:tc>
          <w:tcPr>
            <w:tcW w:w="648" w:type="dxa"/>
            <w:tcBorders>
              <w:top w:val="single" w:sz="4"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98" w:type="dxa"/>
            <w:tcBorders>
              <w:top w:val="single" w:sz="4"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2092" w:type="dxa"/>
            <w:vMerge/>
            <w:tcBorders>
              <w:left w:val="nil"/>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lang w:val="fr-FR"/>
              </w:rPr>
            </w:pPr>
          </w:p>
        </w:tc>
      </w:tr>
      <w:tr w:rsidR="00000000">
        <w:tblPrEx>
          <w:tblCellMar>
            <w:top w:w="0" w:type="dxa"/>
            <w:bottom w:w="0" w:type="dxa"/>
          </w:tblCellMar>
        </w:tblPrEx>
        <w:trPr>
          <w:cantSplit/>
          <w:trHeight w:hRule="exact" w:val="115"/>
          <w:tblHeader/>
        </w:trPr>
        <w:tc>
          <w:tcPr>
            <w:tcW w:w="1045"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63"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746" w:type="dxa"/>
            <w:gridSpan w:val="2"/>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8"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2092"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r>
      <w:tr w:rsidR="00000000">
        <w:tblPrEx>
          <w:tblCellMar>
            <w:top w:w="0" w:type="dxa"/>
            <w:bottom w:w="0" w:type="dxa"/>
          </w:tblCellMar>
        </w:tblPrEx>
        <w:trPr>
          <w:cantSplit/>
        </w:trPr>
        <w:tc>
          <w:tcPr>
            <w:tcW w:w="1045" w:type="dxa"/>
            <w:tcBorders>
              <w:bottom w:val="single" w:sz="12" w:space="0" w:color="auto"/>
            </w:tcBorders>
          </w:tcPr>
          <w:p w:rsidR="00000000" w:rsidRDefault="00000000">
            <w:pPr>
              <w:rPr>
                <w:rFonts w:hAnsi="SimSun" w:hint="eastAsia"/>
                <w:sz w:val="18"/>
                <w:szCs w:val="28"/>
              </w:rPr>
            </w:pPr>
            <w:r>
              <w:rPr>
                <w:rFonts w:hAnsi="SimSun"/>
                <w:sz w:val="18"/>
                <w:szCs w:val="28"/>
              </w:rPr>
              <w:t>200</w:t>
            </w:r>
            <w:r>
              <w:rPr>
                <w:rFonts w:hAnsi="SimSun" w:hint="eastAsia"/>
                <w:sz w:val="18"/>
                <w:szCs w:val="28"/>
              </w:rPr>
              <w:t>2</w:t>
            </w:r>
          </w:p>
        </w:tc>
        <w:tc>
          <w:tcPr>
            <w:tcW w:w="697"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121</w:t>
            </w:r>
          </w:p>
        </w:tc>
        <w:tc>
          <w:tcPr>
            <w:tcW w:w="697"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132</w:t>
            </w:r>
          </w:p>
        </w:tc>
        <w:tc>
          <w:tcPr>
            <w:tcW w:w="663"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110</w:t>
            </w:r>
          </w:p>
        </w:tc>
        <w:tc>
          <w:tcPr>
            <w:tcW w:w="746" w:type="dxa"/>
            <w:gridSpan w:val="2"/>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91</w:t>
            </w:r>
          </w:p>
        </w:tc>
        <w:tc>
          <w:tcPr>
            <w:tcW w:w="697"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99</w:t>
            </w:r>
          </w:p>
        </w:tc>
        <w:tc>
          <w:tcPr>
            <w:tcW w:w="698" w:type="dxa"/>
            <w:tcBorders>
              <w:bottom w:val="single" w:sz="12" w:space="0" w:color="auto"/>
            </w:tcBorders>
          </w:tcPr>
          <w:p w:rsidR="00000000" w:rsidRDefault="00000000">
            <w:pPr>
              <w:jc w:val="right"/>
              <w:rPr>
                <w:rFonts w:hAnsi="SimSun" w:hint="eastAsia"/>
                <w:sz w:val="18"/>
                <w:szCs w:val="28"/>
              </w:rPr>
            </w:pPr>
            <w:r>
              <w:rPr>
                <w:rFonts w:hAnsi="SimSun"/>
                <w:sz w:val="18"/>
                <w:szCs w:val="28"/>
              </w:rPr>
              <w:t>8</w:t>
            </w:r>
            <w:r>
              <w:rPr>
                <w:rFonts w:hAnsi="SimSun" w:hint="eastAsia"/>
                <w:sz w:val="18"/>
                <w:szCs w:val="28"/>
              </w:rPr>
              <w:t>3</w:t>
            </w:r>
          </w:p>
        </w:tc>
        <w:tc>
          <w:tcPr>
            <w:tcW w:w="2092" w:type="dxa"/>
            <w:tcBorders>
              <w:bottom w:val="single" w:sz="12" w:space="0" w:color="auto"/>
            </w:tcBorders>
          </w:tcPr>
          <w:p w:rsidR="00000000" w:rsidRDefault="00000000">
            <w:pPr>
              <w:jc w:val="right"/>
              <w:rPr>
                <w:rFonts w:hAnsi="SimSun" w:hint="eastAsia"/>
                <w:sz w:val="18"/>
                <w:szCs w:val="28"/>
              </w:rPr>
            </w:pPr>
            <w:r>
              <w:rPr>
                <w:rFonts w:hAnsi="SimSun"/>
                <w:sz w:val="18"/>
                <w:szCs w:val="28"/>
              </w:rPr>
              <w:t>0.</w:t>
            </w:r>
            <w:r>
              <w:rPr>
                <w:rFonts w:hAnsi="SimSun" w:hint="eastAsia"/>
                <w:sz w:val="18"/>
                <w:szCs w:val="28"/>
              </w:rPr>
              <w:t>83</w:t>
            </w:r>
            <w:r>
              <w:rPr>
                <w:rFonts w:hAnsi="SimSun"/>
                <w:sz w:val="18"/>
                <w:szCs w:val="28"/>
              </w:rPr>
              <w:t>-0.</w:t>
            </w:r>
            <w:r>
              <w:rPr>
                <w:rFonts w:hAnsi="SimSun" w:hint="eastAsia"/>
                <w:sz w:val="18"/>
                <w:szCs w:val="28"/>
              </w:rPr>
              <w:t>84</w:t>
            </w:r>
          </w:p>
        </w:tc>
      </w:tr>
    </w:tbl>
    <w:p w:rsidR="00000000" w:rsidRDefault="00000000">
      <w:pPr>
        <w:pStyle w:val="SingleTxt"/>
        <w:rPr>
          <w:rFonts w:ascii="SimHei" w:eastAsia="SimHei"/>
          <w:color w:val="FF0000"/>
        </w:rPr>
      </w:pPr>
    </w:p>
    <w:tbl>
      <w:tblPr>
        <w:tblW w:w="0" w:type="auto"/>
        <w:tblInd w:w="1260" w:type="dxa"/>
        <w:tblLayout w:type="fixed"/>
        <w:tblCellMar>
          <w:left w:w="0" w:type="dxa"/>
          <w:right w:w="0" w:type="dxa"/>
        </w:tblCellMar>
        <w:tblLook w:val="0000" w:firstRow="0" w:lastRow="0" w:firstColumn="0" w:lastColumn="0" w:noHBand="0" w:noVBand="0"/>
      </w:tblPr>
      <w:tblGrid>
        <w:gridCol w:w="1045"/>
        <w:gridCol w:w="697"/>
        <w:gridCol w:w="697"/>
        <w:gridCol w:w="698"/>
        <w:gridCol w:w="91"/>
        <w:gridCol w:w="606"/>
        <w:gridCol w:w="697"/>
        <w:gridCol w:w="698"/>
        <w:gridCol w:w="2092"/>
      </w:tblGrid>
      <w:tr w:rsidR="00000000">
        <w:tblPrEx>
          <w:tblCellMar>
            <w:top w:w="0" w:type="dxa"/>
            <w:bottom w:w="0" w:type="dxa"/>
          </w:tblCellMar>
        </w:tblPrEx>
        <w:trPr>
          <w:cantSplit/>
          <w:tblHeader/>
        </w:trPr>
        <w:tc>
          <w:tcPr>
            <w:tcW w:w="1045"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color w:val="0000FF"/>
                <w:sz w:val="14"/>
              </w:rPr>
            </w:pPr>
          </w:p>
        </w:tc>
        <w:tc>
          <w:tcPr>
            <w:tcW w:w="6276"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color w:val="0000FF"/>
                <w:sz w:val="14"/>
              </w:rPr>
            </w:pPr>
            <w:r>
              <w:rPr>
                <w:rFonts w:eastAsia="KaiTi_GB2312" w:hAnsi="SimSun" w:hint="eastAsia"/>
                <w:color w:val="0000FF"/>
                <w:sz w:val="14"/>
                <w:szCs w:val="28"/>
                <w:lang w:val="fr-FR"/>
              </w:rPr>
              <w:t>入学比率</w:t>
            </w:r>
            <w:r>
              <w:rPr>
                <w:rFonts w:eastAsia="KaiTi_GB2312" w:hAnsi="SimSun"/>
                <w:color w:val="0000FF"/>
                <w:sz w:val="14"/>
                <w:szCs w:val="28"/>
                <w:lang w:val="fr-FR"/>
              </w:rPr>
              <w:t>——</w:t>
            </w:r>
            <w:r>
              <w:rPr>
                <w:rFonts w:eastAsia="KaiTi_GB2312" w:hAnsi="SimSun" w:hint="eastAsia"/>
                <w:color w:val="0000FF"/>
                <w:sz w:val="14"/>
                <w:szCs w:val="28"/>
                <w:lang w:val="fr-FR"/>
              </w:rPr>
              <w:t>中等教育</w:t>
            </w:r>
            <w:r>
              <w:rPr>
                <w:rFonts w:eastAsia="KaiTi_GB2312" w:hAnsi="SimSun"/>
                <w:color w:val="0000FF"/>
                <w:sz w:val="24"/>
                <w:szCs w:val="28"/>
                <w:vertAlign w:val="superscript"/>
                <w:lang w:val="fr-FR"/>
              </w:rPr>
              <w:t>h</w:t>
            </w:r>
          </w:p>
        </w:tc>
      </w:tr>
      <w:tr w:rsidR="00000000">
        <w:tblPrEx>
          <w:tblCellMar>
            <w:top w:w="0" w:type="dxa"/>
            <w:bottom w:w="0" w:type="dxa"/>
          </w:tblCellMar>
        </w:tblPrEx>
        <w:trPr>
          <w:cantSplit/>
          <w:tblHeader/>
        </w:trPr>
        <w:tc>
          <w:tcPr>
            <w:tcW w:w="104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p>
        </w:tc>
        <w:tc>
          <w:tcPr>
            <w:tcW w:w="2092" w:type="dxa"/>
            <w:gridSpan w:val="3"/>
            <w:tcBorders>
              <w:top w:val="single" w:sz="4" w:space="0" w:color="auto"/>
              <w:bottom w:val="single" w:sz="4" w:space="0" w:color="auto"/>
            </w:tcBorders>
            <w:vAlign w:val="bottom"/>
          </w:tcPr>
          <w:p w:rsidR="00000000" w:rsidRDefault="00000000">
            <w:pPr>
              <w:spacing w:after="60" w:line="240" w:lineRule="exact"/>
              <w:ind w:right="40"/>
              <w:jc w:val="center"/>
              <w:rPr>
                <w:rFonts w:eastAsia="KaiTi_GB2312" w:hAnsi="SimSun"/>
                <w:color w:val="0000FF"/>
                <w:sz w:val="14"/>
                <w:szCs w:val="28"/>
              </w:rPr>
            </w:pPr>
            <w:r>
              <w:rPr>
                <w:rFonts w:eastAsia="KaiTi_GB2312" w:hAnsi="SimSun" w:hint="eastAsia"/>
                <w:color w:val="0000FF"/>
                <w:sz w:val="14"/>
                <w:szCs w:val="28"/>
                <w:lang w:val="fr-FR"/>
              </w:rPr>
              <w:t>毛入学比率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092" w:type="dxa"/>
            <w:gridSpan w:val="4"/>
            <w:tcBorders>
              <w:top w:val="single" w:sz="4" w:space="0" w:color="auto"/>
            </w:tcBorders>
            <w:vAlign w:val="bottom"/>
          </w:tcPr>
          <w:p w:rsidR="00000000" w:rsidRDefault="00000000">
            <w:pPr>
              <w:spacing w:after="60" w:line="240" w:lineRule="exact"/>
              <w:ind w:right="40"/>
              <w:jc w:val="center"/>
              <w:rPr>
                <w:rFonts w:eastAsia="KaiTi_GB2312" w:hAnsi="SimSun"/>
                <w:color w:val="0000FF"/>
                <w:sz w:val="14"/>
                <w:szCs w:val="28"/>
                <w:lang w:val="fr-FR"/>
              </w:rPr>
            </w:pPr>
            <w:r>
              <w:rPr>
                <w:rFonts w:eastAsia="KaiTi_GB2312" w:hAnsi="SimSun" w:hint="eastAsia"/>
                <w:color w:val="0000FF"/>
                <w:sz w:val="14"/>
                <w:szCs w:val="28"/>
                <w:lang w:val="fr-FR"/>
              </w:rPr>
              <w:t>净入学比率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092" w:type="dxa"/>
            <w:vMerge w:val="restart"/>
            <w:tcBorders>
              <w:top w:val="single" w:sz="4" w:space="0" w:color="auto"/>
            </w:tcBorders>
            <w:vAlign w:val="bottom"/>
          </w:tcPr>
          <w:p w:rsidR="00000000" w:rsidRDefault="00000000">
            <w:pPr>
              <w:spacing w:after="60" w:line="240" w:lineRule="exact"/>
              <w:ind w:right="40"/>
              <w:jc w:val="right"/>
              <w:rPr>
                <w:rFonts w:eastAsia="KaiTi_GB2312" w:hAnsi="SimSun"/>
                <w:color w:val="0000FF"/>
                <w:sz w:val="14"/>
                <w:szCs w:val="28"/>
              </w:rPr>
            </w:pPr>
            <w:r>
              <w:rPr>
                <w:rFonts w:eastAsia="KaiTi_GB2312" w:hAnsi="SimSun" w:hint="eastAsia"/>
                <w:color w:val="0000FF"/>
                <w:sz w:val="14"/>
                <w:szCs w:val="28"/>
                <w:lang w:val="fr-FR"/>
              </w:rPr>
              <w:t>男女平等指数</w:t>
            </w:r>
            <w:r>
              <w:rPr>
                <w:rFonts w:eastAsia="KaiTi_GB2312" w:hAnsi="SimSun"/>
                <w:color w:val="0000FF"/>
                <w:sz w:val="14"/>
                <w:szCs w:val="28"/>
                <w:lang w:val="fr-FR"/>
              </w:rPr>
              <w:br/>
            </w:r>
            <w:r>
              <w:rPr>
                <w:rFonts w:eastAsia="KaiTi_GB2312" w:hAnsi="SimSun" w:hint="eastAsia"/>
                <w:color w:val="0000FF"/>
                <w:sz w:val="14"/>
                <w:szCs w:val="28"/>
                <w:lang w:val="fr-FR"/>
              </w:rPr>
              <w:t>毛比率</w:t>
            </w:r>
            <w:r>
              <w:rPr>
                <w:rFonts w:eastAsia="KaiTi_GB2312" w:hAnsi="SimSun"/>
                <w:color w:val="0000FF"/>
                <w:sz w:val="14"/>
                <w:szCs w:val="28"/>
                <w:lang w:val="fr-FR"/>
              </w:rPr>
              <w:t>-</w:t>
            </w:r>
            <w:r>
              <w:rPr>
                <w:rFonts w:eastAsia="KaiTi_GB2312" w:hAnsi="SimSun" w:hint="eastAsia"/>
                <w:color w:val="0000FF"/>
                <w:sz w:val="14"/>
                <w:szCs w:val="28"/>
                <w:lang w:val="fr-FR"/>
              </w:rPr>
              <w:t>净比率</w:t>
            </w:r>
          </w:p>
        </w:tc>
      </w:tr>
      <w:tr w:rsidR="00000000">
        <w:tblPrEx>
          <w:tblCellMar>
            <w:top w:w="0" w:type="dxa"/>
            <w:bottom w:w="0" w:type="dxa"/>
          </w:tblCellMar>
        </w:tblPrEx>
        <w:trPr>
          <w:cantSplit/>
          <w:tblHeader/>
        </w:trPr>
        <w:tc>
          <w:tcPr>
            <w:tcW w:w="104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r>
              <w:rPr>
                <w:rFonts w:eastAsia="KaiTi_GB2312" w:hAnsi="SimSun" w:hint="eastAsia"/>
                <w:color w:val="0000FF"/>
                <w:sz w:val="14"/>
                <w:szCs w:val="28"/>
              </w:rPr>
              <w:t>年份</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98"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91" w:type="dxa"/>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p>
        </w:tc>
        <w:tc>
          <w:tcPr>
            <w:tcW w:w="606"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98"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2092" w:type="dxa"/>
            <w:vMerge/>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lang w:val="fr-FR"/>
              </w:rPr>
            </w:pPr>
          </w:p>
        </w:tc>
      </w:tr>
      <w:tr w:rsidR="00000000">
        <w:tblPrEx>
          <w:tblCellMar>
            <w:top w:w="0" w:type="dxa"/>
            <w:bottom w:w="0" w:type="dxa"/>
          </w:tblCellMar>
        </w:tblPrEx>
        <w:trPr>
          <w:cantSplit/>
          <w:trHeight w:hRule="exact" w:val="115"/>
          <w:tblHeader/>
        </w:trPr>
        <w:tc>
          <w:tcPr>
            <w:tcW w:w="1045"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vAlign w:val="bottom"/>
          </w:tcPr>
          <w:p w:rsidR="00000000" w:rsidRDefault="00000000">
            <w:pPr>
              <w:spacing w:after="60" w:line="280" w:lineRule="exact"/>
              <w:ind w:right="40"/>
              <w:jc w:val="right"/>
              <w:rPr>
                <w:rFonts w:hAnsi="SimSun"/>
                <w:sz w:val="17"/>
                <w:szCs w:val="28"/>
              </w:rPr>
            </w:pPr>
          </w:p>
        </w:tc>
        <w:tc>
          <w:tcPr>
            <w:tcW w:w="698" w:type="dxa"/>
            <w:vAlign w:val="bottom"/>
          </w:tcPr>
          <w:p w:rsidR="00000000" w:rsidRDefault="00000000">
            <w:pPr>
              <w:spacing w:after="60" w:line="280" w:lineRule="exact"/>
              <w:ind w:right="40"/>
              <w:jc w:val="right"/>
              <w:rPr>
                <w:rFonts w:hAnsi="SimSun"/>
                <w:sz w:val="17"/>
                <w:szCs w:val="28"/>
              </w:rPr>
            </w:pPr>
          </w:p>
        </w:tc>
        <w:tc>
          <w:tcPr>
            <w:tcW w:w="697" w:type="dxa"/>
            <w:gridSpan w:val="2"/>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8"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2092"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r>
      <w:tr w:rsidR="00000000">
        <w:tblPrEx>
          <w:tblCellMar>
            <w:top w:w="0" w:type="dxa"/>
            <w:bottom w:w="0" w:type="dxa"/>
          </w:tblCellMar>
        </w:tblPrEx>
        <w:trPr>
          <w:cantSplit/>
        </w:trPr>
        <w:tc>
          <w:tcPr>
            <w:tcW w:w="1045" w:type="dxa"/>
            <w:tcBorders>
              <w:bottom w:val="single" w:sz="12" w:space="0" w:color="auto"/>
            </w:tcBorders>
          </w:tcPr>
          <w:p w:rsidR="00000000" w:rsidRDefault="00000000">
            <w:pPr>
              <w:jc w:val="center"/>
              <w:rPr>
                <w:rFonts w:hAnsi="SimSun"/>
                <w:sz w:val="18"/>
                <w:szCs w:val="28"/>
              </w:rPr>
            </w:pPr>
            <w:r>
              <w:rPr>
                <w:rFonts w:hAnsi="SimSun" w:hint="eastAsia"/>
                <w:sz w:val="18"/>
                <w:szCs w:val="28"/>
              </w:rPr>
              <w:t>1999</w:t>
            </w:r>
            <w:r>
              <w:rPr>
                <w:rFonts w:hAnsi="SimSun"/>
                <w:sz w:val="18"/>
                <w:szCs w:val="28"/>
              </w:rPr>
              <w:t>/2000</w:t>
            </w:r>
          </w:p>
        </w:tc>
        <w:tc>
          <w:tcPr>
            <w:tcW w:w="697" w:type="dxa"/>
            <w:tcBorders>
              <w:bottom w:val="single" w:sz="12" w:space="0" w:color="auto"/>
            </w:tcBorders>
          </w:tcPr>
          <w:p w:rsidR="00000000" w:rsidRDefault="00000000">
            <w:pPr>
              <w:jc w:val="center"/>
              <w:rPr>
                <w:rFonts w:hAnsi="SimSun"/>
                <w:sz w:val="18"/>
                <w:szCs w:val="28"/>
              </w:rPr>
            </w:pPr>
            <w:r>
              <w:rPr>
                <w:rFonts w:hAnsi="SimSun"/>
                <w:bCs/>
                <w:iCs/>
                <w:sz w:val="18"/>
                <w:szCs w:val="28"/>
                <w:lang w:val="fr-FR"/>
              </w:rPr>
              <w:t>36</w:t>
            </w:r>
            <w:r>
              <w:rPr>
                <w:rFonts w:hAnsi="SimSun"/>
                <w:vertAlign w:val="superscript"/>
              </w:rPr>
              <w:t>d</w:t>
            </w:r>
          </w:p>
        </w:tc>
        <w:tc>
          <w:tcPr>
            <w:tcW w:w="697" w:type="dxa"/>
            <w:tcBorders>
              <w:bottom w:val="single" w:sz="12" w:space="0" w:color="auto"/>
            </w:tcBorders>
          </w:tcPr>
          <w:p w:rsidR="00000000" w:rsidRDefault="00000000">
            <w:pPr>
              <w:jc w:val="center"/>
              <w:rPr>
                <w:rFonts w:hAnsi="SimSun"/>
                <w:sz w:val="18"/>
                <w:szCs w:val="28"/>
              </w:rPr>
            </w:pPr>
            <w:r>
              <w:rPr>
                <w:rFonts w:hAnsi="SimSun"/>
                <w:sz w:val="18"/>
                <w:szCs w:val="28"/>
                <w:lang w:val="fr-FR"/>
              </w:rPr>
              <w:t>51</w:t>
            </w:r>
            <w:r>
              <w:rPr>
                <w:rFonts w:hAnsi="SimSun"/>
                <w:vertAlign w:val="superscript"/>
              </w:rPr>
              <w:t>d</w:t>
            </w:r>
          </w:p>
        </w:tc>
        <w:tc>
          <w:tcPr>
            <w:tcW w:w="698" w:type="dxa"/>
            <w:tcBorders>
              <w:bottom w:val="single" w:sz="12" w:space="0" w:color="auto"/>
            </w:tcBorders>
          </w:tcPr>
          <w:p w:rsidR="00000000" w:rsidRDefault="00000000">
            <w:pPr>
              <w:jc w:val="center"/>
              <w:rPr>
                <w:rFonts w:hAnsi="SimSun"/>
                <w:sz w:val="18"/>
                <w:szCs w:val="28"/>
              </w:rPr>
            </w:pPr>
            <w:r>
              <w:rPr>
                <w:rFonts w:hAnsi="SimSun"/>
                <w:sz w:val="18"/>
                <w:szCs w:val="28"/>
                <w:lang w:val="fr-FR"/>
              </w:rPr>
              <w:t>22</w:t>
            </w:r>
            <w:r>
              <w:rPr>
                <w:rFonts w:hAnsi="SimSun"/>
                <w:vertAlign w:val="superscript"/>
              </w:rPr>
              <w:t>d</w:t>
            </w:r>
          </w:p>
        </w:tc>
        <w:tc>
          <w:tcPr>
            <w:tcW w:w="697" w:type="dxa"/>
            <w:gridSpan w:val="2"/>
            <w:tcBorders>
              <w:bottom w:val="single" w:sz="12" w:space="0" w:color="auto"/>
            </w:tcBorders>
          </w:tcPr>
          <w:p w:rsidR="00000000" w:rsidRDefault="00000000">
            <w:pPr>
              <w:jc w:val="center"/>
              <w:rPr>
                <w:rFonts w:hAnsi="SimSun"/>
                <w:sz w:val="18"/>
                <w:szCs w:val="28"/>
              </w:rPr>
            </w:pPr>
            <w:r>
              <w:rPr>
                <w:rFonts w:hAnsi="SimSun"/>
                <w:bCs/>
                <w:iCs/>
                <w:sz w:val="18"/>
                <w:szCs w:val="28"/>
              </w:rPr>
              <w:t>27</w:t>
            </w:r>
            <w:r>
              <w:rPr>
                <w:rFonts w:hAnsi="SimSun"/>
                <w:vertAlign w:val="superscript"/>
              </w:rPr>
              <w:t>d</w:t>
            </w:r>
          </w:p>
        </w:tc>
        <w:tc>
          <w:tcPr>
            <w:tcW w:w="697" w:type="dxa"/>
            <w:tcBorders>
              <w:bottom w:val="single" w:sz="12" w:space="0" w:color="auto"/>
            </w:tcBorders>
          </w:tcPr>
          <w:p w:rsidR="00000000" w:rsidRDefault="00000000">
            <w:pPr>
              <w:jc w:val="center"/>
              <w:rPr>
                <w:rFonts w:hAnsi="SimSun"/>
                <w:sz w:val="18"/>
                <w:szCs w:val="28"/>
              </w:rPr>
            </w:pPr>
            <w:r>
              <w:rPr>
                <w:rFonts w:hAnsi="SimSun"/>
                <w:sz w:val="18"/>
                <w:szCs w:val="28"/>
                <w:lang w:val="fr-FR"/>
              </w:rPr>
              <w:t>36</w:t>
            </w:r>
            <w:r>
              <w:rPr>
                <w:rFonts w:hAnsi="SimSun"/>
                <w:vertAlign w:val="superscript"/>
              </w:rPr>
              <w:t>d</w:t>
            </w:r>
          </w:p>
        </w:tc>
        <w:tc>
          <w:tcPr>
            <w:tcW w:w="698" w:type="dxa"/>
            <w:tcBorders>
              <w:bottom w:val="single" w:sz="12" w:space="0" w:color="auto"/>
            </w:tcBorders>
          </w:tcPr>
          <w:p w:rsidR="00000000" w:rsidRDefault="00000000">
            <w:pPr>
              <w:jc w:val="center"/>
              <w:rPr>
                <w:rFonts w:hAnsi="SimSun"/>
                <w:sz w:val="18"/>
                <w:szCs w:val="28"/>
              </w:rPr>
            </w:pPr>
            <w:r>
              <w:rPr>
                <w:rFonts w:hAnsi="SimSun"/>
                <w:sz w:val="18"/>
                <w:szCs w:val="28"/>
                <w:lang w:val="fr-FR"/>
              </w:rPr>
              <w:t>17</w:t>
            </w:r>
            <w:r>
              <w:rPr>
                <w:rFonts w:hAnsi="SimSun"/>
                <w:vertAlign w:val="superscript"/>
              </w:rPr>
              <w:t>d</w:t>
            </w:r>
          </w:p>
        </w:tc>
        <w:tc>
          <w:tcPr>
            <w:tcW w:w="2092" w:type="dxa"/>
            <w:tcBorders>
              <w:bottom w:val="single" w:sz="12" w:space="0" w:color="auto"/>
            </w:tcBorders>
          </w:tcPr>
          <w:p w:rsidR="00000000" w:rsidRDefault="00000000">
            <w:pPr>
              <w:jc w:val="right"/>
              <w:rPr>
                <w:rFonts w:hAnsi="SimSun"/>
                <w:sz w:val="18"/>
                <w:szCs w:val="28"/>
              </w:rPr>
            </w:pPr>
            <w:r>
              <w:rPr>
                <w:rFonts w:hAnsi="SimSun"/>
                <w:sz w:val="18"/>
                <w:szCs w:val="28"/>
                <w:lang w:val="fr-FR"/>
              </w:rPr>
              <w:t>0.44</w:t>
            </w:r>
            <w:r>
              <w:rPr>
                <w:rFonts w:hAnsi="SimSun"/>
                <w:vertAlign w:val="superscript"/>
              </w:rPr>
              <w:t>d</w:t>
            </w:r>
            <w:r>
              <w:rPr>
                <w:rFonts w:hAnsi="SimSun"/>
                <w:sz w:val="18"/>
                <w:szCs w:val="28"/>
                <w:lang w:val="fr-FR"/>
              </w:rPr>
              <w:t>-0.48</w:t>
            </w:r>
            <w:r>
              <w:rPr>
                <w:rFonts w:hAnsi="SimSun"/>
                <w:vertAlign w:val="superscript"/>
              </w:rPr>
              <w:t>d</w:t>
            </w:r>
          </w:p>
        </w:tc>
      </w:tr>
    </w:tbl>
    <w:p w:rsidR="00000000" w:rsidRDefault="00000000">
      <w:pPr>
        <w:pStyle w:val="SingleTxt"/>
        <w:rPr>
          <w:rFonts w:ascii="SimHei" w:eastAsia="SimHei"/>
          <w:color w:val="FF000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1"/>
      </w:tblGrid>
      <w:tr w:rsidR="00000000">
        <w:tblPrEx>
          <w:tblCellMar>
            <w:top w:w="0" w:type="dxa"/>
            <w:bottom w:w="0" w:type="dxa"/>
          </w:tblCellMar>
        </w:tblPrEx>
        <w:trPr>
          <w:cantSplit/>
          <w:tblHeader/>
        </w:trPr>
        <w:tc>
          <w:tcPr>
            <w:tcW w:w="1220"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hint="eastAsia"/>
                <w:color w:val="0000FF"/>
                <w:sz w:val="14"/>
              </w:rPr>
            </w:pPr>
          </w:p>
        </w:tc>
        <w:tc>
          <w:tcPr>
            <w:tcW w:w="6101" w:type="dxa"/>
            <w:gridSpan w:val="5"/>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hint="eastAsia"/>
                <w:color w:val="0000FF"/>
                <w:sz w:val="14"/>
              </w:rPr>
            </w:pPr>
            <w:r>
              <w:rPr>
                <w:rFonts w:eastAsia="KaiTi_GB2312" w:hAnsi="SimSun" w:hint="eastAsia"/>
                <w:color w:val="0000FF"/>
                <w:sz w:val="14"/>
                <w:szCs w:val="28"/>
                <w:lang w:val="fr-FR"/>
              </w:rPr>
              <w:t>入学比率</w:t>
            </w:r>
            <w:r>
              <w:rPr>
                <w:rFonts w:eastAsia="KaiTi_GB2312" w:hAnsi="SimSun"/>
                <w:color w:val="0000FF"/>
                <w:sz w:val="14"/>
                <w:szCs w:val="28"/>
                <w:lang w:val="fr-FR"/>
              </w:rPr>
              <w:t>——</w:t>
            </w:r>
            <w:r>
              <w:rPr>
                <w:rFonts w:eastAsia="KaiTi_GB2312" w:hAnsi="SimSun" w:hint="eastAsia"/>
                <w:color w:val="0000FF"/>
                <w:sz w:val="14"/>
                <w:szCs w:val="28"/>
                <w:lang w:val="fr-FR"/>
              </w:rPr>
              <w:t>高等教育</w:t>
            </w:r>
            <w:r>
              <w:rPr>
                <w:rFonts w:eastAsia="KaiTi_GB2312" w:hAnsi="SimSun"/>
                <w:color w:val="0000FF"/>
                <w:szCs w:val="28"/>
                <w:vertAlign w:val="superscript"/>
              </w:rPr>
              <w:t>e</w:t>
            </w:r>
          </w:p>
        </w:tc>
      </w:tr>
      <w:tr w:rsidR="00000000">
        <w:tblPrEx>
          <w:tblCellMar>
            <w:top w:w="0" w:type="dxa"/>
            <w:bottom w:w="0" w:type="dxa"/>
          </w:tblCellMar>
        </w:tblPrEx>
        <w:trPr>
          <w:cantSplit/>
          <w:tblHeader/>
        </w:trPr>
        <w:tc>
          <w:tcPr>
            <w:tcW w:w="122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hint="eastAsia"/>
                <w:color w:val="0000FF"/>
                <w:sz w:val="14"/>
              </w:rPr>
            </w:pPr>
          </w:p>
        </w:tc>
        <w:tc>
          <w:tcPr>
            <w:tcW w:w="366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ascii="SimHei" w:eastAsia="KaiTi_GB2312" w:hint="eastAsia"/>
                <w:color w:val="0000FF"/>
                <w:sz w:val="14"/>
              </w:rPr>
            </w:pPr>
            <w:r>
              <w:rPr>
                <w:rFonts w:eastAsia="KaiTi_GB2312" w:hAnsi="SimSun" w:hint="eastAsia"/>
                <w:color w:val="0000FF"/>
                <w:sz w:val="14"/>
                <w:szCs w:val="28"/>
                <w:lang w:val="fr-FR"/>
              </w:rPr>
              <w:t>毛入学比率</w:t>
            </w:r>
            <w:r>
              <w:rPr>
                <w:rFonts w:eastAsia="KaiTi_GB2312" w:hAnsi="SimSun"/>
                <w:color w:val="0000FF"/>
                <w:sz w:val="14"/>
                <w:szCs w:val="28"/>
              </w:rPr>
              <w:t>(</w:t>
            </w:r>
            <w:r>
              <w:rPr>
                <w:rFonts w:eastAsia="KaiTi_GB2312" w:hAnsi="SimSun"/>
                <w:color w:val="0000FF"/>
                <w:sz w:val="14"/>
                <w:szCs w:val="28"/>
                <w:lang w:val="fr-FR"/>
              </w:rPr>
              <w:t>％</w:t>
            </w:r>
            <w:r>
              <w:rPr>
                <w:rFonts w:eastAsia="KaiTi_GB2312" w:hAnsi="SimSun"/>
                <w:color w:val="0000FF"/>
                <w:sz w:val="14"/>
                <w:szCs w:val="28"/>
              </w:rPr>
              <w:t>)</w:t>
            </w:r>
          </w:p>
        </w:tc>
        <w:tc>
          <w:tcPr>
            <w:tcW w:w="2441" w:type="dxa"/>
            <w:gridSpan w:val="2"/>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ascii="SimHei" w:eastAsia="KaiTi_GB2312" w:hint="eastAsia"/>
                <w:color w:val="0000FF"/>
                <w:sz w:val="14"/>
              </w:rPr>
            </w:pPr>
            <w:r>
              <w:rPr>
                <w:rFonts w:eastAsia="KaiTi_GB2312" w:hAnsi="SimSun" w:hint="eastAsia"/>
                <w:color w:val="0000FF"/>
                <w:sz w:val="14"/>
                <w:szCs w:val="28"/>
                <w:lang w:val="fr-FR"/>
              </w:rPr>
              <w:t>男女平等指数</w:t>
            </w:r>
          </w:p>
        </w:tc>
      </w:tr>
      <w:tr w:rsidR="00000000">
        <w:tblPrEx>
          <w:tblCellMar>
            <w:top w:w="0" w:type="dxa"/>
            <w:bottom w:w="0" w:type="dxa"/>
          </w:tblCellMar>
        </w:tblPrEx>
        <w:trPr>
          <w:cantSplit/>
          <w:tblHeader/>
        </w:trPr>
        <w:tc>
          <w:tcPr>
            <w:tcW w:w="122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hint="eastAsia"/>
                <w:color w:val="0000FF"/>
                <w:sz w:val="14"/>
              </w:rPr>
            </w:pPr>
            <w:r>
              <w:rPr>
                <w:rFonts w:eastAsia="KaiTi_GB2312" w:hAnsi="SimSun" w:hint="eastAsia"/>
                <w:color w:val="0000FF"/>
                <w:sz w:val="14"/>
                <w:szCs w:val="28"/>
              </w:rPr>
              <w:t>年份</w:t>
            </w:r>
          </w:p>
        </w:tc>
        <w:tc>
          <w:tcPr>
            <w:tcW w:w="122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122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122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2441" w:type="dxa"/>
            <w:gridSpan w:val="2"/>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ascii="SimHei" w:eastAsia="KaiTi_GB2312" w:hint="eastAsia"/>
                <w:color w:val="0000FF"/>
                <w:sz w:val="14"/>
              </w:rPr>
            </w:pPr>
          </w:p>
        </w:tc>
      </w:tr>
      <w:tr w:rsidR="00000000">
        <w:tblPrEx>
          <w:tblCellMar>
            <w:top w:w="0" w:type="dxa"/>
            <w:bottom w:w="0" w:type="dxa"/>
          </w:tblCellMar>
        </w:tblPrEx>
        <w:trPr>
          <w:trHeight w:hRule="exact" w:val="115"/>
          <w:tblHeader/>
        </w:trPr>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ascii="SimHei" w:hint="eastAsia"/>
                <w:color w:val="FF0000"/>
                <w:sz w:val="17"/>
              </w:rPr>
            </w:pPr>
          </w:p>
        </w:tc>
      </w:tr>
      <w:tr w:rsidR="00000000">
        <w:tblPrEx>
          <w:tblCellMar>
            <w:top w:w="0" w:type="dxa"/>
            <w:bottom w:w="0" w:type="dxa"/>
          </w:tblCellMar>
        </w:tblPrEx>
        <w:trPr>
          <w:cantSplit/>
        </w:trPr>
        <w:tc>
          <w:tcPr>
            <w:tcW w:w="1220" w:type="dxa"/>
            <w:tcBorders>
              <w:bottom w:val="single" w:sz="12" w:space="0" w:color="auto"/>
            </w:tcBorders>
          </w:tcPr>
          <w:p w:rsidR="00000000" w:rsidRDefault="00000000">
            <w:pPr>
              <w:rPr>
                <w:rFonts w:hAnsi="SimSun"/>
                <w:sz w:val="18"/>
                <w:szCs w:val="28"/>
              </w:rPr>
            </w:pPr>
            <w:r>
              <w:rPr>
                <w:rFonts w:hAnsi="SimSun" w:hint="eastAsia"/>
                <w:sz w:val="18"/>
                <w:szCs w:val="28"/>
              </w:rPr>
              <w:t>1999</w:t>
            </w:r>
            <w:r>
              <w:rPr>
                <w:rFonts w:hAnsi="SimSun"/>
                <w:sz w:val="18"/>
                <w:szCs w:val="28"/>
              </w:rPr>
              <w:t>/2000</w:t>
            </w:r>
          </w:p>
        </w:tc>
        <w:tc>
          <w:tcPr>
            <w:tcW w:w="1220"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4</w:t>
            </w:r>
          </w:p>
        </w:tc>
        <w:tc>
          <w:tcPr>
            <w:tcW w:w="1220"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6</w:t>
            </w:r>
          </w:p>
        </w:tc>
        <w:tc>
          <w:tcPr>
            <w:tcW w:w="1220"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1</w:t>
            </w:r>
          </w:p>
        </w:tc>
        <w:tc>
          <w:tcPr>
            <w:tcW w:w="2441" w:type="dxa"/>
            <w:gridSpan w:val="2"/>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0</w:t>
            </w:r>
            <w:r>
              <w:rPr>
                <w:rFonts w:hAnsi="SimSun"/>
                <w:sz w:val="18"/>
                <w:szCs w:val="28"/>
              </w:rPr>
              <w:t>.</w:t>
            </w:r>
            <w:r>
              <w:rPr>
                <w:rFonts w:hAnsi="SimSun" w:hint="eastAsia"/>
                <w:sz w:val="18"/>
                <w:szCs w:val="28"/>
              </w:rPr>
              <w:t>20</w:t>
            </w:r>
          </w:p>
        </w:tc>
      </w:tr>
    </w:tbl>
    <w:p w:rsidR="00000000" w:rsidRDefault="00000000">
      <w:pPr>
        <w:pStyle w:val="SingleTxt"/>
        <w:rPr>
          <w:rFonts w:ascii="SimHei" w:eastAsia="SimHei"/>
          <w:color w:val="FF000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bottom w:w="0" w:type="dxa"/>
          </w:tblCellMar>
        </w:tblPrEx>
        <w:trPr>
          <w:cantSplit/>
          <w:tblHeader/>
        </w:trPr>
        <w:tc>
          <w:tcPr>
            <w:tcW w:w="1830"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color w:val="0000FF"/>
                <w:sz w:val="14"/>
              </w:rPr>
            </w:pPr>
          </w:p>
        </w:tc>
        <w:tc>
          <w:tcPr>
            <w:tcW w:w="5491" w:type="dxa"/>
            <w:gridSpan w:val="3"/>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color w:val="0000FF"/>
                <w:sz w:val="14"/>
              </w:rPr>
            </w:pPr>
            <w:r>
              <w:rPr>
                <w:rFonts w:eastAsia="KaiTi_GB2312" w:hAnsi="SimSun" w:hint="eastAsia"/>
                <w:color w:val="0000FF"/>
                <w:sz w:val="14"/>
                <w:szCs w:val="28"/>
                <w:lang w:val="fr-FR"/>
              </w:rPr>
              <w:t>高等院校学生人数</w:t>
            </w:r>
            <w:r>
              <w:rPr>
                <w:rFonts w:eastAsia="KaiTi_GB2312" w:hAnsi="SimSun" w:hint="eastAsia"/>
                <w:color w:val="0000FF"/>
                <w:sz w:val="14"/>
                <w:szCs w:val="28"/>
                <w:lang w:val="fr-FR"/>
              </w:rPr>
              <w:t>/100 000</w:t>
            </w:r>
            <w:r>
              <w:rPr>
                <w:rFonts w:eastAsia="KaiTi_GB2312" w:hAnsi="SimSun" w:hint="eastAsia"/>
                <w:color w:val="0000FF"/>
                <w:sz w:val="14"/>
                <w:szCs w:val="28"/>
                <w:lang w:val="fr-FR"/>
              </w:rPr>
              <w:t>名居民</w:t>
            </w:r>
            <w:r>
              <w:rPr>
                <w:rFonts w:eastAsia="KaiTi_GB2312" w:hAnsi="SimSun"/>
                <w:bCs/>
                <w:color w:val="0000FF"/>
                <w:szCs w:val="28"/>
                <w:vertAlign w:val="superscript"/>
              </w:rPr>
              <w:t>f</w:t>
            </w:r>
          </w:p>
        </w:tc>
      </w:tr>
      <w:tr w:rsidR="00000000">
        <w:tblPrEx>
          <w:tblCellMar>
            <w:top w:w="0" w:type="dxa"/>
            <w:bottom w:w="0" w:type="dxa"/>
          </w:tblCellMar>
        </w:tblPrEx>
        <w:trPr>
          <w:tblHeader/>
        </w:trPr>
        <w:tc>
          <w:tcPr>
            <w:tcW w:w="183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r>
              <w:rPr>
                <w:rFonts w:eastAsia="KaiTi_GB2312" w:hAnsi="SimSun" w:hint="eastAsia"/>
                <w:bCs/>
                <w:color w:val="0000FF"/>
                <w:sz w:val="14"/>
                <w:szCs w:val="28"/>
              </w:rPr>
              <w:t>年份</w:t>
            </w:r>
          </w:p>
        </w:tc>
        <w:tc>
          <w:tcPr>
            <w:tcW w:w="1830" w:type="dxa"/>
            <w:tcBorders>
              <w:bottom w:val="single" w:sz="12" w:space="0" w:color="auto"/>
            </w:tcBorders>
            <w:vAlign w:val="bottom"/>
          </w:tcPr>
          <w:p w:rsidR="00000000" w:rsidRDefault="00000000">
            <w:pPr>
              <w:spacing w:after="60" w:line="240" w:lineRule="exact"/>
              <w:ind w:right="40"/>
              <w:jc w:val="right"/>
              <w:rPr>
                <w:rFonts w:eastAsia="KaiTi_GB2312" w:hAnsi="SimSun" w:hint="eastAsia"/>
                <w:bCs/>
                <w:color w:val="0000FF"/>
                <w:sz w:val="14"/>
                <w:szCs w:val="28"/>
              </w:rPr>
            </w:pPr>
            <w:r>
              <w:rPr>
                <w:rFonts w:eastAsia="KaiTi_GB2312" w:hAnsi="SimSun" w:hint="eastAsia"/>
                <w:bCs/>
                <w:color w:val="0000FF"/>
                <w:sz w:val="14"/>
                <w:szCs w:val="28"/>
              </w:rPr>
              <w:t>共计</w:t>
            </w:r>
          </w:p>
        </w:tc>
        <w:tc>
          <w:tcPr>
            <w:tcW w:w="1830" w:type="dxa"/>
            <w:tcBorders>
              <w:bottom w:val="single" w:sz="12" w:space="0" w:color="auto"/>
            </w:tcBorders>
            <w:vAlign w:val="bottom"/>
          </w:tcPr>
          <w:p w:rsidR="00000000" w:rsidRDefault="00000000">
            <w:pPr>
              <w:spacing w:after="60" w:line="240" w:lineRule="exact"/>
              <w:ind w:right="40"/>
              <w:jc w:val="right"/>
              <w:rPr>
                <w:rFonts w:eastAsia="KaiTi_GB2312" w:hAnsi="SimSun" w:hint="eastAsia"/>
                <w:bCs/>
                <w:color w:val="0000FF"/>
                <w:sz w:val="14"/>
                <w:szCs w:val="28"/>
              </w:rPr>
            </w:pPr>
            <w:r>
              <w:rPr>
                <w:rFonts w:eastAsia="KaiTi_GB2312" w:hAnsi="SimSun" w:hint="eastAsia"/>
                <w:bCs/>
                <w:color w:val="0000FF"/>
                <w:sz w:val="14"/>
                <w:szCs w:val="28"/>
              </w:rPr>
              <w:t>男</w:t>
            </w:r>
          </w:p>
        </w:tc>
        <w:tc>
          <w:tcPr>
            <w:tcW w:w="1831" w:type="dxa"/>
            <w:tcBorders>
              <w:bottom w:val="single" w:sz="12" w:space="0" w:color="auto"/>
            </w:tcBorders>
            <w:vAlign w:val="bottom"/>
          </w:tcPr>
          <w:p w:rsidR="00000000" w:rsidRDefault="00000000">
            <w:pPr>
              <w:spacing w:after="60" w:line="240" w:lineRule="exact"/>
              <w:ind w:right="40"/>
              <w:jc w:val="right"/>
              <w:rPr>
                <w:rFonts w:eastAsia="KaiTi_GB2312" w:hAnsi="SimSun" w:hint="eastAsia"/>
                <w:bCs/>
                <w:color w:val="0000FF"/>
                <w:sz w:val="14"/>
                <w:szCs w:val="28"/>
              </w:rPr>
            </w:pPr>
            <w:r>
              <w:rPr>
                <w:rFonts w:eastAsia="KaiTi_GB2312" w:hAnsi="SimSun" w:hint="eastAsia"/>
                <w:bCs/>
                <w:color w:val="0000FF"/>
                <w:sz w:val="14"/>
                <w:szCs w:val="28"/>
              </w:rPr>
              <w:t>女</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c>
          <w:tcPr>
            <w:tcW w:w="1830"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c>
          <w:tcPr>
            <w:tcW w:w="1830"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c>
          <w:tcPr>
            <w:tcW w:w="1831"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rPr>
                <w:rFonts w:hAnsi="SimSun" w:hint="eastAsia"/>
                <w:bCs/>
                <w:sz w:val="18"/>
                <w:szCs w:val="28"/>
              </w:rPr>
            </w:pPr>
            <w:r>
              <w:rPr>
                <w:rFonts w:hAnsi="SimSun" w:hint="eastAsia"/>
                <w:bCs/>
                <w:sz w:val="18"/>
                <w:szCs w:val="28"/>
              </w:rPr>
              <w:t>1999</w:t>
            </w:r>
          </w:p>
        </w:tc>
        <w:tc>
          <w:tcPr>
            <w:tcW w:w="1830" w:type="dxa"/>
            <w:tcBorders>
              <w:bottom w:val="single" w:sz="12" w:space="0" w:color="auto"/>
            </w:tcBorders>
            <w:vAlign w:val="bottom"/>
          </w:tcPr>
          <w:p w:rsidR="00000000" w:rsidRDefault="00000000">
            <w:pPr>
              <w:jc w:val="right"/>
              <w:rPr>
                <w:rFonts w:hAnsi="SimSun" w:hint="eastAsia"/>
                <w:bCs/>
                <w:sz w:val="18"/>
                <w:szCs w:val="28"/>
              </w:rPr>
            </w:pPr>
            <w:r>
              <w:rPr>
                <w:rFonts w:hAnsi="SimSun" w:hint="eastAsia"/>
                <w:bCs/>
                <w:sz w:val="18"/>
                <w:szCs w:val="28"/>
              </w:rPr>
              <w:t>343</w:t>
            </w:r>
          </w:p>
        </w:tc>
        <w:tc>
          <w:tcPr>
            <w:tcW w:w="1830" w:type="dxa"/>
            <w:tcBorders>
              <w:bottom w:val="single" w:sz="12" w:space="0" w:color="auto"/>
            </w:tcBorders>
            <w:vAlign w:val="bottom"/>
          </w:tcPr>
          <w:p w:rsidR="00000000" w:rsidRDefault="00000000">
            <w:pPr>
              <w:jc w:val="right"/>
              <w:rPr>
                <w:rFonts w:hAnsi="SimSun" w:hint="eastAsia"/>
                <w:bCs/>
                <w:sz w:val="18"/>
                <w:szCs w:val="28"/>
              </w:rPr>
            </w:pPr>
            <w:r>
              <w:rPr>
                <w:rFonts w:hAnsi="SimSun" w:hint="eastAsia"/>
                <w:bCs/>
                <w:sz w:val="18"/>
                <w:szCs w:val="28"/>
              </w:rPr>
              <w:t>576</w:t>
            </w:r>
          </w:p>
        </w:tc>
        <w:tc>
          <w:tcPr>
            <w:tcW w:w="1831" w:type="dxa"/>
            <w:tcBorders>
              <w:bottom w:val="single" w:sz="12" w:space="0" w:color="auto"/>
            </w:tcBorders>
            <w:vAlign w:val="bottom"/>
          </w:tcPr>
          <w:p w:rsidR="00000000" w:rsidRDefault="00000000">
            <w:pPr>
              <w:jc w:val="right"/>
              <w:rPr>
                <w:rFonts w:hAnsi="SimSun" w:hint="eastAsia"/>
                <w:bCs/>
                <w:sz w:val="18"/>
                <w:szCs w:val="28"/>
              </w:rPr>
            </w:pPr>
            <w:r>
              <w:rPr>
                <w:rFonts w:hAnsi="SimSun" w:hint="eastAsia"/>
                <w:bCs/>
                <w:sz w:val="18"/>
                <w:szCs w:val="28"/>
              </w:rPr>
              <w:t>115</w:t>
            </w:r>
          </w:p>
        </w:tc>
      </w:tr>
    </w:tbl>
    <w:p w:rsidR="00000000" w:rsidRDefault="00000000">
      <w:pPr>
        <w:pStyle w:val="SingleTxt"/>
        <w:spacing w:after="0" w:line="120" w:lineRule="exact"/>
        <w:rPr>
          <w:rFonts w:hint="eastAsia"/>
          <w:sz w:val="10"/>
        </w:rPr>
      </w:pPr>
    </w:p>
    <w:p w:rsidR="00000000" w:rsidRDefault="00000000">
      <w:pPr>
        <w:pStyle w:val="SingleTxt"/>
        <w:rPr>
          <w:rFonts w:hint="eastAsia"/>
          <w:sz w:val="18"/>
        </w:rPr>
      </w:pPr>
      <w:r>
        <w:rPr>
          <w:rFonts w:hint="eastAsia"/>
          <w:sz w:val="18"/>
        </w:rPr>
        <w:t>（脚注见最后一页）</w:t>
      </w:r>
    </w:p>
    <w:p w:rsidR="00000000" w:rsidRDefault="00000000">
      <w:pPr>
        <w:pStyle w:val="SingleTxt"/>
        <w:rPr>
          <w:rFonts w:ascii="SimHei" w:eastAsia="SimHei" w:hint="eastAsia"/>
          <w:color w:val="FF0000"/>
        </w:rPr>
      </w:pPr>
      <w:r>
        <w:rPr>
          <w:rFonts w:ascii="SimHei" w:eastAsia="SimHei" w:hint="eastAsia"/>
          <w:color w:val="FF0000"/>
        </w:rPr>
        <w:t>在教科文组织各部门/方案范围内开展的活动</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hint="eastAsia"/>
          <w:color w:val="FF0000"/>
        </w:rPr>
      </w:pPr>
      <w:r>
        <w:rPr>
          <w:rFonts w:ascii="SimHei" w:eastAsia="SimHei" w:hint="eastAsia"/>
          <w:color w:val="FF0000"/>
        </w:rPr>
        <w:t>教育部门</w:t>
      </w:r>
    </w:p>
    <w:p w:rsidR="00000000" w:rsidRDefault="00000000">
      <w:pPr>
        <w:pStyle w:val="SingleTxt"/>
        <w:rPr>
          <w:rFonts w:hint="eastAsia"/>
        </w:rPr>
      </w:pPr>
      <w:r>
        <w:t>42.</w:t>
      </w:r>
      <w:r>
        <w:tab/>
      </w:r>
      <w:r>
        <w:rPr>
          <w:rFonts w:hint="eastAsia"/>
        </w:rPr>
        <w:t>教科文组织-丹开发署帮助非洲妇女和女孩的特别项目始于1997年，多哥是参加国之一。多哥全国委员会为该项目做了大量贡献。参与该项目的其他国家有：肯尼亚、南非、坦桑尼亚、乌干达和赞比亚这项合作导致题为《变化的时代、变化的态度：男人和女人的另一面》一书于</w:t>
      </w:r>
      <w:r>
        <w:t>2001</w:t>
      </w:r>
      <w:r>
        <w:rPr>
          <w:rFonts w:hint="eastAsia"/>
        </w:rPr>
        <w:t>年出版。这一畅销书在联合国各成员国、各全国委员会、非政府组织、各研究机构、大学和世界其他合作伙伴中广泛发行。</w:t>
      </w:r>
    </w:p>
    <w:p w:rsidR="00000000" w:rsidRDefault="00000000">
      <w:pPr>
        <w:pStyle w:val="SingleTxt"/>
        <w:rPr>
          <w:rFonts w:hint="eastAsia"/>
        </w:rPr>
      </w:pPr>
      <w:r>
        <w:t>43.</w:t>
      </w:r>
      <w:r>
        <w:tab/>
      </w:r>
      <w:r>
        <w:rPr>
          <w:rFonts w:hint="eastAsia"/>
        </w:rPr>
        <w:t>该项目包括举办关于制作无线电节目和阅读材料的一系列训练讲习班。出席这些讲习班的有无线电节目制作人、采访者、广播节目撰稿人及扫盲工作者。在为期两周的训练期间，参加者了解了社会性别问题及特定媒体应该如何对待这些问题。他们根据真实情况制作了无线电节目广播稿及配有插图的相辅相成的小册子。这些稿件和小册子相互补充，形成了一套完整资料，其中不带性别偏见，并对非洲妇女的各种需要和情况都作出了回应。无线电节目广播稿包括各种形式，如故事、采访和问答等。参加讲习班的人很快播出了这些节目，并继续制作其他类似节目。他们已成为当地对性别问题有敏感认识的无线电节目顾问员。整套资料涉及题目广泛，如艾滋病毒/艾滋病、家庭暴力、做佣仆的女孩所受到的剥削、突出为妇女和女孩起积极作用的榜样、增加生产性工作的机会、童婚的不良后果以及在男女之间更平等分配家务的必要性。为了和更多人分享这些经验，教科文组织基础教育司扫盲和非正规教育科已转录、编辑了部分无线电节目广播稿。每个无线电节目都针对一个非洲妇女最关切的问题。尽管这些无线电节目所传达的信息是针对新近识字的妇女及失学女孩的，但也适用于广大听众。</w:t>
      </w:r>
    </w:p>
    <w:p w:rsidR="00000000" w:rsidRDefault="00000000">
      <w:pPr>
        <w:pStyle w:val="SingleTxt"/>
        <w:rPr>
          <w:rFonts w:hint="eastAsia"/>
        </w:rPr>
      </w:pPr>
      <w:r>
        <w:t>44.</w:t>
      </w:r>
      <w:r>
        <w:tab/>
      </w:r>
      <w:r>
        <w:rPr>
          <w:rFonts w:hint="eastAsia"/>
        </w:rPr>
        <w:t>该特别项目根据需要评估还制作了一系列针对识字后用的小册子，题为“识字、性别和艾滋病毒/艾滋病系列”，其主题与上述主题相同。扫盲和非正规教育科还不断收到非洲国家提出的大量请求，要求得到这些小册子。扫盲和非正规教育科计划举办新一轮讲习班以继续加强该特别项目的成果。</w:t>
      </w:r>
    </w:p>
    <w:p w:rsidR="00000000" w:rsidRDefault="00000000">
      <w:pPr>
        <w:pStyle w:val="SingleTxt"/>
        <w:rPr>
          <w:rFonts w:ascii="SimHei" w:eastAsia="SimHei"/>
          <w:color w:val="FF0000"/>
        </w:rPr>
      </w:pPr>
      <w:r>
        <w:rPr>
          <w:rFonts w:ascii="SimHei" w:eastAsia="SimHei" w:hint="eastAsia"/>
          <w:color w:val="FF0000"/>
        </w:rPr>
        <w:t>科学部门</w:t>
      </w:r>
    </w:p>
    <w:p w:rsidR="00000000" w:rsidRDefault="00000000">
      <w:pPr>
        <w:pStyle w:val="SingleTxt"/>
        <w:rPr>
          <w:rFonts w:hint="eastAsia"/>
        </w:rPr>
      </w:pPr>
      <w:r>
        <w:t>45.</w:t>
      </w:r>
      <w:r>
        <w:tab/>
      </w:r>
      <w:r>
        <w:rPr>
          <w:rFonts w:hint="eastAsia"/>
        </w:rPr>
        <w:t>2003年12月在瓦加杜古大学设立一个教科文组织“妇女、科学与发展”教席</w:t>
      </w:r>
      <w:r>
        <w:t>,</w:t>
      </w:r>
      <w:r>
        <w:rPr>
          <w:rFonts w:hint="eastAsia"/>
        </w:rPr>
        <w:t>该教席覆盖布基纳法索、多哥、马里、尼日利亚和科特迪瓦。</w:t>
      </w:r>
    </w:p>
    <w:p w:rsidR="00000000" w:rsidRDefault="00000000">
      <w:pPr>
        <w:pStyle w:val="SingleTxt"/>
        <w:rPr>
          <w:rFonts w:ascii="SimHei" w:eastAsia="SimHei"/>
          <w:color w:val="FF0000"/>
        </w:rPr>
      </w:pPr>
      <w:r>
        <w:rPr>
          <w:rFonts w:ascii="SimHei" w:eastAsia="SimHei" w:hint="eastAsia"/>
          <w:color w:val="FF0000"/>
        </w:rPr>
        <w:t>文化部门</w:t>
      </w:r>
    </w:p>
    <w:p w:rsidR="00000000" w:rsidRDefault="00000000">
      <w:pPr>
        <w:pStyle w:val="SingleTxt"/>
        <w:rPr>
          <w:rFonts w:ascii="SimHei" w:eastAsia="SimHei"/>
          <w:color w:val="FF0000"/>
        </w:rPr>
      </w:pPr>
      <w:r>
        <w:rPr>
          <w:rFonts w:hint="eastAsia"/>
        </w:rPr>
        <w:t>（见上面第５至７段）</w:t>
      </w:r>
    </w:p>
    <w:p w:rsidR="00000000" w:rsidRDefault="00000000">
      <w:pPr>
        <w:pStyle w:val="SingleTxt"/>
        <w:rPr>
          <w:rFonts w:ascii="KaiTi_GB2312" w:eastAsia="KaiTi_GB2312" w:hint="eastAsia"/>
          <w:color w:val="0000FF"/>
        </w:rPr>
      </w:pPr>
      <w:r>
        <w:rPr>
          <w:rFonts w:ascii="KaiTi_GB2312" w:eastAsia="KaiTi_GB2312" w:hint="eastAsia"/>
          <w:color w:val="0000FF"/>
        </w:rPr>
        <w:t>教科文组织打击非洲人口贩运活动项目</w:t>
      </w:r>
    </w:p>
    <w:p w:rsidR="00000000" w:rsidRDefault="00000000">
      <w:pPr>
        <w:pStyle w:val="SingleTxt"/>
        <w:rPr>
          <w:rFonts w:hint="eastAsia"/>
        </w:rPr>
      </w:pPr>
      <w:r>
        <w:t>46.</w:t>
      </w:r>
      <w:r>
        <w:tab/>
      </w:r>
      <w:r>
        <w:rPr>
          <w:rFonts w:hint="eastAsia"/>
        </w:rPr>
        <w:t>该项目于2004年启动，是教科文组织综合脱贫方案的一部分。非洲有六个试点国家，多哥和贝宁是其中的两个；其他国家是尼日利亚、莱索托、莫桑比克和南非。</w:t>
      </w:r>
    </w:p>
    <w:p w:rsidR="00000000" w:rsidRDefault="00000000">
      <w:pPr>
        <w:pStyle w:val="SingleTxt"/>
        <w:rPr>
          <w:rFonts w:hint="eastAsia"/>
        </w:rPr>
      </w:pPr>
      <w:r>
        <w:t>47.</w:t>
      </w:r>
      <w:r>
        <w:tab/>
      </w:r>
      <w:r>
        <w:rPr>
          <w:rFonts w:hint="eastAsia"/>
        </w:rPr>
        <w:t>该项目通过支持以下各条，促进实施《消除对妇女一切形式歧视公约》：第二(f)、第三、第五、第十和第十四条，办法是开展提高认识活动，这些活动以地方行为者（构成对妇女歧视、使她们面临被贩卖风险的法律、习俗和惯例领域）为对象；第六条，这是由该项目的基本性质决定的。</w:t>
      </w:r>
    </w:p>
    <w:p w:rsidR="00000000" w:rsidRDefault="00000000">
      <w:pPr>
        <w:pStyle w:val="SingleTxt"/>
        <w:rPr>
          <w:rFonts w:hint="eastAsia"/>
        </w:rPr>
      </w:pPr>
      <w:r>
        <w:t>48.</w:t>
      </w:r>
      <w:r>
        <w:tab/>
      </w:r>
      <w:r>
        <w:rPr>
          <w:rFonts w:hint="eastAsia"/>
        </w:rPr>
        <w:t>该项目旨在通过促进符合当地文化的政策举措来打击非洲的人口贩运活动；这些举措是在对导致贩卖妇女和儿童的各种因素进行透彻分析的基础上制定的。</w:t>
      </w:r>
    </w:p>
    <w:p w:rsidR="00000000" w:rsidRDefault="00000000">
      <w:pPr>
        <w:pStyle w:val="SingleTxt"/>
        <w:rPr>
          <w:rFonts w:hint="eastAsia"/>
        </w:rPr>
      </w:pPr>
      <w:r>
        <w:t>49.</w:t>
      </w:r>
      <w:r>
        <w:tab/>
      </w:r>
      <w:r>
        <w:rPr>
          <w:rFonts w:hint="eastAsia"/>
        </w:rPr>
        <w:t>该项目由以下活动组成：</w:t>
      </w:r>
    </w:p>
    <w:p w:rsidR="00000000" w:rsidRDefault="00000000">
      <w:pPr>
        <w:pStyle w:val="SingleTxt"/>
      </w:pPr>
      <w:r>
        <w:tab/>
        <w:t>(a)</w:t>
      </w:r>
      <w:r>
        <w:tab/>
      </w:r>
      <w:r>
        <w:rPr>
          <w:rFonts w:hint="eastAsia"/>
        </w:rPr>
        <w:t>在六个试点国家（包括贝宁和多哥）进行与贩卖人口有关的各种因素（例如，缺少资讯；艾滋病毒/艾滋病；有害的陈规陋习以及立法和政策漏洞）的研究，并且分析贫穷、移徙以及剥削之间的因果关系；</w:t>
      </w:r>
    </w:p>
    <w:p w:rsidR="00000000" w:rsidRDefault="00000000">
      <w:pPr>
        <w:pStyle w:val="SingleTxt"/>
      </w:pPr>
      <w:r>
        <w:tab/>
        <w:t>(b)</w:t>
      </w:r>
      <w:r>
        <w:tab/>
      </w:r>
      <w:r>
        <w:rPr>
          <w:rFonts w:hint="eastAsia"/>
        </w:rPr>
        <w:t>采用参与性方式以计及人群的具体需要及其社会文化背景；</w:t>
      </w:r>
    </w:p>
    <w:p w:rsidR="00000000" w:rsidRDefault="00000000">
      <w:pPr>
        <w:pStyle w:val="SingleTxt"/>
      </w:pPr>
      <w:r>
        <w:tab/>
        <w:t>(c)</w:t>
      </w:r>
      <w:r>
        <w:tab/>
      </w:r>
      <w:r>
        <w:rPr>
          <w:rFonts w:hint="eastAsia"/>
        </w:rPr>
        <w:t>收集并且传播打击为剥削目的进行的妇女和儿童移徙方面的最佳做法；</w:t>
      </w:r>
    </w:p>
    <w:p w:rsidR="00000000" w:rsidRDefault="00000000">
      <w:pPr>
        <w:pStyle w:val="SingleTxt"/>
      </w:pPr>
      <w:r>
        <w:tab/>
        <w:t>(d)</w:t>
      </w:r>
      <w:r>
        <w:tab/>
      </w:r>
      <w:r>
        <w:rPr>
          <w:rFonts w:hint="eastAsia"/>
        </w:rPr>
        <w:t>与联合国其他机构以及当地非政府组织密切合作，举办区域讲习班和提高认识宣传活动，以鼓励作出具有创意的决策，并加强民间社会(妇女和儿童权利、媒体、宗教及社区领导人)的能力。</w:t>
      </w:r>
    </w:p>
    <w:p w:rsidR="00000000" w:rsidRDefault="00000000">
      <w:pPr>
        <w:pStyle w:val="SingleTxt"/>
        <w:rPr>
          <w:rFonts w:ascii="KaiTi_GB2312" w:eastAsia="KaiTi_GB2312" w:hint="eastAsia"/>
          <w:color w:val="0000FF"/>
        </w:rPr>
      </w:pPr>
      <w:r>
        <w:rPr>
          <w:rFonts w:ascii="KaiTi_GB2312" w:eastAsia="KaiTi_GB2312" w:hint="eastAsia"/>
          <w:color w:val="0000FF"/>
        </w:rPr>
        <w:t>世界遗产中心：与ACCRA分组国家内的非洲遗产学校合作</w:t>
      </w:r>
    </w:p>
    <w:p w:rsidR="00000000" w:rsidRDefault="00000000">
      <w:pPr>
        <w:pStyle w:val="SingleTxt"/>
        <w:rPr>
          <w:rFonts w:hint="eastAsia"/>
        </w:rPr>
      </w:pPr>
      <w:r>
        <w:t>50.</w:t>
      </w:r>
      <w:r>
        <w:tab/>
      </w:r>
      <w:r>
        <w:rPr>
          <w:rFonts w:hint="eastAsia"/>
        </w:rPr>
        <w:t>为执行关于保护和发展贝宁、科特迪瓦、加纳和多哥历史名城中心并维持其价值的总计划提供援助。活动包括：</w:t>
      </w:r>
    </w:p>
    <w:p w:rsidR="00000000" w:rsidRDefault="00000000">
      <w:pPr>
        <w:pStyle w:val="SingleTxt"/>
        <w:numPr>
          <w:ilvl w:val="0"/>
          <w:numId w:val="13"/>
        </w:numPr>
        <w:ind w:left="2115"/>
        <w:rPr>
          <w:rFonts w:hint="eastAsia"/>
          <w:spacing w:val="-8"/>
        </w:rPr>
      </w:pPr>
      <w:r>
        <w:rPr>
          <w:rFonts w:hint="eastAsia"/>
          <w:spacing w:val="-8"/>
        </w:rPr>
        <w:t>提高地方当局和社区在人类遗产保护、养护、维持价值和管理方面的能力；</w:t>
      </w:r>
    </w:p>
    <w:p w:rsidR="00000000" w:rsidRDefault="00000000">
      <w:pPr>
        <w:pStyle w:val="SingleTxt"/>
        <w:numPr>
          <w:ilvl w:val="0"/>
          <w:numId w:val="13"/>
        </w:numPr>
        <w:ind w:left="2115"/>
        <w:rPr>
          <w:rFonts w:hint="eastAsia"/>
        </w:rPr>
      </w:pPr>
      <w:r>
        <w:rPr>
          <w:rFonts w:hint="eastAsia"/>
        </w:rPr>
        <w:t>减贫战略；</w:t>
      </w:r>
    </w:p>
    <w:p w:rsidR="00000000" w:rsidRDefault="00000000">
      <w:pPr>
        <w:pStyle w:val="SingleTxt"/>
        <w:numPr>
          <w:ilvl w:val="0"/>
          <w:numId w:val="13"/>
        </w:numPr>
        <w:ind w:left="2115"/>
        <w:rPr>
          <w:rFonts w:hint="eastAsia"/>
        </w:rPr>
      </w:pPr>
      <w:r>
        <w:rPr>
          <w:rFonts w:hint="eastAsia"/>
        </w:rPr>
        <w:t>性别平等问题。</w:t>
      </w:r>
    </w:p>
    <w:p w:rsidR="00000000" w:rsidRDefault="00000000">
      <w:pPr>
        <w:pStyle w:val="SingleTxt"/>
        <w:rPr>
          <w:rFonts w:ascii="KaiTi_GB2312" w:eastAsia="KaiTi_GB2312" w:hint="eastAsia"/>
          <w:color w:val="0000FF"/>
        </w:rPr>
      </w:pPr>
      <w:r>
        <w:rPr>
          <w:rFonts w:ascii="KaiTi_GB2312" w:eastAsia="KaiTi_GB2312" w:hint="eastAsia"/>
          <w:color w:val="0000FF"/>
        </w:rPr>
        <w:t>在洛美举办的关于促进世界人类遗产所在地旅游业的次区域讲习班会议</w:t>
      </w:r>
    </w:p>
    <w:p w:rsidR="00000000" w:rsidRDefault="00000000">
      <w:pPr>
        <w:pStyle w:val="SingleTxt"/>
        <w:rPr>
          <w:rFonts w:hint="eastAsia"/>
        </w:rPr>
      </w:pPr>
      <w:r>
        <w:t>51.</w:t>
      </w:r>
      <w:r>
        <w:tab/>
      </w:r>
      <w:r>
        <w:rPr>
          <w:rFonts w:hint="eastAsia"/>
        </w:rPr>
        <w:t>将在多哥的洛美举办一个关于促进世界人类遗产所在地旅游业的次区域讲习班会议。该为期五天的讲习班旨在召集来自非洲遗产学校、非洲建筑与城市规划职业学校及其他非洲教育机构、讲英语和法语的非洲国家的12名人士制订以实习方式进行远距离学习的训练单元，以培训世界遗产非洲所在地的当地导游。</w:t>
      </w:r>
    </w:p>
    <w:p w:rsidR="00000000" w:rsidRDefault="00000000">
      <w:pPr>
        <w:pStyle w:val="SingleTxt"/>
        <w:rPr>
          <w:rFonts w:hint="eastAsia"/>
        </w:rPr>
      </w:pPr>
      <w:r>
        <w:t>52.</w:t>
      </w:r>
      <w:r>
        <w:tab/>
      </w:r>
      <w:r>
        <w:rPr>
          <w:rFonts w:hint="eastAsia"/>
        </w:rPr>
        <w:t>该会议旨在培训一批次区域一级的合格导游，以应对旅游业对质量的要求、确定该行业的价值、并根据国家减贫战略消除贫困，同时为妇女和年轻人创造就业机会。</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hint="eastAsia"/>
          <w:color w:val="FF0000"/>
        </w:rPr>
      </w:pPr>
      <w:r>
        <w:rPr>
          <w:rFonts w:ascii="SimHei" w:eastAsia="SimHei" w:hint="eastAsia"/>
          <w:color w:val="FF0000"/>
        </w:rPr>
        <w:t>研究金</w:t>
      </w:r>
    </w:p>
    <w:p w:rsidR="00000000" w:rsidRDefault="00000000">
      <w:pPr>
        <w:pStyle w:val="SingleTxt"/>
        <w:rPr>
          <w:rFonts w:hint="eastAsia"/>
        </w:rPr>
      </w:pPr>
      <w:r>
        <w:t>53.</w:t>
      </w:r>
      <w:r>
        <w:tab/>
      </w:r>
      <w:r>
        <w:rPr>
          <w:rFonts w:hint="eastAsia"/>
        </w:rPr>
        <w:t>2002年，多哥的Yézoumi Akogo Assogbavi 女士获得教科文组织-欧莱雅研究金；该研究金是“科技界妇女”方案的一部分，受益者为从事生命科学领域博士和博士后研究的妇女。每项研究金最高数额为20 000美元。</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委内瑞拉玻利瓦尔共和国</w:t>
      </w:r>
    </w:p>
    <w:p w:rsidR="00000000" w:rsidRDefault="00000000">
      <w:pPr>
        <w:pStyle w:val="SingleTxt"/>
        <w:spacing w:after="0" w:line="120" w:lineRule="exact"/>
        <w:rPr>
          <w:rFonts w:hint="eastAsia"/>
          <w:sz w:val="10"/>
        </w:rPr>
      </w:pPr>
    </w:p>
    <w:p w:rsidR="00000000" w:rsidRDefault="00000000">
      <w:pPr>
        <w:pStyle w:val="SingleTxt"/>
        <w:spacing w:after="240"/>
        <w:rPr>
          <w:rFonts w:ascii="SimHei" w:eastAsia="SimHei" w:hint="eastAsia"/>
          <w:color w:val="FF0000"/>
        </w:rPr>
      </w:pPr>
      <w:r>
        <w:rPr>
          <w:rFonts w:ascii="SimHei" w:eastAsia="SimHei" w:hint="eastAsia"/>
          <w:color w:val="FF0000"/>
        </w:rPr>
        <w:t>基本统计数据</w:t>
      </w:r>
      <w:r>
        <w:rPr>
          <w:rFonts w:ascii="SimHei" w:eastAsia="SimHei"/>
          <w:color w:val="FF0000"/>
        </w:rPr>
        <w:t>：</w:t>
      </w:r>
      <w:r>
        <w:rPr>
          <w:rFonts w:ascii="SimHei" w:eastAsia="SimHei" w:hint="eastAsia"/>
          <w:color w:val="FF0000"/>
        </w:rPr>
        <w:t>人口和教育</w:t>
      </w: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5"/>
      </w:tblGrid>
      <w:tr w:rsidR="00000000">
        <w:tblPrEx>
          <w:tblCellMar>
            <w:top w:w="0" w:type="dxa"/>
            <w:bottom w:w="0" w:type="dxa"/>
          </w:tblCellMar>
        </w:tblPrEx>
        <w:trPr>
          <w:cantSplit/>
          <w:tblHeader/>
        </w:trPr>
        <w:tc>
          <w:tcPr>
            <w:tcW w:w="1464"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KaiTi_GB2312" w:eastAsia="KaiTi_GB2312"/>
                <w:color w:val="0000FF"/>
                <w:sz w:val="14"/>
              </w:rPr>
            </w:pPr>
          </w:p>
        </w:tc>
        <w:tc>
          <w:tcPr>
            <w:tcW w:w="5857" w:type="dxa"/>
            <w:gridSpan w:val="4"/>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KaiTi_GB2312" w:eastAsia="KaiTi_GB2312"/>
                <w:color w:val="0000FF"/>
                <w:sz w:val="14"/>
              </w:rPr>
            </w:pPr>
            <w:r>
              <w:rPr>
                <w:rFonts w:ascii="KaiTi_GB2312" w:eastAsia="KaiTi_GB2312" w:hAnsi="SimSun" w:hint="eastAsia"/>
                <w:color w:val="0000FF"/>
                <w:sz w:val="14"/>
                <w:szCs w:val="28"/>
                <w:lang w:val="fr-FR"/>
              </w:rPr>
              <w:t>人口（以千人计）</w:t>
            </w:r>
            <w:r>
              <w:rPr>
                <w:rFonts w:ascii="KaiTi_GB2312" w:eastAsia="KaiTi_GB2312" w:hAnsi="SimSun"/>
                <w:color w:val="0000FF"/>
                <w:sz w:val="24"/>
                <w:szCs w:val="28"/>
                <w:vertAlign w:val="superscript"/>
              </w:rPr>
              <w:t>a</w:t>
            </w:r>
          </w:p>
        </w:tc>
      </w:tr>
      <w:tr w:rsidR="00000000">
        <w:tblPrEx>
          <w:tblCellMar>
            <w:top w:w="0" w:type="dxa"/>
            <w:bottom w:w="0" w:type="dxa"/>
          </w:tblCellMar>
        </w:tblPrEx>
        <w:trPr>
          <w:tblHeader/>
        </w:trPr>
        <w:tc>
          <w:tcPr>
            <w:tcW w:w="146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KaiTi_GB2312" w:eastAsia="KaiTi_GB2312"/>
                <w:color w:val="0000FF"/>
                <w:sz w:val="14"/>
              </w:rPr>
            </w:pPr>
            <w:r>
              <w:rPr>
                <w:rFonts w:ascii="KaiTi_GB2312" w:eastAsia="KaiTi_GB2312" w:hAnsi="SimSun" w:hint="eastAsia"/>
                <w:color w:val="0000FF"/>
                <w:sz w:val="14"/>
                <w:szCs w:val="28"/>
              </w:rPr>
              <w:t>年份</w:t>
            </w:r>
          </w:p>
        </w:tc>
        <w:tc>
          <w:tcPr>
            <w:tcW w:w="1464" w:type="dxa"/>
            <w:tcBorders>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共计</w:t>
            </w:r>
          </w:p>
        </w:tc>
        <w:tc>
          <w:tcPr>
            <w:tcW w:w="1464" w:type="dxa"/>
            <w:tcBorders>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男</w:t>
            </w:r>
          </w:p>
        </w:tc>
        <w:tc>
          <w:tcPr>
            <w:tcW w:w="1464" w:type="dxa"/>
            <w:tcBorders>
              <w:bottom w:val="single" w:sz="12" w:space="0" w:color="auto"/>
            </w:tcBorders>
            <w:vAlign w:val="bottom"/>
          </w:tcPr>
          <w:p w:rsidR="00000000" w:rsidRDefault="00000000">
            <w:pPr>
              <w:spacing w:after="60" w:line="240" w:lineRule="exact"/>
              <w:ind w:right="40"/>
              <w:jc w:val="right"/>
              <w:rPr>
                <w:rFonts w:ascii="KaiTi_GB2312" w:eastAsia="KaiTi_GB2312" w:hAnsi="SimSun" w:hint="eastAsia"/>
                <w:color w:val="0000FF"/>
                <w:sz w:val="14"/>
                <w:szCs w:val="28"/>
              </w:rPr>
            </w:pPr>
            <w:r>
              <w:rPr>
                <w:rFonts w:ascii="KaiTi_GB2312" w:eastAsia="KaiTi_GB2312" w:hAnsi="SimSun" w:hint="eastAsia"/>
                <w:color w:val="0000FF"/>
                <w:sz w:val="14"/>
                <w:szCs w:val="28"/>
              </w:rPr>
              <w:t>女</w:t>
            </w:r>
          </w:p>
        </w:tc>
        <w:tc>
          <w:tcPr>
            <w:tcW w:w="1465" w:type="dxa"/>
            <w:tcBorders>
              <w:bottom w:val="single" w:sz="12" w:space="0" w:color="auto"/>
            </w:tcBorders>
            <w:vAlign w:val="bottom"/>
          </w:tcPr>
          <w:p w:rsidR="00000000" w:rsidRDefault="00000000">
            <w:pPr>
              <w:spacing w:after="60" w:line="240" w:lineRule="exact"/>
              <w:ind w:right="40"/>
              <w:jc w:val="right"/>
              <w:rPr>
                <w:rFonts w:ascii="KaiTi_GB2312" w:eastAsia="KaiTi_GB2312" w:hAnsi="SimSun"/>
                <w:color w:val="0000FF"/>
                <w:sz w:val="14"/>
                <w:szCs w:val="28"/>
              </w:rPr>
            </w:pPr>
            <w:r>
              <w:rPr>
                <w:rFonts w:ascii="KaiTi_GB2312" w:eastAsia="KaiTi_GB2312" w:hAnsi="SimSun" w:hint="eastAsia"/>
                <w:color w:val="0000FF"/>
                <w:sz w:val="14"/>
                <w:szCs w:val="28"/>
                <w:lang w:val="fr-FR"/>
              </w:rPr>
              <w:t>人口的性别比</w:t>
            </w:r>
            <w:r>
              <w:rPr>
                <w:rFonts w:ascii="KaiTi_GB2312" w:eastAsia="KaiTi_GB2312" w:hAnsi="SimSun"/>
                <w:color w:val="0000FF"/>
                <w:sz w:val="14"/>
                <w:szCs w:val="28"/>
                <w:lang w:val="fr-FR"/>
              </w:rPr>
              <w:br/>
            </w:r>
            <w:r>
              <w:rPr>
                <w:rFonts w:ascii="KaiTi_GB2312" w:eastAsia="KaiTi_GB2312" w:hAnsi="SimSun" w:hint="eastAsia"/>
                <w:color w:val="0000FF"/>
                <w:sz w:val="14"/>
                <w:szCs w:val="28"/>
                <w:lang w:val="fr-FR"/>
              </w:rPr>
              <w:t>(男性/100名女性)</w:t>
            </w:r>
          </w:p>
        </w:tc>
      </w:tr>
      <w:tr w:rsidR="00000000">
        <w:tblPrEx>
          <w:tblCellMar>
            <w:top w:w="0" w:type="dxa"/>
            <w:bottom w:w="0" w:type="dxa"/>
          </w:tblCellMar>
        </w:tblPrEx>
        <w:trPr>
          <w:trHeight w:hRule="exact" w:val="115"/>
          <w:tblHeader/>
        </w:trPr>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4"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c>
          <w:tcPr>
            <w:tcW w:w="14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color w:val="FF0000"/>
                <w:sz w:val="17"/>
              </w:rPr>
            </w:pPr>
          </w:p>
        </w:tc>
      </w:tr>
      <w:tr w:rsidR="00000000">
        <w:tblPrEx>
          <w:tblCellMar>
            <w:top w:w="0" w:type="dxa"/>
            <w:bottom w:w="0" w:type="dxa"/>
          </w:tblCellMar>
        </w:tblPrEx>
        <w:tc>
          <w:tcPr>
            <w:tcW w:w="1464" w:type="dxa"/>
            <w:tcBorders>
              <w:bottom w:val="single" w:sz="12" w:space="0" w:color="auto"/>
            </w:tcBorders>
          </w:tcPr>
          <w:p w:rsidR="00000000" w:rsidRDefault="00000000">
            <w:pPr>
              <w:rPr>
                <w:rFonts w:hAnsi="SimSun"/>
                <w:sz w:val="18"/>
                <w:szCs w:val="28"/>
              </w:rPr>
            </w:pPr>
            <w:r>
              <w:rPr>
                <w:rFonts w:hAnsi="SimSun"/>
                <w:sz w:val="18"/>
                <w:szCs w:val="28"/>
              </w:rPr>
              <w:t>2005</w:t>
            </w:r>
          </w:p>
        </w:tc>
        <w:tc>
          <w:tcPr>
            <w:tcW w:w="1464" w:type="dxa"/>
            <w:tcBorders>
              <w:bottom w:val="single" w:sz="12" w:space="0" w:color="auto"/>
            </w:tcBorders>
          </w:tcPr>
          <w:p w:rsidR="00000000" w:rsidRDefault="00000000">
            <w:pPr>
              <w:jc w:val="right"/>
              <w:rPr>
                <w:rFonts w:hAnsi="SimSun" w:hint="eastAsia"/>
                <w:bCs/>
                <w:sz w:val="18"/>
                <w:szCs w:val="28"/>
              </w:rPr>
            </w:pPr>
            <w:r>
              <w:rPr>
                <w:rFonts w:hAnsi="SimSun" w:hint="eastAsia"/>
                <w:bCs/>
                <w:sz w:val="18"/>
                <w:szCs w:val="28"/>
              </w:rPr>
              <w:t>26 749</w:t>
            </w:r>
          </w:p>
        </w:tc>
        <w:tc>
          <w:tcPr>
            <w:tcW w:w="1464" w:type="dxa"/>
            <w:tcBorders>
              <w:bottom w:val="single" w:sz="12" w:space="0" w:color="auto"/>
            </w:tcBorders>
          </w:tcPr>
          <w:p w:rsidR="00000000" w:rsidRDefault="00000000">
            <w:pPr>
              <w:jc w:val="right"/>
              <w:rPr>
                <w:rFonts w:hAnsi="SimSun" w:hint="eastAsia"/>
                <w:bCs/>
                <w:sz w:val="18"/>
                <w:szCs w:val="28"/>
              </w:rPr>
            </w:pPr>
            <w:r>
              <w:rPr>
                <w:rFonts w:hAnsi="SimSun" w:hint="eastAsia"/>
                <w:bCs/>
                <w:sz w:val="18"/>
                <w:szCs w:val="28"/>
              </w:rPr>
              <w:t>13 442</w:t>
            </w:r>
          </w:p>
        </w:tc>
        <w:tc>
          <w:tcPr>
            <w:tcW w:w="1464" w:type="dxa"/>
            <w:tcBorders>
              <w:bottom w:val="single" w:sz="12" w:space="0" w:color="auto"/>
            </w:tcBorders>
          </w:tcPr>
          <w:p w:rsidR="00000000" w:rsidRDefault="00000000">
            <w:pPr>
              <w:jc w:val="right"/>
              <w:rPr>
                <w:rFonts w:hAnsi="SimSun" w:hint="eastAsia"/>
                <w:bCs/>
                <w:sz w:val="18"/>
                <w:szCs w:val="28"/>
              </w:rPr>
            </w:pPr>
            <w:r>
              <w:rPr>
                <w:rFonts w:hAnsi="SimSun" w:hint="eastAsia"/>
                <w:bCs/>
                <w:sz w:val="18"/>
                <w:szCs w:val="28"/>
              </w:rPr>
              <w:t>13 307</w:t>
            </w:r>
          </w:p>
        </w:tc>
        <w:tc>
          <w:tcPr>
            <w:tcW w:w="1465" w:type="dxa"/>
            <w:tcBorders>
              <w:bottom w:val="single" w:sz="12" w:space="0" w:color="auto"/>
            </w:tcBorders>
          </w:tcPr>
          <w:p w:rsidR="00000000" w:rsidRDefault="00000000">
            <w:pPr>
              <w:jc w:val="right"/>
              <w:rPr>
                <w:rFonts w:hAnsi="SimSun" w:hint="eastAsia"/>
                <w:bCs/>
                <w:sz w:val="18"/>
                <w:szCs w:val="28"/>
              </w:rPr>
            </w:pPr>
            <w:r>
              <w:rPr>
                <w:rFonts w:hAnsi="SimSun" w:hint="eastAsia"/>
                <w:bCs/>
                <w:sz w:val="18"/>
                <w:szCs w:val="28"/>
              </w:rPr>
              <w:t>101</w:t>
            </w:r>
            <w:r>
              <w:rPr>
                <w:rFonts w:hAnsi="SimSun"/>
                <w:bCs/>
                <w:sz w:val="18"/>
                <w:szCs w:val="28"/>
              </w:rPr>
              <w:t>.</w:t>
            </w:r>
            <w:r>
              <w:rPr>
                <w:rFonts w:hAnsi="SimSun" w:hint="eastAsia"/>
                <w:bCs/>
                <w:sz w:val="18"/>
                <w:szCs w:val="28"/>
              </w:rPr>
              <w:t>0</w:t>
            </w:r>
          </w:p>
        </w:tc>
      </w:tr>
    </w:tbl>
    <w:p w:rsidR="00000000" w:rsidRDefault="00000000">
      <w:pPr>
        <w:pStyle w:val="SingleTxt"/>
      </w:pPr>
    </w:p>
    <w:p w:rsidR="00000000" w:rsidRDefault="00000000">
      <w:pPr>
        <w:pStyle w:val="SingleTxt"/>
        <w:spacing w:after="240" w:line="240" w:lineRule="exact"/>
      </w:pPr>
    </w:p>
    <w:tbl>
      <w:tblPr>
        <w:tblW w:w="0" w:type="auto"/>
        <w:tblInd w:w="1260" w:type="dxa"/>
        <w:tblLayout w:type="fixed"/>
        <w:tblCellMar>
          <w:left w:w="0" w:type="dxa"/>
          <w:right w:w="0" w:type="dxa"/>
        </w:tblCellMar>
        <w:tblLook w:val="0000" w:firstRow="0" w:lastRow="0" w:firstColumn="0" w:lastColumn="0" w:noHBand="0" w:noVBand="0"/>
      </w:tblPr>
      <w:tblGrid>
        <w:gridCol w:w="1045"/>
        <w:gridCol w:w="697"/>
        <w:gridCol w:w="697"/>
        <w:gridCol w:w="698"/>
        <w:gridCol w:w="105"/>
        <w:gridCol w:w="592"/>
        <w:gridCol w:w="697"/>
        <w:gridCol w:w="698"/>
        <w:gridCol w:w="2092"/>
      </w:tblGrid>
      <w:tr w:rsidR="00000000">
        <w:tblPrEx>
          <w:tblCellMar>
            <w:top w:w="0" w:type="dxa"/>
            <w:bottom w:w="0" w:type="dxa"/>
          </w:tblCellMar>
        </w:tblPrEx>
        <w:trPr>
          <w:cantSplit/>
          <w:tblHeader/>
        </w:trPr>
        <w:tc>
          <w:tcPr>
            <w:tcW w:w="1045"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color w:val="0000FF"/>
                <w:sz w:val="14"/>
              </w:rPr>
            </w:pPr>
          </w:p>
        </w:tc>
        <w:tc>
          <w:tcPr>
            <w:tcW w:w="6276"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color w:val="0000FF"/>
                <w:sz w:val="14"/>
              </w:rPr>
            </w:pPr>
            <w:r>
              <w:rPr>
                <w:rFonts w:eastAsia="KaiTi_GB2312" w:hAnsi="SimSun" w:hint="eastAsia"/>
                <w:color w:val="0000FF"/>
                <w:sz w:val="14"/>
                <w:szCs w:val="28"/>
                <w:lang w:val="fr-FR"/>
              </w:rPr>
              <w:t>入学比率</w:t>
            </w:r>
            <w:r>
              <w:rPr>
                <w:rFonts w:eastAsia="KaiTi_GB2312" w:hAnsi="SimSun"/>
                <w:color w:val="0000FF"/>
                <w:sz w:val="14"/>
                <w:szCs w:val="28"/>
                <w:lang w:val="fr-FR"/>
              </w:rPr>
              <w:t>——</w:t>
            </w:r>
            <w:r>
              <w:rPr>
                <w:rFonts w:eastAsia="KaiTi_GB2312" w:hAnsi="SimSun" w:hint="eastAsia"/>
                <w:color w:val="0000FF"/>
                <w:sz w:val="14"/>
                <w:szCs w:val="28"/>
                <w:lang w:val="fr-FR"/>
              </w:rPr>
              <w:t>初等教育</w:t>
            </w:r>
            <w:r>
              <w:rPr>
                <w:rFonts w:eastAsia="KaiTi_GB2312" w:hAnsi="SimSun"/>
                <w:color w:val="0000FF"/>
                <w:sz w:val="24"/>
                <w:szCs w:val="28"/>
                <w:vertAlign w:val="superscript"/>
                <w:lang w:val="fr-FR"/>
              </w:rPr>
              <w:t>c</w:t>
            </w:r>
          </w:p>
        </w:tc>
      </w:tr>
      <w:tr w:rsidR="00000000">
        <w:tblPrEx>
          <w:tblCellMar>
            <w:top w:w="0" w:type="dxa"/>
            <w:bottom w:w="0" w:type="dxa"/>
          </w:tblCellMar>
        </w:tblPrEx>
        <w:trPr>
          <w:cantSplit/>
          <w:tblHeader/>
        </w:trPr>
        <w:tc>
          <w:tcPr>
            <w:tcW w:w="104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p>
        </w:tc>
        <w:tc>
          <w:tcPr>
            <w:tcW w:w="2092" w:type="dxa"/>
            <w:gridSpan w:val="3"/>
            <w:tcBorders>
              <w:top w:val="single" w:sz="4" w:space="0" w:color="auto"/>
              <w:bottom w:val="single" w:sz="4" w:space="0" w:color="auto"/>
            </w:tcBorders>
            <w:vAlign w:val="bottom"/>
          </w:tcPr>
          <w:p w:rsidR="00000000" w:rsidRDefault="00000000">
            <w:pPr>
              <w:spacing w:after="60" w:line="240" w:lineRule="exact"/>
              <w:ind w:right="40"/>
              <w:jc w:val="center"/>
              <w:rPr>
                <w:rFonts w:eastAsia="KaiTi_GB2312" w:hAnsi="SimSun"/>
                <w:color w:val="0000FF"/>
                <w:sz w:val="14"/>
                <w:szCs w:val="28"/>
              </w:rPr>
            </w:pPr>
            <w:r>
              <w:rPr>
                <w:rFonts w:eastAsia="KaiTi_GB2312" w:hAnsi="SimSun" w:hint="eastAsia"/>
                <w:color w:val="0000FF"/>
                <w:sz w:val="14"/>
                <w:szCs w:val="28"/>
                <w:lang w:val="fr-FR"/>
              </w:rPr>
              <w:t>毛入学比率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092" w:type="dxa"/>
            <w:gridSpan w:val="4"/>
            <w:tcBorders>
              <w:top w:val="single" w:sz="4" w:space="0" w:color="auto"/>
            </w:tcBorders>
            <w:vAlign w:val="bottom"/>
          </w:tcPr>
          <w:p w:rsidR="00000000" w:rsidRDefault="00000000">
            <w:pPr>
              <w:spacing w:after="60" w:line="240" w:lineRule="exact"/>
              <w:ind w:right="40"/>
              <w:jc w:val="center"/>
              <w:rPr>
                <w:rFonts w:eastAsia="KaiTi_GB2312" w:hAnsi="SimSun"/>
                <w:color w:val="0000FF"/>
                <w:sz w:val="14"/>
                <w:szCs w:val="28"/>
                <w:lang w:val="fr-FR"/>
              </w:rPr>
            </w:pPr>
            <w:r>
              <w:rPr>
                <w:rFonts w:eastAsia="KaiTi_GB2312" w:hAnsi="SimSun" w:hint="eastAsia"/>
                <w:color w:val="0000FF"/>
                <w:sz w:val="14"/>
                <w:szCs w:val="28"/>
                <w:lang w:val="fr-FR"/>
              </w:rPr>
              <w:t>净入学比率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092" w:type="dxa"/>
            <w:vMerge w:val="restart"/>
            <w:tcBorders>
              <w:top w:val="single" w:sz="4" w:space="0" w:color="auto"/>
            </w:tcBorders>
            <w:vAlign w:val="bottom"/>
          </w:tcPr>
          <w:p w:rsidR="00000000" w:rsidRDefault="00000000">
            <w:pPr>
              <w:spacing w:after="60" w:line="240" w:lineRule="exact"/>
              <w:ind w:right="40"/>
              <w:jc w:val="right"/>
              <w:rPr>
                <w:rFonts w:eastAsia="KaiTi_GB2312" w:hAnsi="SimSun"/>
                <w:color w:val="0000FF"/>
                <w:sz w:val="14"/>
                <w:szCs w:val="28"/>
              </w:rPr>
            </w:pPr>
            <w:r>
              <w:rPr>
                <w:rFonts w:eastAsia="KaiTi_GB2312" w:hAnsi="SimSun" w:hint="eastAsia"/>
                <w:color w:val="0000FF"/>
                <w:sz w:val="14"/>
                <w:szCs w:val="28"/>
                <w:lang w:val="fr-FR"/>
              </w:rPr>
              <w:t>男女平等指数</w:t>
            </w:r>
            <w:r>
              <w:rPr>
                <w:rFonts w:eastAsia="KaiTi_GB2312" w:hAnsi="SimSun"/>
                <w:color w:val="0000FF"/>
                <w:sz w:val="14"/>
                <w:szCs w:val="28"/>
                <w:lang w:val="fr-FR"/>
              </w:rPr>
              <w:br/>
            </w:r>
            <w:r>
              <w:rPr>
                <w:rFonts w:eastAsia="KaiTi_GB2312" w:hAnsi="SimSun" w:hint="eastAsia"/>
                <w:color w:val="0000FF"/>
                <w:sz w:val="14"/>
                <w:szCs w:val="28"/>
                <w:lang w:val="fr-FR"/>
              </w:rPr>
              <w:t>毛比率</w:t>
            </w:r>
            <w:r>
              <w:rPr>
                <w:rFonts w:eastAsia="KaiTi_GB2312" w:hAnsi="SimSun"/>
                <w:color w:val="0000FF"/>
                <w:sz w:val="14"/>
                <w:szCs w:val="28"/>
                <w:lang w:val="fr-FR"/>
              </w:rPr>
              <w:t>-</w:t>
            </w:r>
            <w:r>
              <w:rPr>
                <w:rFonts w:eastAsia="KaiTi_GB2312" w:hAnsi="SimSun" w:hint="eastAsia"/>
                <w:color w:val="0000FF"/>
                <w:sz w:val="14"/>
                <w:szCs w:val="28"/>
                <w:lang w:val="fr-FR"/>
              </w:rPr>
              <w:t>净比率</w:t>
            </w:r>
          </w:p>
        </w:tc>
      </w:tr>
      <w:tr w:rsidR="00000000">
        <w:tblPrEx>
          <w:tblCellMar>
            <w:top w:w="0" w:type="dxa"/>
            <w:bottom w:w="0" w:type="dxa"/>
          </w:tblCellMar>
        </w:tblPrEx>
        <w:trPr>
          <w:cantSplit/>
          <w:tblHeader/>
        </w:trPr>
        <w:tc>
          <w:tcPr>
            <w:tcW w:w="104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r>
              <w:rPr>
                <w:rFonts w:eastAsia="KaiTi_GB2312" w:hAnsi="SimSun" w:hint="eastAsia"/>
                <w:color w:val="0000FF"/>
                <w:sz w:val="14"/>
                <w:szCs w:val="28"/>
              </w:rPr>
              <w:t>年份</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98"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105" w:type="dxa"/>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p>
        </w:tc>
        <w:tc>
          <w:tcPr>
            <w:tcW w:w="592"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98"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2092" w:type="dxa"/>
            <w:vMerge/>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lang w:val="fr-FR"/>
              </w:rPr>
            </w:pPr>
          </w:p>
        </w:tc>
      </w:tr>
      <w:tr w:rsidR="00000000">
        <w:tblPrEx>
          <w:tblCellMar>
            <w:top w:w="0" w:type="dxa"/>
            <w:bottom w:w="0" w:type="dxa"/>
          </w:tblCellMar>
        </w:tblPrEx>
        <w:trPr>
          <w:cantSplit/>
          <w:trHeight w:hRule="exact" w:val="115"/>
          <w:tblHeader/>
        </w:trPr>
        <w:tc>
          <w:tcPr>
            <w:tcW w:w="1045"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8"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gridSpan w:val="2"/>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8"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2092"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r>
      <w:tr w:rsidR="00000000">
        <w:tblPrEx>
          <w:tblCellMar>
            <w:top w:w="0" w:type="dxa"/>
            <w:bottom w:w="0" w:type="dxa"/>
          </w:tblCellMar>
        </w:tblPrEx>
        <w:trPr>
          <w:cantSplit/>
        </w:trPr>
        <w:tc>
          <w:tcPr>
            <w:tcW w:w="1045" w:type="dxa"/>
            <w:tcBorders>
              <w:bottom w:val="single" w:sz="12" w:space="0" w:color="auto"/>
            </w:tcBorders>
          </w:tcPr>
          <w:p w:rsidR="00000000" w:rsidRDefault="00000000">
            <w:pPr>
              <w:rPr>
                <w:rFonts w:hAnsi="SimSun" w:hint="eastAsia"/>
                <w:sz w:val="18"/>
                <w:szCs w:val="28"/>
              </w:rPr>
            </w:pPr>
            <w:r>
              <w:rPr>
                <w:rFonts w:hAnsi="SimSun"/>
                <w:sz w:val="18"/>
                <w:szCs w:val="28"/>
              </w:rPr>
              <w:t>200</w:t>
            </w:r>
            <w:r>
              <w:rPr>
                <w:rFonts w:hAnsi="SimSun" w:hint="eastAsia"/>
                <w:sz w:val="18"/>
                <w:szCs w:val="28"/>
              </w:rPr>
              <w:t>2</w:t>
            </w:r>
          </w:p>
        </w:tc>
        <w:tc>
          <w:tcPr>
            <w:tcW w:w="697"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104</w:t>
            </w:r>
          </w:p>
        </w:tc>
        <w:tc>
          <w:tcPr>
            <w:tcW w:w="697"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105</w:t>
            </w:r>
          </w:p>
        </w:tc>
        <w:tc>
          <w:tcPr>
            <w:tcW w:w="698"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103</w:t>
            </w:r>
          </w:p>
        </w:tc>
        <w:tc>
          <w:tcPr>
            <w:tcW w:w="697" w:type="dxa"/>
            <w:gridSpan w:val="2"/>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91</w:t>
            </w:r>
          </w:p>
        </w:tc>
        <w:tc>
          <w:tcPr>
            <w:tcW w:w="697"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91</w:t>
            </w:r>
          </w:p>
        </w:tc>
        <w:tc>
          <w:tcPr>
            <w:tcW w:w="698"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rPr>
              <w:t>91</w:t>
            </w:r>
          </w:p>
        </w:tc>
        <w:tc>
          <w:tcPr>
            <w:tcW w:w="2092" w:type="dxa"/>
            <w:tcBorders>
              <w:bottom w:val="single" w:sz="12" w:space="0" w:color="auto"/>
            </w:tcBorders>
          </w:tcPr>
          <w:p w:rsidR="00000000" w:rsidRDefault="00000000">
            <w:pPr>
              <w:jc w:val="right"/>
              <w:rPr>
                <w:rFonts w:hAnsi="SimSun" w:hint="eastAsia"/>
                <w:sz w:val="18"/>
                <w:szCs w:val="28"/>
              </w:rPr>
            </w:pPr>
            <w:r>
              <w:rPr>
                <w:rFonts w:hAnsi="SimSun"/>
                <w:sz w:val="18"/>
                <w:szCs w:val="28"/>
              </w:rPr>
              <w:t>0.</w:t>
            </w:r>
            <w:r>
              <w:rPr>
                <w:rFonts w:hAnsi="SimSun" w:hint="eastAsia"/>
                <w:sz w:val="18"/>
                <w:szCs w:val="28"/>
              </w:rPr>
              <w:t>98</w:t>
            </w:r>
            <w:r>
              <w:rPr>
                <w:rFonts w:hAnsi="SimSun"/>
                <w:sz w:val="18"/>
                <w:szCs w:val="28"/>
              </w:rPr>
              <w:t>-</w:t>
            </w:r>
            <w:r>
              <w:rPr>
                <w:rFonts w:hAnsi="SimSun" w:hint="eastAsia"/>
                <w:sz w:val="18"/>
                <w:szCs w:val="28"/>
              </w:rPr>
              <w:t>1</w:t>
            </w:r>
            <w:r>
              <w:rPr>
                <w:rFonts w:hAnsi="SimSun"/>
                <w:sz w:val="18"/>
                <w:szCs w:val="28"/>
              </w:rPr>
              <w:t>.</w:t>
            </w:r>
            <w:r>
              <w:rPr>
                <w:rFonts w:hAnsi="SimSun" w:hint="eastAsia"/>
                <w:sz w:val="18"/>
                <w:szCs w:val="28"/>
              </w:rPr>
              <w:t>01</w:t>
            </w:r>
          </w:p>
        </w:tc>
      </w:tr>
    </w:tbl>
    <w:p w:rsidR="00000000" w:rsidRDefault="00000000">
      <w:pPr>
        <w:pStyle w:val="SingleTxt"/>
        <w:spacing w:before="140"/>
        <w:rPr>
          <w:rFonts w:ascii="SimHei" w:eastAsia="SimHei"/>
          <w:color w:val="FF0000"/>
        </w:rPr>
      </w:pPr>
    </w:p>
    <w:tbl>
      <w:tblPr>
        <w:tblW w:w="0" w:type="auto"/>
        <w:tblInd w:w="1260" w:type="dxa"/>
        <w:tblLayout w:type="fixed"/>
        <w:tblCellMar>
          <w:left w:w="0" w:type="dxa"/>
          <w:right w:w="0" w:type="dxa"/>
        </w:tblCellMar>
        <w:tblLook w:val="0000" w:firstRow="0" w:lastRow="0" w:firstColumn="0" w:lastColumn="0" w:noHBand="0" w:noVBand="0"/>
      </w:tblPr>
      <w:tblGrid>
        <w:gridCol w:w="1045"/>
        <w:gridCol w:w="697"/>
        <w:gridCol w:w="697"/>
        <w:gridCol w:w="698"/>
        <w:gridCol w:w="105"/>
        <w:gridCol w:w="592"/>
        <w:gridCol w:w="697"/>
        <w:gridCol w:w="698"/>
        <w:gridCol w:w="2092"/>
      </w:tblGrid>
      <w:tr w:rsidR="00000000">
        <w:tblPrEx>
          <w:tblCellMar>
            <w:top w:w="0" w:type="dxa"/>
            <w:bottom w:w="0" w:type="dxa"/>
          </w:tblCellMar>
        </w:tblPrEx>
        <w:trPr>
          <w:cantSplit/>
          <w:tblHeader/>
        </w:trPr>
        <w:tc>
          <w:tcPr>
            <w:tcW w:w="1045"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color w:val="0000FF"/>
                <w:sz w:val="14"/>
              </w:rPr>
            </w:pPr>
          </w:p>
        </w:tc>
        <w:tc>
          <w:tcPr>
            <w:tcW w:w="6276" w:type="dxa"/>
            <w:gridSpan w:val="8"/>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color w:val="0000FF"/>
                <w:sz w:val="14"/>
              </w:rPr>
            </w:pPr>
            <w:r>
              <w:rPr>
                <w:rFonts w:eastAsia="KaiTi_GB2312" w:hAnsi="SimSun" w:hint="eastAsia"/>
                <w:color w:val="0000FF"/>
                <w:sz w:val="14"/>
                <w:szCs w:val="28"/>
                <w:lang w:val="fr-FR"/>
              </w:rPr>
              <w:t>入学比率</w:t>
            </w:r>
            <w:r>
              <w:rPr>
                <w:rFonts w:eastAsia="KaiTi_GB2312" w:hAnsi="SimSun"/>
                <w:color w:val="0000FF"/>
                <w:sz w:val="14"/>
                <w:szCs w:val="28"/>
                <w:lang w:val="fr-FR"/>
              </w:rPr>
              <w:t>——</w:t>
            </w:r>
            <w:r>
              <w:rPr>
                <w:rFonts w:eastAsia="KaiTi_GB2312" w:hAnsi="SimSun" w:hint="eastAsia"/>
                <w:color w:val="0000FF"/>
                <w:sz w:val="14"/>
                <w:szCs w:val="28"/>
                <w:lang w:val="fr-FR"/>
              </w:rPr>
              <w:t>中等教育</w:t>
            </w:r>
            <w:r>
              <w:rPr>
                <w:rFonts w:eastAsia="KaiTi_GB2312" w:hAnsi="SimSun"/>
                <w:color w:val="0000FF"/>
                <w:sz w:val="24"/>
                <w:szCs w:val="28"/>
                <w:vertAlign w:val="superscript"/>
                <w:lang w:val="fr-FR"/>
              </w:rPr>
              <w:t>c</w:t>
            </w:r>
          </w:p>
        </w:tc>
      </w:tr>
      <w:tr w:rsidR="00000000">
        <w:tblPrEx>
          <w:tblCellMar>
            <w:top w:w="0" w:type="dxa"/>
            <w:bottom w:w="0" w:type="dxa"/>
          </w:tblCellMar>
        </w:tblPrEx>
        <w:trPr>
          <w:cantSplit/>
          <w:tblHeader/>
        </w:trPr>
        <w:tc>
          <w:tcPr>
            <w:tcW w:w="104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p>
        </w:tc>
        <w:tc>
          <w:tcPr>
            <w:tcW w:w="2092" w:type="dxa"/>
            <w:gridSpan w:val="3"/>
            <w:tcBorders>
              <w:top w:val="single" w:sz="4" w:space="0" w:color="auto"/>
              <w:bottom w:val="single" w:sz="4" w:space="0" w:color="auto"/>
            </w:tcBorders>
            <w:vAlign w:val="bottom"/>
          </w:tcPr>
          <w:p w:rsidR="00000000" w:rsidRDefault="00000000">
            <w:pPr>
              <w:spacing w:after="60" w:line="240" w:lineRule="exact"/>
              <w:ind w:right="40"/>
              <w:jc w:val="center"/>
              <w:rPr>
                <w:rFonts w:eastAsia="KaiTi_GB2312" w:hAnsi="SimSun"/>
                <w:color w:val="0000FF"/>
                <w:sz w:val="14"/>
                <w:szCs w:val="28"/>
              </w:rPr>
            </w:pPr>
            <w:r>
              <w:rPr>
                <w:rFonts w:eastAsia="KaiTi_GB2312" w:hAnsi="SimSun" w:hint="eastAsia"/>
                <w:color w:val="0000FF"/>
                <w:sz w:val="14"/>
                <w:szCs w:val="28"/>
                <w:lang w:val="fr-FR"/>
              </w:rPr>
              <w:t>毛入学比率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092" w:type="dxa"/>
            <w:gridSpan w:val="4"/>
            <w:tcBorders>
              <w:top w:val="single" w:sz="4" w:space="0" w:color="auto"/>
            </w:tcBorders>
            <w:vAlign w:val="bottom"/>
          </w:tcPr>
          <w:p w:rsidR="00000000" w:rsidRDefault="00000000">
            <w:pPr>
              <w:spacing w:after="60" w:line="240" w:lineRule="exact"/>
              <w:ind w:right="40"/>
              <w:jc w:val="center"/>
              <w:rPr>
                <w:rFonts w:eastAsia="KaiTi_GB2312" w:hAnsi="SimSun"/>
                <w:color w:val="0000FF"/>
                <w:sz w:val="14"/>
                <w:szCs w:val="28"/>
                <w:lang w:val="fr-FR"/>
              </w:rPr>
            </w:pPr>
            <w:r>
              <w:rPr>
                <w:rFonts w:eastAsia="KaiTi_GB2312" w:hAnsi="SimSun" w:hint="eastAsia"/>
                <w:color w:val="0000FF"/>
                <w:sz w:val="14"/>
                <w:szCs w:val="28"/>
                <w:lang w:val="fr-FR"/>
              </w:rPr>
              <w:t>净入学比率</w:t>
            </w:r>
            <w:r>
              <w:rPr>
                <w:rFonts w:eastAsia="KaiTi_GB2312" w:hAnsi="SimSun" w:hint="eastAsia"/>
                <w:color w:val="0000FF"/>
                <w:sz w:val="14"/>
                <w:szCs w:val="28"/>
                <w:lang w:val="fr-FR"/>
              </w:rPr>
              <w:t>(</w:t>
            </w:r>
            <w:r>
              <w:rPr>
                <w:rFonts w:eastAsia="KaiTi_GB2312" w:hAnsi="SimSun" w:hint="eastAsia"/>
                <w:color w:val="0000FF"/>
                <w:sz w:val="14"/>
                <w:szCs w:val="28"/>
                <w:lang w:val="fr-FR"/>
              </w:rPr>
              <w:t>％</w:t>
            </w:r>
            <w:r>
              <w:rPr>
                <w:rFonts w:eastAsia="KaiTi_GB2312" w:hAnsi="SimSun" w:hint="eastAsia"/>
                <w:color w:val="0000FF"/>
                <w:sz w:val="14"/>
                <w:szCs w:val="28"/>
                <w:lang w:val="fr-FR"/>
              </w:rPr>
              <w:t>)</w:t>
            </w:r>
          </w:p>
        </w:tc>
        <w:tc>
          <w:tcPr>
            <w:tcW w:w="2092" w:type="dxa"/>
            <w:vMerge w:val="restart"/>
            <w:tcBorders>
              <w:top w:val="single" w:sz="4" w:space="0" w:color="auto"/>
            </w:tcBorders>
            <w:vAlign w:val="bottom"/>
          </w:tcPr>
          <w:p w:rsidR="00000000" w:rsidRDefault="00000000">
            <w:pPr>
              <w:spacing w:after="60" w:line="240" w:lineRule="exact"/>
              <w:ind w:right="40"/>
              <w:jc w:val="right"/>
              <w:rPr>
                <w:rFonts w:eastAsia="KaiTi_GB2312" w:hAnsi="SimSun"/>
                <w:color w:val="0000FF"/>
                <w:sz w:val="14"/>
                <w:szCs w:val="28"/>
              </w:rPr>
            </w:pPr>
            <w:r>
              <w:rPr>
                <w:rFonts w:eastAsia="KaiTi_GB2312" w:hAnsi="SimSun" w:hint="eastAsia"/>
                <w:color w:val="0000FF"/>
                <w:sz w:val="14"/>
                <w:szCs w:val="28"/>
                <w:lang w:val="fr-FR"/>
              </w:rPr>
              <w:t>男女平等指数</w:t>
            </w:r>
            <w:r>
              <w:rPr>
                <w:rFonts w:eastAsia="KaiTi_GB2312" w:hAnsi="SimSun"/>
                <w:color w:val="0000FF"/>
                <w:sz w:val="14"/>
                <w:szCs w:val="28"/>
                <w:lang w:val="fr-FR"/>
              </w:rPr>
              <w:br/>
            </w:r>
            <w:r>
              <w:rPr>
                <w:rFonts w:eastAsia="KaiTi_GB2312" w:hAnsi="SimSun" w:hint="eastAsia"/>
                <w:color w:val="0000FF"/>
                <w:sz w:val="14"/>
                <w:szCs w:val="28"/>
                <w:lang w:val="fr-FR"/>
              </w:rPr>
              <w:t>毛比率</w:t>
            </w:r>
            <w:r>
              <w:rPr>
                <w:rFonts w:eastAsia="KaiTi_GB2312" w:hAnsi="SimSun"/>
                <w:color w:val="0000FF"/>
                <w:sz w:val="14"/>
                <w:szCs w:val="28"/>
                <w:lang w:val="fr-FR"/>
              </w:rPr>
              <w:t>-</w:t>
            </w:r>
            <w:r>
              <w:rPr>
                <w:rFonts w:eastAsia="KaiTi_GB2312" w:hAnsi="SimSun" w:hint="eastAsia"/>
                <w:color w:val="0000FF"/>
                <w:sz w:val="14"/>
                <w:szCs w:val="28"/>
                <w:lang w:val="fr-FR"/>
              </w:rPr>
              <w:t>净比率</w:t>
            </w:r>
          </w:p>
        </w:tc>
      </w:tr>
      <w:tr w:rsidR="00000000">
        <w:tblPrEx>
          <w:tblCellMar>
            <w:top w:w="0" w:type="dxa"/>
            <w:bottom w:w="0" w:type="dxa"/>
          </w:tblCellMar>
        </w:tblPrEx>
        <w:trPr>
          <w:cantSplit/>
          <w:tblHeader/>
        </w:trPr>
        <w:tc>
          <w:tcPr>
            <w:tcW w:w="104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r>
              <w:rPr>
                <w:rFonts w:eastAsia="KaiTi_GB2312" w:hAnsi="SimSun" w:hint="eastAsia"/>
                <w:color w:val="0000FF"/>
                <w:sz w:val="14"/>
                <w:szCs w:val="28"/>
              </w:rPr>
              <w:t>年份</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98"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105" w:type="dxa"/>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p>
        </w:tc>
        <w:tc>
          <w:tcPr>
            <w:tcW w:w="592"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697"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698"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2092" w:type="dxa"/>
            <w:vMerge/>
            <w:tcBorders>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lang w:val="fr-FR"/>
              </w:rPr>
            </w:pPr>
          </w:p>
        </w:tc>
      </w:tr>
      <w:tr w:rsidR="00000000">
        <w:tblPrEx>
          <w:tblCellMar>
            <w:top w:w="0" w:type="dxa"/>
            <w:bottom w:w="0" w:type="dxa"/>
          </w:tblCellMar>
        </w:tblPrEx>
        <w:trPr>
          <w:cantSplit/>
          <w:trHeight w:hRule="exact" w:val="115"/>
          <w:tblHeader/>
        </w:trPr>
        <w:tc>
          <w:tcPr>
            <w:tcW w:w="1045"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8"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gridSpan w:val="2"/>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7"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698"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c>
          <w:tcPr>
            <w:tcW w:w="2092" w:type="dxa"/>
            <w:tcBorders>
              <w:top w:val="single" w:sz="12" w:space="0" w:color="auto"/>
            </w:tcBorders>
            <w:vAlign w:val="bottom"/>
          </w:tcPr>
          <w:p w:rsidR="00000000" w:rsidRDefault="00000000">
            <w:pPr>
              <w:spacing w:after="60" w:line="280" w:lineRule="exact"/>
              <w:ind w:right="40"/>
              <w:jc w:val="right"/>
              <w:rPr>
                <w:rFonts w:hAnsi="SimSun"/>
                <w:sz w:val="17"/>
                <w:szCs w:val="28"/>
              </w:rPr>
            </w:pPr>
          </w:p>
        </w:tc>
      </w:tr>
      <w:tr w:rsidR="00000000">
        <w:tblPrEx>
          <w:tblCellMar>
            <w:top w:w="0" w:type="dxa"/>
            <w:bottom w:w="0" w:type="dxa"/>
          </w:tblCellMar>
        </w:tblPrEx>
        <w:trPr>
          <w:cantSplit/>
        </w:trPr>
        <w:tc>
          <w:tcPr>
            <w:tcW w:w="1045" w:type="dxa"/>
            <w:tcBorders>
              <w:bottom w:val="single" w:sz="12" w:space="0" w:color="auto"/>
            </w:tcBorders>
          </w:tcPr>
          <w:p w:rsidR="00000000" w:rsidRDefault="00000000">
            <w:pPr>
              <w:rPr>
                <w:rFonts w:hAnsi="SimSun" w:hint="eastAsia"/>
                <w:sz w:val="18"/>
                <w:szCs w:val="28"/>
              </w:rPr>
            </w:pPr>
            <w:r>
              <w:rPr>
                <w:rFonts w:hAnsi="SimSun"/>
                <w:sz w:val="18"/>
                <w:szCs w:val="28"/>
              </w:rPr>
              <w:t>200</w:t>
            </w:r>
            <w:r>
              <w:rPr>
                <w:rFonts w:hAnsi="SimSun" w:hint="eastAsia"/>
                <w:sz w:val="18"/>
                <w:szCs w:val="28"/>
              </w:rPr>
              <w:t>2</w:t>
            </w:r>
          </w:p>
        </w:tc>
        <w:tc>
          <w:tcPr>
            <w:tcW w:w="697" w:type="dxa"/>
            <w:tcBorders>
              <w:bottom w:val="single" w:sz="12" w:space="0" w:color="auto"/>
            </w:tcBorders>
          </w:tcPr>
          <w:p w:rsidR="00000000" w:rsidRDefault="00000000">
            <w:pPr>
              <w:jc w:val="right"/>
              <w:rPr>
                <w:rFonts w:hAnsi="SimSun" w:hint="eastAsia"/>
                <w:sz w:val="18"/>
                <w:szCs w:val="28"/>
              </w:rPr>
            </w:pPr>
            <w:r>
              <w:rPr>
                <w:rFonts w:hAnsi="SimSun" w:hint="eastAsia"/>
                <w:bCs/>
                <w:iCs/>
                <w:sz w:val="18"/>
                <w:szCs w:val="28"/>
                <w:lang w:val="fr-FR"/>
              </w:rPr>
              <w:t>70</w:t>
            </w:r>
          </w:p>
        </w:tc>
        <w:tc>
          <w:tcPr>
            <w:tcW w:w="697"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lang w:val="fr-FR"/>
              </w:rPr>
              <w:t>65</w:t>
            </w:r>
          </w:p>
        </w:tc>
        <w:tc>
          <w:tcPr>
            <w:tcW w:w="698"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lang w:val="fr-FR"/>
              </w:rPr>
              <w:t>75</w:t>
            </w:r>
          </w:p>
        </w:tc>
        <w:tc>
          <w:tcPr>
            <w:tcW w:w="697" w:type="dxa"/>
            <w:gridSpan w:val="2"/>
            <w:tcBorders>
              <w:bottom w:val="single" w:sz="12" w:space="0" w:color="auto"/>
            </w:tcBorders>
          </w:tcPr>
          <w:p w:rsidR="00000000" w:rsidRDefault="00000000">
            <w:pPr>
              <w:jc w:val="right"/>
              <w:rPr>
                <w:rFonts w:hAnsi="SimSun" w:hint="eastAsia"/>
                <w:sz w:val="18"/>
                <w:szCs w:val="28"/>
              </w:rPr>
            </w:pPr>
            <w:r>
              <w:rPr>
                <w:rFonts w:hAnsi="SimSun" w:hint="eastAsia"/>
                <w:bCs/>
                <w:iCs/>
                <w:sz w:val="18"/>
                <w:szCs w:val="28"/>
              </w:rPr>
              <w:t>59</w:t>
            </w:r>
          </w:p>
        </w:tc>
        <w:tc>
          <w:tcPr>
            <w:tcW w:w="697"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lang w:val="fr-FR"/>
              </w:rPr>
              <w:t>55</w:t>
            </w:r>
          </w:p>
        </w:tc>
        <w:tc>
          <w:tcPr>
            <w:tcW w:w="698"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lang w:val="fr-FR"/>
              </w:rPr>
              <w:t>64</w:t>
            </w:r>
          </w:p>
        </w:tc>
        <w:tc>
          <w:tcPr>
            <w:tcW w:w="2092"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lang w:val="fr-FR"/>
              </w:rPr>
              <w:t>1</w:t>
            </w:r>
            <w:r>
              <w:rPr>
                <w:rFonts w:hAnsi="SimSun"/>
                <w:sz w:val="18"/>
                <w:szCs w:val="28"/>
                <w:lang w:val="fr-FR"/>
              </w:rPr>
              <w:t>.</w:t>
            </w:r>
            <w:r>
              <w:rPr>
                <w:rFonts w:hAnsi="SimSun" w:hint="eastAsia"/>
                <w:sz w:val="18"/>
                <w:szCs w:val="28"/>
                <w:lang w:val="fr-FR"/>
              </w:rPr>
              <w:t>15</w:t>
            </w:r>
            <w:r>
              <w:rPr>
                <w:rFonts w:hAnsi="SimSun"/>
                <w:sz w:val="18"/>
                <w:szCs w:val="28"/>
                <w:lang w:val="fr-FR"/>
              </w:rPr>
              <w:t>-</w:t>
            </w:r>
            <w:r>
              <w:rPr>
                <w:rFonts w:hAnsi="SimSun" w:hint="eastAsia"/>
                <w:sz w:val="18"/>
                <w:szCs w:val="28"/>
                <w:lang w:val="fr-FR"/>
              </w:rPr>
              <w:t>1</w:t>
            </w:r>
            <w:r>
              <w:rPr>
                <w:rFonts w:hAnsi="SimSun"/>
                <w:sz w:val="18"/>
                <w:szCs w:val="28"/>
                <w:lang w:val="fr-FR"/>
              </w:rPr>
              <w:t>.</w:t>
            </w:r>
            <w:r>
              <w:rPr>
                <w:rFonts w:hAnsi="SimSun" w:hint="eastAsia"/>
                <w:sz w:val="18"/>
                <w:szCs w:val="28"/>
                <w:lang w:val="fr-FR"/>
              </w:rPr>
              <w:t>16</w:t>
            </w:r>
          </w:p>
        </w:tc>
      </w:tr>
    </w:tbl>
    <w:p w:rsidR="00000000" w:rsidRDefault="00000000">
      <w:pPr>
        <w:pStyle w:val="SingleTxt"/>
        <w:spacing w:before="140"/>
        <w:rPr>
          <w:rFonts w:ascii="SimHei" w:eastAsia="SimHei"/>
          <w:color w:val="FF000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1"/>
      </w:tblGrid>
      <w:tr w:rsidR="00000000">
        <w:tblPrEx>
          <w:tblCellMar>
            <w:top w:w="0" w:type="dxa"/>
            <w:bottom w:w="0" w:type="dxa"/>
          </w:tblCellMar>
        </w:tblPrEx>
        <w:trPr>
          <w:cantSplit/>
          <w:tblHeader/>
        </w:trPr>
        <w:tc>
          <w:tcPr>
            <w:tcW w:w="1220"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hint="eastAsia"/>
                <w:color w:val="0000FF"/>
                <w:sz w:val="14"/>
              </w:rPr>
            </w:pPr>
          </w:p>
        </w:tc>
        <w:tc>
          <w:tcPr>
            <w:tcW w:w="6101" w:type="dxa"/>
            <w:gridSpan w:val="5"/>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hint="eastAsia"/>
                <w:color w:val="0000FF"/>
                <w:sz w:val="14"/>
              </w:rPr>
            </w:pPr>
            <w:r>
              <w:rPr>
                <w:rFonts w:eastAsia="KaiTi_GB2312" w:hAnsi="SimSun" w:hint="eastAsia"/>
                <w:color w:val="0000FF"/>
                <w:sz w:val="14"/>
                <w:szCs w:val="28"/>
                <w:lang w:val="fr-FR"/>
              </w:rPr>
              <w:t>入学比率</w:t>
            </w:r>
            <w:r>
              <w:rPr>
                <w:rFonts w:eastAsia="KaiTi_GB2312" w:hAnsi="SimSun"/>
                <w:color w:val="0000FF"/>
                <w:sz w:val="14"/>
                <w:szCs w:val="28"/>
                <w:lang w:val="fr-FR"/>
              </w:rPr>
              <w:t>——</w:t>
            </w:r>
            <w:r>
              <w:rPr>
                <w:rFonts w:eastAsia="KaiTi_GB2312" w:hAnsi="SimSun" w:hint="eastAsia"/>
                <w:color w:val="0000FF"/>
                <w:sz w:val="14"/>
                <w:szCs w:val="28"/>
                <w:lang w:val="fr-FR"/>
              </w:rPr>
              <w:t>高等教育</w:t>
            </w:r>
            <w:r>
              <w:rPr>
                <w:rFonts w:eastAsia="KaiTi_GB2312" w:hAnsi="SimSun"/>
                <w:color w:val="0000FF"/>
                <w:szCs w:val="28"/>
                <w:vertAlign w:val="superscript"/>
              </w:rPr>
              <w:t>g</w:t>
            </w:r>
          </w:p>
        </w:tc>
      </w:tr>
      <w:tr w:rsidR="00000000">
        <w:tblPrEx>
          <w:tblCellMar>
            <w:top w:w="0" w:type="dxa"/>
            <w:bottom w:w="0" w:type="dxa"/>
          </w:tblCellMar>
        </w:tblPrEx>
        <w:trPr>
          <w:cantSplit/>
          <w:tblHeader/>
        </w:trPr>
        <w:tc>
          <w:tcPr>
            <w:tcW w:w="122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hint="eastAsia"/>
                <w:color w:val="0000FF"/>
                <w:sz w:val="14"/>
              </w:rPr>
            </w:pPr>
          </w:p>
        </w:tc>
        <w:tc>
          <w:tcPr>
            <w:tcW w:w="3660" w:type="dxa"/>
            <w:gridSpan w:val="3"/>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center"/>
              <w:rPr>
                <w:rFonts w:ascii="SimHei" w:eastAsia="KaiTi_GB2312" w:hint="eastAsia"/>
                <w:color w:val="0000FF"/>
                <w:sz w:val="14"/>
              </w:rPr>
            </w:pPr>
            <w:r>
              <w:rPr>
                <w:rFonts w:eastAsia="KaiTi_GB2312" w:hAnsi="SimSun" w:hint="eastAsia"/>
                <w:color w:val="0000FF"/>
                <w:sz w:val="14"/>
                <w:szCs w:val="28"/>
                <w:lang w:val="fr-FR"/>
              </w:rPr>
              <w:t>毛入学比率</w:t>
            </w:r>
            <w:r>
              <w:rPr>
                <w:rFonts w:eastAsia="KaiTi_GB2312" w:hAnsi="SimSun"/>
                <w:color w:val="0000FF"/>
                <w:sz w:val="14"/>
                <w:szCs w:val="28"/>
              </w:rPr>
              <w:t>(</w:t>
            </w:r>
            <w:r>
              <w:rPr>
                <w:rFonts w:eastAsia="KaiTi_GB2312" w:hAnsi="SimSun"/>
                <w:color w:val="0000FF"/>
                <w:sz w:val="14"/>
                <w:szCs w:val="28"/>
                <w:lang w:val="fr-FR"/>
              </w:rPr>
              <w:t>％</w:t>
            </w:r>
            <w:r>
              <w:rPr>
                <w:rFonts w:eastAsia="KaiTi_GB2312" w:hAnsi="SimSun"/>
                <w:color w:val="0000FF"/>
                <w:sz w:val="14"/>
                <w:szCs w:val="28"/>
              </w:rPr>
              <w:t>)</w:t>
            </w:r>
          </w:p>
        </w:tc>
        <w:tc>
          <w:tcPr>
            <w:tcW w:w="2441" w:type="dxa"/>
            <w:gridSpan w:val="2"/>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ascii="SimHei" w:eastAsia="KaiTi_GB2312" w:hint="eastAsia"/>
                <w:color w:val="0000FF"/>
                <w:sz w:val="14"/>
              </w:rPr>
            </w:pPr>
            <w:r>
              <w:rPr>
                <w:rFonts w:eastAsia="KaiTi_GB2312" w:hAnsi="SimSun" w:hint="eastAsia"/>
                <w:color w:val="0000FF"/>
                <w:sz w:val="14"/>
                <w:szCs w:val="28"/>
                <w:lang w:val="fr-FR"/>
              </w:rPr>
              <w:t>男女平等指数</w:t>
            </w:r>
          </w:p>
        </w:tc>
      </w:tr>
      <w:tr w:rsidR="00000000">
        <w:tblPrEx>
          <w:tblCellMar>
            <w:top w:w="0" w:type="dxa"/>
            <w:bottom w:w="0" w:type="dxa"/>
          </w:tblCellMar>
        </w:tblPrEx>
        <w:trPr>
          <w:cantSplit/>
          <w:tblHeader/>
        </w:trPr>
        <w:tc>
          <w:tcPr>
            <w:tcW w:w="122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hint="eastAsia"/>
                <w:color w:val="0000FF"/>
                <w:sz w:val="14"/>
              </w:rPr>
            </w:pPr>
            <w:r>
              <w:rPr>
                <w:rFonts w:eastAsia="KaiTi_GB2312" w:hAnsi="SimSun" w:hint="eastAsia"/>
                <w:color w:val="0000FF"/>
                <w:sz w:val="14"/>
                <w:szCs w:val="28"/>
              </w:rPr>
              <w:t>年份</w:t>
            </w:r>
          </w:p>
        </w:tc>
        <w:tc>
          <w:tcPr>
            <w:tcW w:w="122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共计</w:t>
            </w:r>
          </w:p>
        </w:tc>
        <w:tc>
          <w:tcPr>
            <w:tcW w:w="122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男</w:t>
            </w:r>
          </w:p>
        </w:tc>
        <w:tc>
          <w:tcPr>
            <w:tcW w:w="1220" w:type="dxa"/>
            <w:tcBorders>
              <w:top w:val="single" w:sz="4" w:space="0" w:color="auto"/>
              <w:bottom w:val="single" w:sz="12" w:space="0" w:color="auto"/>
            </w:tcBorders>
            <w:vAlign w:val="bottom"/>
          </w:tcPr>
          <w:p w:rsidR="00000000" w:rsidRDefault="00000000">
            <w:pPr>
              <w:spacing w:after="60" w:line="240" w:lineRule="exact"/>
              <w:ind w:right="40"/>
              <w:jc w:val="right"/>
              <w:rPr>
                <w:rFonts w:eastAsia="KaiTi_GB2312" w:hAnsi="SimSun" w:hint="eastAsia"/>
                <w:color w:val="0000FF"/>
                <w:sz w:val="14"/>
                <w:szCs w:val="28"/>
              </w:rPr>
            </w:pPr>
            <w:r>
              <w:rPr>
                <w:rFonts w:eastAsia="KaiTi_GB2312" w:hAnsi="SimSun" w:hint="eastAsia"/>
                <w:color w:val="0000FF"/>
                <w:sz w:val="14"/>
                <w:szCs w:val="28"/>
              </w:rPr>
              <w:t>女</w:t>
            </w:r>
          </w:p>
        </w:tc>
        <w:tc>
          <w:tcPr>
            <w:tcW w:w="2441" w:type="dxa"/>
            <w:gridSpan w:val="2"/>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ascii="SimHei" w:eastAsia="KaiTi_GB2312" w:hint="eastAsia"/>
                <w:color w:val="0000FF"/>
                <w:sz w:val="14"/>
              </w:rPr>
            </w:pPr>
          </w:p>
        </w:tc>
      </w:tr>
      <w:tr w:rsidR="00000000">
        <w:tblPrEx>
          <w:tblCellMar>
            <w:top w:w="0" w:type="dxa"/>
            <w:bottom w:w="0" w:type="dxa"/>
          </w:tblCellMar>
        </w:tblPrEx>
        <w:trPr>
          <w:trHeight w:hRule="exact" w:val="115"/>
          <w:tblHeader/>
        </w:trPr>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0" w:type="dxa"/>
            <w:tcBorders>
              <w:top w:val="single" w:sz="12" w:space="0" w:color="auto"/>
            </w:tcBorders>
            <w:vAlign w:val="bottom"/>
          </w:tcPr>
          <w:p w:rsidR="00000000" w:rsidRDefault="00000000">
            <w:pPr>
              <w:spacing w:after="60" w:line="280" w:lineRule="exact"/>
              <w:ind w:right="40"/>
              <w:jc w:val="center"/>
              <w:rPr>
                <w:rFonts w:hAnsi="SimSun"/>
                <w:sz w:val="17"/>
                <w:szCs w:val="28"/>
              </w:rPr>
            </w:pPr>
          </w:p>
        </w:tc>
        <w:tc>
          <w:tcPr>
            <w:tcW w:w="122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ascii="SimHei" w:hint="eastAsia"/>
                <w:color w:val="FF0000"/>
                <w:sz w:val="17"/>
              </w:rPr>
            </w:pPr>
          </w:p>
        </w:tc>
      </w:tr>
      <w:tr w:rsidR="00000000">
        <w:tblPrEx>
          <w:tblCellMar>
            <w:top w:w="0" w:type="dxa"/>
            <w:bottom w:w="0" w:type="dxa"/>
          </w:tblCellMar>
        </w:tblPrEx>
        <w:trPr>
          <w:cantSplit/>
        </w:trPr>
        <w:tc>
          <w:tcPr>
            <w:tcW w:w="1220" w:type="dxa"/>
            <w:tcBorders>
              <w:bottom w:val="single" w:sz="12" w:space="0" w:color="auto"/>
            </w:tcBorders>
          </w:tcPr>
          <w:p w:rsidR="00000000" w:rsidRDefault="00000000">
            <w:pPr>
              <w:rPr>
                <w:rFonts w:hAnsi="SimSun"/>
                <w:sz w:val="18"/>
                <w:szCs w:val="28"/>
              </w:rPr>
            </w:pPr>
            <w:r>
              <w:rPr>
                <w:rFonts w:hAnsi="SimSun" w:hint="eastAsia"/>
                <w:sz w:val="18"/>
                <w:szCs w:val="28"/>
              </w:rPr>
              <w:t>2002</w:t>
            </w:r>
          </w:p>
        </w:tc>
        <w:tc>
          <w:tcPr>
            <w:tcW w:w="1220" w:type="dxa"/>
            <w:tcBorders>
              <w:bottom w:val="single" w:sz="12" w:space="0" w:color="auto"/>
            </w:tcBorders>
          </w:tcPr>
          <w:p w:rsidR="00000000" w:rsidRDefault="00000000">
            <w:pPr>
              <w:jc w:val="right"/>
              <w:rPr>
                <w:rFonts w:hAnsi="SimSun" w:hint="eastAsia"/>
                <w:sz w:val="18"/>
                <w:szCs w:val="28"/>
              </w:rPr>
            </w:pPr>
            <w:r>
              <w:rPr>
                <w:rFonts w:hAnsi="SimSun" w:hint="eastAsia"/>
                <w:bCs/>
                <w:iCs/>
                <w:sz w:val="18"/>
                <w:szCs w:val="28"/>
                <w:lang w:val="fr-FR"/>
              </w:rPr>
              <w:t>40</w:t>
            </w:r>
            <w:r>
              <w:rPr>
                <w:rFonts w:hAnsi="SimSun"/>
                <w:sz w:val="18"/>
                <w:vertAlign w:val="superscript"/>
              </w:rPr>
              <w:t>d</w:t>
            </w:r>
          </w:p>
        </w:tc>
        <w:tc>
          <w:tcPr>
            <w:tcW w:w="1220"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lang w:val="fr-FR"/>
              </w:rPr>
              <w:t>39</w:t>
            </w:r>
            <w:r>
              <w:rPr>
                <w:rFonts w:hAnsi="SimSun"/>
                <w:sz w:val="18"/>
                <w:vertAlign w:val="superscript"/>
              </w:rPr>
              <w:t>d</w:t>
            </w:r>
          </w:p>
        </w:tc>
        <w:tc>
          <w:tcPr>
            <w:tcW w:w="1220" w:type="dxa"/>
            <w:tcBorders>
              <w:bottom w:val="single" w:sz="12" w:space="0" w:color="auto"/>
            </w:tcBorders>
          </w:tcPr>
          <w:p w:rsidR="00000000" w:rsidRDefault="00000000">
            <w:pPr>
              <w:jc w:val="right"/>
              <w:rPr>
                <w:rFonts w:hAnsi="SimSun" w:hint="eastAsia"/>
                <w:sz w:val="18"/>
                <w:szCs w:val="28"/>
              </w:rPr>
            </w:pPr>
            <w:r>
              <w:rPr>
                <w:rFonts w:hAnsi="SimSun" w:hint="eastAsia"/>
                <w:sz w:val="18"/>
                <w:szCs w:val="28"/>
                <w:lang w:val="fr-FR"/>
              </w:rPr>
              <w:t>42</w:t>
            </w:r>
            <w:r>
              <w:rPr>
                <w:rFonts w:hAnsi="SimSun"/>
                <w:sz w:val="18"/>
                <w:vertAlign w:val="superscript"/>
              </w:rPr>
              <w:t>d</w:t>
            </w:r>
          </w:p>
        </w:tc>
        <w:tc>
          <w:tcPr>
            <w:tcW w:w="2441" w:type="dxa"/>
            <w:gridSpan w:val="2"/>
            <w:tcBorders>
              <w:bottom w:val="single" w:sz="12" w:space="0" w:color="auto"/>
            </w:tcBorders>
          </w:tcPr>
          <w:p w:rsidR="00000000" w:rsidRDefault="00000000">
            <w:pPr>
              <w:jc w:val="right"/>
              <w:rPr>
                <w:rFonts w:hAnsi="SimSun" w:hint="eastAsia"/>
                <w:sz w:val="18"/>
                <w:szCs w:val="28"/>
              </w:rPr>
            </w:pPr>
            <w:r>
              <w:rPr>
                <w:rFonts w:hAnsi="SimSun"/>
                <w:sz w:val="18"/>
                <w:szCs w:val="28"/>
                <w:lang w:val="fr-FR"/>
              </w:rPr>
              <w:t>1.</w:t>
            </w:r>
            <w:r>
              <w:rPr>
                <w:rFonts w:hAnsi="SimSun" w:hint="eastAsia"/>
                <w:sz w:val="18"/>
                <w:szCs w:val="28"/>
                <w:lang w:val="fr-FR"/>
              </w:rPr>
              <w:t>08</w:t>
            </w:r>
            <w:r>
              <w:rPr>
                <w:rFonts w:hAnsi="SimSun"/>
                <w:sz w:val="18"/>
                <w:vertAlign w:val="superscript"/>
              </w:rPr>
              <w:t>d</w:t>
            </w:r>
          </w:p>
        </w:tc>
      </w:tr>
    </w:tbl>
    <w:p w:rsidR="00000000" w:rsidRDefault="00000000">
      <w:pPr>
        <w:pStyle w:val="SingleTxt"/>
        <w:spacing w:before="140"/>
        <w:rPr>
          <w:rFonts w:ascii="SimHei" w:eastAsia="SimHei"/>
          <w:color w:val="FF000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1"/>
      </w:tblGrid>
      <w:tr w:rsidR="00000000">
        <w:tblPrEx>
          <w:tblCellMar>
            <w:top w:w="0" w:type="dxa"/>
            <w:bottom w:w="0" w:type="dxa"/>
          </w:tblCellMar>
        </w:tblPrEx>
        <w:trPr>
          <w:cantSplit/>
          <w:tblHeader/>
        </w:trPr>
        <w:tc>
          <w:tcPr>
            <w:tcW w:w="1830" w:type="dxa"/>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KaiTi_GB2312"/>
                <w:color w:val="0000FF"/>
                <w:sz w:val="14"/>
              </w:rPr>
            </w:pPr>
          </w:p>
        </w:tc>
        <w:tc>
          <w:tcPr>
            <w:tcW w:w="5491" w:type="dxa"/>
            <w:gridSpan w:val="3"/>
            <w:tcBorders>
              <w:top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ascii="SimHei" w:eastAsia="KaiTi_GB2312"/>
                <w:color w:val="0000FF"/>
                <w:sz w:val="14"/>
              </w:rPr>
            </w:pPr>
            <w:r>
              <w:rPr>
                <w:rFonts w:eastAsia="KaiTi_GB2312" w:hAnsi="SimSun" w:hint="eastAsia"/>
                <w:color w:val="0000FF"/>
                <w:sz w:val="14"/>
                <w:szCs w:val="28"/>
                <w:lang w:val="fr-FR"/>
              </w:rPr>
              <w:t>高等院校学生人数</w:t>
            </w:r>
            <w:r>
              <w:rPr>
                <w:rFonts w:eastAsia="KaiTi_GB2312" w:hAnsi="SimSun" w:hint="eastAsia"/>
                <w:color w:val="0000FF"/>
                <w:sz w:val="14"/>
                <w:szCs w:val="28"/>
                <w:lang w:val="fr-FR"/>
              </w:rPr>
              <w:t>/100 000</w:t>
            </w:r>
            <w:r>
              <w:rPr>
                <w:rFonts w:eastAsia="KaiTi_GB2312" w:hAnsi="SimSun" w:hint="eastAsia"/>
                <w:color w:val="0000FF"/>
                <w:sz w:val="14"/>
                <w:szCs w:val="28"/>
                <w:lang w:val="fr-FR"/>
              </w:rPr>
              <w:t>名居民</w:t>
            </w:r>
            <w:r>
              <w:rPr>
                <w:rFonts w:eastAsia="KaiTi_GB2312" w:hAnsi="SimSun"/>
                <w:bCs/>
                <w:color w:val="0000FF"/>
                <w:szCs w:val="28"/>
                <w:vertAlign w:val="superscript"/>
              </w:rPr>
              <w:t>f</w:t>
            </w:r>
          </w:p>
        </w:tc>
      </w:tr>
      <w:tr w:rsidR="00000000">
        <w:tblPrEx>
          <w:tblCellMar>
            <w:top w:w="0" w:type="dxa"/>
            <w:bottom w:w="0" w:type="dxa"/>
          </w:tblCellMar>
        </w:tblPrEx>
        <w:trPr>
          <w:tblHeader/>
        </w:trPr>
        <w:tc>
          <w:tcPr>
            <w:tcW w:w="183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rPr>
                <w:rFonts w:ascii="SimHei" w:eastAsia="KaiTi_GB2312"/>
                <w:color w:val="0000FF"/>
                <w:sz w:val="14"/>
              </w:rPr>
            </w:pPr>
            <w:r>
              <w:rPr>
                <w:rFonts w:eastAsia="KaiTi_GB2312" w:hAnsi="SimSun" w:hint="eastAsia"/>
                <w:bCs/>
                <w:color w:val="0000FF"/>
                <w:sz w:val="14"/>
                <w:szCs w:val="28"/>
              </w:rPr>
              <w:t>年份</w:t>
            </w:r>
          </w:p>
        </w:tc>
        <w:tc>
          <w:tcPr>
            <w:tcW w:w="1830" w:type="dxa"/>
            <w:tcBorders>
              <w:bottom w:val="single" w:sz="12" w:space="0" w:color="auto"/>
            </w:tcBorders>
            <w:vAlign w:val="bottom"/>
          </w:tcPr>
          <w:p w:rsidR="00000000" w:rsidRDefault="00000000">
            <w:pPr>
              <w:spacing w:after="60" w:line="240" w:lineRule="exact"/>
              <w:ind w:right="40"/>
              <w:jc w:val="right"/>
              <w:rPr>
                <w:rFonts w:eastAsia="KaiTi_GB2312" w:hAnsi="SimSun" w:hint="eastAsia"/>
                <w:bCs/>
                <w:color w:val="0000FF"/>
                <w:sz w:val="14"/>
                <w:szCs w:val="28"/>
              </w:rPr>
            </w:pPr>
            <w:r>
              <w:rPr>
                <w:rFonts w:eastAsia="KaiTi_GB2312" w:hAnsi="SimSun" w:hint="eastAsia"/>
                <w:bCs/>
                <w:color w:val="0000FF"/>
                <w:sz w:val="14"/>
                <w:szCs w:val="28"/>
              </w:rPr>
              <w:t>共计</w:t>
            </w:r>
          </w:p>
        </w:tc>
        <w:tc>
          <w:tcPr>
            <w:tcW w:w="1830" w:type="dxa"/>
            <w:tcBorders>
              <w:bottom w:val="single" w:sz="12" w:space="0" w:color="auto"/>
            </w:tcBorders>
            <w:vAlign w:val="bottom"/>
          </w:tcPr>
          <w:p w:rsidR="00000000" w:rsidRDefault="00000000">
            <w:pPr>
              <w:spacing w:after="60" w:line="240" w:lineRule="exact"/>
              <w:ind w:right="40"/>
              <w:jc w:val="right"/>
              <w:rPr>
                <w:rFonts w:eastAsia="KaiTi_GB2312" w:hAnsi="SimSun" w:hint="eastAsia"/>
                <w:bCs/>
                <w:color w:val="0000FF"/>
                <w:sz w:val="14"/>
                <w:szCs w:val="28"/>
              </w:rPr>
            </w:pPr>
            <w:r>
              <w:rPr>
                <w:rFonts w:eastAsia="KaiTi_GB2312" w:hAnsi="SimSun" w:hint="eastAsia"/>
                <w:bCs/>
                <w:color w:val="0000FF"/>
                <w:sz w:val="14"/>
                <w:szCs w:val="28"/>
              </w:rPr>
              <w:t>男</w:t>
            </w:r>
          </w:p>
        </w:tc>
        <w:tc>
          <w:tcPr>
            <w:tcW w:w="1831" w:type="dxa"/>
            <w:tcBorders>
              <w:bottom w:val="single" w:sz="12" w:space="0" w:color="auto"/>
            </w:tcBorders>
            <w:vAlign w:val="bottom"/>
          </w:tcPr>
          <w:p w:rsidR="00000000" w:rsidRDefault="00000000">
            <w:pPr>
              <w:spacing w:after="60" w:line="240" w:lineRule="exact"/>
              <w:ind w:right="40"/>
              <w:jc w:val="right"/>
              <w:rPr>
                <w:rFonts w:eastAsia="KaiTi_GB2312" w:hAnsi="SimSun" w:hint="eastAsia"/>
                <w:bCs/>
                <w:color w:val="0000FF"/>
                <w:sz w:val="14"/>
                <w:szCs w:val="28"/>
              </w:rPr>
            </w:pPr>
            <w:r>
              <w:rPr>
                <w:rFonts w:eastAsia="KaiTi_GB2312" w:hAnsi="SimSun" w:hint="eastAsia"/>
                <w:bCs/>
                <w:color w:val="0000FF"/>
                <w:sz w:val="14"/>
                <w:szCs w:val="28"/>
              </w:rPr>
              <w:t>女</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c>
          <w:tcPr>
            <w:tcW w:w="1830"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c>
          <w:tcPr>
            <w:tcW w:w="1830"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c>
          <w:tcPr>
            <w:tcW w:w="1831" w:type="dxa"/>
            <w:tcBorders>
              <w:top w:val="single" w:sz="12" w:space="0" w:color="auto"/>
            </w:tcBorders>
            <w:vAlign w:val="bottom"/>
          </w:tcPr>
          <w:p w:rsidR="00000000" w:rsidRDefault="00000000">
            <w:pPr>
              <w:spacing w:after="60" w:line="280" w:lineRule="exact"/>
              <w:ind w:right="40"/>
              <w:jc w:val="center"/>
              <w:rPr>
                <w:rFonts w:hAnsi="SimSun"/>
                <w:bCs/>
                <w:sz w:val="17"/>
                <w:szCs w:val="28"/>
              </w:rPr>
            </w:pP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rPr>
                <w:rFonts w:hAnsi="SimSun" w:hint="eastAsia"/>
                <w:bCs/>
                <w:sz w:val="18"/>
                <w:szCs w:val="28"/>
              </w:rPr>
            </w:pPr>
            <w:r>
              <w:rPr>
                <w:rFonts w:hAnsi="SimSun" w:hint="eastAsia"/>
                <w:bCs/>
                <w:sz w:val="18"/>
                <w:szCs w:val="28"/>
              </w:rPr>
              <w:t>2002</w:t>
            </w:r>
          </w:p>
        </w:tc>
        <w:tc>
          <w:tcPr>
            <w:tcW w:w="1830" w:type="dxa"/>
            <w:tcBorders>
              <w:bottom w:val="single" w:sz="12" w:space="0" w:color="auto"/>
            </w:tcBorders>
            <w:vAlign w:val="bottom"/>
          </w:tcPr>
          <w:p w:rsidR="00000000" w:rsidRDefault="00000000">
            <w:pPr>
              <w:jc w:val="right"/>
              <w:rPr>
                <w:rFonts w:hAnsi="SimSun" w:hint="eastAsia"/>
                <w:bCs/>
                <w:sz w:val="18"/>
                <w:szCs w:val="28"/>
              </w:rPr>
            </w:pPr>
            <w:r>
              <w:rPr>
                <w:rFonts w:hAnsi="SimSun" w:hint="eastAsia"/>
                <w:bCs/>
                <w:iCs/>
                <w:sz w:val="18"/>
                <w:szCs w:val="28"/>
                <w:lang w:val="fr-FR"/>
              </w:rPr>
              <w:t>3 898</w:t>
            </w:r>
            <w:r>
              <w:rPr>
                <w:rFonts w:hAnsi="SimSun"/>
                <w:sz w:val="18"/>
                <w:vertAlign w:val="superscript"/>
              </w:rPr>
              <w:t>d</w:t>
            </w:r>
          </w:p>
        </w:tc>
        <w:tc>
          <w:tcPr>
            <w:tcW w:w="1830" w:type="dxa"/>
            <w:tcBorders>
              <w:bottom w:val="single" w:sz="12" w:space="0" w:color="auto"/>
            </w:tcBorders>
            <w:vAlign w:val="bottom"/>
          </w:tcPr>
          <w:p w:rsidR="00000000" w:rsidRDefault="00000000">
            <w:pPr>
              <w:jc w:val="right"/>
              <w:rPr>
                <w:rFonts w:hAnsi="SimSun" w:hint="eastAsia"/>
                <w:bCs/>
                <w:sz w:val="18"/>
                <w:szCs w:val="28"/>
              </w:rPr>
            </w:pPr>
            <w:r>
              <w:rPr>
                <w:rFonts w:hAnsi="SimSun" w:hint="eastAsia"/>
                <w:sz w:val="18"/>
                <w:szCs w:val="28"/>
                <w:lang w:val="fr-FR"/>
              </w:rPr>
              <w:t>3 794</w:t>
            </w:r>
            <w:r>
              <w:rPr>
                <w:rFonts w:hAnsi="SimSun"/>
                <w:sz w:val="18"/>
                <w:vertAlign w:val="superscript"/>
              </w:rPr>
              <w:t>d</w:t>
            </w:r>
          </w:p>
        </w:tc>
        <w:tc>
          <w:tcPr>
            <w:tcW w:w="1831" w:type="dxa"/>
            <w:tcBorders>
              <w:bottom w:val="single" w:sz="12" w:space="0" w:color="auto"/>
            </w:tcBorders>
            <w:vAlign w:val="bottom"/>
          </w:tcPr>
          <w:p w:rsidR="00000000" w:rsidRDefault="00000000">
            <w:pPr>
              <w:jc w:val="right"/>
              <w:rPr>
                <w:rFonts w:hAnsi="SimSun" w:hint="eastAsia"/>
                <w:bCs/>
                <w:sz w:val="18"/>
                <w:szCs w:val="28"/>
              </w:rPr>
            </w:pPr>
            <w:r>
              <w:rPr>
                <w:rFonts w:hAnsi="SimSun" w:hint="eastAsia"/>
                <w:sz w:val="18"/>
                <w:szCs w:val="28"/>
                <w:lang w:val="fr-FR"/>
              </w:rPr>
              <w:t>4 003</w:t>
            </w:r>
            <w:r>
              <w:rPr>
                <w:rFonts w:hAnsi="SimSun"/>
                <w:sz w:val="18"/>
                <w:vertAlign w:val="superscript"/>
              </w:rPr>
              <w:t>d</w:t>
            </w:r>
          </w:p>
        </w:tc>
      </w:tr>
    </w:tbl>
    <w:p w:rsidR="00000000" w:rsidRDefault="00000000">
      <w:pPr>
        <w:pStyle w:val="SingleTxt"/>
        <w:spacing w:after="0" w:line="120" w:lineRule="exact"/>
        <w:rPr>
          <w:rFonts w:hint="eastAsia"/>
          <w:sz w:val="10"/>
        </w:rPr>
      </w:pPr>
    </w:p>
    <w:p w:rsidR="00000000" w:rsidRDefault="00000000">
      <w:pPr>
        <w:pStyle w:val="SingleTxt"/>
        <w:rPr>
          <w:sz w:val="18"/>
        </w:rPr>
      </w:pPr>
      <w:r>
        <w:rPr>
          <w:rFonts w:hint="eastAsia"/>
          <w:sz w:val="18"/>
        </w:rPr>
        <w:t>（脚注见最后一页）</w:t>
      </w:r>
    </w:p>
    <w:p w:rsidR="00000000" w:rsidRDefault="00000000">
      <w:pPr>
        <w:pStyle w:val="SingleTxt"/>
        <w:rPr>
          <w:rFonts w:ascii="SimHei" w:eastAsia="SimHei" w:hint="eastAsia"/>
          <w:color w:val="FF0000"/>
        </w:rPr>
      </w:pPr>
      <w:r>
        <w:rPr>
          <w:rFonts w:ascii="SimHei" w:eastAsia="SimHei" w:hint="eastAsia"/>
          <w:color w:val="FF0000"/>
        </w:rPr>
        <w:t>在教科文组织各部门/方案范围内开展的活动</w:t>
      </w:r>
    </w:p>
    <w:p w:rsidR="00000000" w:rsidRDefault="00000000">
      <w:pPr>
        <w:pStyle w:val="SingleTxt"/>
        <w:rPr>
          <w:rFonts w:ascii="SimHei" w:eastAsia="SimHei" w:hint="eastAsia"/>
          <w:color w:val="FF0000"/>
        </w:rPr>
      </w:pPr>
      <w:r>
        <w:rPr>
          <w:rFonts w:ascii="SimHei" w:eastAsia="SimHei" w:hint="eastAsia"/>
          <w:color w:val="FF0000"/>
        </w:rPr>
        <w:t>文化部门</w:t>
      </w:r>
    </w:p>
    <w:p w:rsidR="00000000" w:rsidRDefault="00000000">
      <w:pPr>
        <w:pStyle w:val="SingleTxt"/>
        <w:rPr>
          <w:rFonts w:hint="eastAsia"/>
        </w:rPr>
      </w:pPr>
      <w:r>
        <w:rPr>
          <w:rFonts w:hint="eastAsia"/>
        </w:rPr>
        <w:t>（见上面第５至７段）</w:t>
      </w:r>
    </w:p>
    <w:p w:rsidR="00000000" w:rsidRDefault="00000000">
      <w:pPr>
        <w:pStyle w:val="SingleTxt"/>
        <w:rPr>
          <w:rFonts w:ascii="SimHei" w:eastAsia="SimHei" w:hint="eastAsia"/>
          <w:color w:val="FF0000"/>
        </w:rPr>
      </w:pPr>
      <w:r>
        <w:rPr>
          <w:rFonts w:ascii="SimHei" w:eastAsia="SimHei" w:hint="eastAsia"/>
          <w:color w:val="FF0000"/>
        </w:rPr>
        <w:t>研究金</w:t>
      </w:r>
    </w:p>
    <w:p w:rsidR="00000000" w:rsidRDefault="00000000">
      <w:pPr>
        <w:pStyle w:val="SingleTxt"/>
        <w:spacing w:line="340" w:lineRule="exact"/>
        <w:rPr>
          <w:rFonts w:hint="eastAsia"/>
        </w:rPr>
      </w:pPr>
      <w:r>
        <w:t>54.</w:t>
      </w:r>
      <w:r>
        <w:tab/>
      </w:r>
      <w:r>
        <w:rPr>
          <w:rFonts w:hint="eastAsia"/>
        </w:rPr>
        <w:t>委内瑞拉玻利瓦尔共和国的 María Teresa Abreu和Rocio Diaz-Benjumea Benavides 分别于2004年和2003年获得教科文组织-欧莱雅研究金；该研究金是“科技界妇女”方案的一部分，受益者为从事生命科学领域博士和博士后研究的妇女。每项研究金最高数额为20 000美元。</w:t>
      </w:r>
    </w:p>
    <w:p w:rsidR="00000000" w:rsidRDefault="00000000">
      <w:pPr>
        <w:pStyle w:val="SingleTxt"/>
        <w:rPr>
          <w:rFonts w:hint="eastAsia"/>
        </w:rPr>
      </w:pPr>
    </w:p>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964"/>
        <w:rPr>
          <w:rFonts w:hint="eastAsia"/>
        </w:rPr>
      </w:pPr>
      <w:r>
        <w:rPr>
          <w:rFonts w:ascii="KaiTi_GB2312" w:eastAsia="KaiTi_GB2312" w:hint="eastAsia"/>
          <w:color w:val="0000FF"/>
        </w:rPr>
        <w:tab/>
        <w:t>注：</w:t>
      </w:r>
      <w:r>
        <w:rPr>
          <w:rFonts w:hint="eastAsia"/>
        </w:rPr>
        <w:t>（</w:t>
      </w:r>
      <w:r>
        <w:t>--</w:t>
      </w:r>
      <w:r>
        <w:rPr>
          <w:rFonts w:hint="eastAsia"/>
        </w:rPr>
        <w:t>）</w:t>
      </w:r>
      <w:r>
        <w:rPr>
          <w:rFonts w:hint="eastAsia"/>
          <w:sz w:val="18"/>
        </w:rPr>
        <w:t>表示无数据。</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rPr>
          <w:rFonts w:hint="eastAsia"/>
        </w:rPr>
      </w:pPr>
      <w:r>
        <w:tab/>
      </w:r>
      <w:r>
        <w:rPr>
          <w:rFonts w:ascii="Times New Roman"/>
          <w:vertAlign w:val="superscript"/>
        </w:rPr>
        <w:t>a</w:t>
      </w:r>
      <w:r>
        <w:tab/>
      </w:r>
      <w:r>
        <w:rPr>
          <w:rFonts w:hint="eastAsia"/>
        </w:rPr>
        <w:t>联合国秘书处经济和社会事务部人口司，《世界人口前景：2004年订正本》，《世界城市化前景：2003年订正本》，“[国家]人口概况:1950-2050年中期变数”，http://esa.un.org/unpp。</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rPr>
          <w:rFonts w:hint="eastAsia"/>
        </w:rPr>
      </w:pPr>
      <w:r>
        <w:tab/>
      </w:r>
      <w:r>
        <w:rPr>
          <w:rFonts w:ascii="Times New Roman"/>
          <w:vertAlign w:val="superscript"/>
        </w:rPr>
        <w:t>b</w:t>
      </w:r>
      <w:r>
        <w:tab/>
      </w:r>
      <w:hyperlink r:id="rId14" w:history="1">
        <w:r>
          <w:rPr>
            <w:rFonts w:hint="eastAsia"/>
          </w:rPr>
          <w:t>h</w:t>
        </w:r>
        <w:r>
          <w:rPr>
            <w:rFonts w:hint="eastAsia"/>
          </w:rPr>
          <w:t>t</w:t>
        </w:r>
        <w:r>
          <w:rPr>
            <w:rFonts w:hint="eastAsia"/>
          </w:rPr>
          <w:t>tp://stats.uis.unesco.org/TableViewer/tableView.aspx?</w:t>
        </w:r>
        <w:r>
          <w:t xml:space="preserve"> </w:t>
        </w:r>
        <w:r>
          <w:rPr>
            <w:rFonts w:hint="eastAsia"/>
          </w:rPr>
          <w:t>ReportId</w:t>
        </w:r>
      </w:hyperlink>
      <w:r>
        <w:rPr>
          <w:rFonts w:hint="eastAsia"/>
        </w:rPr>
        <w:t>=51。</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rPr>
          <w:rFonts w:hint="eastAsia"/>
        </w:rPr>
      </w:pPr>
      <w:r>
        <w:tab/>
      </w:r>
      <w:r>
        <w:rPr>
          <w:rFonts w:ascii="Times New Roman" w:hint="eastAsia"/>
          <w:vertAlign w:val="superscript"/>
        </w:rPr>
        <w:t>c</w:t>
      </w:r>
      <w:r>
        <w:rPr>
          <w:rFonts w:hint="eastAsia"/>
        </w:rPr>
        <w:tab/>
        <w:t>教科文组织统计所教育部门， Excel File Primary_Secondary_WGE_9802, Worksheets “Gross Enrolment Ratio (GER), April</w:t>
      </w:r>
      <w:r>
        <w:t xml:space="preserve"> </w:t>
      </w:r>
      <w:r>
        <w:rPr>
          <w:rFonts w:hint="eastAsia"/>
        </w:rPr>
        <w:t>2005” and “Net Enrolment Ratio (NER), April-05”。</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rPr>
          <w:rFonts w:hint="eastAsia"/>
        </w:rPr>
      </w:pPr>
      <w:r>
        <w:tab/>
      </w:r>
      <w:r>
        <w:rPr>
          <w:rFonts w:ascii="Times New Roman" w:hint="eastAsia"/>
          <w:vertAlign w:val="superscript"/>
        </w:rPr>
        <w:t>d</w:t>
      </w:r>
      <w:r>
        <w:rPr>
          <w:rFonts w:hint="eastAsia"/>
        </w:rPr>
        <w:tab/>
        <w:t>教科文组织教育部门统计所估计数。</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rPr>
          <w:rFonts w:hint="eastAsia"/>
        </w:rPr>
      </w:pPr>
      <w:r>
        <w:tab/>
      </w:r>
      <w:r>
        <w:rPr>
          <w:rFonts w:ascii="Times New Roman" w:hint="eastAsia"/>
          <w:vertAlign w:val="superscript"/>
        </w:rPr>
        <w:t>e</w:t>
      </w:r>
      <w:r>
        <w:rPr>
          <w:rFonts w:hint="eastAsia"/>
        </w:rPr>
        <w:tab/>
      </w:r>
      <w:hyperlink r:id="rId15" w:history="1">
        <w:r>
          <w:rPr>
            <w:rFonts w:hint="eastAsia"/>
          </w:rPr>
          <w:t>http://stats.uis.unesco.org/TableViewer/tableView.aspx</w:t>
        </w:r>
      </w:hyperlink>
      <w:r>
        <w:rPr>
          <w:rFonts w:hint="eastAsia"/>
        </w:rPr>
        <w:t>?</w:t>
      </w:r>
      <w:r>
        <w:t xml:space="preserve"> </w:t>
      </w:r>
      <w:r>
        <w:rPr>
          <w:rFonts w:hint="eastAsia"/>
        </w:rPr>
        <w:t>ReportId=47。</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rPr>
          <w:rFonts w:hint="eastAsia"/>
        </w:rPr>
      </w:pPr>
      <w:r>
        <w:tab/>
      </w:r>
      <w:r>
        <w:rPr>
          <w:rFonts w:ascii="Times New Roman" w:hint="eastAsia"/>
          <w:vertAlign w:val="superscript"/>
        </w:rPr>
        <w:t>f</w:t>
      </w:r>
      <w:r>
        <w:rPr>
          <w:rFonts w:hint="eastAsia"/>
        </w:rPr>
        <w:tab/>
        <w:t>教科文组织统计所教育部门， Excel File Tertiary_WGE_9802, Worksheet “Number of students per 100000 inhabitants in T</w:t>
      </w:r>
      <w:r>
        <w:t>e</w:t>
      </w:r>
      <w:r>
        <w:rPr>
          <w:rFonts w:hint="eastAsia"/>
        </w:rPr>
        <w:t>rtiary education, April</w:t>
      </w:r>
      <w:r>
        <w:t xml:space="preserve"> </w:t>
      </w:r>
      <w:r>
        <w:rPr>
          <w:rFonts w:hint="eastAsia"/>
        </w:rPr>
        <w:t>2005”。</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rPr>
          <w:rFonts w:hint="eastAsia"/>
        </w:rPr>
      </w:pPr>
      <w:r>
        <w:tab/>
      </w:r>
      <w:r>
        <w:rPr>
          <w:rFonts w:ascii="Times New Roman" w:hint="eastAsia"/>
          <w:vertAlign w:val="superscript"/>
        </w:rPr>
        <w:t>g</w:t>
      </w:r>
      <w:r>
        <w:rPr>
          <w:rFonts w:hint="eastAsia"/>
        </w:rPr>
        <w:tab/>
        <w:t>教科文组织统计所教育部门， Excel File Tertiary_WGE_9802, Worksheet “Gross enrolment ratio in tertiary education (ISCED 5 and 6), April</w:t>
      </w:r>
      <w:r>
        <w:t xml:space="preserve"> </w:t>
      </w:r>
      <w:r>
        <w:rPr>
          <w:rFonts w:hint="eastAsia"/>
        </w:rPr>
        <w:t>2005”。</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rPr>
          <w:rFonts w:hint="eastAsia"/>
        </w:rPr>
      </w:pPr>
      <w:r>
        <w:tab/>
      </w:r>
      <w:r>
        <w:rPr>
          <w:rFonts w:ascii="Times New Roman" w:hint="eastAsia"/>
          <w:vertAlign w:val="superscript"/>
        </w:rPr>
        <w:t>h</w:t>
      </w:r>
      <w:r>
        <w:rPr>
          <w:rFonts w:hint="eastAsia"/>
        </w:rPr>
        <w:tab/>
      </w:r>
      <w:hyperlink r:id="rId16" w:history="1">
        <w:r>
          <w:rPr>
            <w:rFonts w:hint="eastAsia"/>
          </w:rPr>
          <w:t>http://stats.uis.unesco.org/TableViewer/tableView.aspx</w:t>
        </w:r>
      </w:hyperlink>
      <w:r>
        <w:rPr>
          <w:rFonts w:hint="eastAsia"/>
        </w:rPr>
        <w:t>?</w:t>
      </w:r>
      <w:r>
        <w:t xml:space="preserve"> </w:t>
      </w:r>
      <w:r>
        <w:rPr>
          <w:rFonts w:hint="eastAsia"/>
        </w:rPr>
        <w:t>ReportId=52。</w:t>
      </w:r>
    </w:p>
    <w:p w:rsidR="00000000" w:rsidRDefault="00000000">
      <w:pPr>
        <w:pStyle w:val="EndnoteText"/>
        <w:tabs>
          <w:tab w:val="clear" w:pos="418"/>
          <w:tab w:val="righ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p>
    <w:p w:rsidR="00000000" w:rsidRDefault="00000000">
      <w:pPr>
        <w:pStyle w:val="SingleTxt"/>
        <w:spacing w:after="0" w:line="240" w:lineRule="auto"/>
        <w:rPr>
          <w:rFonts w:hint="eastAsia"/>
          <w:sz w:val="20"/>
        </w:rPr>
      </w:pPr>
      <w:r>
        <w:rPr>
          <w:noProof/>
          <w:sz w:val="20"/>
        </w:rPr>
        <w:pict>
          <v:line id="_x0000_s2051" style="position:absolute;left:0;text-align:left;z-index:2;mso-position-horizontal:center" from="0,30pt" to="1in,30pt" strokeweight=".25pt"/>
        </w:pict>
      </w:r>
    </w:p>
    <w:p w:rsidR="00000000" w:rsidRDefault="00000000">
      <w:pPr>
        <w:pStyle w:val="SingleTxt"/>
        <w:rPr>
          <w:rFonts w:hint="eastAsia"/>
        </w:rPr>
      </w:pPr>
    </w:p>
    <w:p w:rsidR="00000000" w:rsidRDefault="00000000">
      <w:pPr>
        <w:pStyle w:val="SingleTxt"/>
      </w:pPr>
    </w:p>
    <w:sectPr w:rsidR="00000000">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NO&gt;&gt;N0559229C&lt;&lt;ODS JOB NO&gt;&gt;</w:t>
      </w:r>
    </w:p>
    <w:p w:rsidR="00000000" w:rsidRDefault="00000000">
      <w:pPr>
        <w:pStyle w:val="CommentText"/>
      </w:pPr>
      <w:r>
        <w:t>&lt;&lt;ODS DOC SYMBOL1&gt;&gt;CEDAW/C/2006/I/3/Add.3&lt;&lt;ODS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20</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19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05-59229 (C)    011205    021205</w:t>
    </w:r>
  </w:p>
  <w:p w:rsidR="00000000" w:rsidRDefault="00000000">
    <w:pPr>
      <w:spacing w:before="60" w:line="200" w:lineRule="exact"/>
      <w:rPr>
        <w:rFonts w:ascii="Barcode 3 of 9 by request" w:hAnsi="Barcode 3 of 9 by request"/>
        <w:b/>
      </w:rPr>
    </w:pPr>
    <w:r>
      <w:rPr>
        <w:rFonts w:ascii="Barcode 3 of 9 by request" w:hAnsi="Barcode 3 of 9 by request"/>
        <w:b/>
      </w:rPr>
      <w:t>*0559229*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CEDAW/C/2006/I/3/Add.3</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CEDAW/C/2006/I/3/Add.3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/C/2006/I/3/Add.3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7 November 2005</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006"/>
    <w:multiLevelType w:val="hybridMultilevel"/>
    <w:tmpl w:val="6DE459B6"/>
    <w:lvl w:ilvl="0" w:tplc="21A4F398">
      <w:start w:val="1"/>
      <w:numFmt w:val="bullet"/>
      <w:lvlText w:val="-"/>
      <w:lvlJc w:val="left"/>
      <w:pPr>
        <w:tabs>
          <w:tab w:val="num" w:pos="760"/>
        </w:tabs>
        <w:ind w:left="76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D316B"/>
    <w:multiLevelType w:val="hybridMultilevel"/>
    <w:tmpl w:val="1868A6B6"/>
    <w:lvl w:ilvl="0" w:tplc="274E242C">
      <w:numFmt w:val="bullet"/>
      <w:lvlText w:val="—"/>
      <w:lvlJc w:val="left"/>
      <w:pPr>
        <w:tabs>
          <w:tab w:val="num" w:pos="2116"/>
        </w:tabs>
        <w:ind w:left="2116" w:hanging="420"/>
      </w:pPr>
      <w:rPr>
        <w:rFonts w:ascii="SimSun" w:eastAsia="SimSun" w:hAnsi="SimSun" w:cs="Times New Roman" w:hint="eastAsia"/>
      </w:rPr>
    </w:lvl>
    <w:lvl w:ilvl="1" w:tplc="04090003" w:tentative="1">
      <w:start w:val="1"/>
      <w:numFmt w:val="bullet"/>
      <w:lvlText w:val=""/>
      <w:lvlJc w:val="left"/>
      <w:pPr>
        <w:tabs>
          <w:tab w:val="num" w:pos="2536"/>
        </w:tabs>
        <w:ind w:left="2536" w:hanging="420"/>
      </w:pPr>
      <w:rPr>
        <w:rFonts w:ascii="Wingdings" w:hAnsi="Wingdings" w:hint="default"/>
      </w:rPr>
    </w:lvl>
    <w:lvl w:ilvl="2" w:tplc="04090005" w:tentative="1">
      <w:start w:val="1"/>
      <w:numFmt w:val="bullet"/>
      <w:lvlText w:val=""/>
      <w:lvlJc w:val="left"/>
      <w:pPr>
        <w:tabs>
          <w:tab w:val="num" w:pos="2956"/>
        </w:tabs>
        <w:ind w:left="2956" w:hanging="420"/>
      </w:pPr>
      <w:rPr>
        <w:rFonts w:ascii="Wingdings" w:hAnsi="Wingdings" w:hint="default"/>
      </w:rPr>
    </w:lvl>
    <w:lvl w:ilvl="3" w:tplc="04090001" w:tentative="1">
      <w:start w:val="1"/>
      <w:numFmt w:val="bullet"/>
      <w:lvlText w:val=""/>
      <w:lvlJc w:val="left"/>
      <w:pPr>
        <w:tabs>
          <w:tab w:val="num" w:pos="3376"/>
        </w:tabs>
        <w:ind w:left="3376" w:hanging="420"/>
      </w:pPr>
      <w:rPr>
        <w:rFonts w:ascii="Wingdings" w:hAnsi="Wingdings" w:hint="default"/>
      </w:rPr>
    </w:lvl>
    <w:lvl w:ilvl="4" w:tplc="04090003" w:tentative="1">
      <w:start w:val="1"/>
      <w:numFmt w:val="bullet"/>
      <w:lvlText w:val=""/>
      <w:lvlJc w:val="left"/>
      <w:pPr>
        <w:tabs>
          <w:tab w:val="num" w:pos="3796"/>
        </w:tabs>
        <w:ind w:left="3796" w:hanging="420"/>
      </w:pPr>
      <w:rPr>
        <w:rFonts w:ascii="Wingdings" w:hAnsi="Wingdings" w:hint="default"/>
      </w:rPr>
    </w:lvl>
    <w:lvl w:ilvl="5" w:tplc="04090005" w:tentative="1">
      <w:start w:val="1"/>
      <w:numFmt w:val="bullet"/>
      <w:lvlText w:val=""/>
      <w:lvlJc w:val="left"/>
      <w:pPr>
        <w:tabs>
          <w:tab w:val="num" w:pos="4216"/>
        </w:tabs>
        <w:ind w:left="4216" w:hanging="420"/>
      </w:pPr>
      <w:rPr>
        <w:rFonts w:ascii="Wingdings" w:hAnsi="Wingdings" w:hint="default"/>
      </w:rPr>
    </w:lvl>
    <w:lvl w:ilvl="6" w:tplc="04090001" w:tentative="1">
      <w:start w:val="1"/>
      <w:numFmt w:val="bullet"/>
      <w:lvlText w:val=""/>
      <w:lvlJc w:val="left"/>
      <w:pPr>
        <w:tabs>
          <w:tab w:val="num" w:pos="4636"/>
        </w:tabs>
        <w:ind w:left="4636" w:hanging="420"/>
      </w:pPr>
      <w:rPr>
        <w:rFonts w:ascii="Wingdings" w:hAnsi="Wingdings" w:hint="default"/>
      </w:rPr>
    </w:lvl>
    <w:lvl w:ilvl="7" w:tplc="04090003" w:tentative="1">
      <w:start w:val="1"/>
      <w:numFmt w:val="bullet"/>
      <w:lvlText w:val=""/>
      <w:lvlJc w:val="left"/>
      <w:pPr>
        <w:tabs>
          <w:tab w:val="num" w:pos="5056"/>
        </w:tabs>
        <w:ind w:left="5056" w:hanging="420"/>
      </w:pPr>
      <w:rPr>
        <w:rFonts w:ascii="Wingdings" w:hAnsi="Wingdings" w:hint="default"/>
      </w:rPr>
    </w:lvl>
    <w:lvl w:ilvl="8" w:tplc="04090005" w:tentative="1">
      <w:start w:val="1"/>
      <w:numFmt w:val="bullet"/>
      <w:lvlText w:val=""/>
      <w:lvlJc w:val="left"/>
      <w:pPr>
        <w:tabs>
          <w:tab w:val="num" w:pos="5476"/>
        </w:tabs>
        <w:ind w:left="5476" w:hanging="420"/>
      </w:pPr>
      <w:rPr>
        <w:rFonts w:ascii="Wingdings" w:hAnsi="Wingdings" w:hint="default"/>
      </w:rPr>
    </w:lvl>
  </w:abstractNum>
  <w:abstractNum w:abstractNumId="2">
    <w:nsid w:val="31733904"/>
    <w:multiLevelType w:val="hybridMultilevel"/>
    <w:tmpl w:val="0F9ADFA6"/>
    <w:lvl w:ilvl="0" w:tplc="21A4F398">
      <w:start w:val="1"/>
      <w:numFmt w:val="bullet"/>
      <w:lvlText w:val="-"/>
      <w:lvlJc w:val="left"/>
      <w:pPr>
        <w:tabs>
          <w:tab w:val="num" w:pos="760"/>
        </w:tabs>
        <w:ind w:left="76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F76AED"/>
    <w:multiLevelType w:val="hybridMultilevel"/>
    <w:tmpl w:val="71229DEC"/>
    <w:lvl w:ilvl="0" w:tplc="1FBA668C">
      <w:start w:val="1"/>
      <w:numFmt w:val="japaneseCounting"/>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870040E"/>
    <w:multiLevelType w:val="hybridMultilevel"/>
    <w:tmpl w:val="7BB65C2A"/>
    <w:lvl w:ilvl="0" w:tplc="455C63D6">
      <w:start w:val="1"/>
      <w:numFmt w:val="bullet"/>
      <w:lvlText w:val=""/>
      <w:lvlJc w:val="left"/>
      <w:pPr>
        <w:tabs>
          <w:tab w:val="num" w:pos="3405"/>
        </w:tabs>
        <w:ind w:left="3405" w:hanging="420"/>
      </w:pPr>
      <w:rPr>
        <w:rFonts w:ascii="Symbol" w:hAnsi="Symbol" w:hint="default"/>
      </w:rPr>
    </w:lvl>
    <w:lvl w:ilvl="1" w:tplc="04090003" w:tentative="1">
      <w:start w:val="1"/>
      <w:numFmt w:val="bullet"/>
      <w:lvlText w:val=""/>
      <w:lvlJc w:val="left"/>
      <w:pPr>
        <w:tabs>
          <w:tab w:val="num" w:pos="2532"/>
        </w:tabs>
        <w:ind w:left="2532" w:hanging="420"/>
      </w:pPr>
      <w:rPr>
        <w:rFonts w:ascii="Wingdings" w:hAnsi="Wingdings" w:hint="default"/>
      </w:rPr>
    </w:lvl>
    <w:lvl w:ilvl="2" w:tplc="04090005" w:tentative="1">
      <w:start w:val="1"/>
      <w:numFmt w:val="bullet"/>
      <w:lvlText w:val=""/>
      <w:lvlJc w:val="left"/>
      <w:pPr>
        <w:tabs>
          <w:tab w:val="num" w:pos="2952"/>
        </w:tabs>
        <w:ind w:left="2952" w:hanging="420"/>
      </w:pPr>
      <w:rPr>
        <w:rFonts w:ascii="Wingdings" w:hAnsi="Wingdings" w:hint="default"/>
      </w:rPr>
    </w:lvl>
    <w:lvl w:ilvl="3" w:tplc="04090001" w:tentative="1">
      <w:start w:val="1"/>
      <w:numFmt w:val="bullet"/>
      <w:lvlText w:val=""/>
      <w:lvlJc w:val="left"/>
      <w:pPr>
        <w:tabs>
          <w:tab w:val="num" w:pos="3372"/>
        </w:tabs>
        <w:ind w:left="3372" w:hanging="420"/>
      </w:pPr>
      <w:rPr>
        <w:rFonts w:ascii="Wingdings" w:hAnsi="Wingdings" w:hint="default"/>
      </w:rPr>
    </w:lvl>
    <w:lvl w:ilvl="4" w:tplc="04090003" w:tentative="1">
      <w:start w:val="1"/>
      <w:numFmt w:val="bullet"/>
      <w:lvlText w:val=""/>
      <w:lvlJc w:val="left"/>
      <w:pPr>
        <w:tabs>
          <w:tab w:val="num" w:pos="3792"/>
        </w:tabs>
        <w:ind w:left="3792" w:hanging="420"/>
      </w:pPr>
      <w:rPr>
        <w:rFonts w:ascii="Wingdings" w:hAnsi="Wingdings" w:hint="default"/>
      </w:rPr>
    </w:lvl>
    <w:lvl w:ilvl="5" w:tplc="04090005" w:tentative="1">
      <w:start w:val="1"/>
      <w:numFmt w:val="bullet"/>
      <w:lvlText w:val=""/>
      <w:lvlJc w:val="left"/>
      <w:pPr>
        <w:tabs>
          <w:tab w:val="num" w:pos="4212"/>
        </w:tabs>
        <w:ind w:left="4212" w:hanging="420"/>
      </w:pPr>
      <w:rPr>
        <w:rFonts w:ascii="Wingdings" w:hAnsi="Wingdings" w:hint="default"/>
      </w:rPr>
    </w:lvl>
    <w:lvl w:ilvl="6" w:tplc="04090001" w:tentative="1">
      <w:start w:val="1"/>
      <w:numFmt w:val="bullet"/>
      <w:lvlText w:val=""/>
      <w:lvlJc w:val="left"/>
      <w:pPr>
        <w:tabs>
          <w:tab w:val="num" w:pos="4632"/>
        </w:tabs>
        <w:ind w:left="4632" w:hanging="420"/>
      </w:pPr>
      <w:rPr>
        <w:rFonts w:ascii="Wingdings" w:hAnsi="Wingdings" w:hint="default"/>
      </w:rPr>
    </w:lvl>
    <w:lvl w:ilvl="7" w:tplc="04090003" w:tentative="1">
      <w:start w:val="1"/>
      <w:numFmt w:val="bullet"/>
      <w:lvlText w:val=""/>
      <w:lvlJc w:val="left"/>
      <w:pPr>
        <w:tabs>
          <w:tab w:val="num" w:pos="5052"/>
        </w:tabs>
        <w:ind w:left="5052" w:hanging="420"/>
      </w:pPr>
      <w:rPr>
        <w:rFonts w:ascii="Wingdings" w:hAnsi="Wingdings" w:hint="default"/>
      </w:rPr>
    </w:lvl>
    <w:lvl w:ilvl="8" w:tplc="04090005" w:tentative="1">
      <w:start w:val="1"/>
      <w:numFmt w:val="bullet"/>
      <w:lvlText w:val=""/>
      <w:lvlJc w:val="left"/>
      <w:pPr>
        <w:tabs>
          <w:tab w:val="num" w:pos="5472"/>
        </w:tabs>
        <w:ind w:left="5472" w:hanging="42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3"/>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2/12/2005 11:42 AM"/>
    <w:docVar w:name="DocCategory" w:val="Doc"/>
    <w:docVar w:name="DocType" w:val="Final"/>
    <w:docVar w:name="JobNo" w:val="0559229C"/>
    <w:docVar w:name="OandT" w:val="zhou"/>
    <w:docVar w:name="Symbol1" w:val="CEDAW/C/2006/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ts.uis.unesco.org/TableViewer/tableView.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ats.uis.unesco.org/TableViewer/tableView.asp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ats.uis.unesco.org/TableViewer/tableView.aspx?%20Report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1</Pages>
  <Words>2139</Words>
  <Characters>12193</Characters>
  <Application>Microsoft Office Word</Application>
  <DocSecurity>4</DocSecurity>
  <Lines>101</Lines>
  <Paragraphs>24</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14973</CharactersWithSpaces>
  <SharedDoc>false</SharedDoc>
  <HLinks>
    <vt:vector size="24" baseType="variant">
      <vt:variant>
        <vt:i4>2293881</vt:i4>
      </vt:variant>
      <vt:variant>
        <vt:i4>6</vt:i4>
      </vt:variant>
      <vt:variant>
        <vt:i4>0</vt:i4>
      </vt:variant>
      <vt:variant>
        <vt:i4>5</vt:i4>
      </vt:variant>
      <vt:variant>
        <vt:lpwstr>http://stats.uis.unesco.org/TableViewer/tableView.aspx</vt:lpwstr>
      </vt:variant>
      <vt:variant>
        <vt:lpwstr/>
      </vt:variant>
      <vt:variant>
        <vt:i4>2293881</vt:i4>
      </vt:variant>
      <vt:variant>
        <vt:i4>3</vt:i4>
      </vt:variant>
      <vt:variant>
        <vt:i4>0</vt:i4>
      </vt:variant>
      <vt:variant>
        <vt:i4>5</vt:i4>
      </vt:variant>
      <vt:variant>
        <vt:lpwstr>http://stats.uis.unesco.org/TableViewer/tableView.aspx</vt:lpwstr>
      </vt:variant>
      <vt:variant>
        <vt:lpwstr/>
      </vt:variant>
      <vt:variant>
        <vt:i4>1638495</vt:i4>
      </vt:variant>
      <vt:variant>
        <vt:i4>0</vt:i4>
      </vt:variant>
      <vt:variant>
        <vt:i4>0</vt:i4>
      </vt:variant>
      <vt:variant>
        <vt:i4>5</vt:i4>
      </vt:variant>
      <vt:variant>
        <vt:lpwstr>http://stats.uis.unesco.org/TableViewer/tableView.aspx? ReportId</vt:lpwstr>
      </vt:variant>
      <vt:variant>
        <vt:lpwstr/>
      </vt:variant>
      <vt:variant>
        <vt:i4>4522087</vt:i4>
      </vt:variant>
      <vt:variant>
        <vt:i4>30802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Aiyun.Zhou</dc:creator>
  <cp:keywords/>
  <dc:description/>
  <cp:lastModifiedBy>IMTU</cp:lastModifiedBy>
  <cp:revision>147</cp:revision>
  <cp:lastPrinted>2005-12-02T18:08:00Z</cp:lastPrinted>
  <dcterms:created xsi:type="dcterms:W3CDTF">2005-12-02T09:42:00Z</dcterms:created>
  <dcterms:modified xsi:type="dcterms:W3CDTF">2005-12-02T18:08:00Z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0559229</vt:lpwstr>
  </property>
  <property fmtid="{D5CDD505-2E9C-101B-9397-08002B2CF9AE}" pid="3" name="Symbol1">
    <vt:lpwstr>CEDAW/C/2006/I/3/Add.3</vt:lpwstr>
  </property>
  <property fmtid="{D5CDD505-2E9C-101B-9397-08002B2CF9AE}" pid="4" name="Symbol2">
    <vt:lpwstr/>
  </property>
  <property fmtid="{D5CDD505-2E9C-101B-9397-08002B2CF9AE}" pid="5" name="Translator">
    <vt:lpwstr/>
  </property>
  <property fmtid="{D5CDD505-2E9C-101B-9397-08002B2CF9AE}" pid="6" name="Operator">
    <vt:lpwstr>zhou</vt:lpwstr>
  </property>
  <property fmtid="{D5CDD505-2E9C-101B-9397-08002B2CF9AE}" pid="7" name="DraftPages">
    <vt:lpwstr> </vt:lpwstr>
  </property>
  <property fmtid="{D5CDD505-2E9C-101B-9397-08002B2CF9AE}" pid="8" name="Comment">
    <vt:lpwstr/>
  </property>
</Properties>
</file>