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contra la Mujer</w:t>
      </w:r>
    </w:p>
    <w:p w:rsidR="00000000" w:rsidRDefault="00000000">
      <w:pPr>
        <w:rPr>
          <w:b/>
        </w:rPr>
      </w:pPr>
      <w:r>
        <w:rPr>
          <w:b/>
        </w:rPr>
        <w:t>24º período de sesiones</w:t>
      </w:r>
    </w:p>
    <w:p w:rsidR="00000000" w:rsidRDefault="00000000">
      <w:r>
        <w:t xml:space="preserve">15 de enero a 2 de febrero de 2001 </w:t>
      </w:r>
    </w:p>
    <w:p w:rsidR="00000000" w:rsidRDefault="00000000">
      <w:r>
        <w:t>Tema 7 del programa provisional</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Aplicación del artículo 22 de la Convención sobre</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la eliminación de todas las formas de discriminación</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presentados por los organismos especializados de las Naciones Unidas sobre la aplicación de la Convención en las áreas que corresponden a la esfera de sus actividades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 del Secretario 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Organización Mundial de la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En nombre del Comité, el 18 de octubre de 2000 la Secretaría pidió a la Org</w:t>
      </w:r>
      <w:r>
        <w:t>a</w:t>
      </w:r>
      <w:r>
        <w:t>nización Mundial de la Salud (OMS) que presentara al Comité un informe relativo a la información facilitada por los Estados a la OMS acerca de la aplicación de la Convención sobre la eliminación de todas las formas de discriminación contra la mujer en las áreas que correspondían a la esfera de sus actividades, a fin de co</w:t>
      </w:r>
      <w:r>
        <w:t>m</w:t>
      </w:r>
      <w:r>
        <w:t>plementar la información contenida en los informes de los Estados partes en la Co</w:t>
      </w:r>
      <w:r>
        <w:t>n</w:t>
      </w:r>
      <w:r>
        <w:t>vención que se examinarían en el 24° período de sesiones del Comité. A la presente nota se a</w:t>
      </w:r>
      <w:r>
        <w:t>d</w:t>
      </w:r>
      <w:r>
        <w:t>juntan resúmenes informativos por países elaborados por la OMS.</w:t>
      </w:r>
    </w:p>
    <w:p w:rsidR="00000000" w:rsidRDefault="00000000">
      <w:pPr>
        <w:pStyle w:val="SingleTxt"/>
        <w:numPr>
          <w:ilvl w:val="0"/>
          <w:numId w:val="1"/>
        </w:numPr>
        <w:tabs>
          <w:tab w:val="clear" w:pos="475"/>
          <w:tab w:val="num" w:pos="1742"/>
        </w:tabs>
        <w:ind w:left="1267"/>
      </w:pPr>
      <w:r>
        <w:t>El Comité también pidió información sobre las actividades, programas y dec</w:t>
      </w:r>
      <w:r>
        <w:t>i</w:t>
      </w:r>
      <w:r>
        <w:t>siones de políticas de la OMS con miras a promover la aplicación de la Conve</w:t>
      </w:r>
      <w:r>
        <w:t>n</w:t>
      </w:r>
      <w:r>
        <w:t>ción.</w:t>
      </w:r>
    </w:p>
    <w:p w:rsidR="00000000" w:rsidRDefault="00000000">
      <w:pPr>
        <w:pStyle w:val="SingleTxt"/>
        <w:numPr>
          <w:ilvl w:val="0"/>
          <w:numId w:val="1"/>
        </w:numPr>
        <w:tabs>
          <w:tab w:val="clear" w:pos="475"/>
          <w:tab w:val="num" w:pos="1742"/>
        </w:tabs>
        <w:ind w:left="1267"/>
        <w:rPr>
          <w:spacing w:val="2"/>
          <w:w w:val="102"/>
        </w:rPr>
      </w:pPr>
      <w:r>
        <w:rPr>
          <w:spacing w:val="2"/>
          <w:w w:val="102"/>
        </w:rPr>
        <w:t>El informe adjunto se presenta en atención a la petición formulada por el C</w:t>
      </w:r>
      <w:r>
        <w:rPr>
          <w:spacing w:val="2"/>
          <w:w w:val="102"/>
        </w:rPr>
        <w:t>o</w:t>
      </w:r>
      <w:r>
        <w:rPr>
          <w:spacing w:val="2"/>
          <w:w w:val="102"/>
        </w:rPr>
        <w:t>mité.</w:t>
      </w:r>
    </w:p>
    <w:p w:rsidR="00000000" w:rsidRDefault="00000000">
      <w:pPr>
        <w:pStyle w:val="SingleTxt"/>
        <w:spacing w:after="0" w:line="120" w:lineRule="exact"/>
        <w:rPr>
          <w:w w:val="102"/>
          <w:sz w:val="10"/>
        </w:rPr>
      </w:pPr>
    </w:p>
    <w:p w:rsidR="00000000" w:rsidRDefault="00000000">
      <w:pPr>
        <w:pStyle w:val="SingleTxt"/>
        <w:spacing w:after="0" w:line="120" w:lineRule="exact"/>
        <w:rPr>
          <w:w w:val="102"/>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000000">
          <w:footnotePr>
            <w:numFmt w:val="chicago"/>
            <w:numRestart w:val="eachPage"/>
          </w:footnotePr>
          <w:endnotePr>
            <w:numFmt w:val="decimal"/>
          </w:endnotePr>
          <w:type w:val="continuous"/>
          <w:pgSz w:w="12240" w:h="15840" w:code="1"/>
          <w:pgMar w:top="1742" w:right="1195" w:bottom="1898" w:left="1195" w:header="576" w:footer="1030" w:gutter="0"/>
          <w:cols w:space="720"/>
          <w:noEndnote/>
        </w:sect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Introducción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En el artículo 18 de la Convención sobre la elim</w:t>
      </w:r>
      <w:r>
        <w:t>i</w:t>
      </w:r>
      <w:r>
        <w:t>nación de todas las formas de discriminación contra la mujer se dispone que los Estados partes deberán:</w:t>
      </w:r>
    </w:p>
    <w:p w:rsidR="00000000" w:rsidRDefault="00000000">
      <w:pPr>
        <w:pStyle w:val="DualTxt"/>
        <w:tabs>
          <w:tab w:val="clear" w:pos="480"/>
          <w:tab w:val="left" w:pos="475"/>
        </w:tabs>
        <w:ind w:left="475" w:hanging="475"/>
      </w:pPr>
      <w:r>
        <w:tab/>
      </w:r>
      <w:r>
        <w:tab/>
        <w:t>“Someter al Secretario General de las N</w:t>
      </w:r>
      <w:r>
        <w:t>a</w:t>
      </w:r>
      <w:r>
        <w:t>ciones Unidas, para que lo examine el Comité, un informe sobre las medidas legislativas, judiciales, administrativas o de otra índole que hayan ado</w:t>
      </w:r>
      <w:r>
        <w:t>p</w:t>
      </w:r>
      <w:r>
        <w:t>tado para hacer efectivas las disposiciones de la presente Convención y sobre los progresos real</w:t>
      </w:r>
      <w:r>
        <w:t>i</w:t>
      </w:r>
      <w:r>
        <w:t>zados en este sentido.”</w:t>
      </w:r>
    </w:p>
    <w:p w:rsidR="00000000" w:rsidRDefault="00000000">
      <w:pPr>
        <w:pStyle w:val="DualTxt"/>
      </w:pPr>
      <w:r>
        <w:t>La preocupación por la salud de la mujer es un tema al que se concede cierto relieve tanto directa como ind</w:t>
      </w:r>
      <w:r>
        <w:t>i</w:t>
      </w:r>
      <w:r>
        <w:t>rectamente en la Convención, en la que en varias oc</w:t>
      </w:r>
      <w:r>
        <w:t>a</w:t>
      </w:r>
      <w:r>
        <w:t>siones se hace mención de los potenciales efectos n</w:t>
      </w:r>
      <w:r>
        <w:t>e</w:t>
      </w:r>
      <w:r>
        <w:t>gativos de la discriminación en la salud de las mujeres. En el artículo 12 se establece explícitamente la oblig</w:t>
      </w:r>
      <w:r>
        <w:t>a</w:t>
      </w:r>
      <w:r>
        <w:t>ción de los Estados partes de adoptar:</w:t>
      </w:r>
    </w:p>
    <w:p w:rsidR="00000000" w:rsidRDefault="00000000">
      <w:pPr>
        <w:pStyle w:val="DualTxt"/>
        <w:tabs>
          <w:tab w:val="clear" w:pos="480"/>
          <w:tab w:val="left" w:pos="475"/>
        </w:tabs>
        <w:ind w:left="475" w:hanging="475"/>
        <w:rPr>
          <w:w w:val="101"/>
        </w:rPr>
      </w:pPr>
      <w:r>
        <w:rPr>
          <w:w w:val="101"/>
        </w:rPr>
        <w:tab/>
      </w:r>
      <w:r>
        <w:rPr>
          <w:w w:val="101"/>
        </w:rPr>
        <w:tab/>
        <w:t>“Todas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w:t>
      </w:r>
      <w:r>
        <w:rPr>
          <w:w w:val="101"/>
        </w:rPr>
        <w:t>i</w:t>
      </w:r>
      <w:r>
        <w:rPr>
          <w:w w:val="101"/>
        </w:rPr>
        <w:t>lia.”</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También en otros artículos se insta a que se el</w:t>
      </w:r>
      <w:r>
        <w:t>i</w:t>
      </w:r>
      <w:r>
        <w:t>mine la discriminación contra la mujer en ciertas esf</w:t>
      </w:r>
      <w:r>
        <w:t>e</w:t>
      </w:r>
      <w:r>
        <w:t>ras que tienen relación con la salud, por ejemplo en los artículos 10 (educación), 14 (la mujer de las zonas r</w:t>
      </w:r>
      <w:r>
        <w:t>u</w:t>
      </w:r>
      <w:r>
        <w:t>rales) y 16 (matrimonio y relaciones familiares). El i</w:t>
      </w:r>
      <w:r>
        <w:t>n</w:t>
      </w:r>
      <w:r>
        <w:t>terés del Comité para la Eliminación de la Discrimin</w:t>
      </w:r>
      <w:r>
        <w:t>a</w:t>
      </w:r>
      <w:r>
        <w:t>ción contra la Mujer por la salud de la mujer se expone con mayor detalle en las recomendaciones generales sobre presentación de informes que se han ido impa</w:t>
      </w:r>
      <w:r>
        <w:t>r</w:t>
      </w:r>
      <w:r>
        <w:t>tiendo a lo largo de los años. Cabe hacer notar que seis de las actuales 24 recomendaciones generales están r</w:t>
      </w:r>
      <w:r>
        <w:t>e</w:t>
      </w:r>
      <w:r>
        <w:t>lacionadas expres</w:t>
      </w:r>
      <w:r>
        <w:t>a</w:t>
      </w:r>
      <w:r>
        <w:t>mente con la salud:</w:t>
      </w:r>
    </w:p>
    <w:p w:rsidR="00000000" w:rsidRDefault="00000000">
      <w:pPr>
        <w:pStyle w:val="DualTxt"/>
      </w:pPr>
      <w:r>
        <w:tab/>
        <w:t>a)</w:t>
      </w:r>
      <w:r>
        <w:tab/>
        <w:t>12 (1989) y 19 (1992) sobre la violencia contra la mujer;</w:t>
      </w:r>
    </w:p>
    <w:p w:rsidR="00000000" w:rsidRDefault="00000000">
      <w:pPr>
        <w:pStyle w:val="DualTxt"/>
      </w:pPr>
      <w:r>
        <w:tab/>
        <w:t>b)</w:t>
      </w:r>
      <w:r>
        <w:tab/>
        <w:t>14 (1990) sobre la circuncisión fem</w:t>
      </w:r>
      <w:r>
        <w:t>e</w:t>
      </w:r>
      <w:r>
        <w:t>nina;</w:t>
      </w:r>
    </w:p>
    <w:p w:rsidR="00000000" w:rsidRDefault="00000000">
      <w:pPr>
        <w:pStyle w:val="DualTxt"/>
        <w:rPr>
          <w:w w:val="101"/>
        </w:rPr>
      </w:pPr>
      <w:r>
        <w:tab/>
      </w:r>
      <w:r>
        <w:rPr>
          <w:w w:val="101"/>
        </w:rPr>
        <w:t>c)</w:t>
      </w:r>
      <w:r>
        <w:rPr>
          <w:w w:val="101"/>
        </w:rPr>
        <w:tab/>
        <w:t>15 (1990) sobre la discriminación contra la mujer en las estrategias nacionales para la prevención y el control del síndrome de inmunodeficiencia adquir</w:t>
      </w:r>
      <w:r>
        <w:rPr>
          <w:w w:val="101"/>
        </w:rPr>
        <w:t>i</w:t>
      </w:r>
      <w:r>
        <w:rPr>
          <w:w w:val="101"/>
        </w:rPr>
        <w:t>da;</w:t>
      </w:r>
    </w:p>
    <w:p w:rsidR="00000000" w:rsidRDefault="00000000">
      <w:pPr>
        <w:pStyle w:val="DualTxt"/>
        <w:rPr>
          <w:w w:val="99"/>
        </w:rPr>
      </w:pPr>
      <w:r>
        <w:rPr>
          <w:w w:val="99"/>
        </w:rPr>
        <w:tab/>
        <w:t>d)</w:t>
      </w:r>
      <w:r>
        <w:rPr>
          <w:w w:val="99"/>
        </w:rPr>
        <w:tab/>
        <w:t>18 (1991) sobre las mujeres con discapac</w:t>
      </w:r>
      <w:r>
        <w:rPr>
          <w:w w:val="99"/>
        </w:rPr>
        <w:t>i</w:t>
      </w:r>
      <w:r>
        <w:rPr>
          <w:w w:val="99"/>
        </w:rPr>
        <w:t>dad;</w:t>
      </w:r>
    </w:p>
    <w:p w:rsidR="00000000" w:rsidRDefault="00000000">
      <w:pPr>
        <w:pStyle w:val="DualTxt"/>
        <w:rPr>
          <w:w w:val="101"/>
        </w:rPr>
      </w:pPr>
      <w:r>
        <w:tab/>
      </w:r>
      <w:r>
        <w:rPr>
          <w:w w:val="101"/>
        </w:rPr>
        <w:t>e)</w:t>
      </w:r>
      <w:r>
        <w:rPr>
          <w:w w:val="101"/>
        </w:rPr>
        <w:tab/>
        <w:t>24 (1999), en que se exponen los coment</w:t>
      </w:r>
      <w:r>
        <w:rPr>
          <w:w w:val="101"/>
        </w:rPr>
        <w:t>a</w:t>
      </w:r>
      <w:r>
        <w:rPr>
          <w:w w:val="101"/>
        </w:rPr>
        <w:t>rios más extensos del Comité sobre la salud de la m</w:t>
      </w:r>
      <w:r>
        <w:rPr>
          <w:w w:val="101"/>
        </w:rPr>
        <w:t>u</w:t>
      </w:r>
      <w:r>
        <w:rPr>
          <w:w w:val="101"/>
        </w:rPr>
        <w:t>jer.</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rPr>
          <w:w w:val="101"/>
        </w:rPr>
      </w:pPr>
      <w:r>
        <w:rPr>
          <w:w w:val="101"/>
        </w:rPr>
        <w:t>Aunque todos los Estados partes de la Convención están obligados a presentar informes al Comité a inte</w:t>
      </w:r>
      <w:r>
        <w:rPr>
          <w:w w:val="101"/>
        </w:rPr>
        <w:t>r</w:t>
      </w:r>
      <w:r>
        <w:rPr>
          <w:w w:val="101"/>
        </w:rPr>
        <w:t>valos regulares, el Comité también puede recurrir a otras fuentes para recabar información sobre la situación de la mujer. En el artículo 22 se otorga a los organismos esp</w:t>
      </w:r>
      <w:r>
        <w:rPr>
          <w:w w:val="101"/>
        </w:rPr>
        <w:t>e</w:t>
      </w:r>
      <w:r>
        <w:rPr>
          <w:w w:val="101"/>
        </w:rPr>
        <w:t>cializados de las Naciones Unidas el derecho a “estar representados en el examen de la aplicación de las di</w:t>
      </w:r>
      <w:r>
        <w:rPr>
          <w:w w:val="101"/>
        </w:rPr>
        <w:t>s</w:t>
      </w:r>
      <w:r>
        <w:rPr>
          <w:w w:val="101"/>
        </w:rPr>
        <w:t>posiciones de la presente Convención que correspondan a la esfera de sus actividades”. Además, en el mismo artículo se dispone que “el Comité podrá invitar a los organismos especializados a que presenten informes s</w:t>
      </w:r>
      <w:r>
        <w:rPr>
          <w:w w:val="101"/>
        </w:rPr>
        <w:t>o</w:t>
      </w:r>
      <w:r>
        <w:rPr>
          <w:w w:val="101"/>
        </w:rPr>
        <w:t>bre la aplicación de la Convención en las áreas que c</w:t>
      </w:r>
      <w:r>
        <w:rPr>
          <w:w w:val="101"/>
        </w:rPr>
        <w:t>o</w:t>
      </w:r>
      <w:r>
        <w:rPr>
          <w:w w:val="101"/>
        </w:rPr>
        <w:t>rrespondan a la esfera de sus actividades”. En este co</w:t>
      </w:r>
      <w:r>
        <w:rPr>
          <w:w w:val="101"/>
        </w:rPr>
        <w:t>n</w:t>
      </w:r>
      <w:r>
        <w:rPr>
          <w:w w:val="101"/>
        </w:rPr>
        <w:t>texto, la Organización Mundial de la Salud se complace en presentar este informe, en el que se recogen datos que pueden complementar los informes de los Estados partes y se hace hincapié en algunas cuestiones relativas a la salud de la mujer que podrían ser de particular i</w:t>
      </w:r>
      <w:r>
        <w:rPr>
          <w:w w:val="101"/>
        </w:rPr>
        <w:t>m</w:t>
      </w:r>
      <w:r>
        <w:rPr>
          <w:w w:val="101"/>
        </w:rPr>
        <w:t>portancia para el C</w:t>
      </w:r>
      <w:r>
        <w:rPr>
          <w:w w:val="101"/>
        </w:rPr>
        <w:t>o</w:t>
      </w:r>
      <w:r>
        <w:rPr>
          <w:w w:val="101"/>
        </w:rPr>
        <w:t>mité.</w:t>
      </w:r>
    </w:p>
    <w:p w:rsidR="00000000" w:rsidRDefault="00000000">
      <w:pPr>
        <w:pStyle w:val="DualTxt"/>
        <w:numPr>
          <w:ilvl w:val="0"/>
          <w:numId w:val="5"/>
        </w:numPr>
        <w:tabs>
          <w:tab w:val="clear" w:pos="480"/>
          <w:tab w:val="clear" w:pos="960"/>
          <w:tab w:val="clear" w:pos="1742"/>
          <w:tab w:val="left" w:pos="475"/>
          <w:tab w:val="left" w:pos="965"/>
        </w:tabs>
        <w:ind w:left="0"/>
      </w:pPr>
      <w:r>
        <w:t>En consonancia con los comentarios del Comité en la recomendación general 24 (párrafo 8)</w:t>
      </w:r>
      <w:r>
        <w:rPr>
          <w:vertAlign w:val="superscript"/>
        </w:rPr>
        <w:t>1</w:t>
      </w:r>
      <w:r>
        <w:t xml:space="preserve"> y con los planteamientos de la Organización Mundial de la Salud (OMS) con relación a la salud de la mujer, en la info</w:t>
      </w:r>
      <w:r>
        <w:t>r</w:t>
      </w:r>
      <w:r>
        <w:t>mación que se expone a continuación se adopta la perspectiva del ciclo vital, de manera que los datos y los comentarios no se refieren únicamente a la mujer adulta, sino también a la niña y la adolescente. La i</w:t>
      </w:r>
      <w:r>
        <w:t>n</w:t>
      </w:r>
      <w:r>
        <w:t>formación sobre cada país se distribuye en distintos epígrafes —indicadores básicos, las niñas, las adole</w:t>
      </w:r>
      <w:r>
        <w:t>s</w:t>
      </w:r>
      <w:r>
        <w:t>centes, las mujeres, las mujeres de edad y conclusión— en que se selecciona, en cada caso, la información más relevante para la salud de la mujer. Las notas y datos sobre cada país concluyen con algunas cuestiones o comentarios que podrían ser de interés para el Comité.</w:t>
      </w:r>
    </w:p>
    <w:p w:rsidR="00000000" w:rsidRDefault="00000000">
      <w:pPr>
        <w:pStyle w:val="DualTxt"/>
        <w:numPr>
          <w:ilvl w:val="0"/>
          <w:numId w:val="5"/>
        </w:numPr>
        <w:tabs>
          <w:tab w:val="clear" w:pos="480"/>
          <w:tab w:val="clear" w:pos="960"/>
          <w:tab w:val="clear" w:pos="1742"/>
          <w:tab w:val="left" w:pos="475"/>
          <w:tab w:val="left" w:pos="965"/>
        </w:tabs>
        <w:ind w:left="0"/>
      </w:pPr>
      <w:r>
        <w:t>Es de lamentar que, en gran parte de la inform</w:t>
      </w:r>
      <w:r>
        <w:t>a</w:t>
      </w:r>
      <w:r>
        <w:t>ción general publicada sobre la situación de la mujer, no figuren datos sobre una serie de cuestiones impo</w:t>
      </w:r>
      <w:r>
        <w:t>r</w:t>
      </w:r>
      <w:r>
        <w:t xml:space="preserve">tantes para su salud, en particular en el caso de </w:t>
      </w:r>
      <w:r>
        <w:rPr>
          <w:i/>
        </w:rPr>
        <w:t>las mujeres pobres</w:t>
      </w:r>
      <w:r>
        <w:t>, respecto de todos los países de que se está ocupando el Comité, tanto en su 24º período de s</w:t>
      </w:r>
      <w:r>
        <w:t>e</w:t>
      </w:r>
      <w:r>
        <w:t>siones como en el grupo de trabajo previo al período de sesiones. Por ejemplo, hay poca información sistemat</w:t>
      </w:r>
      <w:r>
        <w:t>i</w:t>
      </w:r>
      <w:r>
        <w:t>zada con relación a la trata de mujeres y menores, sea sobre el riesgo de que se produzca la trata, sea sobre las amenazas a la salud y el bienestar de las mujeres víctimas de ella. Otros dos temas importantes insuf</w:t>
      </w:r>
      <w:r>
        <w:t>i</w:t>
      </w:r>
      <w:r>
        <w:t>cientemente representados son el volumen global del trabajo infantil, sus efectos y su distribución entre v</w:t>
      </w:r>
      <w:r>
        <w:t>a</w:t>
      </w:r>
      <w:r>
        <w:t>rones y mujeres, y los problemas de salud de la mujer que obedecen a su actividad laboral en los ambientes de trabajo de la economía estructurada y no estructur</w:t>
      </w:r>
      <w:r>
        <w:t>a</w:t>
      </w:r>
      <w:r>
        <w:t>da. Estas son cuestiones que convendría plantearse re</w:t>
      </w:r>
      <w:r>
        <w:t>s</w:t>
      </w:r>
      <w:r>
        <w:t>pecto de todos los países.</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Finalmente, sería de extrema utilidad que el C</w:t>
      </w:r>
      <w:r>
        <w:t>o</w:t>
      </w:r>
      <w:r>
        <w:t>mité recalcara la importancia de la salud de la mujer más allá de la ya tradicional preocupación por la salud reproductiva. Por ejemplo, muchos países disponen de escasos datos desglosados por sexo acerca de los temas s</w:t>
      </w:r>
      <w:r>
        <w:t>i</w:t>
      </w:r>
      <w:r>
        <w:t>guientes:</w:t>
      </w:r>
    </w:p>
    <w:p w:rsidR="00000000" w:rsidRDefault="00000000">
      <w:pPr>
        <w:pStyle w:val="DualTxt"/>
      </w:pPr>
      <w:r>
        <w:tab/>
        <w:t>a)</w:t>
      </w:r>
      <w:r>
        <w:tab/>
        <w:t>Enfermedades transmisibles, tales como el paludismo o la tube</w:t>
      </w:r>
      <w:r>
        <w:t>r</w:t>
      </w:r>
      <w:r>
        <w:t>culosis;</w:t>
      </w:r>
    </w:p>
    <w:p w:rsidR="00000000" w:rsidRDefault="00000000">
      <w:pPr>
        <w:pStyle w:val="DualTxt"/>
      </w:pPr>
      <w:r>
        <w:tab/>
        <w:t>b)</w:t>
      </w:r>
      <w:r>
        <w:tab/>
        <w:t>Enfermedades cardiovasculares, de cr</w:t>
      </w:r>
      <w:r>
        <w:t>e</w:t>
      </w:r>
      <w:r>
        <w:t>ciente importancia en la mortal</w:t>
      </w:r>
      <w:r>
        <w:t>i</w:t>
      </w:r>
      <w:r>
        <w:t>dad de la mujer;</w:t>
      </w:r>
    </w:p>
    <w:p w:rsidR="00000000" w:rsidRDefault="00000000">
      <w:pPr>
        <w:pStyle w:val="DualTxt"/>
      </w:pPr>
      <w:r>
        <w:tab/>
        <w:t>c)</w:t>
      </w:r>
      <w:r>
        <w:tab/>
        <w:t>Problemas de salud mental;</w:t>
      </w:r>
    </w:p>
    <w:p w:rsidR="00000000" w:rsidRDefault="00000000">
      <w:pPr>
        <w:pStyle w:val="DualTxt"/>
      </w:pPr>
      <w:r>
        <w:tab/>
        <w:t>d)</w:t>
      </w:r>
      <w:r>
        <w:tab/>
        <w:t>Discapacidades y mortalidad relacionadas con el estilo de vida, en especial las toxicomanías (t</w:t>
      </w:r>
      <w:r>
        <w:t>a</w:t>
      </w:r>
      <w:r>
        <w:t>baquismo, alcoholi</w:t>
      </w:r>
      <w:r>
        <w:t>s</w:t>
      </w:r>
      <w:r>
        <w:t>mo);</w:t>
      </w:r>
    </w:p>
    <w:p w:rsidR="00000000" w:rsidRDefault="00000000">
      <w:pPr>
        <w:pStyle w:val="DualTxt"/>
      </w:pPr>
      <w:r>
        <w:tab/>
        <w:t>e)</w:t>
      </w:r>
      <w:r>
        <w:tab/>
        <w:t>La artritis ósea, las enfermedades del sist</w:t>
      </w:r>
      <w:r>
        <w:t>e</w:t>
      </w:r>
      <w:r>
        <w:t>ma inmunológico y otras enfermedades que tienen e</w:t>
      </w:r>
      <w:r>
        <w:t>s</w:t>
      </w:r>
      <w:r>
        <w:t>pecial importancia como factores que contribuyen a la discap</w:t>
      </w:r>
      <w:r>
        <w:t>a</w:t>
      </w:r>
      <w:r>
        <w:t>cidad y la muerte de las mujeres de más edad.</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Burundi</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Indicadores básicos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Burundi tiene 6,7 millones de habitantes</w:t>
      </w:r>
      <w:r>
        <w:rPr>
          <w:vertAlign w:val="superscript"/>
        </w:rPr>
        <w:t>2</w:t>
      </w:r>
      <w:r>
        <w:t>, con una tasa de crecimiento anual del 1,7%</w:t>
      </w:r>
      <w:r>
        <w:rPr>
          <w:vertAlign w:val="superscript"/>
        </w:rPr>
        <w:t>3</w:t>
      </w:r>
      <w:r>
        <w:t>. En los últimos años, la vida de toda la población se ha visto grav</w:t>
      </w:r>
      <w:r>
        <w:t>e</w:t>
      </w:r>
      <w:r>
        <w:t>mente alterada por la guerra y la inestabilidad en la r</w:t>
      </w:r>
      <w:r>
        <w:t>e</w:t>
      </w:r>
      <w:r>
        <w:t>gión, así como por la pandemia del virus de inmunod</w:t>
      </w:r>
      <w:r>
        <w:t>e</w:t>
      </w:r>
      <w:r>
        <w:t>ficiencia humana/síndrome de inmunodeficiencia a</w:t>
      </w:r>
      <w:r>
        <w:t>d</w:t>
      </w:r>
      <w:r>
        <w:t>quirida (VIH/SIDA). En el año 2000, la proporción de mujeres respecto a los hombres era de 104 a 100</w:t>
      </w:r>
      <w:r>
        <w:rPr>
          <w:vertAlign w:val="superscript"/>
        </w:rPr>
        <w:t>4</w:t>
      </w:r>
      <w:r>
        <w:t>. A lo largo del último decenio, la esperanza de vida al nacer ha disminuido de 52 a 44 años en el caso de las muj</w:t>
      </w:r>
      <w:r>
        <w:t>e</w:t>
      </w:r>
      <w:r>
        <w:t>res y de 49 a 41 en el de hombres</w:t>
      </w:r>
      <w:r>
        <w:rPr>
          <w:vertAlign w:val="superscript"/>
        </w:rPr>
        <w:t>5</w:t>
      </w:r>
      <w:r>
        <w:t>. Por lo que respecta a la economía, el país pertenece al grupo de países de bajos ingresos, con un producto nacional bruto (PNB) per cápita de 140 dólares de los EE.UU.</w:t>
      </w:r>
      <w:r>
        <w:rPr>
          <w:vertAlign w:val="superscript"/>
        </w:rPr>
        <w:t>6</w:t>
      </w:r>
      <w:r>
        <w: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Los niños</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Casi la mitad de la población (el 46%) es menor de 15 años</w:t>
      </w:r>
      <w:r>
        <w:rPr>
          <w:vertAlign w:val="superscript"/>
        </w:rPr>
        <w:t>7</w:t>
      </w:r>
      <w:r>
        <w:t>. La mortalidad infantil es aún relativ</w:t>
      </w:r>
      <w:r>
        <w:t>a</w:t>
      </w:r>
      <w:r>
        <w:t>mente alta. Las tasas del período 1995-2000 se han ca</w:t>
      </w:r>
      <w:r>
        <w:t>l</w:t>
      </w:r>
      <w:r>
        <w:t>culado en 112 por 1.000 nacidos vivos en el caso de las niñas y en 125 en el de los niños; la media ha aument</w:t>
      </w:r>
      <w:r>
        <w:t>a</w:t>
      </w:r>
      <w:r>
        <w:t>do de 110 en 1990 a 136 en 1999</w:t>
      </w:r>
      <w:r>
        <w:rPr>
          <w:vertAlign w:val="superscript"/>
        </w:rPr>
        <w:t>8</w:t>
      </w:r>
      <w:r>
        <w:t>. En 2000, el Fondo de las Naciones Unidas para la Infancia (UNICEF) i</w:t>
      </w:r>
      <w:r>
        <w:t>n</w:t>
      </w:r>
      <w:r>
        <w:t>formó de una tasa de mortalidad de los menores de 5 años de 180 por 1.000 nacidos vivos, que representa un incremento respecto de la tasa de 176 registrada en 1998, pero una cierta mejora respecto de la tasa sin precedentes de 255 del año 1960</w:t>
      </w:r>
      <w:r>
        <w:rPr>
          <w:vertAlign w:val="superscript"/>
        </w:rPr>
        <w:t>9</w:t>
      </w:r>
      <w:r>
        <w:t>.</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El 58% de los niños de 1 año de edad fueron i</w:t>
      </w:r>
      <w:r>
        <w:t>n</w:t>
      </w:r>
      <w:r>
        <w:t>munizados contra la t</w:t>
      </w:r>
      <w:r>
        <w:t>u</w:t>
      </w:r>
      <w:r>
        <w:t>berculosis en el período 1995-1998. Otros datos indican una inmunización del 50% contra la tuberculosis, la difteria, la tos ferina y el tét</w:t>
      </w:r>
      <w:r>
        <w:t>a</w:t>
      </w:r>
      <w:r>
        <w:t>nos; del 51% contra la poliomielitis y del 44% contra el sarampión</w:t>
      </w:r>
      <w:r>
        <w:rPr>
          <w:vertAlign w:val="superscript"/>
        </w:rPr>
        <w:t>10</w:t>
      </w:r>
      <w:r>
        <w:t>. La malnutrición infantil supone un grave problema: se calcula que alrededor de un 11% de los menores de 5 años tienen un peso notablemente inferior al normal y un 43% sufren r</w:t>
      </w:r>
      <w:r>
        <w:t>e</w:t>
      </w:r>
      <w:r>
        <w:t>trasos de crecimiento</w:t>
      </w:r>
      <w:r>
        <w:rPr>
          <w:vertAlign w:val="superscript"/>
        </w:rPr>
        <w:t>11</w:t>
      </w:r>
      <w:r>
        <w:t xml:space="preserve">. </w:t>
      </w:r>
    </w:p>
    <w:p w:rsidR="00000000" w:rsidRDefault="00000000">
      <w:pPr>
        <w:pStyle w:val="DualTxt"/>
        <w:numPr>
          <w:ilvl w:val="0"/>
          <w:numId w:val="5"/>
        </w:numPr>
        <w:tabs>
          <w:tab w:val="clear" w:pos="480"/>
          <w:tab w:val="clear" w:pos="960"/>
          <w:tab w:val="clear" w:pos="1742"/>
          <w:tab w:val="left" w:pos="475"/>
          <w:tab w:val="left" w:pos="965"/>
        </w:tabs>
        <w:ind w:left="0"/>
      </w:pPr>
      <w:r>
        <w:t>Un problema que se ha hecho patente con gran rapidez es el de los niños (de 0 a 15 años) con VIH/SIDA. Se ha informado de que al finalizar el año 1999, el total había llegado a 19.000, o un 3%, en el caso de los menores de 5 años. Además, 230.000 n</w:t>
      </w:r>
      <w:r>
        <w:t>i</w:t>
      </w:r>
      <w:r>
        <w:t>ños menores de 15 años habían perdido a su madre o a ambos padres a causa del SIDA desde el inicio de la ep</w:t>
      </w:r>
      <w:r>
        <w:t>i</w:t>
      </w:r>
      <w:r>
        <w:t>demia (datos registrados hasta 1999)</w:t>
      </w:r>
      <w:r>
        <w:rPr>
          <w:vertAlign w:val="superscript"/>
        </w:rPr>
        <w:t>12</w:t>
      </w:r>
      <w:r>
        <w:t>.</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El índice de matrícula escolar es bajo, pero fav</w:t>
      </w:r>
      <w:r>
        <w:t>o</w:t>
      </w:r>
      <w:r>
        <w:t>rece a los varones, puesto que en la educación primaria es del 46% en el caso de las niñas y del 55% en el de los niños y en la secundaria del 5% y 9%, respectiv</w:t>
      </w:r>
      <w:r>
        <w:t>a</w:t>
      </w:r>
      <w:r>
        <w:t>mente</w:t>
      </w:r>
      <w:r>
        <w:rPr>
          <w:vertAlign w:val="superscript"/>
        </w:rPr>
        <w:t>13</w:t>
      </w:r>
      <w:r>
        <w:t>. Esta diferencia de participación en la educ</w:t>
      </w:r>
      <w:r>
        <w:t>a</w:t>
      </w:r>
      <w:r>
        <w:t>ción representa una notable desventaja para las mujeres en muchos aspectos de la vida, en particular en el de la salud.</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rPr>
          <w:w w:val="101"/>
        </w:rPr>
      </w:pPr>
      <w:r>
        <w:rPr>
          <w:w w:val="101"/>
        </w:rPr>
        <w:t>Lamentablemente, no se dispone de datos desgl</w:t>
      </w:r>
      <w:r>
        <w:rPr>
          <w:w w:val="101"/>
        </w:rPr>
        <w:t>o</w:t>
      </w:r>
      <w:r>
        <w:rPr>
          <w:w w:val="101"/>
        </w:rPr>
        <w:t>sados por sexo para determinar si existen diferencias entre los niños y las niñas en otros aspectos de la salud (como la nutrición, el número de niños infectados por el VIH o huérfanos a causa del SIDA y la situación en que se encuentran, etc.) y la gravedad de tales difere</w:t>
      </w:r>
      <w:r>
        <w:rPr>
          <w:w w:val="101"/>
        </w:rPr>
        <w:t>n</w:t>
      </w:r>
      <w:r>
        <w:rPr>
          <w:w w:val="101"/>
        </w:rPr>
        <w:t>cias.</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w w:val="101"/>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Los adolescentes</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 población de Burundi de 10 a 19 años de edad constituye el 24% del total</w:t>
      </w:r>
      <w:r>
        <w:rPr>
          <w:vertAlign w:val="superscript"/>
        </w:rPr>
        <w:t>14</w:t>
      </w:r>
      <w:r>
        <w:t>. Los problemas más i</w:t>
      </w:r>
      <w:r>
        <w:t>m</w:t>
      </w:r>
      <w:r>
        <w:t>portantes que afectan a este grupo se refieren a la salud sexual y reproductiva, en particular la infección por el VIH. Se calcula que alrededor de un 12% de las muj</w:t>
      </w:r>
      <w:r>
        <w:t>e</w:t>
      </w:r>
      <w:r>
        <w:t>res y un 6% de los hombres entre 15 y 24 años están afectados por el VIH/SIDA. La diferencia entre los s</w:t>
      </w:r>
      <w:r>
        <w:t>e</w:t>
      </w:r>
      <w:r>
        <w:t>xos en el grupo de menor edad (de 15 a 19 años) es abrumadora: se calcula que los niveles de infección por el VIH son cuatro veces mayores en la población f</w:t>
      </w:r>
      <w:r>
        <w:t>e</w:t>
      </w:r>
      <w:r>
        <w:t>menina que en la ma</w:t>
      </w:r>
      <w:r>
        <w:t>s</w:t>
      </w:r>
      <w:r>
        <w:t>culina</w:t>
      </w:r>
      <w:r>
        <w:rPr>
          <w:vertAlign w:val="superscript"/>
        </w:rPr>
        <w:t>15</w:t>
      </w:r>
      <w:r>
        <w:t xml:space="preserve">. </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Estos datos indican que los principales programas de prevención de la infección por el VIH en los próx</w:t>
      </w:r>
      <w:r>
        <w:t>i</w:t>
      </w:r>
      <w:r>
        <w:t>mos años deben concentrarse en los adolescentes, i</w:t>
      </w:r>
      <w:r>
        <w:t>n</w:t>
      </w:r>
      <w:r>
        <w:t>terviniendo para crear entornos que fomenten la inici</w:t>
      </w:r>
      <w:r>
        <w:t>a</w:t>
      </w:r>
      <w:r>
        <w:t>tiva de las jóvenes y les den oportunidades de protege</w:t>
      </w:r>
      <w:r>
        <w:t>r</w:t>
      </w:r>
      <w:r>
        <w:t>se mejor de la infección. Al mismo tiempo, según el i</w:t>
      </w:r>
      <w:r>
        <w:t>n</w:t>
      </w:r>
      <w:r>
        <w:t>forme del Comité Especial Plenario del vigésimo tercer período extraordinario de sesiones de la Asamblea G</w:t>
      </w:r>
      <w:r>
        <w:t>e</w:t>
      </w:r>
      <w:r>
        <w:t>neral hacen falta programas p</w:t>
      </w:r>
      <w:r>
        <w:t>a</w:t>
      </w:r>
      <w:r>
        <w:t>ra:</w:t>
      </w:r>
    </w:p>
    <w:p w:rsidR="00000000" w:rsidRDefault="00000000">
      <w:pPr>
        <w:pStyle w:val="DualTxt"/>
        <w:ind w:left="480" w:hanging="480"/>
        <w:rPr>
          <w:vertAlign w:val="superscript"/>
        </w:rPr>
      </w:pPr>
      <w:r>
        <w:tab/>
        <w:t>“elaborar y aplicar programas para alentar a los hombres a que adopten comportamientos sexuales y reproductivos responsables y seguros, y habil</w:t>
      </w:r>
      <w:r>
        <w:t>i</w:t>
      </w:r>
      <w:r>
        <w:t>tarlos para que lo hagan, y a que utilicen métodos eficaces para impedir embarazos no deseados y la transmisión por vía sexual de infecciones, inclu</w:t>
      </w:r>
      <w:r>
        <w:t>i</w:t>
      </w:r>
      <w:r>
        <w:t>do el VIH/SIDA.”</w:t>
      </w:r>
      <w:r>
        <w:rPr>
          <w:vertAlign w:val="superscript"/>
        </w:rPr>
        <w:t>16</w:t>
      </w:r>
    </w:p>
    <w:p w:rsidR="00000000" w:rsidRDefault="00000000">
      <w:pPr>
        <w:pStyle w:val="DualTxt"/>
        <w:spacing w:after="0" w:line="120" w:lineRule="exact"/>
        <w:ind w:left="480" w:hanging="480"/>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Las mujeres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 proporción de las mujeres respecto de los hombres en Burundi es de 104, a 100, y la mayoría de los problemas relacionados con la salud de la mujer se refieren a la función reproductora. Concretamente, la tasa uso de anticonceptivos es sólo del 9%</w:t>
      </w:r>
      <w:r>
        <w:rPr>
          <w:vertAlign w:val="superscript"/>
        </w:rPr>
        <w:t>17</w:t>
      </w:r>
      <w:r>
        <w:t>, con una tasa de fecundidad de 6,2 hijos por mujer</w:t>
      </w:r>
      <w:r>
        <w:rPr>
          <w:vertAlign w:val="superscript"/>
        </w:rPr>
        <w:t>18</w:t>
      </w:r>
      <w:r>
        <w:t>. Sólo el 24% de los partos recibe asistencia de personal sanit</w:t>
      </w:r>
      <w:r>
        <w:t>a</w:t>
      </w:r>
      <w:r>
        <w:t>rio cualificado</w:t>
      </w:r>
      <w:r>
        <w:rPr>
          <w:vertAlign w:val="superscript"/>
        </w:rPr>
        <w:t>19</w:t>
      </w:r>
      <w:r>
        <w:t>, lo que explica en parte la alta tasa de mortalidad derivada de la maternidad de 800 por 100.000 nacidos vivos en 1998, que aun así representa una disminución respecto a la tasa de 1.300 registrada en 1990</w:t>
      </w:r>
      <w:r>
        <w:rPr>
          <w:vertAlign w:val="superscript"/>
        </w:rPr>
        <w:t>20</w:t>
      </w:r>
      <w:r>
        <w:t>.</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Se calcula que los adultos (de 15 a 49 años) con VIH/SIDA son 340.000, es decir, representan el 11,3% de la población total de ese grupo de edad. De ellos, el 56%, es decir, 190.000 personas, son mujeres</w:t>
      </w:r>
      <w:r>
        <w:rPr>
          <w:vertAlign w:val="superscript"/>
        </w:rPr>
        <w:t>21</w:t>
      </w:r>
      <w:r>
        <w:t>. En 1998, la seroprevalencia en las mujeres en el período prenatal en la principal área urbana (Bujumbura) era del 19% pero en el grupo de edad entre 25 y 29 años la cifra era del 30%. Entre las prostitutas el porcentaje se elevaba al 42%. Es evidente que el VIH/SIDA es la principal amen</w:t>
      </w:r>
      <w:r>
        <w:t>a</w:t>
      </w:r>
      <w:r>
        <w:t>za para la salud de la mujer.</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El índice de analfabetismo es del 51,6% en el c</w:t>
      </w:r>
      <w:r>
        <w:t>a</w:t>
      </w:r>
      <w:r>
        <w:t>so de las mujeres entre los 15 y los 24 años de edad, en comparación con el 40,2% en el caso de los hombres del mismo grupo de edad</w:t>
      </w:r>
      <w:r>
        <w:rPr>
          <w:vertAlign w:val="superscript"/>
        </w:rPr>
        <w:t>22</w:t>
      </w:r>
      <w:r>
        <w:t>.</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Las mujeres de edad </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 población de Burundi de más de 60 años es comparativamente reducida: sólo el 5% de la población femenina y el 3% de la masculina</w:t>
      </w:r>
      <w:r>
        <w:rPr>
          <w:vertAlign w:val="superscript"/>
        </w:rPr>
        <w:t>23</w:t>
      </w:r>
      <w:r>
        <w:t>. La proporción de mujeres y hombres en este grupo de edad es de 155 a 100, y pasa a ser de 200 a 100 en la población mayor de 80 años. La esperanza de vida a los 60 años de edad es de 14 años para las mujeres y 13 para los hombres</w:t>
      </w:r>
      <w:r>
        <w:rPr>
          <w:vertAlign w:val="superscript"/>
        </w:rPr>
        <w:t>24</w:t>
      </w:r>
      <w:r>
        <w:t>.</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Conclusión</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Burundi se enfrenta a muchos problemas para mejorar la salud de la mujer. Los más acuciantes son las altas tasas de mortalidad materna e infantil, los b</w:t>
      </w:r>
      <w:r>
        <w:t>a</w:t>
      </w:r>
      <w:r>
        <w:t>jos niveles de escolarización y, sobre todo, la epidemia del VIH/SIDA.</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Comentario</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 situación general de Burundi —país de ingr</w:t>
      </w:r>
      <w:r>
        <w:t>e</w:t>
      </w:r>
      <w:r>
        <w:t>sos extremadamente bajos y gravemente afectado por el VIH/SIDA, un prolongado período de guerra e ine</w:t>
      </w:r>
      <w:r>
        <w:t>s</w:t>
      </w:r>
      <w:r>
        <w:t>tabilidad, una tasa de fecundidad muy elevada y unas altas tasas de mortalidad— tiene consecuencias impo</w:t>
      </w:r>
      <w:r>
        <w:t>r</w:t>
      </w:r>
      <w:r>
        <w:t>tantes para la salud mental y física de toda su pobl</w:t>
      </w:r>
      <w:r>
        <w:t>a</w:t>
      </w:r>
      <w:r>
        <w:t>ción, pero en particular para la de las mujeres y los n</w:t>
      </w:r>
      <w:r>
        <w:t>i</w:t>
      </w:r>
      <w:r>
        <w:t>ños en edad de crecimiento, especialmente las niñas. Por ejemplo, la alta proporción de mujeres en la pobl</w:t>
      </w:r>
      <w:r>
        <w:t>a</w:t>
      </w:r>
      <w:r>
        <w:t>ción puede ser indicativo de que la mujer desempeña un papel fundamental en la economía y que el sustento económico de la familia recae en gran parte sobre la mujer, que además debe cuidar de la familia y ocuparse del hogar. La mujer tiene escaso acceso a la inform</w:t>
      </w:r>
      <w:r>
        <w:t>a</w:t>
      </w:r>
      <w:r>
        <w:t>ción y a los servicios básicos de salud. Al mismo tie</w:t>
      </w:r>
      <w:r>
        <w:t>m</w:t>
      </w:r>
      <w:r>
        <w:t>po, la falta general de datos desglosados por sexo (e</w:t>
      </w:r>
      <w:r>
        <w:t>x</w:t>
      </w:r>
      <w:r>
        <w:t>cepto con relación al VIH/SIDA y a la educación) hace difícil determinar el grado en que la discriminación de las niñas y las mujeres o las circunstancias especiales de los papeles atribuidos a los géneros agravan su s</w:t>
      </w:r>
      <w:r>
        <w:t>i</w:t>
      </w:r>
      <w:r>
        <w:t>tuación aún más de lo que se desprende de los datos disponibles.</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En vista de todo ello, el Comité tal vez desee plantear una serie de preguntas sobre el sistema general de recogida de datos, análisis y planificación que aplica el Gobierno, en particular en el campo de la salud. Se podría recomendar que se prestara especial atención a la situación de las mujeres y niñas particularmente vu</w:t>
      </w:r>
      <w:r>
        <w:t>l</w:t>
      </w:r>
      <w:r>
        <w:t>nerables y a la de los grupos marginales. La disponib</w:t>
      </w:r>
      <w:r>
        <w:t>i</w:t>
      </w:r>
      <w:r>
        <w:t>lidad de datos desglosados y la de análisis preparados teniendo en cuenta el género en el campo de la salud podrían ayudar a fijar objetivos y contribuir notabl</w:t>
      </w:r>
      <w:r>
        <w:t>e</w:t>
      </w:r>
      <w:r>
        <w:t>mente a facilitar el acceso a programas de salud no di</w:t>
      </w:r>
      <w:r>
        <w:t>s</w:t>
      </w:r>
      <w:r>
        <w:t>criminatorios, así como a servicios de salud adaptados a las necesidades de cada sexo y en que se tengan en cuenta los problemas de género.</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Los datos sobre los niños que mueren víctimas de enfermedades infantiles que pueden prevenirse es otro indicio de que el alcance y la amplitud del sistema de salud son insuficientes. No se dispone de datos desgl</w:t>
      </w:r>
      <w:r>
        <w:t>o</w:t>
      </w:r>
      <w:r>
        <w:t>sados sobre inmunizaciones, pero el Comité podría preguntar qué planes tiene el Gobierno para inmunizar a todos los niños, prestando especial atención a las m</w:t>
      </w:r>
      <w:r>
        <w:t>e</w:t>
      </w:r>
      <w:r>
        <w:t>didas pertinentes para que las niñas y los niños tengan igual acceso a la inmun</w:t>
      </w:r>
      <w:r>
        <w:t>i</w:t>
      </w:r>
      <w:r>
        <w:t>zación.</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El VIH/SIDA es evidentemente un problema de salud de interés prioritario para todas las mujeres y n</w:t>
      </w:r>
      <w:r>
        <w:t>i</w:t>
      </w:r>
      <w:r>
        <w:t>ñas, tanto las que corren peligro de infección como las ya infectadas y las directamente afectadas. Este es un campo en el que la discriminación influye decisiv</w:t>
      </w:r>
      <w:r>
        <w:t>a</w:t>
      </w:r>
      <w:r>
        <w:t>mente en la vulnerabilidad de las mujeres a la infección y en la carga que soportan las mujeres afectadas de SIDA y que cuidan de sí mismas y de los familiares que sufren la misma enfermedad. El acceso a la info</w:t>
      </w:r>
      <w:r>
        <w:t>r</w:t>
      </w:r>
      <w:r>
        <w:t>mación, los servicios, la protección contra la discrim</w:t>
      </w:r>
      <w:r>
        <w:t>i</w:t>
      </w:r>
      <w:r>
        <w:t>nación y el apoyo social y económico es asimismo d</w:t>
      </w:r>
      <w:r>
        <w:t>e</w:t>
      </w:r>
      <w:r>
        <w:t>cisivo para la situación de la mujer. Para hacer frente de forma eficaz al VIH/SIDA hacen falta actividades de mayor alcance y con objetivos precisos para reducir la propagación de todas las infecciones de transmisión s</w:t>
      </w:r>
      <w:r>
        <w:t>e</w:t>
      </w:r>
      <w:r>
        <w:t>xual.</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Por lo tanto, el Comité podría considerar la pos</w:t>
      </w:r>
      <w:r>
        <w:t>i</w:t>
      </w:r>
      <w:r>
        <w:t>bilidad de hacer preguntas sobre la disponibilidad y la atención a las cuestiones de género de la información y los servicios de lucha contra las infecciones de tran</w:t>
      </w:r>
      <w:r>
        <w:t>s</w:t>
      </w:r>
      <w:r>
        <w:t>misión sexual, especialmente las del VIH, así como t</w:t>
      </w:r>
      <w:r>
        <w:t>o</w:t>
      </w:r>
      <w:r>
        <w:t>da una gama de preguntas sobre la información, los cuidados, el tratamiento y el servicio para las personas que sufren de SIDA, en particular las mujeres y niñas. Ofrecer a las mujeres infectadas por el VIH un trat</w:t>
      </w:r>
      <w:r>
        <w:t>a</w:t>
      </w:r>
      <w:r>
        <w:t>miento adecuado, a fin de reducir las probabilidades de </w:t>
      </w:r>
      <w:r>
        <w:rPr>
          <w:w w:val="101"/>
        </w:rPr>
        <w:t>transmisión de madre a hijo y alargar la vida sana de la madre seropositiva son objetivos importantes para toda la sociedad, y no sólo para la madre y los hijos afectados.</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Con relación al VIH/SIDA, el Comité tal vez d</w:t>
      </w:r>
      <w:r>
        <w:t>e</w:t>
      </w:r>
      <w:r>
        <w:t>see también plantear algunas preguntas sobre la situ</w:t>
      </w:r>
      <w:r>
        <w:t>a</w:t>
      </w:r>
      <w:r>
        <w:t>ción de las mujeres de distintas edades que se han qu</w:t>
      </w:r>
      <w:r>
        <w:t>e</w:t>
      </w:r>
      <w:r>
        <w:t>dado viudas y de las mujeres ancianas. En ambos c</w:t>
      </w:r>
      <w:r>
        <w:t>a</w:t>
      </w:r>
      <w:r>
        <w:t>sos, estas mujeres son muchas veces el único pilar ec</w:t>
      </w:r>
      <w:r>
        <w:t>o</w:t>
      </w:r>
      <w:r>
        <w:t>nómico de la familia, aparte de que siguen cumpliendo sus tareas tradicionales de cuidar de los demás y oc</w:t>
      </w:r>
      <w:r>
        <w:t>u</w:t>
      </w:r>
      <w:r>
        <w:t>parse del hogar. Esta combinación de responsabilidades puede hacer peligrar su salud mental y física, sobre t</w:t>
      </w:r>
      <w:r>
        <w:t>o</w:t>
      </w:r>
      <w:r>
        <w:t>do si ellas mismas son seropositivas. A medida que aumenta la proporción de mujeres, se hace más impre</w:t>
      </w:r>
      <w:r>
        <w:t>s</w:t>
      </w:r>
      <w:r>
        <w:t>cindible elaborar programas especiales como compl</w:t>
      </w:r>
      <w:r>
        <w:t>e</w:t>
      </w:r>
      <w:r>
        <w:t>mento de los programas económicos, sociales y de s</w:t>
      </w:r>
      <w:r>
        <w:t>a</w:t>
      </w:r>
      <w:r>
        <w:t>lud, así como para proteger los derechos humanos de las mujeres afect</w:t>
      </w:r>
      <w:r>
        <w:t>a</w:t>
      </w:r>
      <w:r>
        <w:t>das.</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Por último, dados los antecedentes de inestabil</w:t>
      </w:r>
      <w:r>
        <w:t>i</w:t>
      </w:r>
      <w:r>
        <w:t>dad social y conflictos armados del país, el Comité tal vez desee hacer preguntas sobre las grandes necesid</w:t>
      </w:r>
      <w:r>
        <w:t>a</w:t>
      </w:r>
      <w:r>
        <w:t>des en materia de salud mental y física que exper</w:t>
      </w:r>
      <w:r>
        <w:t>i</w:t>
      </w:r>
      <w:r>
        <w:t>mentan las mujeres refugiadas, desplazadas dentro del país y migrantes, así c</w:t>
      </w:r>
      <w:r>
        <w:t>o</w:t>
      </w:r>
      <w:r>
        <w:t>mo sus hijos.</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Kazajstán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Indicadores básicos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Kazajstán tiene una población total de 16,2 m</w:t>
      </w:r>
      <w:r>
        <w:t>i</w:t>
      </w:r>
      <w:r>
        <w:t>llones de habitantes, con una proporción de mujeres respecto de los hombres de 105 a 100</w:t>
      </w:r>
      <w:r>
        <w:rPr>
          <w:vertAlign w:val="superscript"/>
        </w:rPr>
        <w:t>25</w:t>
      </w:r>
      <w:r>
        <w:t>. La tasa media de crecimiento de la población durante el período 1995-2000 fue del -0,4%. El 60% de la población vive en las áreas urbanas, que están creciendo a un ritmo del 1,4% anual</w:t>
      </w:r>
      <w:r>
        <w:rPr>
          <w:vertAlign w:val="superscript"/>
        </w:rPr>
        <w:t>26</w:t>
      </w:r>
      <w:r>
        <w:t>. Entre 1990 y 2000, la esperanza de vida de las mujeres al nacer se redujo de 73,4 años a 72,0. En el mismo período también se redujo la esperanza de vida de los varones, aunque en menor grado, de 63,9 a 63,0 años</w:t>
      </w:r>
      <w:r>
        <w:rPr>
          <w:vertAlign w:val="superscript"/>
        </w:rPr>
        <w:t>27</w:t>
      </w:r>
      <w:r>
        <w:t>.</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Con un producto nacional bruto per cápita de 1.310 dólares de los EE.UU. (1998), el país se sitúa en el grupo de países de ingresos medios</w:t>
      </w:r>
      <w:r>
        <w:rPr>
          <w:vertAlign w:val="superscript"/>
        </w:rPr>
        <w:t>28</w:t>
      </w:r>
      <w:r>
        <w:t>. Se desconoce el porcentaje de la población que vive por debajo del umbral de la p</w:t>
      </w:r>
      <w:r>
        <w:t>o</w:t>
      </w:r>
      <w:r>
        <w:t>breza.</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rPr>
          <w:sz w:val="10"/>
        </w:rPr>
        <w:tab/>
      </w:r>
      <w:r>
        <w:rPr>
          <w:sz w:val="10"/>
        </w:rPr>
        <w:tab/>
      </w:r>
      <w:r>
        <w:t>Los niños</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El 28% de la población de Kazajstán tiene menos de 15 años, la cuarta parte de este grupo tiene menos de 5 años</w:t>
      </w:r>
      <w:r>
        <w:rPr>
          <w:vertAlign w:val="superscript"/>
        </w:rPr>
        <w:t>29</w:t>
      </w:r>
      <w:r>
        <w:t>. En el período 1995-2000, la tasa de mortal</w:t>
      </w:r>
      <w:r>
        <w:t>i</w:t>
      </w:r>
      <w:r>
        <w:t>dad infantil fue de 30 por 1.000 nacidos vivos en el c</w:t>
      </w:r>
      <w:r>
        <w:t>a</w:t>
      </w:r>
      <w:r>
        <w:t>so de las niñas y de 39 en el de los niños</w:t>
      </w:r>
      <w:r>
        <w:rPr>
          <w:vertAlign w:val="superscript"/>
        </w:rPr>
        <w:t>30</w:t>
      </w:r>
      <w:r>
        <w:t>. Esto da una media de 36 en 1998, que representa una disminución respecto a la tasa de 55 registrada en 1960</w:t>
      </w:r>
      <w:r>
        <w:rPr>
          <w:vertAlign w:val="superscript"/>
        </w:rPr>
        <w:t>31</w:t>
      </w:r>
      <w:r>
        <w:t>. La tasa de mortalidad de los menores de 5 años experimentó una importante reducción entre 1960 y 1998, de 74 a 43 por 1.000 nacidos vivos, con una menor mortalidad de las niñas en comparación con los niños</w:t>
      </w:r>
      <w:r>
        <w:rPr>
          <w:vertAlign w:val="superscript"/>
        </w:rPr>
        <w:t>32</w:t>
      </w:r>
      <w:r>
        <w:t>. Los niveles de inmunización contra la tuberculosis, la difteria, la tos ferina y el tétanos, la poliomielitis y el sarampión (1995-1998) fueron generalmente buenos (99% a 100%) entre las niñas y los niños de 1 año de edad</w:t>
      </w:r>
      <w:r>
        <w:rPr>
          <w:vertAlign w:val="superscript"/>
        </w:rPr>
        <w:t>33</w:t>
      </w:r>
      <w:r>
        <w:t>.</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 malnutrición infantil es todo un problema; se calcula que el 2% de los niños tiene un peso muy inf</w:t>
      </w:r>
      <w:r>
        <w:t>e</w:t>
      </w:r>
      <w:r>
        <w:t>rior al normal y alrededor del 16% da muestras de r</w:t>
      </w:r>
      <w:r>
        <w:t>e</w:t>
      </w:r>
      <w:r>
        <w:t>trasos de crecimiento</w:t>
      </w:r>
      <w:r>
        <w:rPr>
          <w:vertAlign w:val="superscript"/>
        </w:rPr>
        <w:t>34</w:t>
      </w:r>
      <w:r>
        <w:t>. No se dispone de datos sobre las diferencias entre niñas y niños. El problema del VIH/SIDA es menos evidente que en muchos otros pa</w:t>
      </w:r>
      <w:r>
        <w:t>í</w:t>
      </w:r>
      <w:r>
        <w:t>ses. Se ha informado de menos de 100 niños afectados. Menos del 1% de los niños han quedado huérfanos a causa del SIDA</w:t>
      </w:r>
      <w:r>
        <w:rPr>
          <w:vertAlign w:val="superscript"/>
        </w:rPr>
        <w:t>35</w:t>
      </w:r>
      <w:r>
        <w:t>.</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 educación primaria en Kazajstán llega a buena parte de la población y es equitativa. Se informa de que en la escuela primaria la proporción de niñas y niños matriculados es de 95 a 96</w:t>
      </w:r>
      <w:r>
        <w:rPr>
          <w:vertAlign w:val="superscript"/>
        </w:rPr>
        <w:t>36</w:t>
      </w:r>
      <w:r>
        <w:t>.</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Los adolescentes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El 20% de la población de Kazajstán tiene entre 10 y 19 años de edad</w:t>
      </w:r>
      <w:r>
        <w:rPr>
          <w:vertAlign w:val="superscript"/>
        </w:rPr>
        <w:t>37</w:t>
      </w:r>
      <w:r>
        <w:t>. Hay una tasa de suicidios i</w:t>
      </w:r>
      <w:r>
        <w:t>n</w:t>
      </w:r>
      <w:r>
        <w:t>quietante (4,8 de mujeres y 12,7 de varones</w:t>
      </w:r>
      <w:r>
        <w:rPr>
          <w:vertAlign w:val="superscript"/>
        </w:rPr>
        <w:t>38</w:t>
      </w:r>
      <w:r>
        <w:t>) que r</w:t>
      </w:r>
      <w:r>
        <w:t>e</w:t>
      </w:r>
      <w:r>
        <w:t>vela los graves problemas que sufren algunos adole</w:t>
      </w:r>
      <w:r>
        <w:t>s</w:t>
      </w:r>
      <w:r>
        <w:t>centes, especialmente los varones, en su paso de la i</w:t>
      </w:r>
      <w:r>
        <w:t>n</w:t>
      </w:r>
      <w:r>
        <w:t>fancia a la edad adulta, y la limitada capacidad de los sistemas oficiales y no oficiales de atender a las nec</w:t>
      </w:r>
      <w:r>
        <w:t>e</w:t>
      </w:r>
      <w:r>
        <w:t>sidades de algunos de los jóvenes a este respecto. L</w:t>
      </w:r>
      <w:r>
        <w:t>a</w:t>
      </w:r>
      <w:r>
        <w:t>mentablemente, los datos sobre los adolescentes, au</w:t>
      </w:r>
      <w:r>
        <w:t>n</w:t>
      </w:r>
      <w:r>
        <w:t>que abundantes, no se han presentado de forma desgl</w:t>
      </w:r>
      <w:r>
        <w:t>o</w:t>
      </w:r>
      <w:r>
        <w:t>sada. Es de esperar que la recién instituida Comisión de Bienestar de la Mujer, en su labor de recogida y anál</w:t>
      </w:r>
      <w:r>
        <w:t>i</w:t>
      </w:r>
      <w:r>
        <w:t>sis de datos, preste especial atención a la cuestión del potencial, las necesidades, los riesgos y la vulnerabil</w:t>
      </w:r>
      <w:r>
        <w:t>i</w:t>
      </w:r>
      <w:r>
        <w:t>dad especial de las adolescentes y las jóv</w:t>
      </w:r>
      <w:r>
        <w:t>e</w:t>
      </w:r>
      <w:r>
        <w:t>nes.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Las mujeres</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En el período 1990-1999 el uso de anticoncept</w:t>
      </w:r>
      <w:r>
        <w:t>i</w:t>
      </w:r>
      <w:r>
        <w:t>vos se calculó en un 59%</w:t>
      </w:r>
      <w:r>
        <w:rPr>
          <w:vertAlign w:val="superscript"/>
        </w:rPr>
        <w:t>39</w:t>
      </w:r>
      <w:r>
        <w:t>. La tasa de fecundidad t</w:t>
      </w:r>
      <w:r>
        <w:t>o</w:t>
      </w:r>
      <w:r>
        <w:t>tal, de 4,5 hijos por mujer en 1960, se ha reducido a 2,3</w:t>
      </w:r>
      <w:r>
        <w:rPr>
          <w:vertAlign w:val="superscript"/>
        </w:rPr>
        <w:t>40</w:t>
      </w:r>
      <w:r>
        <w:t>. Continúa muy extendida la práctica del aborto, considerada el método anticonceptivo por excelencia. En 1997 se llevaron a cabo 156.800 abortos</w:t>
      </w:r>
      <w:r>
        <w:rPr>
          <w:vertAlign w:val="superscript"/>
        </w:rPr>
        <w:t>41</w:t>
      </w:r>
      <w:r>
        <w:t>. Son fr</w:t>
      </w:r>
      <w:r>
        <w:t>e</w:t>
      </w:r>
      <w:r>
        <w:t>cuentes las complicaciones de los abortos, que incluso desembocan en muertes. A pesar de que en el 100% de los partos las mujeres reciben asistencia de personal sanitario cualificado, la mortalidad materna es de las más altas de la región de Europa. En los datos comun</w:t>
      </w:r>
      <w:r>
        <w:t>i</w:t>
      </w:r>
      <w:r>
        <w:t>cados por el país relativos a 1998 se indican 55 fall</w:t>
      </w:r>
      <w:r>
        <w:t>e</w:t>
      </w:r>
      <w:r>
        <w:t>cimientos por cada 100.000 nacidos vivos. Los cálculos de la mortalidad materna basados en datos clínicos r</w:t>
      </w:r>
      <w:r>
        <w:t>e</w:t>
      </w:r>
      <w:r>
        <w:t>velan una tasa más alta, de 77 por 100.000.</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 mortalidad de las mujeres debida a enferm</w:t>
      </w:r>
      <w:r>
        <w:t>e</w:t>
      </w:r>
      <w:r>
        <w:t>dades cardiovasculares ha ido aumentando desde 1994, y se sitúa en niveles que duplican la media de la Unión Europea. La tasa de mortalidad femenina por cardiop</w:t>
      </w:r>
      <w:r>
        <w:t>a</w:t>
      </w:r>
      <w:r>
        <w:t>tía isquémica, del 61,45, también se situó en 1998 en el doble de la media europea.</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 infección por el VIH/SIDA también empieza a ser un problema. Se calcula que el número de adultos (de 15 a 49 años de edad) seropositivos en 1999 era de 3.500, con lo que el porcentaje de infectados en los adultos era del 0,04%</w:t>
      </w:r>
      <w:r>
        <w:rPr>
          <w:vertAlign w:val="superscript"/>
        </w:rPr>
        <w:t>42</w:t>
      </w:r>
      <w:r>
        <w:t>.</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Las oportunidades educativas son buenas, pues tan sólo el 0,2% de las mujeres y el 0,3% de los ho</w:t>
      </w:r>
      <w:r>
        <w:t>m</w:t>
      </w:r>
      <w:r>
        <w:t>bres son analfabetos en las edades comprendidas entre los 15 y los 24 años</w:t>
      </w:r>
      <w:r>
        <w:rPr>
          <w:vertAlign w:val="superscript"/>
        </w:rPr>
        <w:t>43</w:t>
      </w:r>
      <w:r>
        <w:t>.</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Las mujeres de edad</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El 14% de la población femenina tiene más de 60 años de edad, en tanto que sólo el 9% de los varones pertenece a este grupo de edad</w:t>
      </w:r>
      <w:r>
        <w:rPr>
          <w:vertAlign w:val="superscript"/>
        </w:rPr>
        <w:t>44</w:t>
      </w:r>
      <w:r>
        <w:t>. La proporción de mujeres respecto a hombres en este grupo de edad es de 164 a 100, pero se eleva hasta 361 a 100 a partir de los 80 años</w:t>
      </w:r>
      <w:r>
        <w:rPr>
          <w:vertAlign w:val="superscript"/>
        </w:rPr>
        <w:t>45</w:t>
      </w:r>
      <w:r>
        <w:t>. La esperanza de vida a los 60 años es de 20 años para las mujeres y 15 para los varones</w:t>
      </w:r>
      <w:r>
        <w:rPr>
          <w:vertAlign w:val="superscript"/>
        </w:rPr>
        <w:t>46</w:t>
      </w:r>
      <w:r>
        <w:t>. No se dispone de datos sobre los principales problemas de salud de la población de edad.</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Conclusión</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Kazajstán, país con economía en transición, ha sufrido en el último decenio el declive económico que ha afectado también a otros países de su región. No obstante, existe una infraestructura básica a la que pu</w:t>
      </w:r>
      <w:r>
        <w:t>e</w:t>
      </w:r>
      <w:r>
        <w:t>de recurrirse para lograr mejoras en los problemas cl</w:t>
      </w:r>
      <w:r>
        <w:t>a</w:t>
      </w:r>
      <w:r>
        <w:t>ve: la morbilidad relacionada con la reproducción y la propagación del VIH/SIDA. La obtención y el análisis de datos constituirán un objetivo fundamental a este respecto.</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Comentario</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Al examinar la salud de la mujer, debe prestarse especial atención a: a) la elevada proporción de muj</w:t>
      </w:r>
      <w:r>
        <w:t>e</w:t>
      </w:r>
      <w:r>
        <w:t>res respecto a hombres (105 a 100 en la población t</w:t>
      </w:r>
      <w:r>
        <w:t>o</w:t>
      </w:r>
      <w:r>
        <w:t>tal; 164 a 100 en los mayores de 60 años y 361 a 100 a partir de los 80 años); y b) el alto porcentaje de la p</w:t>
      </w:r>
      <w:r>
        <w:t>o</w:t>
      </w:r>
      <w:r>
        <w:t>blación que vive en las áreas urbanas (un 60%). Ambas circunstancias, sin duda, tienen un efecto considerable en la salud y el bienestar de las mujeres de K</w:t>
      </w:r>
      <w:r>
        <w:t>a</w:t>
      </w:r>
      <w:r>
        <w:t>zajstán.</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El Comité tal vez desee preguntar a qué obedece el desequilibrio numérico entre mujeres y hombres y qué problemas se plantean para la salud mental, física o social y para el bienestar de la mujer y su familia. Pr</w:t>
      </w:r>
      <w:r>
        <w:t>o</w:t>
      </w:r>
      <w:r>
        <w:t>bablemente haya muchas mujeres que desempeñan fu</w:t>
      </w:r>
      <w:r>
        <w:t>n</w:t>
      </w:r>
      <w:r>
        <w:t>ciones de jefes de familia, con lo que recaen sobre ellas tanto las distintas cargas del cuidado de la familia c</w:t>
      </w:r>
      <w:r>
        <w:t>o</w:t>
      </w:r>
      <w:r>
        <w:t>mo la de tener que proporcionar a ésta un sustento ec</w:t>
      </w:r>
      <w:r>
        <w:t>o</w:t>
      </w:r>
      <w:r>
        <w:t>nómico. Dado el aumento de las mujeres de edad en la población y el desequilibrio mujer-varón en favor de la mujer, sobre todo de las de más edad, el Comité podría considerar la posibilidad de alentar al Gobierno a que prestara una atención especial a estas mujeres. Muchas veces constituyen el único pilar económico de la fam</w:t>
      </w:r>
      <w:r>
        <w:t>i</w:t>
      </w:r>
      <w:r>
        <w:t>lia, aparte de continuar sus tareas tradicionales de cu</w:t>
      </w:r>
      <w:r>
        <w:t>i</w:t>
      </w:r>
      <w:r>
        <w:t>dar de los demás y ocuparse del hogar. Este cúmulo de responsabilidades puede hacer peligrar su salud mental y física. A medida que aumenta la proporción de muj</w:t>
      </w:r>
      <w:r>
        <w:t>e</w:t>
      </w:r>
      <w:r>
        <w:t>res, se hace más imprescindible elaborar programas e</w:t>
      </w:r>
      <w:r>
        <w:t>s</w:t>
      </w:r>
      <w:r>
        <w:t>peciales como complemento de los programas econ</w:t>
      </w:r>
      <w:r>
        <w:t>ó</w:t>
      </w:r>
      <w:r>
        <w:t>micos, sociales y de salud y para salvaguardar los der</w:t>
      </w:r>
      <w:r>
        <w:t>e</w:t>
      </w:r>
      <w:r>
        <w:t>chos humanos de las mujeres afectadas.</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En lo que se refiere al elevado porcentaje de p</w:t>
      </w:r>
      <w:r>
        <w:t>o</w:t>
      </w:r>
      <w:r>
        <w:t>blación urbana, podrían formularse preguntas sobre la respuesta del Gobierno a los problemas de salud que suelen presentarse en las ciudades, como los que tienen que ver con la contaminación del aire, la violencia contra la mujer, la transformación de los papeles de los géneros, los problemas de salud relacionados con la actividad laboral, y la miseria urbana. En todos los c</w:t>
      </w:r>
      <w:r>
        <w:t>a</w:t>
      </w:r>
      <w:r>
        <w:t>sos, deberían investigarse las diferencias entre los s</w:t>
      </w:r>
      <w:r>
        <w:t>e</w:t>
      </w:r>
      <w:r>
        <w:t>xos en materia de salud que puedan originarse en dif</w:t>
      </w:r>
      <w:r>
        <w:t>e</w:t>
      </w:r>
      <w:r>
        <w:t>rencias en cuanto a los contactos con la sociedad, la vulnerabilidad o el acceso a la información o a los tr</w:t>
      </w:r>
      <w:r>
        <w:t>a</w:t>
      </w:r>
      <w:r>
        <w:t>tamientos de salud.</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 naturaleza y calidad de la asistencia prestada a las mujeres antes, durante y tras el parto podría cue</w:t>
      </w:r>
      <w:r>
        <w:t>s</w:t>
      </w:r>
      <w:r>
        <w:t>tionarse, dados los altos niveles relativos de mortalidad materna que se vienen registrando. Además, podría alentarse al Gobierno a que garantizara el fácil acceso de las mujeres y los hombres a toda una gama de mét</w:t>
      </w:r>
      <w:r>
        <w:t>o</w:t>
      </w:r>
      <w:r>
        <w:t>dos anticonceptivos y en particular que aumentara la utilización de métodos que suponen menores riesgos para la mujer que el aborto.</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Es de lamentar que no se disponga de datos de f</w:t>
      </w:r>
      <w:r>
        <w:t>á</w:t>
      </w:r>
      <w:r>
        <w:t>cil consulta sobre las mujeres especialmente vulner</w:t>
      </w:r>
      <w:r>
        <w:t>a</w:t>
      </w:r>
      <w:r>
        <w:t>bles a la explotación y la discriminación, como las que viven en situaciones de pobreza extrema, las que tr</w:t>
      </w:r>
      <w:r>
        <w:t>a</w:t>
      </w:r>
      <w:r>
        <w:t>bajan en la prestación de servicios sexuales o las muj</w:t>
      </w:r>
      <w:r>
        <w:t>e</w:t>
      </w:r>
      <w:r>
        <w:t>res que pertenecen a grupos marginados.</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Maldivas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Indicadores básicos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Maldivas tiene una población total de 286.000 habitantes; de ellos, 139.000 son mujeres y 147.000, hombres, con una proporción de mujeres a hombres de 95</w:t>
      </w:r>
      <w:r>
        <w:rPr>
          <w:vertAlign w:val="superscript"/>
        </w:rPr>
        <w:t>47</w:t>
      </w:r>
      <w:r>
        <w:t>. Los datos de Maldivas sobre la esperanza de vida son desusados, pues la esperanza de vida al nacer de los hombres es mayor que la de las mujeres. En el p</w:t>
      </w:r>
      <w:r>
        <w:t>e</w:t>
      </w:r>
      <w:r>
        <w:t>ríodo comprendido entre 1995 y 2000, fue de 66 años para los hombres y 63 años para las mujeres</w:t>
      </w:r>
      <w:r>
        <w:rPr>
          <w:vertAlign w:val="superscript"/>
        </w:rPr>
        <w:t>48</w:t>
      </w:r>
      <w:r>
        <w:t>. La tasa anual de crecimiento de la población es del 2,6%. En 1997, el producto nacional bruto per cápita ascendía a 1.160 dólares, cifra que situaba a Maldivas en el gr</w:t>
      </w:r>
      <w:r>
        <w:t>u</w:t>
      </w:r>
      <w:r>
        <w:t>po de países de ingresos medios</w:t>
      </w:r>
      <w:r>
        <w:rPr>
          <w:vertAlign w:val="superscript"/>
        </w:rPr>
        <w:t>49</w:t>
      </w:r>
      <w:r>
        <w:t>. No se dispone de datos sobre la población que vive por debajo del u</w:t>
      </w:r>
      <w:r>
        <w:t>m</w:t>
      </w:r>
      <w:r>
        <w:t>bral de pobreza, es decir, con menos de 1 dólar diario.</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Los niños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Los niños menores de 15 años representan el 43% de la población total</w:t>
      </w:r>
      <w:r>
        <w:rPr>
          <w:vertAlign w:val="superscript"/>
        </w:rPr>
        <w:t>50</w:t>
      </w:r>
      <w:r>
        <w:t>. Un 99% de las niñas y un 97% de los niños han recibido todas las inmunizaciones n</w:t>
      </w:r>
      <w:r>
        <w:t>e</w:t>
      </w:r>
      <w:r>
        <w:t>cesarias al cumplir 1 año de edad</w:t>
      </w:r>
      <w:r>
        <w:rPr>
          <w:vertAlign w:val="superscript"/>
        </w:rPr>
        <w:t>51</w:t>
      </w:r>
      <w:r>
        <w:t>. En 1998, la UNICEF informó de que la tasa de mortalidad de niños pequeños (muertes de niños menores de 5 años) era de 87 por cada 1.000 nacidos vivos</w:t>
      </w:r>
      <w:r>
        <w:rPr>
          <w:vertAlign w:val="superscript"/>
        </w:rPr>
        <w:t>52</w:t>
      </w:r>
      <w:r>
        <w:t xml:space="preserve"> pero no se e</w:t>
      </w:r>
      <w:r>
        <w:t>n</w:t>
      </w:r>
      <w:r>
        <w:t>contraron datos desglosados por sexo. Se señaló que en el período comprendido entre 1990 y 1998, 27% de los niños (también en este caso sin desgloses por sexo) padecían de malnutrición moderada y grave</w:t>
      </w:r>
      <w:r>
        <w:rPr>
          <w:vertAlign w:val="superscript"/>
        </w:rPr>
        <w:t>53</w:t>
      </w:r>
      <w:r>
        <w:t>. No se disponía de información sobre los niños afectados por el VIH/SIDA. En sus observaciones finales de 1998, el Comité de los Derechos del Niño dijo que seguía ca</w:t>
      </w:r>
      <w:r>
        <w:t>u</w:t>
      </w:r>
      <w:r>
        <w:t>sando preocupación la falta de concienciación e info</w:t>
      </w:r>
      <w:r>
        <w:t>r</w:t>
      </w:r>
      <w:r>
        <w:t>mación acerca de “los malos tratos y los abusos de los niños, incluido el abuso sexual, tanto dentro como fu</w:t>
      </w:r>
      <w:r>
        <w:t>e</w:t>
      </w:r>
      <w:r>
        <w:t>ra de la familia”. El Comité expresó además su preoc</w:t>
      </w:r>
      <w:r>
        <w:t>u</w:t>
      </w:r>
      <w:r>
        <w:t>pación por las diferencias basadas en el género exi</w:t>
      </w:r>
      <w:r>
        <w:t>s</w:t>
      </w:r>
      <w:r>
        <w:t>tentes en la matriculación en la escuela s</w:t>
      </w:r>
      <w:r>
        <w:t>e</w:t>
      </w:r>
      <w:r>
        <w:t>cundaria.</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Los adolescentes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rPr>
          <w:w w:val="102"/>
        </w:rPr>
        <w:t>El 26% de la población de las Maldivas tiene e</w:t>
      </w:r>
      <w:r>
        <w:rPr>
          <w:w w:val="102"/>
        </w:rPr>
        <w:t>n</w:t>
      </w:r>
      <w:r>
        <w:rPr>
          <w:w w:val="102"/>
        </w:rPr>
        <w:t>tre 10 y 19 años</w:t>
      </w:r>
      <w:r>
        <w:rPr>
          <w:w w:val="102"/>
          <w:vertAlign w:val="superscript"/>
        </w:rPr>
        <w:t>54</w:t>
      </w:r>
      <w:r>
        <w:rPr>
          <w:w w:val="102"/>
        </w:rPr>
        <w:t>. Son escasos los datos que pueden encontrarse fácilmente, salvo algunas cifras relativas a la salud reproductiva y al matrimonio en la adolesce</w:t>
      </w:r>
      <w:r>
        <w:rPr>
          <w:w w:val="102"/>
        </w:rPr>
        <w:t>n</w:t>
      </w:r>
      <w:r>
        <w:rPr>
          <w:w w:val="102"/>
        </w:rPr>
        <w:t>cia. En el informe inicial de las Maldivas presentado al Comité se indica que la edad media de las mujeres al contraer matrimonio por primera vez era de 15 a 16 años (véase CEDAW/C/MDV/1, párr. 160). Las dif</w:t>
      </w:r>
      <w:r>
        <w:rPr>
          <w:w w:val="102"/>
        </w:rPr>
        <w:t>e</w:t>
      </w:r>
      <w:r>
        <w:rPr>
          <w:w w:val="102"/>
        </w:rPr>
        <w:t>rencias de actitud entre los niños y las niñas respecto del matrimonio precoz son evidentes en los datos de las Naciones Unidas, según los cuales, de 1985 a 1990, el 36% de las mujeres de 15 a 19 años estaban casadas o lo habían estado, lo que se aplicaba sólo al 6% de los varones de la misma edad</w:t>
      </w:r>
      <w:r>
        <w:rPr>
          <w:w w:val="102"/>
          <w:vertAlign w:val="superscript"/>
        </w:rPr>
        <w:t>55</w:t>
      </w:r>
      <w:r>
        <w:rPr>
          <w:w w:val="102"/>
        </w:rPr>
        <w:t>. En sus observaciones f</w:t>
      </w:r>
      <w:r>
        <w:rPr>
          <w:w w:val="102"/>
        </w:rPr>
        <w:t>i</w:t>
      </w:r>
      <w:r>
        <w:rPr>
          <w:w w:val="102"/>
        </w:rPr>
        <w:t>nales de 1998, el Comité de los Derechos del Niño e</w:t>
      </w:r>
      <w:r>
        <w:rPr>
          <w:w w:val="102"/>
        </w:rPr>
        <w:t>x</w:t>
      </w:r>
      <w:r>
        <w:rPr>
          <w:w w:val="102"/>
        </w:rPr>
        <w:t xml:space="preserve">presó preocupación por toda una gama de problemas relativos a la salud de los adolescentes, </w:t>
      </w:r>
      <w:r>
        <w:t>en particular el aumento en la ya de por sí alta tasa de embarazos en la adolescencia, el insuficiente acceso por parte de los adolescentes a los servicios de salud reproductiva y a la educación sobre ésta, y la insuficiencia de las medidas preventivas adoptadas contra el VIH/SIDA.</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Las mujeres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En el informe de 1999 del Estado parte se realzan dos problemas fundamentales que afectan a la salud de las mujeres de Maldivas: la desnutrición y el acceso i</w:t>
      </w:r>
      <w:r>
        <w:t>n</w:t>
      </w:r>
      <w:r>
        <w:t>suficiente a los servicios de salud. En 1998, el Comité de los Derechos del Niño también expresó preocup</w:t>
      </w:r>
      <w:r>
        <w:t>a</w:t>
      </w:r>
      <w:r>
        <w:t>ción por la alta tasa de divorcios, considerada una de las más elevadas del mundo. Cada uno de esos tres factores puede tener efectos negativos considerables en la salud mental o física de la mujer, o en ambas. As</w:t>
      </w:r>
      <w:r>
        <w:t>i</w:t>
      </w:r>
      <w:r>
        <w:t>mismo, en las observaciones expuestas en el informe del Estado parte al Comité, se señala que los factores sociales y culturales, así como las responsabilidades del hogar y del cuidado de los hijos, limitan la movil</w:t>
      </w:r>
      <w:r>
        <w:t>i</w:t>
      </w:r>
      <w:r>
        <w:t>dad de la mujer y contribuyen a reducir su acceso a los hospitales y a una atención médica de calidad, a los que, en principio, tienen acceso en pie de igualdad con los hombres.</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rPr>
          <w:w w:val="101"/>
        </w:rPr>
      </w:pPr>
      <w:r>
        <w:rPr>
          <w:w w:val="101"/>
        </w:rPr>
        <w:t>Como sucede en otros países de ingresos medios y bajos, la morbilidad reproductiva es el mayor problema en materia de salud. La tasa de uso de anticonceptivos es baja, de un 17% y, por consiguiente, la tasa global de fecundidad es elevada, a saber, de 5,3 nacimientos por mujer</w:t>
      </w:r>
      <w:r>
        <w:rPr>
          <w:w w:val="101"/>
          <w:vertAlign w:val="superscript"/>
        </w:rPr>
        <w:t>56</w:t>
      </w:r>
      <w:r>
        <w:rPr>
          <w:w w:val="101"/>
        </w:rPr>
        <w:t>. Pese a que el 95% de las mujeres embarazadas recibía atención médica prenatal</w:t>
      </w:r>
      <w:r>
        <w:rPr>
          <w:w w:val="101"/>
          <w:vertAlign w:val="superscript"/>
        </w:rPr>
        <w:t>57</w:t>
      </w:r>
      <w:r>
        <w:rPr>
          <w:w w:val="101"/>
        </w:rPr>
        <w:t xml:space="preserve"> y el 90% de ellas eran atendidas en el parto por personal capacitado</w:t>
      </w:r>
      <w:r>
        <w:rPr>
          <w:w w:val="101"/>
          <w:vertAlign w:val="superscript"/>
        </w:rPr>
        <w:t>58</w:t>
      </w:r>
      <w:r>
        <w:rPr>
          <w:w w:val="101"/>
        </w:rPr>
        <w:t>, la mo</w:t>
      </w:r>
      <w:r>
        <w:rPr>
          <w:w w:val="101"/>
        </w:rPr>
        <w:t>r</w:t>
      </w:r>
      <w:r>
        <w:rPr>
          <w:w w:val="101"/>
        </w:rPr>
        <w:t>talidad materna siguió siendo elevada, con una tasa de 350 por cada 100.000 nacidos v</w:t>
      </w:r>
      <w:r>
        <w:rPr>
          <w:w w:val="101"/>
        </w:rPr>
        <w:t>i</w:t>
      </w:r>
      <w:r>
        <w:rPr>
          <w:w w:val="101"/>
        </w:rPr>
        <w:t>vos</w:t>
      </w:r>
      <w:r>
        <w:rPr>
          <w:w w:val="101"/>
          <w:vertAlign w:val="superscript"/>
        </w:rPr>
        <w:t>59</w:t>
      </w:r>
      <w:r>
        <w:rPr>
          <w:w w:val="101"/>
        </w:rPr>
        <w:t>.</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En el informe se señala que a finales de 1999 un 0,05% de los adultos estaba afectado por el VIH/SIDA</w:t>
      </w:r>
      <w:r>
        <w:rPr>
          <w:vertAlign w:val="superscript"/>
        </w:rPr>
        <w:t>60</w:t>
      </w:r>
      <w:r>
        <w:t xml:space="preserve"> pero, la experiencia recogida en otros pa</w:t>
      </w:r>
      <w:r>
        <w:t>í</w:t>
      </w:r>
      <w:r>
        <w:t>ses, indica que las cifras de que se ha informado p</w:t>
      </w:r>
      <w:r>
        <w:t>o</w:t>
      </w:r>
      <w:r>
        <w:t>drían ser inferiores a las reales y, habida cuenta de los patrones sociales y culturales existentes, incluidos los que influyen en las relaciones entre hombres y mujeres, no hay motivos para sentirse satisfechos con la situ</w:t>
      </w:r>
      <w:r>
        <w:t>a</w:t>
      </w:r>
      <w:r>
        <w:t>ción impera</w:t>
      </w:r>
      <w:r>
        <w:t>n</w:t>
      </w:r>
      <w:r>
        <w:t>te.</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Los niveles de educación son elevados pues entre las personas que tienen de 15 a 24 años, la tasa de ana</w:t>
      </w:r>
      <w:r>
        <w:t>l</w:t>
      </w:r>
      <w:r>
        <w:t>fabetismo es del 1,7% para las mujeres y del 1,9% para los hombres, mientras que entre los mayores de 25 años, tanto hombres como m</w:t>
      </w:r>
      <w:r>
        <w:t>u</w:t>
      </w:r>
      <w:r>
        <w:t>jeres, es de 5,2%</w:t>
      </w:r>
      <w:r>
        <w:rPr>
          <w:vertAlign w:val="superscript"/>
        </w:rPr>
        <w:t>61</w:t>
      </w:r>
      <w:r>
        <w:t>.</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Las mujeres de edad</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En 2000, el porcentaje de la población mayor de 60 años, tanto hombres como mujeres, era de un 5%; sin embargo, la relación entre mujeres y hombres era 88 a 100. La esperanza de vida a los 60 años era de 17 años para las mujeres y, de 16 para los hombres</w:t>
      </w:r>
      <w:r>
        <w:rPr>
          <w:vertAlign w:val="superscript"/>
        </w:rPr>
        <w:t>62</w:t>
      </w:r>
      <w:r>
        <w:t>. No es fácil obtener datos sobre los problemas de salud que tienen especial importancia para este grupo de la población.</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Conclusión</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Los problemas fundamentales que afectan a las mujeres de Maldivas siguen siendo los relativos a la morbilidad reproductiva entre las adolescentes y las mujeres adultas y la escasez de datos en diversas esf</w:t>
      </w:r>
      <w:r>
        <w:t>e</w:t>
      </w:r>
      <w:r>
        <w:t>ras, en particular sobre las causas de que la mortalidad y la morbilidad de las mujeres y niñas sea mayor que entre los hombres y niños. Los patrones socioculturales expuestos en el informe del Estado parte son elementos subyacentes de todos esos problemas e influyen en ellos. En el ámbito de la salud, esos patrones llegan a limitar el acceso de las mujeres a la información y las ponen en situación desventajosa respecto de los ho</w:t>
      </w:r>
      <w:r>
        <w:t>m</w:t>
      </w:r>
      <w:r>
        <w:t>bres en asuntos tales como la adopción de decisiones sobre cuestiones sexuales.</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Comentario</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Teniendo en cuenta los datos existentes sobre la situación general de la mujer y los patrones sociocult</w:t>
      </w:r>
      <w:r>
        <w:t>u</w:t>
      </w:r>
      <w:r>
        <w:t>rales a que hizo referencia el Estado parte, el Comité tal vez desee sugerir que se prestara una atención pr</w:t>
      </w:r>
      <w:r>
        <w:t>e</w:t>
      </w:r>
      <w:r>
        <w:t>ferente a la creación, en el campo de la salud, de una sólida base de datos desglosados por sexo, en la que se incluyeran problemas de salud tales como la violencia contra la mujer, las enfermedades cardiovasculares y otros problemas; a la realización de análisis meticul</w:t>
      </w:r>
      <w:r>
        <w:t>o</w:t>
      </w:r>
      <w:r>
        <w:t>sos, con una perspectiva de género, de los problemas especiales que afectan a la salud mental y física de la mujer, y la aplicación de métodos nuevos, de fácil ut</w:t>
      </w:r>
      <w:r>
        <w:t>i</w:t>
      </w:r>
      <w:r>
        <w:t>lización y acceso por las mujeres, que permitieran m</w:t>
      </w:r>
      <w:r>
        <w:t>e</w:t>
      </w:r>
      <w:r>
        <w:t>jorar la divulgación y la prestación de los servicios de salud, nutrición y salud reproductiva, así como la dif</w:t>
      </w:r>
      <w:r>
        <w:t>u</w:t>
      </w:r>
      <w:r>
        <w:t>sión de información sobre esas cuestiones, en particular destinada a las adole</w:t>
      </w:r>
      <w:r>
        <w:t>s</w:t>
      </w:r>
      <w:r>
        <w:t>centes.</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Se podría tratar de satisfacer la necesidad co</w:t>
      </w:r>
      <w:r>
        <w:t>n</w:t>
      </w:r>
      <w:r>
        <w:t>creta de datos y programas especiales para responder a las necesidades de salud mental y física de las mujeres, por grupos de edades, y de las que son particularmente vulnerables a la explotación o la discriminación, por ejemplo, las mujeres en situación de pobreza extrema, las mujeres cuya morbilidad y acceso a la información exterior, los servicios y la atención médica son sum</w:t>
      </w:r>
      <w:r>
        <w:t>a</w:t>
      </w:r>
      <w:r>
        <w:t>mente limitados, las mujeres que trabajan en la prest</w:t>
      </w:r>
      <w:r>
        <w:t>a</w:t>
      </w:r>
      <w:r>
        <w:t>ción de servicios sexuales o las mujeres que pertenecen a grupos marginados. Las necesidades y los derechos de las adolescentes exigen una atención especial debido a las posibles consecuencias permanentes de los tra</w:t>
      </w:r>
      <w:r>
        <w:t>s</w:t>
      </w:r>
      <w:r>
        <w:t>tornos de la salud reproductiva no atendidos o tratados de manera incorrecta (derivados, por ejemplo, del parto o de las enfermedades de transmisión sexual) y de los problemas relacionados con el estilo de vida, como el tabaqui</w:t>
      </w:r>
      <w:r>
        <w:t>s</w:t>
      </w:r>
      <w:r>
        <w:t>mo, las drogas, etc.</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Habida cuenta de que la mortalidad materna a</w:t>
      </w:r>
      <w:r>
        <w:t>u</w:t>
      </w:r>
      <w:r>
        <w:t>menta cada vez más, pese al alto porcentaje de mujeres que reciben atención prenatal (un 95%) y asistencia en el parto de parte de profesionales capacitados (un 90%), cabría poner en tela de juicio el tipo y la calidad de la atención prenatal, de parto y postnatal que reciben las mujeres. Respecto a la recopilación de información, se podría examinar el posible papel de las madres jóv</w:t>
      </w:r>
      <w:r>
        <w:t>e</w:t>
      </w:r>
      <w:r>
        <w:t>nes, las activistas de organizaciones femeninas y los d</w:t>
      </w:r>
      <w:r>
        <w:t>i</w:t>
      </w:r>
      <w:r>
        <w:t>rigentes religiosos y de la comunidad como fuentes de información y en la prestación de servicios de salud. El Comité también podría hacer preguntas sobre el hecho de que se mantenga la práctica de los matrimonios pr</w:t>
      </w:r>
      <w:r>
        <w:t>e</w:t>
      </w:r>
      <w:r>
        <w:t>coces. ¿Se han implantado, por ejemplo, programas e</w:t>
      </w:r>
      <w:r>
        <w:t>s</w:t>
      </w:r>
      <w:r>
        <w:t>colares o comunitarios para alentar a las mujeres y hombres jóvenes y a las familias a que comiencen a aceptar el matrimonio cuando tengan más edad? ¿Di</w:t>
      </w:r>
      <w:r>
        <w:t>s</w:t>
      </w:r>
      <w:r>
        <w:t>ponen o dispondrán los jóvenes de servicios de salud reproductiva e información al respecto que sean de uso y acceso f</w:t>
      </w:r>
      <w:r>
        <w:t>á</w:t>
      </w:r>
      <w:r>
        <w:t>ciles?</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r>
      <w:r>
        <w:tab/>
        <w:t>Uzbekistán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Indicadores básicos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Uzbekistán tiene una población de 24,3 millones de habitantes, de los que 12,2 millones son mujeres y 12,1 millones son hombres</w:t>
      </w:r>
      <w:r>
        <w:rPr>
          <w:vertAlign w:val="superscript"/>
        </w:rPr>
        <w:t>63</w:t>
      </w:r>
      <w:r>
        <w:t>. La relación entre mujeres y hombres es 101 a 100. La esperanza de vida al nacer de las mujeres disminuyó ligeramente, de 72,9 años en 1990 a 71 años en la actualidad; entre los hombres, las cifras son 66,3 y 64 años, respectivamente</w:t>
      </w:r>
      <w:r>
        <w:rPr>
          <w:vertAlign w:val="superscript"/>
        </w:rPr>
        <w:t>64</w:t>
      </w:r>
      <w:r>
        <w:t>. La tasa media de crecimiento anual de la población en el p</w:t>
      </w:r>
      <w:r>
        <w:t>e</w:t>
      </w:r>
      <w:r>
        <w:t>ríodo comprendido entre 1995 y 2000 fue de 1,6%</w:t>
      </w:r>
      <w:r>
        <w:rPr>
          <w:vertAlign w:val="superscript"/>
        </w:rPr>
        <w:t>65</w:t>
      </w:r>
      <w:r>
        <w:t>. Un 41% de la población vive en las ciudades (Fondo de Población de las Naciones Unidas) y, de 1995 a 2000, la tasa de crecimiento anual de la población urbana fue de 2,8%</w:t>
      </w:r>
      <w:r>
        <w:rPr>
          <w:vertAlign w:val="superscript"/>
        </w:rPr>
        <w:t>66</w:t>
      </w:r>
      <w:r>
        <w:t>.</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El producto nacional bruto per cápita de U</w:t>
      </w:r>
      <w:r>
        <w:t>z</w:t>
      </w:r>
      <w:r>
        <w:t>bekistán, de 870 dólares, sitúa a esa nación en el grupo de países de ingresos medios</w:t>
      </w:r>
      <w:r>
        <w:rPr>
          <w:vertAlign w:val="superscript"/>
        </w:rPr>
        <w:t>67</w:t>
      </w:r>
      <w:r>
        <w:t>. No se dispone de datos sobre el porcentaje de la población con ingresos inf</w:t>
      </w:r>
      <w:r>
        <w:t>e</w:t>
      </w:r>
      <w:r>
        <w:t>riores a 1 dólar diario. La esperanza de vida de las mujeres, ajustada en función de la discapacidad, es l</w:t>
      </w:r>
      <w:r>
        <w:t>i</w:t>
      </w:r>
      <w:r>
        <w:t>geramente superior a la de los hombres: 62,3 al nacer y 13,4 a los 60 años, en el caso de las mujeres, y 58,0 y 11,5, respect</w:t>
      </w:r>
      <w:r>
        <w:t>i</w:t>
      </w:r>
      <w:r>
        <w:t>vamente, en el de los hombres</w:t>
      </w:r>
      <w:r>
        <w:rPr>
          <w:vertAlign w:val="superscript"/>
        </w:rPr>
        <w:t>68</w:t>
      </w:r>
      <w:r>
        <w:t>.</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Los niños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Los niños menores de 15 años representan el 37% de la población de Uzbekistán</w:t>
      </w:r>
      <w:r>
        <w:rPr>
          <w:vertAlign w:val="superscript"/>
        </w:rPr>
        <w:t>69</w:t>
      </w:r>
      <w:r>
        <w:t>. En el período co</w:t>
      </w:r>
      <w:r>
        <w:t>m</w:t>
      </w:r>
      <w:r>
        <w:t>prendido entre 1995 y 2000, la tasa de mortalidad i</w:t>
      </w:r>
      <w:r>
        <w:t>n</w:t>
      </w:r>
      <w:r>
        <w:t>fantil por cada 1.000 nacidos vivos fue de 39 para las niñas y 49 para los varones, con una media de 45 en 1998</w:t>
      </w:r>
      <w:r>
        <w:rPr>
          <w:vertAlign w:val="superscript"/>
        </w:rPr>
        <w:t>70</w:t>
      </w:r>
      <w:r>
        <w:t>. Ese mismo año, la mortalidad de niños menores de 5 años ascendió a 58</w:t>
      </w:r>
      <w:r>
        <w:rPr>
          <w:vertAlign w:val="superscript"/>
        </w:rPr>
        <w:t>71</w:t>
      </w:r>
      <w:r>
        <w:t>, pero los datos no estaban desglosados por sexo (niñas y niños). La tasa de inm</w:t>
      </w:r>
      <w:r>
        <w:t>u</w:t>
      </w:r>
      <w:r>
        <w:t>nización es buena, pues de un 96% a 99% de los niños de 1 año han sido vacunados contra la tuberculosis, la DPT (difteria-tos ferina-tétanos), la poliomielitis y el sarampión. La malnutrición grave afecta a un 5% de los niños menores de 5 años</w:t>
      </w:r>
      <w:r>
        <w:rPr>
          <w:vertAlign w:val="superscript"/>
        </w:rPr>
        <w:t>72</w:t>
      </w:r>
      <w:r>
        <w:t>. La información no está de</w:t>
      </w:r>
      <w:r>
        <w:t>s</w:t>
      </w:r>
      <w:r>
        <w:t>glosada por sexo, por lo que es imposible comparar la situación de niños y niñas. El VIH/SIDA afecta a m</w:t>
      </w:r>
      <w:r>
        <w:t>e</w:t>
      </w:r>
      <w:r>
        <w:t>nos de 100 niños y menos del 1% de los niños han qu</w:t>
      </w:r>
      <w:r>
        <w:t>e</w:t>
      </w:r>
      <w:r>
        <w:t>dado huérfanos por causa del SIDA</w:t>
      </w:r>
      <w:r>
        <w:rPr>
          <w:vertAlign w:val="superscript"/>
        </w:rPr>
        <w:t>73</w:t>
      </w:r>
      <w:r>
        <w:t>. En el período transcurrido de 1990 a 1998, la tasa neta de asistencia de niñas y n</w:t>
      </w:r>
      <w:r>
        <w:t>i</w:t>
      </w:r>
      <w:r>
        <w:t>ños a la escuela primaria fue de un 83%</w:t>
      </w:r>
      <w:r>
        <w:rPr>
          <w:vertAlign w:val="superscript"/>
        </w:rPr>
        <w:t>74</w:t>
      </w:r>
      <w:r>
        <w:t xml:space="preserve">. </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Los adolescentes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Las personas de 10 a 19 años de edad constituyen el 23% de la población</w:t>
      </w:r>
      <w:r>
        <w:rPr>
          <w:vertAlign w:val="superscript"/>
        </w:rPr>
        <w:t>75</w:t>
      </w:r>
      <w:r>
        <w:t>. Se dispone de pocos datos sobre la salud de los distintos grupos de edades. En 1997, el número de nacimientos por cada 1.000 muj</w:t>
      </w:r>
      <w:r>
        <w:t>e</w:t>
      </w:r>
      <w:r>
        <w:t>res de 15 a 19 años fue de 35</w:t>
      </w:r>
      <w:r>
        <w:rPr>
          <w:vertAlign w:val="superscript"/>
        </w:rPr>
        <w:t>76</w:t>
      </w:r>
      <w:r>
        <w:t>, muy por debajo de la cifra media regional de 59. No se informa que el VIH/SIDA sea un problema grave, pues afecta a menos del 0,01% de los hombres y mujeres de 15 a 24 años de edad</w:t>
      </w:r>
      <w:r>
        <w:rPr>
          <w:vertAlign w:val="superscript"/>
        </w:rPr>
        <w:t>77</w:t>
      </w:r>
      <w:r>
        <w:t>.</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Mujeres</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En el informe se señala que los problemas de s</w:t>
      </w:r>
      <w:r>
        <w:t>a</w:t>
      </w:r>
      <w:r>
        <w:t>lud de las mujeres están vinculados principalmente a la reproducción. La tasa global de fecundidad se redujo de 6,3 hijos por mujer en 1960 a 3,4 en 1998</w:t>
      </w:r>
      <w:r>
        <w:rPr>
          <w:vertAlign w:val="superscript"/>
        </w:rPr>
        <w:t>78</w:t>
      </w:r>
      <w:r>
        <w:t>, dism</w:t>
      </w:r>
      <w:r>
        <w:t>i</w:t>
      </w:r>
      <w:r>
        <w:t>nución que coincide con la tasa relativamente alta de uso de anticonceptivos, 56%</w:t>
      </w:r>
      <w:r>
        <w:rPr>
          <w:vertAlign w:val="superscript"/>
        </w:rPr>
        <w:t>79</w:t>
      </w:r>
      <w:r>
        <w:t>. Sin embargo, se siguen utilizando los abortos para regular la fecundidad, au</w:t>
      </w:r>
      <w:r>
        <w:t>n</w:t>
      </w:r>
      <w:r>
        <w:t>que el recurso a esta práctica va disminuyendo rápid</w:t>
      </w:r>
      <w:r>
        <w:t>a</w:t>
      </w:r>
      <w:r>
        <w:t>mente. Se podría reducir aún más la tasa de mortalidad materna de 19-21 por cada 1.000 nacidos vivos</w:t>
      </w:r>
      <w:r>
        <w:rPr>
          <w:vertAlign w:val="superscript"/>
        </w:rPr>
        <w:t>80</w:t>
      </w:r>
      <w:r>
        <w:t>. La tasa de analfabetismo, tanto de las mujeres como de los hombres de 15 a 24 años</w:t>
      </w:r>
      <w:r>
        <w:rPr>
          <w:vertAlign w:val="superscript"/>
        </w:rPr>
        <w:t>81</w:t>
      </w:r>
      <w:r>
        <w:t>, es de 0,3%, cifra que parece indicar que existe un sistema de educación pública bien utilizado y al que todos tienen acc</w:t>
      </w:r>
      <w:r>
        <w:t>e</w:t>
      </w:r>
      <w:r>
        <w:t>so.</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Las mujeres de edad</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rPr>
          <w:w w:val="101"/>
        </w:rPr>
      </w:pPr>
      <w:r>
        <w:rPr>
          <w:w w:val="101"/>
        </w:rPr>
        <w:t>Las mujeres de 60 y más años representan el 8% de la población total, en comparación con el 6% en el caso de los hombres</w:t>
      </w:r>
      <w:r>
        <w:rPr>
          <w:w w:val="101"/>
          <w:vertAlign w:val="superscript"/>
        </w:rPr>
        <w:t>82</w:t>
      </w:r>
      <w:r>
        <w:rPr>
          <w:w w:val="101"/>
        </w:rPr>
        <w:t>. La esperanza de vida a los 60 años de edad es de 20 años para las mujeres y 17 p</w:t>
      </w:r>
      <w:r>
        <w:rPr>
          <w:w w:val="101"/>
        </w:rPr>
        <w:t>a</w:t>
      </w:r>
      <w:r>
        <w:rPr>
          <w:w w:val="101"/>
        </w:rPr>
        <w:t>ra los hombres</w:t>
      </w:r>
      <w:r>
        <w:rPr>
          <w:w w:val="101"/>
          <w:vertAlign w:val="superscript"/>
        </w:rPr>
        <w:t>83</w:t>
      </w:r>
      <w:r>
        <w:rPr>
          <w:w w:val="101"/>
        </w:rPr>
        <w:t xml:space="preserve"> . No se dispone de datos sobre los pri</w:t>
      </w:r>
      <w:r>
        <w:rPr>
          <w:w w:val="101"/>
        </w:rPr>
        <w:t>n</w:t>
      </w:r>
      <w:r>
        <w:rPr>
          <w:w w:val="101"/>
        </w:rPr>
        <w:t>cipales problemas de salud que afectan a este grupo de la pobl</w:t>
      </w:r>
      <w:r>
        <w:rPr>
          <w:w w:val="101"/>
        </w:rPr>
        <w:t>a</w:t>
      </w:r>
      <w:r>
        <w:rPr>
          <w:w w:val="101"/>
        </w:rPr>
        <w:t xml:space="preserve">ción. </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w w:val="101"/>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Conclusión </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Uzbekistán ha trabajado bien en la protección de la salud y la educación de la población femenina desde la niñez. La tasa de abortos sigue siendo elevada.</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r>
      <w:r>
        <w:tab/>
        <w:t xml:space="preserve">Comentario </w:t>
      </w:r>
    </w:p>
    <w:p w:rsidR="00000000" w:rsidRDefault="00000000">
      <w:pPr>
        <w:pStyle w:val="DualTxt"/>
        <w:spacing w:after="0" w:line="120" w:lineRule="exact"/>
        <w:rPr>
          <w:sz w:val="10"/>
        </w:rPr>
      </w:pP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Los datos publicados no revelan claramente las necesidades de salud específicas de las adolescentes y las mujeres de edad ni la capacidad de los sistemas de servicios públicos, en particular en los sectores de la salud y el bienestar, para satisfacer las necesidades c</w:t>
      </w:r>
      <w:r>
        <w:t>o</w:t>
      </w:r>
      <w:r>
        <w:t>nocidas. Si lo considerara oportuno, el Comité tal vez desee alentar al Gobierno a que desarrolle su capacidad de recopilar datos desglosados por sexo y analizar las necesidades de las mujeres aplicando una perspectiva de género, incluidas, en particular, sus necesidades de salud mental y física durante todo el ciclo de vida, así como la capacidad de los sistemas de salud pública y otros de responder eficazmente a dichas necesidades. Debido a la prolongación de la vida de la mujer, sum</w:t>
      </w:r>
      <w:r>
        <w:t>a</w:t>
      </w:r>
      <w:r>
        <w:t>da a la diversificación de sus actividades y la reducción del período de vida dedicado a la procreación, se deb</w:t>
      </w:r>
      <w:r>
        <w:t>e</w:t>
      </w:r>
      <w:r>
        <w:t>rían dar una nueva orientación a los servicios de salud. Al mismo tiempo, cabría prestar atención al hecho de que será preciso disponer, de datos sobre las necesid</w:t>
      </w:r>
      <w:r>
        <w:t>a</w:t>
      </w:r>
      <w:r>
        <w:t>des de salud de las mujeres especialmente vulnerables a la explotación o la discriminación, como las mujeres en situación de pobreza extrema, las mujeres que tr</w:t>
      </w:r>
      <w:r>
        <w:t>a</w:t>
      </w:r>
      <w:r>
        <w:t>bajan en la prestación de servicios sexuales o las muj</w:t>
      </w:r>
      <w:r>
        <w:t>e</w:t>
      </w:r>
      <w:r>
        <w:t>res que pertenecen a grupos marginados y de establecer programas especiales para satisfacer esas necesid</w:t>
      </w:r>
      <w:r>
        <w:t>a</w:t>
      </w:r>
      <w:r>
        <w:t>des.</w:t>
      </w:r>
    </w:p>
    <w:p w:rsidR="00000000" w:rsidRDefault="00000000">
      <w:pPr>
        <w:pStyle w:val="DualTxt"/>
        <w:numPr>
          <w:ilvl w:val="0"/>
          <w:numId w:val="5"/>
        </w:numPr>
        <w:tabs>
          <w:tab w:val="clear" w:pos="480"/>
          <w:tab w:val="clear" w:pos="960"/>
          <w:tab w:val="clear" w:pos="1742"/>
          <w:tab w:val="left" w:pos="475"/>
          <w:tab w:val="left" w:pos="965"/>
          <w:tab w:val="left" w:pos="1440"/>
          <w:tab w:val="left" w:pos="1915"/>
          <w:tab w:val="left" w:pos="2405"/>
          <w:tab w:val="left" w:pos="2880"/>
          <w:tab w:val="left" w:pos="3355"/>
        </w:tabs>
        <w:ind w:left="0"/>
      </w:pPr>
      <w:r>
        <w:t>En relación con el elevado porcentaje de pobl</w:t>
      </w:r>
      <w:r>
        <w:t>a</w:t>
      </w:r>
      <w:r>
        <w:t>ción urbana, se podrían hacer preguntas acerca de la respuesta del Gobierno a los problemas de salud com</w:t>
      </w:r>
      <w:r>
        <w:t>u</w:t>
      </w:r>
      <w:r>
        <w:t>nes a las zonas urbanas, como los relacionados con la contaminación atmosférica en las ciudades, la violencia contra la mujer, los cambios en los papeles asignados por razón de género, los problemas de salud derivados del trabajo y la pobreza urbana. En todos los casos, d</w:t>
      </w:r>
      <w:r>
        <w:t>e</w:t>
      </w:r>
      <w:r>
        <w:t>berían investigarse las diferencias por sexo en materia de salud que se pudieran atribuir a desigualdades en el grado de contacto con la sociedad, la vulnerabilidad o el acceso a la información o el tratamiento médico. En el contexto de la salud reproductiva de la mujer, ta</w:t>
      </w:r>
      <w:r>
        <w:t>m</w:t>
      </w:r>
      <w:r>
        <w:t>bién se debería estudiar especialmente la posibilidad de ayudar a las mujeres a hacer frente a los posibles efe</w:t>
      </w:r>
      <w:r>
        <w:t>c</w:t>
      </w:r>
      <w:r>
        <w:t>tos de la contaminación atmosférica de las zonas urb</w:t>
      </w:r>
      <w:r>
        <w:t>a</w:t>
      </w:r>
      <w:r>
        <w:t xml:space="preserve">nas en el embarazo. </w:t>
      </w:r>
    </w:p>
    <w:p w:rsidR="00000000" w:rsidRDefault="00000000">
      <w:pPr>
        <w:pStyle w:val="DualTxt"/>
        <w:tabs>
          <w:tab w:val="clear" w:pos="480"/>
          <w:tab w:val="clear" w:pos="9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EndnoteText"/>
        <w:tabs>
          <w:tab w:val="clear" w:pos="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1260" w:hanging="1267"/>
        <w:rPr>
          <w:i/>
          <w:sz w:val="20"/>
        </w:rPr>
      </w:pPr>
      <w:r>
        <w:rPr>
          <w:i/>
          <w:sz w:val="20"/>
        </w:rPr>
        <w:t>Notas</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1</w:t>
      </w:r>
      <w:r>
        <w:tab/>
        <w:t>En el párrafo 8 de la recomendación general 24 se alienta “a los Estados partes a ocuparse de cuestiones relacionadas con la salud de la mujer a lo largo de toda la vida de ésta. Por lo tanto, a los efectos de la presente recomendación general, el término ‘mujer’ abarca asimismo a la niña y a la adolescente</w:t>
      </w:r>
      <w:r>
        <w:rPr>
          <w:lang w:val="en-US"/>
        </w:rPr>
        <w:t>”.</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2</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w:t>
      </w:r>
      <w:r>
        <w:tab/>
        <w:t xml:space="preserve">Fondo de Población de las Naciones Unidas, </w:t>
      </w:r>
      <w:r>
        <w:rPr>
          <w:i/>
        </w:rPr>
        <w:t>Estado de la Población Mundial 2000: Vivir juntos, en mundos separados: Hombres y mujeres en tiempos de cambio</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4</w:t>
      </w:r>
      <w:r>
        <w:tab/>
        <w:t xml:space="preserve">Naciones Unidas, </w:t>
      </w:r>
      <w:r>
        <w:rPr>
          <w:i/>
        </w:rPr>
        <w:t xml:space="preserve">The Word’s Women 2000: Trends and Statistics </w:t>
      </w:r>
      <w:r>
        <w:t>(Nueva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w:t>
      </w:r>
      <w:r>
        <w:tab/>
        <w:t xml:space="preserve">Sobre la mujer: Naciones Unidas, </w:t>
      </w:r>
      <w:r>
        <w:rPr>
          <w:i/>
        </w:rPr>
        <w:t>The World’s Women 2000: Trends and Statistics</w:t>
      </w:r>
      <w:r>
        <w:t xml:space="preserve"> (Nueva York, 2000); sobre el hombre, datos por países de la Organización Mundial de la Salud.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6</w:t>
      </w:r>
      <w:r>
        <w:tab/>
        <w:t xml:space="preserve">Banco Mundial, </w:t>
      </w:r>
      <w:r>
        <w:rPr>
          <w:i/>
        </w:rPr>
        <w:t>En el umbral del siglo XXI: Informe sobre el Desarrollo Mundial, 1999/2000</w:t>
      </w:r>
      <w:r>
        <w:t xml:space="preserve"> (Nueva York, Oxford University Press,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8</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9</w:t>
      </w:r>
      <w:r>
        <w:tab/>
        <w:t xml:space="preserve">Fondo de las Naciones Unidas para la Infancia, </w:t>
      </w:r>
      <w:r>
        <w:rPr>
          <w:i/>
        </w:rPr>
        <w:t>Estado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10</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11</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12</w:t>
      </w:r>
      <w:r>
        <w:tab/>
        <w:t>Programa Conjunto de las Naciones Unidas sobre el VIH/SIDA y Organización Mundial de la Salud. “Epidemiological Fact Sheet on HIV-AIDS and Sexually Transmitted Infection: 2000 Update – Burundi”.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13</w:t>
      </w:r>
      <w:r>
        <w:tab/>
        <w:t xml:space="preserve">Fondo de las Naciones Unidas para la Infancia, </w:t>
      </w:r>
      <w:r>
        <w:rPr>
          <w:i/>
        </w:rPr>
        <w:t>Estado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14</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15</w:t>
      </w:r>
      <w:r>
        <w:tab/>
        <w:t>Fondo de las Naciones Unidas para la Infancia, “A Humanitarian Appeal for Children and Women: Burundi” (Ginebra, enero a diciembre de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16</w:t>
      </w:r>
      <w:r>
        <w:tab/>
      </w:r>
      <w:r>
        <w:rPr>
          <w:i/>
        </w:rPr>
        <w:t>Documentos Oficiales de la Asamblea General,</w:t>
      </w:r>
      <w:r>
        <w:rPr>
          <w:i/>
          <w:snapToGrid w:val="0"/>
        </w:rPr>
        <w:t xml:space="preserve"> vigésimo tercer período extraordinario de sesiones, Suplemento No. 3</w:t>
      </w:r>
      <w:r>
        <w:rPr>
          <w:snapToGrid w:val="0"/>
        </w:rPr>
        <w:t xml:space="preserve"> (A/S-23/10/Rev.1), párr. 72 (1).</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17</w:t>
      </w:r>
      <w:r>
        <w:tab/>
        <w:t xml:space="preserve">Fondo de las Naciones Unidas para la Infancia, </w:t>
      </w:r>
      <w:r>
        <w:rPr>
          <w:i/>
        </w:rPr>
        <w:t>Estado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18</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19</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20</w:t>
      </w:r>
      <w:r>
        <w:tab/>
        <w:t xml:space="preserve">Fondo de las Naciones Unidas para la Infancia, “A Humanitarian Appeal for Children and Women: Burundi” (Ginebra, enero a diciembre de 2000). </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21</w:t>
      </w:r>
      <w:r>
        <w:tab/>
        <w:t xml:space="preserve"> Programa Conjunto de las Naciones Unidas sobre el VIH/SIDA y Organización Mundial de la Salud. “Epidemiological Fact Sheet on HIV-AIDS and Sexually Transmitted Infection: 2000 Update – Burundi”.</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22</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23</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24</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25</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26</w:t>
      </w:r>
      <w:r>
        <w:tab/>
        <w:t>Fondo de Población de las Naciones Unidas, Estado de la población mundial 2000: Vivir juntos, en mundos separados: Hombres y mujeres en tiempos de cambio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27</w:t>
      </w:r>
      <w:r>
        <w:tab/>
        <w:t xml:space="preserve">Primeras estadísticas, Naciones Unidas, </w:t>
      </w:r>
      <w:r>
        <w:rPr>
          <w:i/>
        </w:rPr>
        <w:t>The World’s Women 2000: Trends and Statistics</w:t>
      </w:r>
      <w:r>
        <w:t xml:space="preserve"> (Nueva York, 2000). Estadísticas más recientes, datos por países de la Organización Mundial de la Salud.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28</w:t>
      </w:r>
      <w:r>
        <w:tab/>
        <w:t xml:space="preserve">Banco Mundial. </w:t>
      </w:r>
      <w:r>
        <w:rPr>
          <w:i/>
        </w:rPr>
        <w:t>En el umbral del siglo XXI: Informe sobre el Desarrollo Mundial, 1999/2000.</w:t>
      </w:r>
      <w:r>
        <w:t xml:space="preserve"> (Nueva York, Oxford University Press,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29</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30</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31</w:t>
      </w:r>
      <w:r>
        <w:tab/>
        <w:t>Fondo de las Naciones Unidas para la Infancia, Estado</w:t>
      </w:r>
      <w:r>
        <w:rPr>
          <w:i/>
        </w:rPr>
        <w:t xml:space="preserve">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32</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33</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34</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35</w:t>
      </w:r>
      <w:r>
        <w:tab/>
        <w:t>Programa Conjunto de las Naciones Unidas sobre el VIH/SIDA y Organización Mundial de la Salud, “Epidemiological Fact Sheet on HIV-AIDS and Sexually Transmitted Infection: 2000 Update – Kazakhstan”.</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36</w:t>
      </w:r>
      <w:r>
        <w:tab/>
        <w:t xml:space="preserve">Fondo de las Naciones Unidas para la Infancia, </w:t>
      </w:r>
      <w:r>
        <w:rPr>
          <w:i/>
        </w:rPr>
        <w:t>Estado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37</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38</w:t>
      </w:r>
      <w:r>
        <w:tab/>
        <w:t>Fondo de las Naciones Unidas para la Infancia,</w:t>
      </w:r>
      <w:r>
        <w:rPr>
          <w:i/>
        </w:rPr>
        <w:t xml:space="preserve"> Women in Transition: The MONEE Project </w:t>
      </w:r>
      <w:r>
        <w:t>(CEE/CIS/Baltics), Informe de evaluación regional No. 6 (Florencia, 1999).</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39</w:t>
      </w:r>
      <w:r>
        <w:tab/>
        <w:t xml:space="preserve">Ibíd., </w:t>
      </w:r>
      <w:r>
        <w:rPr>
          <w:i/>
        </w:rPr>
        <w:t xml:space="preserve">Estado Mundial de la Infancia </w:t>
      </w:r>
      <w:r>
        <w:t>2000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40</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41</w:t>
      </w:r>
      <w:r>
        <w:tab/>
        <w:t>Fondo de las Naciones Unidas para la Infancia,</w:t>
      </w:r>
      <w:r>
        <w:rPr>
          <w:i/>
        </w:rPr>
        <w:t xml:space="preserve"> Women in Transition: The MONEE Project </w:t>
      </w:r>
      <w:r>
        <w:t>(CEE/CIS/Baltics), Informe de evaluación regional No. 6 (Florencia, 1999).</w:t>
      </w:r>
    </w:p>
    <w:p w:rsidR="00000000" w:rsidRDefault="00000000">
      <w:pPr>
        <w:pStyle w:val="EndnoteText"/>
        <w:keepNext/>
        <w:keepLines/>
        <w:tabs>
          <w:tab w:val="clear" w:pos="418"/>
          <w:tab w:val="right" w:pos="403"/>
          <w:tab w:val="left" w:pos="475"/>
          <w:tab w:val="left" w:pos="965"/>
          <w:tab w:val="left" w:pos="1440"/>
          <w:tab w:val="left" w:pos="1915"/>
          <w:tab w:val="left" w:pos="2405"/>
          <w:tab w:val="left" w:pos="2880"/>
          <w:tab w:val="left" w:pos="3355"/>
        </w:tabs>
      </w:pPr>
      <w:r>
        <w:tab/>
      </w:r>
      <w:r>
        <w:rPr>
          <w:rStyle w:val="EndnoteReference"/>
        </w:rPr>
        <w:t>42</w:t>
      </w:r>
      <w:r>
        <w:tab/>
        <w:t>Programa Conjunto de las Naciones Unidas sobre el VIH/SIDA y Organización Mundial de la Salud, “Epidemiological Fact Sheet on HIV-AIDS and Sexually Transmitted Infection: 2000 Update – Kazakhstan”.</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43</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44</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45</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46</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47</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48</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49</w:t>
      </w:r>
      <w:r>
        <w:tab/>
        <w:t xml:space="preserve">Banco Mundial, </w:t>
      </w:r>
      <w:r>
        <w:rPr>
          <w:i/>
        </w:rPr>
        <w:t>En el umbral del siglo XXI: Informe sobre el Desarrollo Mundial, 1999/2000</w:t>
      </w:r>
      <w:r>
        <w:t xml:space="preserve"> (Nueva York, Oxford University Press,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50</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51</w:t>
      </w:r>
      <w:r>
        <w:tab/>
        <w:t xml:space="preserve">Fondo de las Naciones Unidas para la Infancia, </w:t>
      </w:r>
      <w:r>
        <w:rPr>
          <w:i/>
        </w:rPr>
        <w:t>Estado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52</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53</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54</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55</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56</w:t>
      </w:r>
      <w:r>
        <w:tab/>
        <w:t xml:space="preserve">Fondo de las Naciones Unidas para la Infancia. </w:t>
      </w:r>
      <w:r>
        <w:rPr>
          <w:i/>
        </w:rPr>
        <w:t>Estado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57</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58</w:t>
      </w:r>
      <w:r>
        <w:tab/>
        <w:t xml:space="preserve">Fondo de las Naciones Unidas para la Infancia. </w:t>
      </w:r>
      <w:r>
        <w:rPr>
          <w:i/>
        </w:rPr>
        <w:t>Estado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59</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60</w:t>
      </w:r>
      <w:r>
        <w:tab/>
        <w:t>Programa Conjunto de las Naciones Unidas sobre el VIH/SIDA y Organización Mundial de la Salud,</w:t>
      </w:r>
      <w:r>
        <w:rPr>
          <w:i/>
        </w:rPr>
        <w:t xml:space="preserve"> “</w:t>
      </w:r>
      <w:r>
        <w:t>Epidemiological Fact Sheet on HIV-AIDS and Sexually Transmitted Infection: 2000 Update – Maldives”.</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61</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62</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63</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64</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65</w:t>
      </w:r>
      <w:r>
        <w:tab/>
        <w:t xml:space="preserve">Fondo de Población de las Naciones Unidas, </w:t>
      </w:r>
      <w:r>
        <w:rPr>
          <w:i/>
        </w:rPr>
        <w:t>Estado de la Población Mundial 2000: Vivir juntos, en mundos separados: Hombres y mujeres en tiempos de cambio</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66</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67</w:t>
      </w:r>
      <w:r>
        <w:tab/>
        <w:t xml:space="preserve">Banco Mundial, </w:t>
      </w:r>
      <w:r>
        <w:rPr>
          <w:i/>
        </w:rPr>
        <w:t>En el umbral del siglo XXI: Informe sobre el Desarrollo Mundial, 1999/2000</w:t>
      </w:r>
      <w:r>
        <w:t xml:space="preserve"> (Nueva York, Oxford University Press,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68</w:t>
      </w:r>
      <w:r>
        <w:tab/>
        <w:t>Organización Mundial de la Salud,</w:t>
      </w:r>
      <w:r>
        <w:rPr>
          <w:i/>
        </w:rPr>
        <w:t xml:space="preserve"> Informe sobre la Salud en el Mundo 2000: Mejorar el desempeño de los sistemas de salud</w:t>
      </w:r>
      <w:r>
        <w:t xml:space="preserve"> (Ginebra).</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69</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70</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71</w:t>
      </w:r>
      <w:r>
        <w:tab/>
        <w:t xml:space="preserve">Fondo de las Naciones Unidas para la Infancia, </w:t>
      </w:r>
      <w:r>
        <w:rPr>
          <w:i/>
        </w:rPr>
        <w:t>Estado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72</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73</w:t>
      </w:r>
      <w:r>
        <w:tab/>
        <w:t>Programa Conjunto de las Naciones Unidas sobre el VIH/SIDA y Organización Mundial de la Salud, “Epidemiological Fact Sheet on HIV-AIDS &amp; Sexually Transmitted Infection: 2000 Update – Uzbekistan”.</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74</w:t>
      </w:r>
      <w:r>
        <w:tab/>
        <w:t xml:space="preserve">Fondo de las Naciones Unidas para la Infancia, </w:t>
      </w:r>
      <w:r>
        <w:rPr>
          <w:i/>
        </w:rPr>
        <w:t>Estado Mundial de la Infancia 2000</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75</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76</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77</w:t>
      </w:r>
      <w:r>
        <w:tab/>
        <w:t xml:space="preserve">Fondo de las Naciones Unidas para la Infancia, </w:t>
      </w:r>
      <w:r>
        <w:rPr>
          <w:i/>
        </w:rPr>
        <w:t>El Progreso de las Naciones, 2000</w:t>
      </w:r>
      <w:r>
        <w:t xml:space="preserve"> (Nueva York).</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78</w:t>
      </w:r>
      <w:r>
        <w:tab/>
        <w:t xml:space="preserve">Ibíd., </w:t>
      </w:r>
      <w:r>
        <w:rPr>
          <w:i/>
        </w:rPr>
        <w:t>Estado Mundial de la Infancia 2000</w:t>
      </w:r>
      <w:r>
        <w:t>.</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rStyle w:val="EndnoteReference"/>
        </w:rPr>
        <w:t>79</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80</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81</w:t>
      </w:r>
      <w:r>
        <w:tab/>
        <w:t xml:space="preserve">Ibíd., </w:t>
      </w:r>
      <w:r>
        <w:rPr>
          <w:i/>
        </w:rPr>
        <w:t>El Progreso de las Naciones, 2000</w:t>
      </w:r>
      <w:r>
        <w:t xml:space="preserve"> (Nueva York).</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82</w:t>
      </w:r>
      <w:r>
        <w:tab/>
        <w:t xml:space="preserve">Naciones Unidas, </w:t>
      </w:r>
      <w:r>
        <w:rPr>
          <w:i/>
        </w:rPr>
        <w:t>The World’s Women 2000: Trends and Statistics</w:t>
      </w:r>
      <w:r>
        <w:t xml:space="preserve"> (Nueva York, 2000).</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tab/>
      </w:r>
      <w:r>
        <w:rPr>
          <w:vertAlign w:val="superscript"/>
        </w:rPr>
        <w:t>83</w:t>
      </w:r>
      <w:r>
        <w:tab/>
        <w:t>Ibíd.</w:t>
      </w:r>
    </w:p>
    <w:p w:rsidR="00000000" w:rsidRDefault="00000000">
      <w:pPr>
        <w:pStyle w:val="EndnoteText"/>
        <w:tabs>
          <w:tab w:val="clear" w:pos="418"/>
          <w:tab w:val="right" w:pos="403"/>
          <w:tab w:val="left" w:pos="475"/>
          <w:tab w:val="left" w:pos="965"/>
          <w:tab w:val="left" w:pos="1440"/>
          <w:tab w:val="left" w:pos="1915"/>
          <w:tab w:val="left" w:pos="2405"/>
          <w:tab w:val="left" w:pos="2880"/>
          <w:tab w:val="left" w:pos="3355"/>
        </w:tabs>
      </w:pPr>
      <w:r>
        <w:rPr>
          <w:noProof/>
          <w:w w:val="100"/>
        </w:rPr>
        <w:pict>
          <v:line id="_x0000_s2050" style="position:absolute;left:0;text-align:left;z-index:1;mso-position-horizontal:absolute;mso-position-horizontal-relative:page;mso-position-vertical:absolute;mso-position-vertical-relative:text" from="403.2pt,24pt" to="475.2pt,24pt" o:allowincell="f" strokeweight=".25pt">
            <w10:wrap anchorx="page"/>
          </v:line>
        </w:pict>
      </w:r>
    </w:p>
    <w:sectPr w:rsidR="00000000">
      <w:footnotePr>
        <w:numFmt w:val="chicago"/>
        <w:numRestart w:val="eachPage"/>
      </w:footnotePr>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NO&gt;&gt;N0127057S&lt;&lt;ODS JOB NO&gt;&gt;</w:t>
      </w:r>
    </w:p>
    <w:p w:rsidR="00000000" w:rsidRDefault="00000000">
      <w:pPr>
        <w:pStyle w:val="CommentText"/>
      </w:pPr>
      <w:r>
        <w:t>&lt;&lt;ODS DOC SYMBOL1&gt;&gt;CEDAW/C/2001/I/3/Add.2&lt;&lt;ODS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0127057s.doc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0127057s.doc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01-27057 (S)    220301    020401</w:t>
    </w:r>
  </w:p>
  <w:p w:rsidR="00000000" w:rsidRDefault="00000000">
    <w:pPr>
      <w:pStyle w:val="Footer"/>
      <w:spacing w:before="60" w:line="200" w:lineRule="exact"/>
      <w:rPr>
        <w:rFonts w:ascii="Code 3of9 4.6" w:hAnsi="Code 3of9 4.6"/>
        <w:b w:val="0"/>
        <w:sz w:val="20"/>
      </w:rPr>
    </w:pPr>
    <w:r>
      <w:rPr>
        <w:rFonts w:ascii="Code 3of9 4.6" w:hAnsi="Code 3of9 4.6"/>
        <w:b w:val="0"/>
        <w:sz w:val="20"/>
      </w:rPr>
      <w:t>*0127057*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CEDAW/C/2001/I/3/Add.2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CEDAW/C/2001/I/3/Add.2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/C/2001/I/3/Add.2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 de marzo de 2001</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765F4"/>
    <w:multiLevelType w:val="singleLevel"/>
    <w:tmpl w:val="333600B0"/>
    <w:lvl w:ilvl="0">
      <w:start w:val="1"/>
      <w:numFmt w:val="decimal"/>
      <w:lvlRestart w:val="0"/>
      <w:lvlText w:val="%1."/>
      <w:lvlJc w:val="left"/>
      <w:pPr>
        <w:tabs>
          <w:tab w:val="num" w:pos="475"/>
        </w:tabs>
        <w:ind w:left="0" w:firstLine="0"/>
      </w:pPr>
      <w:rPr>
        <w:spacing w:val="0"/>
        <w:w w:val="100"/>
      </w:rPr>
    </w:lvl>
  </w:abstractNum>
  <w:abstractNum w:abstractNumId="1">
    <w:nsid w:val="612C2760"/>
    <w:multiLevelType w:val="singleLevel"/>
    <w:tmpl w:val="52A4CE60"/>
    <w:lvl w:ilvl="0">
      <w:start w:val="6"/>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2">
    <w:nsid w:val="7D4D3489"/>
    <w:multiLevelType w:val="singleLevel"/>
    <w:tmpl w:val="9B6C204A"/>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abstractNum w:abstractNumId="3">
    <w:nsid w:val="7F8F7025"/>
    <w:multiLevelType w:val="singleLevel"/>
    <w:tmpl w:val="9B6C204A"/>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abstractNum>
  <w:num w:numId="1">
    <w:abstractNumId w:val="0"/>
  </w:num>
  <w:num w:numId="2">
    <w:abstractNumId w:val="1"/>
  </w:num>
  <w:num w:numId="3">
    <w:abstractNumId w:val="3"/>
  </w:num>
  <w:num w:numId="4">
    <w:abstractNumId w:val="3"/>
    <w:lvlOverride w:ilvl="0">
      <w:lvl w:ilvl="0">
        <w:start w:val="1"/>
        <w:numFmt w:val="decimal"/>
        <w:lvlRestart w:val="0"/>
        <w:lvlText w:val="%1."/>
        <w:lvlJc w:val="left"/>
        <w:pPr>
          <w:tabs>
            <w:tab w:val="num" w:pos="1742"/>
          </w:tabs>
          <w:ind w:left="1267" w:firstLine="0"/>
        </w:pPr>
        <w:rPr>
          <w:rFonts w:ascii="Times New Roman" w:hAnsi="Times New Roman" w:hint="default"/>
          <w:b w:val="0"/>
          <w:i w:val="0"/>
          <w:spacing w:val="0"/>
          <w:w w:val="100"/>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numFmt w:val="chicago"/>
    <w:numRestart w:val="eachPage"/>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4/03/2001 15:38:24"/>
    <w:docVar w:name="DocCategory" w:val="Doc"/>
    <w:docVar w:name="DocType" w:val="Final"/>
    <w:docVar w:name="JobNo" w:val="0127057S"/>
    <w:docVar w:name="OandT" w:val="gp"/>
    <w:docVar w:name="Symbol1" w:val="CEDAW/C/2001/I/3/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Dual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519</TotalTime>
  <Pages>1</Pages>
  <Words>7119</Words>
  <Characters>40580</Characters>
  <Application>Microsoft Office Word</Application>
  <DocSecurity>4</DocSecurity>
  <Lines>338</Lines>
  <Paragraphs>81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49835</CharactersWithSpaces>
  <SharedDoc>false</SharedDoc>
  <HLinks>
    <vt:vector size="6" baseType="variant">
      <vt:variant>
        <vt:i4>4522087</vt:i4>
      </vt:variant>
      <vt:variant>
        <vt:i4>50492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Prieto, Graciela</dc:creator>
  <cp:keywords/>
  <dc:description/>
  <cp:lastModifiedBy>Becerra, Emma</cp:lastModifiedBy>
  <cp:revision>105</cp:revision>
  <cp:lastPrinted>2001-04-02T13:28:00Z</cp:lastPrinted>
  <dcterms:created xsi:type="dcterms:W3CDTF">2001-03-24T13:38:00Z</dcterms:created>
  <dcterms:modified xsi:type="dcterms:W3CDTF">2001-04-02T13:35:00Z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0127057</vt:lpwstr>
  </property>
  <property fmtid="{D5CDD505-2E9C-101B-9397-08002B2CF9AE}" pid="3" name="Symbol1">
    <vt:lpwstr>CEDAW/C/2001/I/3/Add.2</vt:lpwstr>
  </property>
  <property fmtid="{D5CDD505-2E9C-101B-9397-08002B2CF9AE}" pid="4" name="Symbol2">
    <vt:lpwstr/>
  </property>
  <property fmtid="{D5CDD505-2E9C-101B-9397-08002B2CF9AE}" pid="5" name="Translator">
    <vt:lpwstr/>
  </property>
  <property fmtid="{D5CDD505-2E9C-101B-9397-08002B2CF9AE}" pid="6" name="Operator">
    <vt:lpwstr>gp</vt:lpwstr>
  </property>
  <property fmtid="{D5CDD505-2E9C-101B-9397-08002B2CF9AE}" pid="7" name="DraftPages">
    <vt:lpwstr> </vt:lpwstr>
  </property>
  <property fmtid="{D5CDD505-2E9C-101B-9397-08002B2CF9AE}" pid="8" name="Comment">
    <vt:lpwstr/>
  </property>
</Properties>
</file>