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6C2594A1" w14:textId="77777777" w:rsidTr="00684327">
        <w:trPr>
          <w:trHeight w:hRule="exact" w:val="851"/>
        </w:trPr>
        <w:tc>
          <w:tcPr>
            <w:tcW w:w="1280" w:type="dxa"/>
            <w:tcBorders>
              <w:bottom w:val="single" w:sz="4" w:space="0" w:color="auto"/>
            </w:tcBorders>
          </w:tcPr>
          <w:p w14:paraId="2306C697" w14:textId="77777777" w:rsidR="006621F5" w:rsidRPr="00F124C6" w:rsidRDefault="006621F5" w:rsidP="00684327">
            <w:pPr>
              <w:pStyle w:val="H23GC"/>
            </w:pPr>
          </w:p>
        </w:tc>
        <w:tc>
          <w:tcPr>
            <w:tcW w:w="2273" w:type="dxa"/>
            <w:tcBorders>
              <w:bottom w:val="single" w:sz="4" w:space="0" w:color="auto"/>
            </w:tcBorders>
            <w:vAlign w:val="bottom"/>
          </w:tcPr>
          <w:p w14:paraId="55FD47CD"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0B85F1B" w14:textId="77777777" w:rsidR="006621F5" w:rsidRPr="00FD24E0" w:rsidRDefault="00D9422F" w:rsidP="00684327">
            <w:pPr>
              <w:spacing w:line="240" w:lineRule="atLeast"/>
              <w:jc w:val="right"/>
              <w:rPr>
                <w:sz w:val="20"/>
                <w:szCs w:val="21"/>
              </w:rPr>
            </w:pPr>
            <w:r>
              <w:rPr>
                <w:sz w:val="40"/>
                <w:szCs w:val="21"/>
              </w:rPr>
              <w:t>CERD</w:t>
            </w:r>
            <w:r w:rsidR="00FD24E0">
              <w:rPr>
                <w:sz w:val="20"/>
                <w:szCs w:val="21"/>
              </w:rPr>
              <w:t>/</w:t>
            </w:r>
            <w:r>
              <w:rPr>
                <w:sz w:val="20"/>
                <w:szCs w:val="21"/>
              </w:rPr>
              <w:t>C</w:t>
            </w:r>
            <w:r w:rsidR="00FD24E0">
              <w:rPr>
                <w:sz w:val="20"/>
                <w:szCs w:val="21"/>
              </w:rPr>
              <w:t>/</w:t>
            </w:r>
            <w:r>
              <w:rPr>
                <w:sz w:val="20"/>
                <w:szCs w:val="21"/>
              </w:rPr>
              <w:t>IRQ</w:t>
            </w:r>
            <w:r w:rsidR="00FD24E0">
              <w:rPr>
                <w:sz w:val="20"/>
                <w:szCs w:val="21"/>
              </w:rPr>
              <w:t>/</w:t>
            </w:r>
            <w:r>
              <w:rPr>
                <w:sz w:val="20"/>
                <w:szCs w:val="21"/>
              </w:rPr>
              <w:t>CO</w:t>
            </w:r>
            <w:r w:rsidR="00FD24E0">
              <w:rPr>
                <w:sz w:val="20"/>
                <w:szCs w:val="21"/>
              </w:rPr>
              <w:t>/</w:t>
            </w:r>
            <w:r>
              <w:rPr>
                <w:sz w:val="20"/>
                <w:szCs w:val="21"/>
              </w:rPr>
              <w:t>22</w:t>
            </w:r>
            <w:r w:rsidR="00FD24E0">
              <w:rPr>
                <w:sz w:val="20"/>
                <w:szCs w:val="21"/>
              </w:rPr>
              <w:t>-</w:t>
            </w:r>
            <w:r>
              <w:rPr>
                <w:sz w:val="20"/>
                <w:szCs w:val="21"/>
              </w:rPr>
              <w:t>25</w:t>
            </w:r>
          </w:p>
        </w:tc>
      </w:tr>
      <w:tr w:rsidR="006621F5" w:rsidRPr="00F124C6" w14:paraId="3430ED0E" w14:textId="77777777" w:rsidTr="00684327">
        <w:trPr>
          <w:trHeight w:hRule="exact" w:val="2835"/>
        </w:trPr>
        <w:tc>
          <w:tcPr>
            <w:tcW w:w="1280" w:type="dxa"/>
            <w:tcBorders>
              <w:top w:val="single" w:sz="4" w:space="0" w:color="auto"/>
              <w:bottom w:val="single" w:sz="12" w:space="0" w:color="auto"/>
            </w:tcBorders>
          </w:tcPr>
          <w:p w14:paraId="78C3CE35" w14:textId="77777777" w:rsidR="006621F5" w:rsidRPr="00F124C6" w:rsidRDefault="006621F5" w:rsidP="00684327">
            <w:pPr>
              <w:spacing w:line="120" w:lineRule="atLeast"/>
              <w:rPr>
                <w:sz w:val="10"/>
                <w:szCs w:val="10"/>
              </w:rPr>
            </w:pPr>
          </w:p>
          <w:p w14:paraId="0ACAD2D9"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79D82B25" wp14:editId="74FC271F">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2079198"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176947FE" w14:textId="77777777" w:rsidR="006621F5" w:rsidRPr="0004600B" w:rsidRDefault="00D9422F" w:rsidP="00684327">
            <w:pPr>
              <w:spacing w:before="240" w:line="240" w:lineRule="atLeast"/>
              <w:rPr>
                <w:sz w:val="20"/>
              </w:rPr>
            </w:pPr>
            <w:r>
              <w:rPr>
                <w:sz w:val="20"/>
              </w:rPr>
              <w:t>Distr.: General</w:t>
            </w:r>
          </w:p>
          <w:p w14:paraId="3CFB9199" w14:textId="77777777" w:rsidR="006621F5" w:rsidRPr="00F124C6" w:rsidRDefault="00D9422F" w:rsidP="00684327">
            <w:pPr>
              <w:spacing w:line="240" w:lineRule="atLeast"/>
              <w:rPr>
                <w:sz w:val="20"/>
              </w:rPr>
            </w:pPr>
            <w:r>
              <w:rPr>
                <w:sz w:val="20"/>
              </w:rPr>
              <w:t>11</w:t>
            </w:r>
            <w:r w:rsidR="004A69DF">
              <w:rPr>
                <w:sz w:val="20"/>
              </w:rPr>
              <w:t xml:space="preserve"> </w:t>
            </w:r>
            <w:r>
              <w:rPr>
                <w:sz w:val="20"/>
              </w:rPr>
              <w:t>January</w:t>
            </w:r>
            <w:r w:rsidR="006D1FBC">
              <w:rPr>
                <w:sz w:val="20"/>
              </w:rPr>
              <w:t xml:space="preserve"> </w:t>
            </w:r>
            <w:r>
              <w:rPr>
                <w:sz w:val="20"/>
              </w:rPr>
              <w:t>2</w:t>
            </w:r>
            <w:r w:rsidR="006D1FBC">
              <w:rPr>
                <w:sz w:val="20"/>
              </w:rPr>
              <w:t>0</w:t>
            </w:r>
            <w:r>
              <w:rPr>
                <w:sz w:val="20"/>
              </w:rPr>
              <w:t>19</w:t>
            </w:r>
          </w:p>
          <w:p w14:paraId="1A0D6883" w14:textId="77777777" w:rsidR="006621F5" w:rsidRPr="00F124C6" w:rsidRDefault="00D9422F" w:rsidP="00684327">
            <w:pPr>
              <w:spacing w:line="240" w:lineRule="atLeast"/>
              <w:rPr>
                <w:sz w:val="20"/>
              </w:rPr>
            </w:pPr>
            <w:r>
              <w:rPr>
                <w:sz w:val="20"/>
              </w:rPr>
              <w:t>Chinese</w:t>
            </w:r>
            <w:r w:rsidR="006621F5" w:rsidRPr="00F124C6">
              <w:rPr>
                <w:sz w:val="20"/>
              </w:rPr>
              <w:t xml:space="preserve"> </w:t>
            </w:r>
          </w:p>
          <w:p w14:paraId="0F6F1979" w14:textId="77777777" w:rsidR="006621F5" w:rsidRPr="00F124C6" w:rsidRDefault="00D9422F" w:rsidP="00684327">
            <w:pPr>
              <w:spacing w:line="240" w:lineRule="atLeast"/>
            </w:pPr>
            <w:r>
              <w:rPr>
                <w:sz w:val="20"/>
              </w:rPr>
              <w:t>Original: English</w:t>
            </w:r>
          </w:p>
        </w:tc>
      </w:tr>
    </w:tbl>
    <w:p w14:paraId="14C20B34" w14:textId="78C479BB" w:rsidR="00FD24E0" w:rsidRPr="007943EE" w:rsidRDefault="004E50B8" w:rsidP="007943EE">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bookmarkStart w:id="0" w:name="_GoBack"/>
      <w:bookmarkEnd w:id="0"/>
    </w:p>
    <w:p w14:paraId="73347EDD" w14:textId="77777777" w:rsidR="004E50B8" w:rsidRPr="00D9422F" w:rsidRDefault="004E50B8" w:rsidP="00D9422F">
      <w:pPr>
        <w:pStyle w:val="HChGC"/>
        <w:rPr>
          <w:sz w:val="20"/>
        </w:rPr>
      </w:pPr>
      <w:r>
        <w:tab/>
      </w:r>
      <w:r>
        <w:tab/>
      </w:r>
      <w:r w:rsidRPr="00555D8E">
        <w:rPr>
          <w:rFonts w:hint="eastAsia"/>
        </w:rPr>
        <w:t>关于伊拉克第</w:t>
      </w:r>
      <w:r w:rsidRPr="00555D8E">
        <w:rPr>
          <w:rFonts w:cs="宋体" w:hint="eastAsia"/>
        </w:rPr>
        <w:t>二十二</w:t>
      </w:r>
      <w:r w:rsidRPr="00555D8E">
        <w:rPr>
          <w:rFonts w:hint="eastAsia"/>
        </w:rPr>
        <w:t>至二十</w:t>
      </w:r>
      <w:r w:rsidRPr="00555D8E">
        <w:rPr>
          <w:rFonts w:cs="宋体" w:hint="eastAsia"/>
        </w:rPr>
        <w:t>五</w:t>
      </w:r>
      <w:r w:rsidRPr="00555D8E">
        <w:rPr>
          <w:rFonts w:hint="eastAsia"/>
        </w:rPr>
        <w:t>合并定期报告的结论性意见</w:t>
      </w:r>
      <w:r w:rsidRPr="00D9422F">
        <w:rPr>
          <w:rStyle w:val="a8"/>
          <w:rFonts w:eastAsia="黑体"/>
          <w:position w:val="6"/>
          <w:szCs w:val="21"/>
          <w:vertAlign w:val="baseline"/>
        </w:rPr>
        <w:footnoteReference w:customMarkFollows="1" w:id="2"/>
        <w:t>*</w:t>
      </w:r>
    </w:p>
    <w:p w14:paraId="3FF3CE3C" w14:textId="77777777" w:rsidR="004E50B8" w:rsidRPr="002443A8" w:rsidRDefault="00D9422F" w:rsidP="002F0020">
      <w:pPr>
        <w:pStyle w:val="SingleTxtGC"/>
      </w:pPr>
      <w:r>
        <w:t>1</w:t>
      </w:r>
      <w:r w:rsidR="004E50B8" w:rsidRPr="002443A8">
        <w:t>.</w:t>
      </w:r>
      <w:r w:rsidR="004E50B8" w:rsidRPr="002443A8">
        <w:tab/>
      </w:r>
      <w:r>
        <w:t>2</w:t>
      </w:r>
      <w:r w:rsidR="004E50B8" w:rsidRPr="00C12CA6">
        <w:t>0</w:t>
      </w:r>
      <w:r>
        <w:t>18</w:t>
      </w:r>
      <w:r w:rsidR="004E50B8" w:rsidRPr="00C12CA6">
        <w:rPr>
          <w:rFonts w:hint="eastAsia"/>
        </w:rPr>
        <w:t>年</w:t>
      </w:r>
      <w:r>
        <w:rPr>
          <w:rFonts w:hint="eastAsia"/>
        </w:rPr>
        <w:t>1</w:t>
      </w:r>
      <w:r>
        <w:t>1</w:t>
      </w:r>
      <w:r w:rsidR="004E50B8" w:rsidRPr="00C12CA6">
        <w:rPr>
          <w:rFonts w:hint="eastAsia"/>
        </w:rPr>
        <w:t>月</w:t>
      </w:r>
      <w:r>
        <w:t>29</w:t>
      </w:r>
      <w:r w:rsidR="004E50B8" w:rsidRPr="00C12CA6">
        <w:rPr>
          <w:rFonts w:hint="eastAsia"/>
        </w:rPr>
        <w:t>日</w:t>
      </w:r>
      <w:r w:rsidR="004E50B8">
        <w:rPr>
          <w:rFonts w:hint="eastAsia"/>
        </w:rPr>
        <w:t>和</w:t>
      </w:r>
      <w:r>
        <w:rPr>
          <w:rFonts w:hint="eastAsia"/>
        </w:rPr>
        <w:t>3</w:t>
      </w:r>
      <w:r w:rsidR="004E50B8" w:rsidRPr="00C12CA6">
        <w:t>0</w:t>
      </w:r>
      <w:r w:rsidR="004E50B8" w:rsidRPr="00C12CA6">
        <w:rPr>
          <w:rFonts w:hint="eastAsia"/>
        </w:rPr>
        <w:t>日，委员会举行了第</w:t>
      </w:r>
      <w:r>
        <w:t>2687</w:t>
      </w:r>
      <w:r w:rsidR="004E50B8" w:rsidRPr="00C12CA6">
        <w:rPr>
          <w:rFonts w:hint="eastAsia"/>
        </w:rPr>
        <w:t>和</w:t>
      </w:r>
      <w:r>
        <w:t>2688</w:t>
      </w:r>
      <w:r w:rsidR="004E50B8" w:rsidRPr="00C12CA6">
        <w:rPr>
          <w:rFonts w:hint="eastAsia"/>
        </w:rPr>
        <w:t>次会议</w:t>
      </w:r>
      <w:r>
        <w:rPr>
          <w:rFonts w:hint="eastAsia"/>
        </w:rPr>
        <w:t>(</w:t>
      </w:r>
      <w:r>
        <w:t>CERD/C/SR</w:t>
      </w:r>
      <w:r w:rsidR="004E50B8" w:rsidRPr="00C12CA6">
        <w:t>.</w:t>
      </w:r>
      <w:r>
        <w:t>2687</w:t>
      </w:r>
      <w:r w:rsidR="004E50B8">
        <w:rPr>
          <w:rFonts w:hint="eastAsia"/>
        </w:rPr>
        <w:t>和</w:t>
      </w:r>
      <w:r>
        <w:t>2688</w:t>
      </w:r>
      <w:r>
        <w:rPr>
          <w:rFonts w:hint="eastAsia"/>
        </w:rPr>
        <w:t>)</w:t>
      </w:r>
      <w:r w:rsidR="004E50B8" w:rsidRPr="00C12CA6">
        <w:rPr>
          <w:rFonts w:hint="eastAsia"/>
        </w:rPr>
        <w:t>，审议了伊拉克</w:t>
      </w:r>
      <w:r w:rsidR="004E50B8">
        <w:rPr>
          <w:rFonts w:hint="eastAsia"/>
        </w:rPr>
        <w:t>以</w:t>
      </w:r>
      <w:r w:rsidR="004E50B8" w:rsidRPr="00C12CA6">
        <w:rPr>
          <w:rFonts w:hint="eastAsia"/>
        </w:rPr>
        <w:t>一份文件提交的第</w:t>
      </w:r>
      <w:r w:rsidR="004E50B8">
        <w:rPr>
          <w:rFonts w:hint="eastAsia"/>
        </w:rPr>
        <w:t>二十二至二十五</w:t>
      </w:r>
      <w:r w:rsidR="004E50B8" w:rsidRPr="00C12CA6">
        <w:rPr>
          <w:rFonts w:hint="eastAsia"/>
        </w:rPr>
        <w:t>次</w:t>
      </w:r>
      <w:r w:rsidR="004E50B8">
        <w:rPr>
          <w:rFonts w:hint="eastAsia"/>
        </w:rPr>
        <w:t>合并</w:t>
      </w:r>
      <w:r w:rsidR="004E50B8" w:rsidRPr="00C12CA6">
        <w:rPr>
          <w:rFonts w:hint="eastAsia"/>
        </w:rPr>
        <w:t>定期报告</w:t>
      </w:r>
      <w:r>
        <w:rPr>
          <w:rFonts w:hint="eastAsia"/>
        </w:rPr>
        <w:t>(</w:t>
      </w:r>
      <w:r>
        <w:t>CERD</w:t>
      </w:r>
      <w:r w:rsidR="004E50B8" w:rsidRPr="00C12CA6">
        <w:t>/</w:t>
      </w:r>
      <w:r>
        <w:t>C</w:t>
      </w:r>
      <w:r w:rsidR="004E50B8" w:rsidRPr="00C12CA6">
        <w:t>/</w:t>
      </w:r>
      <w:r>
        <w:t>IRQ</w:t>
      </w:r>
      <w:r w:rsidR="004E50B8" w:rsidRPr="00C12CA6">
        <w:t>/</w:t>
      </w:r>
      <w:r>
        <w:t>22</w:t>
      </w:r>
      <w:r w:rsidR="002F0020">
        <w:t>-</w:t>
      </w:r>
      <w:r>
        <w:t>25</w:t>
      </w:r>
      <w:r>
        <w:rPr>
          <w:rFonts w:hint="eastAsia"/>
        </w:rPr>
        <w:t>)</w:t>
      </w:r>
      <w:r w:rsidR="004E50B8" w:rsidRPr="00C12CA6">
        <w:rPr>
          <w:rFonts w:hint="eastAsia"/>
        </w:rPr>
        <w:t>。</w:t>
      </w:r>
      <w:r>
        <w:t>2</w:t>
      </w:r>
      <w:r w:rsidR="004E50B8" w:rsidRPr="00C12CA6">
        <w:t>0</w:t>
      </w:r>
      <w:r>
        <w:t>18</w:t>
      </w:r>
      <w:r w:rsidR="004E50B8" w:rsidRPr="00C12CA6">
        <w:rPr>
          <w:rFonts w:hint="eastAsia"/>
        </w:rPr>
        <w:t>年</w:t>
      </w:r>
      <w:r>
        <w:t>12</w:t>
      </w:r>
      <w:r w:rsidR="004E50B8" w:rsidRPr="00C12CA6">
        <w:rPr>
          <w:rFonts w:hint="eastAsia"/>
        </w:rPr>
        <w:t>月</w:t>
      </w:r>
      <w:r>
        <w:t>1</w:t>
      </w:r>
      <w:r w:rsidR="004E50B8">
        <w:t>0</w:t>
      </w:r>
      <w:r w:rsidR="004E50B8">
        <w:rPr>
          <w:rFonts w:hint="eastAsia"/>
        </w:rPr>
        <w:t>日和</w:t>
      </w:r>
      <w:r>
        <w:rPr>
          <w:rFonts w:hint="eastAsia"/>
        </w:rPr>
        <w:t>1</w:t>
      </w:r>
      <w:r>
        <w:t>1</w:t>
      </w:r>
      <w:r w:rsidR="004E50B8" w:rsidRPr="00C12CA6">
        <w:rPr>
          <w:rFonts w:hint="eastAsia"/>
        </w:rPr>
        <w:t>日，委员会举行了第</w:t>
      </w:r>
      <w:r>
        <w:t>27</w:t>
      </w:r>
      <w:r w:rsidR="004E50B8">
        <w:t>0</w:t>
      </w:r>
      <w:r>
        <w:t>1</w:t>
      </w:r>
      <w:r w:rsidR="004E50B8" w:rsidRPr="00C12CA6">
        <w:rPr>
          <w:rFonts w:hint="eastAsia"/>
        </w:rPr>
        <w:t>次会议</w:t>
      </w:r>
      <w:r w:rsidR="004E50B8">
        <w:rPr>
          <w:rFonts w:hint="eastAsia"/>
        </w:rPr>
        <w:t>和</w:t>
      </w:r>
      <w:r>
        <w:rPr>
          <w:rFonts w:hint="eastAsia"/>
        </w:rPr>
        <w:t>2</w:t>
      </w:r>
      <w:r>
        <w:t>7</w:t>
      </w:r>
      <w:r w:rsidR="004E50B8">
        <w:t>0</w:t>
      </w:r>
      <w:r>
        <w:t>2</w:t>
      </w:r>
      <w:r w:rsidR="004E50B8">
        <w:rPr>
          <w:rFonts w:hint="eastAsia"/>
        </w:rPr>
        <w:t>次会议</w:t>
      </w:r>
      <w:r w:rsidR="004E50B8" w:rsidRPr="00C12CA6">
        <w:rPr>
          <w:rFonts w:hint="eastAsia"/>
        </w:rPr>
        <w:t>，通过了如下结论性意见。</w:t>
      </w:r>
    </w:p>
    <w:p w14:paraId="073BA7A5" w14:textId="77777777" w:rsidR="004E50B8" w:rsidRPr="002443A8" w:rsidRDefault="004E50B8" w:rsidP="00D9422F">
      <w:pPr>
        <w:pStyle w:val="H1GC"/>
      </w:pPr>
      <w:r w:rsidRPr="002443A8">
        <w:tab/>
      </w:r>
      <w:r w:rsidR="00D9422F">
        <w:t>A</w:t>
      </w:r>
      <w:r w:rsidRPr="002443A8">
        <w:t>.</w:t>
      </w:r>
      <w:r w:rsidRPr="002443A8">
        <w:tab/>
      </w:r>
      <w:r w:rsidRPr="00713B0D">
        <w:rPr>
          <w:rFonts w:ascii="黑体" w:hAnsi="黑体" w:cs="宋体" w:hint="eastAsia"/>
        </w:rPr>
        <w:t>导言</w:t>
      </w:r>
    </w:p>
    <w:p w14:paraId="169B223C" w14:textId="77777777" w:rsidR="004E50B8" w:rsidRPr="002443A8" w:rsidRDefault="00D9422F" w:rsidP="002F0020">
      <w:pPr>
        <w:pStyle w:val="SingleTxtGC"/>
      </w:pPr>
      <w:r>
        <w:t>2</w:t>
      </w:r>
      <w:r w:rsidR="004E50B8" w:rsidRPr="002443A8">
        <w:t>.</w:t>
      </w:r>
      <w:r w:rsidR="004E50B8" w:rsidRPr="002443A8">
        <w:tab/>
      </w:r>
      <w:r w:rsidR="004E50B8" w:rsidRPr="00C12CA6">
        <w:rPr>
          <w:rFonts w:hint="eastAsia"/>
        </w:rPr>
        <w:t>委员会欢迎伊拉克提交的第</w:t>
      </w:r>
      <w:r w:rsidR="004E50B8">
        <w:rPr>
          <w:rFonts w:hint="eastAsia"/>
        </w:rPr>
        <w:t>二十二次</w:t>
      </w:r>
      <w:r w:rsidR="004E50B8" w:rsidRPr="00C12CA6">
        <w:rPr>
          <w:rFonts w:hint="eastAsia"/>
        </w:rPr>
        <w:t>至二十</w:t>
      </w:r>
      <w:r w:rsidR="004E50B8">
        <w:rPr>
          <w:rFonts w:hint="eastAsia"/>
        </w:rPr>
        <w:t>五</w:t>
      </w:r>
      <w:r w:rsidR="004E50B8" w:rsidRPr="00C12CA6">
        <w:rPr>
          <w:rFonts w:hint="eastAsia"/>
        </w:rPr>
        <w:t>次合并定期报告。</w:t>
      </w:r>
      <w:r w:rsidR="004E50B8">
        <w:rPr>
          <w:rFonts w:hint="eastAsia"/>
        </w:rPr>
        <w:t>委员会</w:t>
      </w:r>
      <w:r w:rsidR="004E50B8" w:rsidRPr="00C12CA6">
        <w:rPr>
          <w:rFonts w:hint="eastAsia"/>
        </w:rPr>
        <w:t>赞赏缔约国高级代表团所作的介绍和坦诚及建设性的对话，以及对委员会所提诸多问题给予的答复</w:t>
      </w:r>
      <w:r w:rsidR="004E50B8">
        <w:rPr>
          <w:rFonts w:hint="eastAsia"/>
        </w:rPr>
        <w:t>。</w:t>
      </w:r>
    </w:p>
    <w:p w14:paraId="587D219A" w14:textId="77777777" w:rsidR="004E50B8" w:rsidRPr="002443A8" w:rsidRDefault="004E50B8" w:rsidP="002F0020">
      <w:pPr>
        <w:pStyle w:val="H1GC"/>
      </w:pPr>
      <w:r w:rsidRPr="002443A8">
        <w:tab/>
      </w:r>
      <w:r w:rsidR="00D9422F">
        <w:t>B</w:t>
      </w:r>
      <w:r w:rsidRPr="002443A8">
        <w:t>.</w:t>
      </w:r>
      <w:r w:rsidRPr="002443A8">
        <w:tab/>
      </w:r>
      <w:r w:rsidRPr="00713B0D">
        <w:rPr>
          <w:rFonts w:ascii="黑体" w:hAnsi="黑体" w:hint="eastAsia"/>
        </w:rPr>
        <w:t>积极方面</w:t>
      </w:r>
    </w:p>
    <w:p w14:paraId="537EE790" w14:textId="77777777" w:rsidR="004E50B8" w:rsidRPr="006E21AC" w:rsidRDefault="00D9422F" w:rsidP="002F0020">
      <w:pPr>
        <w:pStyle w:val="SingleTxtGC"/>
      </w:pPr>
      <w:r>
        <w:t>3</w:t>
      </w:r>
      <w:r w:rsidR="004E50B8" w:rsidRPr="002443A8">
        <w:t>.</w:t>
      </w:r>
      <w:r w:rsidR="004E50B8" w:rsidRPr="002443A8">
        <w:tab/>
      </w:r>
      <w:r w:rsidR="004E50B8" w:rsidRPr="00C12CA6">
        <w:rPr>
          <w:rFonts w:hint="eastAsia"/>
        </w:rPr>
        <w:t>委员会颇有兴趣了解到</w:t>
      </w:r>
      <w:r w:rsidR="004E50B8">
        <w:rPr>
          <w:rFonts w:hint="eastAsia"/>
        </w:rPr>
        <w:t>，</w:t>
      </w:r>
      <w:r w:rsidR="004E50B8" w:rsidRPr="00C12CA6">
        <w:rPr>
          <w:rFonts w:hint="eastAsia"/>
        </w:rPr>
        <w:t>缔约国在立法和体制方面取得进展，</w:t>
      </w:r>
      <w:r w:rsidR="004E50B8">
        <w:rPr>
          <w:rFonts w:hint="eastAsia"/>
        </w:rPr>
        <w:t>并不断努力改进其法律和政策框架，以确保更好地保护人权，这将有助于反对</w:t>
      </w:r>
      <w:r w:rsidR="004E50B8" w:rsidRPr="00C12CA6">
        <w:rPr>
          <w:rFonts w:hint="eastAsia"/>
        </w:rPr>
        <w:t>种族歧视</w:t>
      </w:r>
      <w:r w:rsidR="004E50B8">
        <w:rPr>
          <w:rFonts w:hint="eastAsia"/>
        </w:rPr>
        <w:t>，尤其是通过了以下法律</w:t>
      </w:r>
      <w:r>
        <w:t>：</w:t>
      </w:r>
    </w:p>
    <w:p w14:paraId="46865841" w14:textId="77777777" w:rsidR="004E50B8" w:rsidRPr="002443A8" w:rsidRDefault="00D9422F" w:rsidP="002F0020">
      <w:pPr>
        <w:pStyle w:val="SingleTxtGC"/>
        <w:numPr>
          <w:ilvl w:val="0"/>
          <w:numId w:val="7"/>
        </w:numPr>
      </w:pPr>
      <w:r>
        <w:t>2</w:t>
      </w:r>
      <w:r w:rsidR="004E50B8">
        <w:t>0</w:t>
      </w:r>
      <w:r>
        <w:t>12</w:t>
      </w:r>
      <w:r w:rsidR="004E50B8">
        <w:rPr>
          <w:rFonts w:hint="eastAsia"/>
        </w:rPr>
        <w:t>年《人口贩卖法》</w:t>
      </w:r>
      <w:r>
        <w:rPr>
          <w:rFonts w:hint="eastAsia"/>
        </w:rPr>
        <w:t>(</w:t>
      </w:r>
      <w:r w:rsidR="004E50B8">
        <w:rPr>
          <w:rFonts w:hint="eastAsia"/>
        </w:rPr>
        <w:t>第</w:t>
      </w:r>
      <w:r>
        <w:rPr>
          <w:rFonts w:hint="eastAsia"/>
        </w:rPr>
        <w:t>2</w:t>
      </w:r>
      <w:r>
        <w:t>8</w:t>
      </w:r>
      <w:r w:rsidR="004E50B8">
        <w:rPr>
          <w:rFonts w:hint="eastAsia"/>
        </w:rPr>
        <w:t>号</w:t>
      </w:r>
      <w:r>
        <w:rPr>
          <w:rFonts w:hint="eastAsia"/>
        </w:rPr>
        <w:t>)</w:t>
      </w:r>
      <w:r w:rsidR="004E50B8">
        <w:rPr>
          <w:rFonts w:hint="eastAsia"/>
        </w:rPr>
        <w:t>；</w:t>
      </w:r>
    </w:p>
    <w:p w14:paraId="2AF48065" w14:textId="77777777" w:rsidR="004E50B8" w:rsidRPr="002443A8" w:rsidRDefault="00D9422F" w:rsidP="002F0020">
      <w:pPr>
        <w:pStyle w:val="SingleTxtGC"/>
        <w:numPr>
          <w:ilvl w:val="0"/>
          <w:numId w:val="7"/>
        </w:numPr>
      </w:pPr>
      <w:r>
        <w:t>2</w:t>
      </w:r>
      <w:r w:rsidR="004E50B8">
        <w:t>0</w:t>
      </w:r>
      <w:r>
        <w:t>14</w:t>
      </w:r>
      <w:r w:rsidR="004E50B8">
        <w:rPr>
          <w:rFonts w:hint="eastAsia"/>
        </w:rPr>
        <w:t>年有关库尔德区域官方语言的第</w:t>
      </w:r>
      <w:r>
        <w:rPr>
          <w:rFonts w:hint="eastAsia"/>
        </w:rPr>
        <w:t>7</w:t>
      </w:r>
      <w:r w:rsidR="004E50B8">
        <w:rPr>
          <w:rFonts w:hint="eastAsia"/>
        </w:rPr>
        <w:t>号法律；</w:t>
      </w:r>
    </w:p>
    <w:p w14:paraId="00EE60D0" w14:textId="77777777" w:rsidR="004E50B8" w:rsidRPr="002443A8" w:rsidRDefault="00D9422F" w:rsidP="002F0020">
      <w:pPr>
        <w:pStyle w:val="SingleTxtGC"/>
        <w:numPr>
          <w:ilvl w:val="0"/>
          <w:numId w:val="7"/>
        </w:numPr>
      </w:pPr>
      <w:r>
        <w:t>2</w:t>
      </w:r>
      <w:r w:rsidR="004E50B8">
        <w:t>0</w:t>
      </w:r>
      <w:r>
        <w:t>14</w:t>
      </w:r>
      <w:r w:rsidR="004E50B8">
        <w:rPr>
          <w:rFonts w:hint="eastAsia"/>
        </w:rPr>
        <w:t>年《官方语言法》</w:t>
      </w:r>
      <w:r>
        <w:rPr>
          <w:rFonts w:hint="eastAsia"/>
        </w:rPr>
        <w:t>(</w:t>
      </w:r>
      <w:r w:rsidR="004E50B8">
        <w:rPr>
          <w:rFonts w:hint="eastAsia"/>
        </w:rPr>
        <w:t>第</w:t>
      </w:r>
      <w:r>
        <w:rPr>
          <w:rFonts w:hint="eastAsia"/>
        </w:rPr>
        <w:t>7</w:t>
      </w:r>
      <w:r w:rsidR="004E50B8">
        <w:rPr>
          <w:rFonts w:hint="eastAsia"/>
        </w:rPr>
        <w:t>号</w:t>
      </w:r>
      <w:r>
        <w:rPr>
          <w:rFonts w:hint="eastAsia"/>
        </w:rPr>
        <w:t>)</w:t>
      </w:r>
      <w:r w:rsidR="004E50B8">
        <w:rPr>
          <w:rFonts w:hint="eastAsia"/>
        </w:rPr>
        <w:t>；</w:t>
      </w:r>
    </w:p>
    <w:p w14:paraId="5404AEEE" w14:textId="77777777" w:rsidR="004E50B8" w:rsidRPr="002443A8" w:rsidRDefault="00D9422F" w:rsidP="002F0020">
      <w:pPr>
        <w:pStyle w:val="SingleTxtGC"/>
        <w:numPr>
          <w:ilvl w:val="0"/>
          <w:numId w:val="7"/>
        </w:numPr>
      </w:pPr>
      <w:r>
        <w:t>2</w:t>
      </w:r>
      <w:r w:rsidR="004E50B8">
        <w:t>0</w:t>
      </w:r>
      <w:r>
        <w:t>14</w:t>
      </w:r>
      <w:r w:rsidR="004E50B8">
        <w:rPr>
          <w:rFonts w:hint="eastAsia"/>
        </w:rPr>
        <w:t>年《社会保护法》</w:t>
      </w:r>
      <w:r>
        <w:rPr>
          <w:rFonts w:hint="eastAsia"/>
        </w:rPr>
        <w:t>(</w:t>
      </w:r>
      <w:r w:rsidR="004E50B8">
        <w:rPr>
          <w:rFonts w:hint="eastAsia"/>
        </w:rPr>
        <w:t>第</w:t>
      </w:r>
      <w:r>
        <w:rPr>
          <w:rFonts w:hint="eastAsia"/>
        </w:rPr>
        <w:t>1</w:t>
      </w:r>
      <w:r>
        <w:t>1</w:t>
      </w:r>
      <w:r w:rsidR="004E50B8">
        <w:rPr>
          <w:rFonts w:hint="eastAsia"/>
        </w:rPr>
        <w:t>号</w:t>
      </w:r>
      <w:r>
        <w:rPr>
          <w:rFonts w:hint="eastAsia"/>
        </w:rPr>
        <w:t>)</w:t>
      </w:r>
      <w:r w:rsidR="004E50B8">
        <w:rPr>
          <w:rFonts w:hint="eastAsia"/>
        </w:rPr>
        <w:t>；</w:t>
      </w:r>
    </w:p>
    <w:p w14:paraId="52B7B01C" w14:textId="77777777" w:rsidR="004E50B8" w:rsidRPr="002443A8" w:rsidRDefault="00D9422F" w:rsidP="002F0020">
      <w:pPr>
        <w:pStyle w:val="SingleTxtGC"/>
        <w:numPr>
          <w:ilvl w:val="0"/>
          <w:numId w:val="7"/>
        </w:numPr>
      </w:pPr>
      <w:r>
        <w:t>2</w:t>
      </w:r>
      <w:r w:rsidR="004E50B8">
        <w:t>0</w:t>
      </w:r>
      <w:r>
        <w:t>15</w:t>
      </w:r>
      <w:r w:rsidR="004E50B8">
        <w:rPr>
          <w:rFonts w:hint="eastAsia"/>
        </w:rPr>
        <w:t>年《有关库尔德区域族群的人权保护法》</w:t>
      </w:r>
      <w:r>
        <w:rPr>
          <w:rFonts w:hint="eastAsia"/>
        </w:rPr>
        <w:t>(</w:t>
      </w:r>
      <w:r w:rsidR="004E50B8">
        <w:rPr>
          <w:rFonts w:hint="eastAsia"/>
        </w:rPr>
        <w:t>第</w:t>
      </w:r>
      <w:r>
        <w:rPr>
          <w:rFonts w:hint="eastAsia"/>
        </w:rPr>
        <w:t>5</w:t>
      </w:r>
      <w:r w:rsidR="004E50B8">
        <w:rPr>
          <w:rFonts w:hint="eastAsia"/>
        </w:rPr>
        <w:t>号</w:t>
      </w:r>
      <w:r>
        <w:rPr>
          <w:rFonts w:hint="eastAsia"/>
        </w:rPr>
        <w:t>)</w:t>
      </w:r>
      <w:r w:rsidR="004E50B8">
        <w:rPr>
          <w:rFonts w:hint="eastAsia"/>
        </w:rPr>
        <w:t>；</w:t>
      </w:r>
    </w:p>
    <w:p w14:paraId="6BEC0AB2" w14:textId="77777777" w:rsidR="004E50B8" w:rsidRPr="002443A8" w:rsidRDefault="00D9422F" w:rsidP="002F0020">
      <w:pPr>
        <w:pStyle w:val="SingleTxtGC"/>
        <w:numPr>
          <w:ilvl w:val="0"/>
          <w:numId w:val="7"/>
        </w:numPr>
      </w:pPr>
      <w:r>
        <w:t>2</w:t>
      </w:r>
      <w:r w:rsidR="004E50B8">
        <w:t>0</w:t>
      </w:r>
      <w:r>
        <w:t>15</w:t>
      </w:r>
      <w:r w:rsidR="004E50B8">
        <w:rPr>
          <w:rFonts w:hint="eastAsia"/>
        </w:rPr>
        <w:t>年《政党法》</w:t>
      </w:r>
      <w:r>
        <w:rPr>
          <w:rFonts w:hint="eastAsia"/>
        </w:rPr>
        <w:t>(</w:t>
      </w:r>
      <w:r w:rsidR="004E50B8">
        <w:rPr>
          <w:rFonts w:hint="eastAsia"/>
        </w:rPr>
        <w:t>第</w:t>
      </w:r>
      <w:r>
        <w:rPr>
          <w:rFonts w:hint="eastAsia"/>
        </w:rPr>
        <w:t>3</w:t>
      </w:r>
      <w:r>
        <w:t>6</w:t>
      </w:r>
      <w:r w:rsidR="004E50B8">
        <w:rPr>
          <w:rFonts w:hint="eastAsia"/>
        </w:rPr>
        <w:t>号</w:t>
      </w:r>
      <w:r>
        <w:rPr>
          <w:rFonts w:hint="eastAsia"/>
        </w:rPr>
        <w:t>)</w:t>
      </w:r>
      <w:r w:rsidR="004E50B8">
        <w:rPr>
          <w:rFonts w:hint="eastAsia"/>
        </w:rPr>
        <w:t>；</w:t>
      </w:r>
    </w:p>
    <w:p w14:paraId="5963376A" w14:textId="77777777" w:rsidR="004E50B8" w:rsidRPr="002443A8" w:rsidRDefault="00D9422F" w:rsidP="002F0020">
      <w:pPr>
        <w:pStyle w:val="SingleTxtGC"/>
        <w:numPr>
          <w:ilvl w:val="0"/>
          <w:numId w:val="7"/>
        </w:numPr>
      </w:pPr>
      <w:r>
        <w:t>2</w:t>
      </w:r>
      <w:r w:rsidR="004E50B8">
        <w:t>0</w:t>
      </w:r>
      <w:r>
        <w:t>15</w:t>
      </w:r>
      <w:r w:rsidR="004E50B8">
        <w:rPr>
          <w:rFonts w:hint="eastAsia"/>
        </w:rPr>
        <w:t>年《劳工法》</w:t>
      </w:r>
      <w:r>
        <w:rPr>
          <w:rFonts w:hint="eastAsia"/>
        </w:rPr>
        <w:t>(</w:t>
      </w:r>
      <w:r w:rsidR="004E50B8">
        <w:rPr>
          <w:rFonts w:hint="eastAsia"/>
        </w:rPr>
        <w:t>第</w:t>
      </w:r>
      <w:r>
        <w:rPr>
          <w:rFonts w:hint="eastAsia"/>
        </w:rPr>
        <w:t>3</w:t>
      </w:r>
      <w:r>
        <w:t>7</w:t>
      </w:r>
      <w:r w:rsidR="004E50B8">
        <w:rPr>
          <w:rFonts w:hint="eastAsia"/>
        </w:rPr>
        <w:t>号</w:t>
      </w:r>
      <w:r>
        <w:rPr>
          <w:rFonts w:hint="eastAsia"/>
        </w:rPr>
        <w:t>)</w:t>
      </w:r>
      <w:r w:rsidR="004E50B8">
        <w:rPr>
          <w:rFonts w:hint="eastAsia"/>
        </w:rPr>
        <w:t>；</w:t>
      </w:r>
    </w:p>
    <w:p w14:paraId="4E51B4F3" w14:textId="77777777" w:rsidR="004E50B8" w:rsidRPr="002443A8" w:rsidRDefault="00D9422F" w:rsidP="002F0020">
      <w:pPr>
        <w:pStyle w:val="SingleTxtGC"/>
        <w:numPr>
          <w:ilvl w:val="0"/>
          <w:numId w:val="7"/>
        </w:numPr>
      </w:pPr>
      <w:r>
        <w:t>2</w:t>
      </w:r>
      <w:r w:rsidR="004E50B8">
        <w:t>0</w:t>
      </w:r>
      <w:r>
        <w:t>16</w:t>
      </w:r>
      <w:r w:rsidR="004E50B8">
        <w:rPr>
          <w:rFonts w:hint="eastAsia"/>
        </w:rPr>
        <w:t>年《地区和非地区建制省权利保障总署法》</w:t>
      </w:r>
      <w:r>
        <w:rPr>
          <w:rFonts w:hint="eastAsia"/>
        </w:rPr>
        <w:t>(</w:t>
      </w:r>
      <w:r w:rsidR="004E50B8">
        <w:rPr>
          <w:rFonts w:hint="eastAsia"/>
        </w:rPr>
        <w:t>第</w:t>
      </w:r>
      <w:r>
        <w:rPr>
          <w:rFonts w:hint="eastAsia"/>
        </w:rPr>
        <w:t>2</w:t>
      </w:r>
      <w:r>
        <w:t>6</w:t>
      </w:r>
      <w:r w:rsidR="004E50B8">
        <w:rPr>
          <w:rFonts w:hint="eastAsia"/>
        </w:rPr>
        <w:t>号</w:t>
      </w:r>
      <w:r>
        <w:rPr>
          <w:rFonts w:hint="eastAsia"/>
        </w:rPr>
        <w:t>)</w:t>
      </w:r>
      <w:r w:rsidR="004E50B8">
        <w:rPr>
          <w:rFonts w:hint="eastAsia"/>
        </w:rPr>
        <w:t>；</w:t>
      </w:r>
    </w:p>
    <w:p w14:paraId="2F97A725" w14:textId="77777777" w:rsidR="004E50B8" w:rsidRPr="002443A8" w:rsidRDefault="004E50B8" w:rsidP="002F0020">
      <w:pPr>
        <w:pStyle w:val="SingleTxtGC"/>
        <w:numPr>
          <w:ilvl w:val="0"/>
          <w:numId w:val="7"/>
        </w:numPr>
      </w:pPr>
      <w:r>
        <w:rPr>
          <w:rFonts w:hint="eastAsia"/>
        </w:rPr>
        <w:lastRenderedPageBreak/>
        <w:t>伊拉克国民议会</w:t>
      </w:r>
      <w:r w:rsidR="00D9422F">
        <w:rPr>
          <w:rFonts w:hint="eastAsia"/>
        </w:rPr>
        <w:t>2</w:t>
      </w:r>
      <w:r>
        <w:t>0</w:t>
      </w:r>
      <w:r w:rsidR="00D9422F">
        <w:t>16</w:t>
      </w:r>
      <w:r>
        <w:rPr>
          <w:rFonts w:hint="eastAsia"/>
        </w:rPr>
        <w:t>年第</w:t>
      </w:r>
      <w:r w:rsidR="00D9422F">
        <w:rPr>
          <w:rFonts w:hint="eastAsia"/>
        </w:rPr>
        <w:t>2</w:t>
      </w:r>
      <w:r w:rsidR="00D9422F">
        <w:t>7</w:t>
      </w:r>
      <w:r>
        <w:rPr>
          <w:rFonts w:hint="eastAsia"/>
        </w:rPr>
        <w:t>号决定，除其他事项外，处理图兹胡尔马图地区遭受种族袭击的受害者的赔偿问题；</w:t>
      </w:r>
    </w:p>
    <w:p w14:paraId="67F3FA40" w14:textId="77777777" w:rsidR="004E50B8" w:rsidRDefault="004E50B8" w:rsidP="002F0020">
      <w:pPr>
        <w:pStyle w:val="SingleTxtGC"/>
        <w:numPr>
          <w:ilvl w:val="0"/>
          <w:numId w:val="7"/>
        </w:numPr>
      </w:pPr>
      <w:r>
        <w:rPr>
          <w:rFonts w:hint="eastAsia"/>
        </w:rPr>
        <w:t>伊拉克部长理事会</w:t>
      </w:r>
      <w:r w:rsidR="00D9422F">
        <w:rPr>
          <w:rFonts w:hint="eastAsia"/>
        </w:rPr>
        <w:t>2</w:t>
      </w:r>
      <w:r>
        <w:t>0</w:t>
      </w:r>
      <w:r w:rsidR="00D9422F">
        <w:t>16</w:t>
      </w:r>
      <w:r>
        <w:rPr>
          <w:rFonts w:hint="eastAsia"/>
        </w:rPr>
        <w:t>年第</w:t>
      </w:r>
      <w:r w:rsidR="00D9422F">
        <w:t>43</w:t>
      </w:r>
      <w:r>
        <w:rPr>
          <w:rFonts w:hint="eastAsia"/>
        </w:rPr>
        <w:t>号决定，除其他事项外，处理在辛贾尔遭受</w:t>
      </w:r>
      <w:r w:rsidR="00D9422F">
        <w:rPr>
          <w:rFonts w:hint="eastAsia"/>
        </w:rPr>
        <w:t>“</w:t>
      </w:r>
      <w:r>
        <w:rPr>
          <w:rFonts w:hint="eastAsia"/>
        </w:rPr>
        <w:t>达伊沙</w:t>
      </w:r>
      <w:r w:rsidR="00D9422F">
        <w:rPr>
          <w:rFonts w:hint="eastAsia"/>
        </w:rPr>
        <w:t>”</w:t>
      </w:r>
      <w:r>
        <w:rPr>
          <w:rFonts w:hint="eastAsia"/>
        </w:rPr>
        <w:t>发起的恐怕主义行动的受害者的赔偿问题；</w:t>
      </w:r>
    </w:p>
    <w:p w14:paraId="15D451DA" w14:textId="77777777" w:rsidR="004E50B8" w:rsidRPr="002443A8" w:rsidRDefault="00D9422F" w:rsidP="002F0020">
      <w:pPr>
        <w:pStyle w:val="SingleTxtGC"/>
        <w:numPr>
          <w:ilvl w:val="0"/>
          <w:numId w:val="7"/>
        </w:numPr>
      </w:pPr>
      <w:r>
        <w:t>2</w:t>
      </w:r>
      <w:r w:rsidR="004E50B8">
        <w:t>0</w:t>
      </w:r>
      <w:r>
        <w:t>14</w:t>
      </w:r>
      <w:r w:rsidR="004E50B8">
        <w:rPr>
          <w:rFonts w:hint="eastAsia"/>
        </w:rPr>
        <w:t>年伊拉克部长理事会第</w:t>
      </w:r>
      <w:r>
        <w:rPr>
          <w:rFonts w:hint="eastAsia"/>
        </w:rPr>
        <w:t>9</w:t>
      </w:r>
      <w:r>
        <w:t>2</w:t>
      </w:r>
      <w:r w:rsidR="004E50B8">
        <w:rPr>
          <w:rFonts w:hint="eastAsia"/>
        </w:rPr>
        <w:t>号决定，认定</w:t>
      </w:r>
      <w:r>
        <w:rPr>
          <w:rFonts w:hint="eastAsia"/>
        </w:rPr>
        <w:t>“</w:t>
      </w:r>
      <w:r w:rsidR="004E50B8">
        <w:rPr>
          <w:rFonts w:hint="eastAsia"/>
        </w:rPr>
        <w:t>达伊沙</w:t>
      </w:r>
      <w:r>
        <w:rPr>
          <w:rFonts w:hint="eastAsia"/>
        </w:rPr>
        <w:t>”</w:t>
      </w:r>
      <w:r w:rsidR="004E50B8">
        <w:rPr>
          <w:rFonts w:hint="eastAsia"/>
        </w:rPr>
        <w:t>对</w:t>
      </w:r>
      <w:r w:rsidR="004E50B8" w:rsidRPr="00C12CA6">
        <w:rPr>
          <w:rFonts w:cs="+" w:hint="eastAsia"/>
        </w:rPr>
        <w:t>雅兹迪人</w:t>
      </w:r>
      <w:r w:rsidR="004E50B8">
        <w:rPr>
          <w:rFonts w:hint="eastAsia"/>
        </w:rPr>
        <w:t>、土库曼人、基督教徒、沙巴克人以及其他少数族裔和族裔宗教群体造成的苦难为种族灭绝。</w:t>
      </w:r>
    </w:p>
    <w:p w14:paraId="0D54E18E" w14:textId="1E91A8F4" w:rsidR="004E50B8" w:rsidRDefault="004E50B8" w:rsidP="00EC4072">
      <w:pPr>
        <w:pStyle w:val="H1GC"/>
      </w:pPr>
      <w:r w:rsidRPr="002443A8">
        <w:tab/>
      </w:r>
      <w:r w:rsidR="00D9422F">
        <w:t>C</w:t>
      </w:r>
      <w:r w:rsidRPr="002443A8">
        <w:t>.</w:t>
      </w:r>
      <w:r w:rsidRPr="002443A8">
        <w:tab/>
      </w:r>
      <w:r w:rsidRPr="0008069E">
        <w:rPr>
          <w:rFonts w:hint="eastAsia"/>
        </w:rPr>
        <w:t>阻碍执行《公约》的因素和困难</w:t>
      </w:r>
    </w:p>
    <w:p w14:paraId="550B5EB3" w14:textId="0B5AF104" w:rsidR="00A76ED4" w:rsidRPr="00A76ED4" w:rsidRDefault="00A76ED4" w:rsidP="00A76ED4">
      <w:pPr>
        <w:pStyle w:val="SingleTxtGC"/>
        <w:rPr>
          <w:rFonts w:hint="eastAsia"/>
        </w:rPr>
      </w:pPr>
      <w:r w:rsidRPr="00527DCF">
        <w:rPr>
          <w:rStyle w:val="afd"/>
          <w:rFonts w:hint="eastAsia"/>
          <w:color w:val="auto"/>
        </w:rPr>
        <w:t>4.</w:t>
      </w:r>
      <w:r w:rsidRPr="00527DCF">
        <w:rPr>
          <w:rStyle w:val="afd"/>
          <w:rFonts w:hint="eastAsia"/>
          <w:color w:val="auto"/>
        </w:rPr>
        <w:tab/>
      </w:r>
      <w:r w:rsidRPr="00527DCF">
        <w:rPr>
          <w:rStyle w:val="afd"/>
          <w:rFonts w:hint="eastAsia"/>
          <w:color w:val="auto"/>
        </w:rPr>
        <w:t>委员会注意到，缔约国境内长期存在恐怖主义袭击，以及伊拉克安全部队和根据</w:t>
      </w:r>
      <w:r w:rsidRPr="00527DCF">
        <w:rPr>
          <w:rStyle w:val="afd"/>
          <w:rFonts w:hint="eastAsia"/>
          <w:color w:val="auto"/>
        </w:rPr>
        <w:t>2016</w:t>
      </w:r>
      <w:r w:rsidRPr="00527DCF">
        <w:rPr>
          <w:rStyle w:val="afd"/>
          <w:rFonts w:hint="eastAsia"/>
          <w:color w:val="auto"/>
        </w:rPr>
        <w:t>年第</w:t>
      </w:r>
      <w:r w:rsidRPr="00527DCF">
        <w:rPr>
          <w:rStyle w:val="afd"/>
          <w:rFonts w:hint="eastAsia"/>
          <w:color w:val="auto"/>
        </w:rPr>
        <w:t>40</w:t>
      </w:r>
      <w:r w:rsidRPr="00527DCF">
        <w:rPr>
          <w:rStyle w:val="afd"/>
          <w:rFonts w:hint="eastAsia"/>
          <w:color w:val="auto"/>
        </w:rPr>
        <w:t>号法律组建的人民动员力量为一方与所谓“达伊沙”恐怖组织为另一方在相互之间发生各种冲突。委员会还注意到，过去几年来，成千上万的平民被杀害，</w:t>
      </w:r>
      <w:r w:rsidRPr="00527DCF">
        <w:rPr>
          <w:rStyle w:val="afd"/>
          <w:rFonts w:hint="eastAsia"/>
          <w:color w:val="auto"/>
        </w:rPr>
        <w:t>400</w:t>
      </w:r>
      <w:r w:rsidRPr="00527DCF">
        <w:rPr>
          <w:rStyle w:val="afd"/>
          <w:rFonts w:hint="eastAsia"/>
          <w:color w:val="auto"/>
        </w:rPr>
        <w:t>多万人沦为境内流离失所者，大部分为少数族裔宗教群体。委员会承认，武装冲突严重限制了缔约国对各重要领土的控制，因而使之无法确保全面履行《公约》。考虑到缔约国境内长期存在的人权问题，委员会特别关注的是，冲突给各类少数群体造成了严重影响。委员会提醒缔约国，根据《公约》规定，缔约国负有不加区别地保护其境内每一个人的责任。</w:t>
      </w:r>
    </w:p>
    <w:p w14:paraId="016B3B00" w14:textId="77777777" w:rsidR="004E50B8" w:rsidRPr="002443A8" w:rsidRDefault="004E50B8" w:rsidP="00EC4072">
      <w:pPr>
        <w:pStyle w:val="H1GC"/>
      </w:pPr>
      <w:r w:rsidRPr="002443A8">
        <w:tab/>
      </w:r>
      <w:r w:rsidR="00D9422F">
        <w:t>D</w:t>
      </w:r>
      <w:r w:rsidRPr="002443A8">
        <w:t>.</w:t>
      </w:r>
      <w:r w:rsidRPr="002443A8">
        <w:tab/>
      </w:r>
      <w:r w:rsidRPr="001D17D4">
        <w:rPr>
          <w:rFonts w:hint="eastAsia"/>
        </w:rPr>
        <w:t>关注的问题和建议</w:t>
      </w:r>
    </w:p>
    <w:p w14:paraId="09C3112C" w14:textId="77777777" w:rsidR="004E50B8" w:rsidRPr="001D17D4" w:rsidRDefault="004E50B8" w:rsidP="00EC4072">
      <w:pPr>
        <w:pStyle w:val="H23GC"/>
        <w:rPr>
          <w:b/>
        </w:rPr>
      </w:pPr>
      <w:r w:rsidRPr="002443A8">
        <w:tab/>
      </w:r>
      <w:r w:rsidRPr="002443A8">
        <w:tab/>
      </w:r>
      <w:r w:rsidRPr="001D17D4">
        <w:rPr>
          <w:rFonts w:hint="eastAsia"/>
        </w:rPr>
        <w:t>统计</w:t>
      </w:r>
    </w:p>
    <w:p w14:paraId="1B7671DF" w14:textId="5CA2865F" w:rsidR="004E50B8" w:rsidRPr="002443A8" w:rsidRDefault="00D9422F" w:rsidP="00D9422F">
      <w:pPr>
        <w:pStyle w:val="SingleTxtGC"/>
      </w:pPr>
      <w:r>
        <w:t>5</w:t>
      </w:r>
      <w:r w:rsidR="004E50B8" w:rsidRPr="002443A8">
        <w:t>.</w:t>
      </w:r>
      <w:r w:rsidR="004E50B8" w:rsidRPr="002443A8">
        <w:tab/>
      </w:r>
      <w:r w:rsidR="004E50B8">
        <w:rPr>
          <w:rFonts w:hint="eastAsia"/>
        </w:rPr>
        <w:t>委员会对以下情况仍然表示关切，缔约国未收集和提供有关人口的</w:t>
      </w:r>
      <w:r w:rsidR="004E50B8" w:rsidRPr="00C12CA6">
        <w:rPr>
          <w:rFonts w:cs="+" w:hint="eastAsia"/>
        </w:rPr>
        <w:t>族裔</w:t>
      </w:r>
      <w:r w:rsidR="004E50B8">
        <w:rPr>
          <w:rFonts w:cs="+" w:hint="eastAsia"/>
        </w:rPr>
        <w:t>和</w:t>
      </w:r>
      <w:r w:rsidR="004E50B8" w:rsidRPr="00C12CA6">
        <w:rPr>
          <w:rFonts w:cs="+" w:hint="eastAsia"/>
        </w:rPr>
        <w:t>族</w:t>
      </w:r>
      <w:r w:rsidR="004E50B8">
        <w:rPr>
          <w:rFonts w:cs="+" w:hint="eastAsia"/>
        </w:rPr>
        <w:t>裔</w:t>
      </w:r>
      <w:r w:rsidR="00D9674F">
        <w:rPr>
          <w:rFonts w:cs="+" w:hint="eastAsia"/>
        </w:rPr>
        <w:t>－</w:t>
      </w:r>
      <w:r w:rsidR="004E50B8" w:rsidRPr="00C12CA6">
        <w:rPr>
          <w:rFonts w:cs="+" w:hint="eastAsia"/>
        </w:rPr>
        <w:t>宗教</w:t>
      </w:r>
      <w:r w:rsidR="004E50B8">
        <w:rPr>
          <w:rFonts w:cs="+" w:hint="eastAsia"/>
        </w:rPr>
        <w:t>组成情况信息，包括按生理性别、社会性别、族裔、残疾状况和年龄分类的经济和社会指标</w:t>
      </w:r>
      <w:r>
        <w:rPr>
          <w:rFonts w:hint="eastAsia"/>
        </w:rPr>
        <w:t>(</w:t>
      </w:r>
      <w:r w:rsidR="004E50B8">
        <w:rPr>
          <w:rFonts w:hint="eastAsia"/>
        </w:rPr>
        <w:t>第一和五条</w:t>
      </w:r>
      <w:r>
        <w:rPr>
          <w:rFonts w:hint="eastAsia"/>
        </w:rPr>
        <w:t>)</w:t>
      </w:r>
      <w:r w:rsidR="004E50B8">
        <w:rPr>
          <w:rFonts w:hint="eastAsia"/>
        </w:rPr>
        <w:t>。</w:t>
      </w:r>
    </w:p>
    <w:p w14:paraId="29FB2F6C" w14:textId="14C5A89E" w:rsidR="004E50B8" w:rsidRPr="002221DE" w:rsidRDefault="00D9422F" w:rsidP="00D9422F">
      <w:pPr>
        <w:pStyle w:val="SingleTxtGC"/>
        <w:rPr>
          <w:b/>
          <w:bCs/>
        </w:rPr>
      </w:pPr>
      <w:r>
        <w:t>6</w:t>
      </w:r>
      <w:r w:rsidR="004E50B8" w:rsidRPr="002443A8">
        <w:t>.</w:t>
      </w:r>
      <w:r w:rsidR="004E50B8" w:rsidRPr="002443A8">
        <w:tab/>
      </w:r>
      <w:r w:rsidR="004E50B8" w:rsidRPr="001D17D4">
        <w:rPr>
          <w:rFonts w:ascii="黑体" w:eastAsia="黑体" w:hAnsi="黑体" w:hint="eastAsia"/>
          <w:bCs/>
        </w:rPr>
        <w:t>考虑到指导撰写《公约》</w:t>
      </w:r>
      <w:r w:rsidR="004E50B8">
        <w:rPr>
          <w:rFonts w:ascii="黑体" w:eastAsia="黑体" w:hAnsi="黑体" w:hint="eastAsia"/>
          <w:bCs/>
        </w:rPr>
        <w:t>执行情况</w:t>
      </w:r>
      <w:r w:rsidR="004E50B8" w:rsidRPr="001D17D4">
        <w:rPr>
          <w:rFonts w:ascii="黑体" w:eastAsia="黑体" w:hAnsi="黑体" w:hint="eastAsia"/>
          <w:bCs/>
        </w:rPr>
        <w:t>报告的</w:t>
      </w:r>
      <w:r w:rsidR="004E50B8" w:rsidRPr="00045D8C">
        <w:rPr>
          <w:rFonts w:ascii="Time New Roman" w:eastAsia="黑体" w:hAnsi="Time New Roman" w:hint="eastAsia"/>
        </w:rPr>
        <w:t>准则</w:t>
      </w:r>
      <w:r w:rsidRPr="00EC4072">
        <w:rPr>
          <w:rFonts w:ascii="Time New Roman" w:eastAsia="黑体" w:hAnsi="Time New Roman" w:hint="eastAsia"/>
        </w:rPr>
        <w:t>(</w:t>
      </w:r>
      <w:r w:rsidRPr="00EC4072">
        <w:rPr>
          <w:rFonts w:ascii="Time New Roman" w:eastAsia="黑体" w:hAnsi="Time New Roman"/>
        </w:rPr>
        <w:t>CERD</w:t>
      </w:r>
      <w:r w:rsidR="004E50B8" w:rsidRPr="00EC4072">
        <w:rPr>
          <w:rFonts w:ascii="Time New Roman" w:eastAsia="黑体" w:hAnsi="Time New Roman"/>
        </w:rPr>
        <w:t>/</w:t>
      </w:r>
      <w:r w:rsidRPr="00EC4072">
        <w:rPr>
          <w:rFonts w:ascii="Time New Roman" w:eastAsia="黑体" w:hAnsi="Time New Roman"/>
        </w:rPr>
        <w:t>C</w:t>
      </w:r>
      <w:r w:rsidR="004E50B8" w:rsidRPr="00EC4072">
        <w:rPr>
          <w:rFonts w:ascii="Time New Roman" w:eastAsia="黑体" w:hAnsi="Time New Roman"/>
        </w:rPr>
        <w:t>/</w:t>
      </w:r>
      <w:r w:rsidRPr="00EC4072">
        <w:rPr>
          <w:rFonts w:ascii="Time New Roman" w:eastAsia="黑体" w:hAnsi="Time New Roman"/>
        </w:rPr>
        <w:t>2</w:t>
      </w:r>
      <w:r w:rsidR="004E50B8" w:rsidRPr="00EC4072">
        <w:rPr>
          <w:rFonts w:ascii="Time New Roman" w:eastAsia="黑体" w:hAnsi="Time New Roman"/>
        </w:rPr>
        <w:t>00</w:t>
      </w:r>
      <w:r w:rsidRPr="00EC4072">
        <w:rPr>
          <w:rFonts w:ascii="Time New Roman" w:eastAsia="黑体" w:hAnsi="Time New Roman"/>
        </w:rPr>
        <w:t>7</w:t>
      </w:r>
      <w:r w:rsidR="004E50B8" w:rsidRPr="00EC4072">
        <w:rPr>
          <w:rFonts w:ascii="Time New Roman" w:eastAsia="黑体" w:hAnsi="Time New Roman"/>
        </w:rPr>
        <w:t>/</w:t>
      </w:r>
      <w:r w:rsidRPr="00EC4072">
        <w:rPr>
          <w:rFonts w:ascii="Time New Roman" w:eastAsia="黑体" w:hAnsi="Time New Roman"/>
        </w:rPr>
        <w:t>1,</w:t>
      </w:r>
      <w:r w:rsidR="004E50B8" w:rsidRPr="00EC4072">
        <w:rPr>
          <w:rFonts w:ascii="Time New Roman" w:eastAsia="黑体" w:hAnsi="Time New Roman"/>
        </w:rPr>
        <w:t xml:space="preserve"> </w:t>
      </w:r>
      <w:r w:rsidR="004E50B8" w:rsidRPr="00EC4072">
        <w:rPr>
          <w:rFonts w:ascii="Time New Roman" w:eastAsia="黑体" w:hAnsi="Time New Roman" w:hint="eastAsia"/>
        </w:rPr>
        <w:t>第</w:t>
      </w:r>
      <w:r w:rsidRPr="00EC4072">
        <w:rPr>
          <w:rFonts w:ascii="Time New Roman" w:eastAsia="黑体" w:hAnsi="Time New Roman"/>
        </w:rPr>
        <w:t>7</w:t>
      </w:r>
      <w:r w:rsidR="004E50B8" w:rsidRPr="00EC4072">
        <w:rPr>
          <w:rFonts w:ascii="Time New Roman" w:eastAsia="黑体" w:hAnsi="Time New Roman" w:hint="eastAsia"/>
        </w:rPr>
        <w:t>段</w:t>
      </w:r>
      <w:r w:rsidRPr="00EC4072">
        <w:rPr>
          <w:rFonts w:ascii="Time New Roman" w:eastAsia="黑体" w:hAnsi="Time New Roman" w:hint="eastAsia"/>
        </w:rPr>
        <w:t>)</w:t>
      </w:r>
      <w:r w:rsidR="004E50B8" w:rsidRPr="00EC4072">
        <w:rPr>
          <w:rFonts w:ascii="Time New Roman" w:eastAsia="黑体" w:hAnsi="Time New Roman" w:hint="eastAsia"/>
        </w:rPr>
        <w:t>并忆及关于《公约》第一条的第</w:t>
      </w:r>
      <w:r w:rsidRPr="00EC4072">
        <w:rPr>
          <w:rFonts w:ascii="Time New Roman" w:eastAsia="黑体" w:hAnsi="Time New Roman" w:hint="eastAsia"/>
        </w:rPr>
        <w:t>2</w:t>
      </w:r>
      <w:r w:rsidRPr="00EC4072">
        <w:rPr>
          <w:rFonts w:ascii="Time New Roman" w:eastAsia="黑体" w:hAnsi="Time New Roman"/>
        </w:rPr>
        <w:t>4</w:t>
      </w:r>
      <w:r w:rsidR="00D9674F">
        <w:rPr>
          <w:rFonts w:ascii="Time New Roman" w:eastAsia="黑体" w:hAnsi="Time New Roman"/>
        </w:rPr>
        <w:t xml:space="preserve"> </w:t>
      </w:r>
      <w:r w:rsidRPr="00EC4072">
        <w:rPr>
          <w:rFonts w:ascii="Time New Roman" w:eastAsia="黑体" w:hAnsi="Time New Roman" w:hint="eastAsia"/>
        </w:rPr>
        <w:t>(1</w:t>
      </w:r>
      <w:r w:rsidRPr="00EC4072">
        <w:rPr>
          <w:rFonts w:ascii="Time New Roman" w:eastAsia="黑体" w:hAnsi="Time New Roman"/>
        </w:rPr>
        <w:t>999</w:t>
      </w:r>
      <w:r w:rsidRPr="00EC4072">
        <w:rPr>
          <w:rFonts w:ascii="Time New Roman" w:eastAsia="黑体" w:hAnsi="Time New Roman" w:hint="eastAsia"/>
        </w:rPr>
        <w:t>)</w:t>
      </w:r>
      <w:r w:rsidR="004E50B8" w:rsidRPr="00EC4072">
        <w:rPr>
          <w:rFonts w:ascii="Time New Roman" w:eastAsia="黑体" w:hAnsi="Time New Roman" w:hint="eastAsia"/>
        </w:rPr>
        <w:t>号一</w:t>
      </w:r>
      <w:r w:rsidR="004E50B8" w:rsidRPr="001D17D4">
        <w:rPr>
          <w:rFonts w:ascii="黑体" w:eastAsia="黑体" w:hAnsi="黑体" w:hint="eastAsia"/>
          <w:bCs/>
        </w:rPr>
        <w:t>般性建议，委员会建议缔约国收集并向委员会提供其人口族裔和族</w:t>
      </w:r>
      <w:r w:rsidR="004E50B8">
        <w:rPr>
          <w:rFonts w:ascii="黑体" w:eastAsia="黑体" w:hAnsi="黑体" w:hint="eastAsia"/>
          <w:bCs/>
        </w:rPr>
        <w:t>裔-</w:t>
      </w:r>
      <w:r w:rsidR="004E50B8" w:rsidRPr="001D17D4">
        <w:rPr>
          <w:rFonts w:ascii="黑体" w:eastAsia="黑体" w:hAnsi="黑体" w:hint="eastAsia"/>
          <w:bCs/>
        </w:rPr>
        <w:t>宗教组成情况的统计数据，包括移民和难民，以及按</w:t>
      </w:r>
      <w:r w:rsidR="004E50B8">
        <w:rPr>
          <w:rFonts w:ascii="黑体" w:eastAsia="黑体" w:hAnsi="黑体" w:hint="eastAsia"/>
          <w:bCs/>
        </w:rPr>
        <w:t>生理</w:t>
      </w:r>
      <w:r w:rsidR="004E50B8" w:rsidRPr="001D17D4">
        <w:rPr>
          <w:rFonts w:ascii="黑体" w:eastAsia="黑体" w:hAnsi="黑体" w:hint="eastAsia"/>
          <w:bCs/>
        </w:rPr>
        <w:t>性别、社会性别、族裔、残疾状况和年龄分类的经济和社会指标，从而使委员会能够更好地评估居住在</w:t>
      </w:r>
      <w:r w:rsidR="004E50B8">
        <w:rPr>
          <w:rFonts w:ascii="黑体" w:eastAsia="黑体" w:hAnsi="黑体" w:hint="eastAsia"/>
          <w:bCs/>
        </w:rPr>
        <w:t>其</w:t>
      </w:r>
      <w:r w:rsidR="004E50B8" w:rsidRPr="001D17D4">
        <w:rPr>
          <w:rFonts w:ascii="黑体" w:eastAsia="黑体" w:hAnsi="黑体" w:hint="eastAsia"/>
          <w:bCs/>
        </w:rPr>
        <w:t>境内的不同群体如何享有《公约》所列的各项权利。</w:t>
      </w:r>
    </w:p>
    <w:p w14:paraId="2457154B" w14:textId="77777777" w:rsidR="004E50B8" w:rsidRPr="001D17D4" w:rsidRDefault="004E50B8" w:rsidP="00EC4072">
      <w:pPr>
        <w:pStyle w:val="H23GC"/>
        <w:rPr>
          <w:b/>
        </w:rPr>
      </w:pPr>
      <w:r w:rsidRPr="002443A8">
        <w:tab/>
      </w:r>
      <w:r w:rsidRPr="002443A8">
        <w:tab/>
      </w:r>
      <w:r w:rsidRPr="001D17D4">
        <w:rPr>
          <w:rFonts w:hint="eastAsia"/>
        </w:rPr>
        <w:t>《公约》在国内法律秩序中的地位</w:t>
      </w:r>
    </w:p>
    <w:p w14:paraId="3BD8B247" w14:textId="77777777" w:rsidR="004E50B8" w:rsidRPr="002443A8" w:rsidRDefault="00D9422F" w:rsidP="00D9422F">
      <w:pPr>
        <w:pStyle w:val="SingleTxtGC"/>
      </w:pPr>
      <w:r>
        <w:t>7</w:t>
      </w:r>
      <w:r w:rsidR="004E50B8" w:rsidRPr="002443A8">
        <w:t>.</w:t>
      </w:r>
      <w:r w:rsidR="004E50B8" w:rsidRPr="002443A8">
        <w:tab/>
      </w:r>
      <w:r w:rsidR="004E50B8">
        <w:rPr>
          <w:rFonts w:hint="eastAsia"/>
        </w:rPr>
        <w:t>委员会注意到缔约国努力将国内立法与《公约》协调一致，包括起草一项法律，将伊拉克已批准的国际条约纳入国内法律秩序，不过，委员会仍然对《公约》还没有完全融入到缔约国国内法律秩序表示关切。委员会还对《公约》地位及其与国内立法的关系不明晰表示关切。委员会另外感到遗憾的是，缔约国未提供由国内法庭作出的与种族歧视相关的裁决案例，也没有这些法庭或在法庭上直接适用或援用《公约》的案例</w:t>
      </w:r>
      <w:r>
        <w:rPr>
          <w:rFonts w:hint="eastAsia"/>
        </w:rPr>
        <w:t>(</w:t>
      </w:r>
      <w:r w:rsidR="004E50B8">
        <w:rPr>
          <w:rFonts w:hint="eastAsia"/>
        </w:rPr>
        <w:t>第二条</w:t>
      </w:r>
      <w:r>
        <w:rPr>
          <w:rFonts w:hint="eastAsia"/>
        </w:rPr>
        <w:t>)</w:t>
      </w:r>
      <w:r w:rsidR="004E50B8">
        <w:rPr>
          <w:rFonts w:hint="eastAsia"/>
        </w:rPr>
        <w:t>。</w:t>
      </w:r>
    </w:p>
    <w:p w14:paraId="033C2FB1" w14:textId="77777777" w:rsidR="004E50B8" w:rsidRPr="002221DE" w:rsidRDefault="00D9422F" w:rsidP="00D9422F">
      <w:pPr>
        <w:pStyle w:val="SingleTxtGC"/>
        <w:rPr>
          <w:b/>
          <w:bCs/>
        </w:rPr>
      </w:pPr>
      <w:r>
        <w:t>8</w:t>
      </w:r>
      <w:r w:rsidR="004E50B8" w:rsidRPr="002443A8">
        <w:t>.</w:t>
      </w:r>
      <w:r w:rsidR="004E50B8" w:rsidRPr="002443A8">
        <w:tab/>
      </w:r>
      <w:r w:rsidR="004E50B8" w:rsidRPr="009F05BA">
        <w:rPr>
          <w:rFonts w:eastAsia="黑体" w:cs="+" w:hint="eastAsia"/>
        </w:rPr>
        <w:t>委员会</w:t>
      </w:r>
      <w:r w:rsidR="004E50B8">
        <w:rPr>
          <w:rFonts w:eastAsia="黑体" w:cs="+" w:hint="eastAsia"/>
        </w:rPr>
        <w:t>促请</w:t>
      </w:r>
      <w:r w:rsidR="004E50B8" w:rsidRPr="009F05BA">
        <w:rPr>
          <w:rFonts w:eastAsia="黑体" w:cs="+" w:hint="eastAsia"/>
        </w:rPr>
        <w:t>缔约国将《公约》</w:t>
      </w:r>
      <w:r w:rsidR="004E50B8">
        <w:rPr>
          <w:rFonts w:eastAsia="黑体" w:cs="+" w:hint="eastAsia"/>
        </w:rPr>
        <w:t>全面</w:t>
      </w:r>
      <w:r w:rsidR="004E50B8" w:rsidRPr="009F05BA">
        <w:rPr>
          <w:rFonts w:eastAsia="黑体" w:cs="+" w:hint="eastAsia"/>
        </w:rPr>
        <w:t>融入其国内法，</w:t>
      </w:r>
      <w:r w:rsidR="004E50B8">
        <w:rPr>
          <w:rFonts w:eastAsia="黑体" w:cs="+" w:hint="eastAsia"/>
        </w:rPr>
        <w:t>并确保在《公约》与国内法出现冲突时，《公约》具有更高地位。委员会还建议缔约国为法官、公诉人、律师和其他执法人员以及普通群众开展培训和提高意识的宣传活动，以确保国内法庭和在法庭上援用《公约》。委员会建议缔约国在下一份报告中包括国内法庭适用《公约》的具体案例。</w:t>
      </w:r>
    </w:p>
    <w:p w14:paraId="36FE45A9" w14:textId="77777777" w:rsidR="004E50B8" w:rsidRPr="001D17D4" w:rsidRDefault="004E50B8" w:rsidP="00EC4072">
      <w:pPr>
        <w:pStyle w:val="H23GC"/>
        <w:rPr>
          <w:b/>
        </w:rPr>
      </w:pPr>
      <w:r w:rsidRPr="002443A8">
        <w:tab/>
      </w:r>
      <w:r w:rsidRPr="002443A8">
        <w:tab/>
      </w:r>
      <w:r w:rsidRPr="001D17D4">
        <w:rPr>
          <w:rFonts w:hint="eastAsia"/>
        </w:rPr>
        <w:t>反歧视立法</w:t>
      </w:r>
    </w:p>
    <w:p w14:paraId="53C32C41" w14:textId="77777777" w:rsidR="004E50B8" w:rsidRPr="002443A8" w:rsidRDefault="00D9422F" w:rsidP="00D9422F">
      <w:pPr>
        <w:pStyle w:val="SingleTxtGC"/>
      </w:pPr>
      <w:r>
        <w:t>9</w:t>
      </w:r>
      <w:r w:rsidR="004E50B8" w:rsidRPr="002443A8">
        <w:t>.</w:t>
      </w:r>
      <w:r w:rsidR="004E50B8" w:rsidRPr="002443A8">
        <w:tab/>
      </w:r>
      <w:r w:rsidR="004E50B8">
        <w:rPr>
          <w:rFonts w:hint="eastAsia"/>
        </w:rPr>
        <w:t>委员会注意到，不存在涵盖所有生活领域的预防和反对歧视的一般性反歧视法律。委员会注意到缔约国在包括《劳工法》在内的某些立法中通过了禁止种族歧视的规定，但对《劳工法》中直接和间接歧视的定义并不包含《公约》第一条所要求的种族、肤色、世系或民族等因素表示关切</w:t>
      </w:r>
      <w:r>
        <w:rPr>
          <w:rFonts w:hint="eastAsia"/>
        </w:rPr>
        <w:t>(</w:t>
      </w:r>
      <w:r w:rsidR="004E50B8">
        <w:rPr>
          <w:rFonts w:hint="eastAsia"/>
        </w:rPr>
        <w:t>第一条</w:t>
      </w:r>
      <w:r>
        <w:rPr>
          <w:rFonts w:hint="eastAsia"/>
        </w:rPr>
        <w:t>)</w:t>
      </w:r>
      <w:r w:rsidR="004E50B8">
        <w:rPr>
          <w:rFonts w:hint="eastAsia"/>
        </w:rPr>
        <w:t>。</w:t>
      </w:r>
    </w:p>
    <w:p w14:paraId="01858B84" w14:textId="77777777" w:rsidR="004E50B8" w:rsidRPr="002221DE" w:rsidRDefault="00D9422F" w:rsidP="00DF6289">
      <w:pPr>
        <w:pStyle w:val="SingleTxtGC"/>
        <w:tabs>
          <w:tab w:val="clear" w:pos="1565"/>
          <w:tab w:val="left" w:pos="1638"/>
        </w:tabs>
        <w:rPr>
          <w:b/>
          <w:bCs/>
        </w:rPr>
      </w:pPr>
      <w:r>
        <w:t>1</w:t>
      </w:r>
      <w:r w:rsidR="004E50B8" w:rsidRPr="002443A8">
        <w:t>0.</w:t>
      </w:r>
      <w:r w:rsidR="004E50B8" w:rsidRPr="002443A8">
        <w:tab/>
      </w:r>
      <w:r w:rsidR="004E50B8" w:rsidRPr="005E3B9F">
        <w:rPr>
          <w:rFonts w:ascii="黑体" w:eastAsia="黑体" w:hAnsi="黑体" w:hint="eastAsia"/>
          <w:bCs/>
        </w:rPr>
        <w:t>委员会建议缔约国通过一项全面反歧视的法律，在</w:t>
      </w:r>
      <w:r w:rsidR="004E50B8">
        <w:rPr>
          <w:rFonts w:ascii="黑体" w:eastAsia="黑体" w:hAnsi="黑体" w:hint="eastAsia"/>
          <w:bCs/>
        </w:rPr>
        <w:t>所有</w:t>
      </w:r>
      <w:r w:rsidR="004E50B8" w:rsidRPr="005E3B9F">
        <w:rPr>
          <w:rFonts w:ascii="黑体" w:eastAsia="黑体" w:hAnsi="黑体" w:hint="eastAsia"/>
          <w:bCs/>
        </w:rPr>
        <w:t>生活领域预防和反对歧视，并且在该立法以及在《劳工法》中包含直接和间接歧视的定义，定义应根据《公约》第一条列出所有禁止的因素。</w:t>
      </w:r>
    </w:p>
    <w:p w14:paraId="7B45E885" w14:textId="77777777" w:rsidR="004E50B8" w:rsidRPr="005E3B9F" w:rsidRDefault="004E50B8" w:rsidP="00EC4072">
      <w:pPr>
        <w:pStyle w:val="H23GC"/>
        <w:rPr>
          <w:b/>
        </w:rPr>
      </w:pPr>
      <w:r w:rsidRPr="002443A8">
        <w:tab/>
      </w:r>
      <w:r w:rsidRPr="002443A8">
        <w:tab/>
      </w:r>
      <w:r w:rsidRPr="005E3B9F">
        <w:rPr>
          <w:rFonts w:hint="eastAsia"/>
        </w:rPr>
        <w:t>国家人权机构</w:t>
      </w:r>
    </w:p>
    <w:p w14:paraId="43F61E8B" w14:textId="77777777" w:rsidR="004E50B8" w:rsidRPr="002443A8" w:rsidRDefault="00D9422F" w:rsidP="00DF6289">
      <w:pPr>
        <w:pStyle w:val="SingleTxtGC"/>
        <w:tabs>
          <w:tab w:val="clear" w:pos="1565"/>
          <w:tab w:val="left" w:pos="1638"/>
        </w:tabs>
      </w:pPr>
      <w:r>
        <w:t>11</w:t>
      </w:r>
      <w:r w:rsidR="004E50B8" w:rsidRPr="002443A8">
        <w:t>.</w:t>
      </w:r>
      <w:r w:rsidR="004E50B8" w:rsidRPr="002443A8">
        <w:tab/>
      </w:r>
      <w:r w:rsidR="004E50B8" w:rsidRPr="00C12CA6">
        <w:rPr>
          <w:rFonts w:cs="+" w:hint="eastAsia"/>
        </w:rPr>
        <w:t>委员会</w:t>
      </w:r>
      <w:r w:rsidR="004E50B8">
        <w:rPr>
          <w:rFonts w:cs="+" w:hint="eastAsia"/>
        </w:rPr>
        <w:t>承认人权事务高级委员会人员和财政状况得以改善，</w:t>
      </w:r>
      <w:r>
        <w:rPr>
          <w:rFonts w:cs="+" w:hint="eastAsia"/>
        </w:rPr>
        <w:t>2</w:t>
      </w:r>
      <w:r w:rsidR="004E50B8">
        <w:rPr>
          <w:rFonts w:cs="+"/>
        </w:rPr>
        <w:t>0</w:t>
      </w:r>
      <w:r>
        <w:rPr>
          <w:rFonts w:cs="+"/>
        </w:rPr>
        <w:t>15</w:t>
      </w:r>
      <w:r w:rsidR="004E50B8">
        <w:rPr>
          <w:rFonts w:cs="+" w:hint="eastAsia"/>
        </w:rPr>
        <w:t>年</w:t>
      </w:r>
      <w:r>
        <w:rPr>
          <w:rFonts w:cs="+" w:hint="eastAsia"/>
        </w:rPr>
        <w:t>3</w:t>
      </w:r>
      <w:r w:rsidR="004E50B8">
        <w:rPr>
          <w:rFonts w:cs="+" w:hint="eastAsia"/>
        </w:rPr>
        <w:t>月获得了国家人权机构全球联盟的</w:t>
      </w:r>
      <w:r>
        <w:rPr>
          <w:rFonts w:cs="+" w:hint="eastAsia"/>
        </w:rPr>
        <w:t>B</w:t>
      </w:r>
      <w:r w:rsidR="004E50B8">
        <w:rPr>
          <w:rFonts w:cs="+" w:hint="eastAsia"/>
        </w:rPr>
        <w:t>等级认证，但对该机构据报面临困难表示关切，这些困难包括资源不足，成员遴选缺乏确保机构独立性的透明、参与性和</w:t>
      </w:r>
      <w:bookmarkStart w:id="1" w:name="_Hlk10530477"/>
      <w:r w:rsidR="004E50B8" w:rsidRPr="00BD2AD3">
        <w:rPr>
          <w:rFonts w:cs="+" w:hint="eastAsia"/>
        </w:rPr>
        <w:t>择优选拔</w:t>
      </w:r>
      <w:bookmarkEnd w:id="1"/>
      <w:r w:rsidR="004E50B8">
        <w:rPr>
          <w:rFonts w:cs="+" w:hint="eastAsia"/>
        </w:rPr>
        <w:t>程序</w:t>
      </w:r>
      <w:r>
        <w:rPr>
          <w:rFonts w:cs="+" w:hint="eastAsia"/>
        </w:rPr>
        <w:t>(</w:t>
      </w:r>
      <w:r w:rsidR="004E50B8">
        <w:rPr>
          <w:rFonts w:cs="+" w:hint="eastAsia"/>
        </w:rPr>
        <w:t>第二条</w:t>
      </w:r>
      <w:r>
        <w:rPr>
          <w:rFonts w:cs="+" w:hint="eastAsia"/>
        </w:rPr>
        <w:t>)</w:t>
      </w:r>
      <w:r w:rsidR="004E50B8">
        <w:rPr>
          <w:rFonts w:cs="+" w:hint="eastAsia"/>
        </w:rPr>
        <w:t>。</w:t>
      </w:r>
    </w:p>
    <w:p w14:paraId="53FE92FC" w14:textId="590DDC8C" w:rsidR="004E50B8" w:rsidRPr="002221DE" w:rsidRDefault="00D9422F" w:rsidP="00DF6289">
      <w:pPr>
        <w:pStyle w:val="SingleTxtGC"/>
        <w:tabs>
          <w:tab w:val="clear" w:pos="1565"/>
          <w:tab w:val="left" w:pos="1638"/>
        </w:tabs>
        <w:rPr>
          <w:b/>
          <w:bCs/>
        </w:rPr>
      </w:pPr>
      <w:r>
        <w:t>12</w:t>
      </w:r>
      <w:r w:rsidR="004E50B8" w:rsidRPr="002443A8">
        <w:t>.</w:t>
      </w:r>
      <w:r w:rsidR="004E50B8" w:rsidRPr="002443A8">
        <w:tab/>
      </w:r>
      <w:r w:rsidR="004E50B8" w:rsidRPr="00A576AD">
        <w:rPr>
          <w:rFonts w:ascii="Time New Roman" w:eastAsia="黑体" w:hAnsi="Time New Roman" w:hint="eastAsia"/>
        </w:rPr>
        <w:t>忆及关于设立国家机构推动落实《公约》的第</w:t>
      </w:r>
      <w:r w:rsidRPr="00A576AD">
        <w:rPr>
          <w:rFonts w:ascii="Time New Roman" w:eastAsia="黑体" w:hAnsi="Time New Roman" w:hint="eastAsia"/>
        </w:rPr>
        <w:t>1</w:t>
      </w:r>
      <w:r w:rsidRPr="00A576AD">
        <w:rPr>
          <w:rFonts w:ascii="Time New Roman" w:eastAsia="黑体" w:hAnsi="Time New Roman"/>
        </w:rPr>
        <w:t>7</w:t>
      </w:r>
      <w:r w:rsidR="0082443B">
        <w:rPr>
          <w:rFonts w:ascii="Time New Roman" w:eastAsia="黑体" w:hAnsi="Time New Roman"/>
        </w:rPr>
        <w:t xml:space="preserve"> </w:t>
      </w:r>
      <w:r w:rsidRPr="00A576AD">
        <w:rPr>
          <w:rFonts w:ascii="Time New Roman" w:eastAsia="黑体" w:hAnsi="Time New Roman" w:hint="eastAsia"/>
        </w:rPr>
        <w:t>(1</w:t>
      </w:r>
      <w:r w:rsidRPr="00A576AD">
        <w:rPr>
          <w:rFonts w:ascii="Time New Roman" w:eastAsia="黑体" w:hAnsi="Time New Roman"/>
        </w:rPr>
        <w:t>993</w:t>
      </w:r>
      <w:r w:rsidRPr="00A576AD">
        <w:rPr>
          <w:rFonts w:ascii="Time New Roman" w:eastAsia="黑体" w:hAnsi="Time New Roman" w:hint="eastAsia"/>
        </w:rPr>
        <w:t>)</w:t>
      </w:r>
      <w:r w:rsidR="004E50B8" w:rsidRPr="00A576AD">
        <w:rPr>
          <w:rFonts w:ascii="Time New Roman" w:eastAsia="黑体" w:hAnsi="Time New Roman" w:hint="eastAsia"/>
        </w:rPr>
        <w:t>号一般性建议，委员会建议缔约国采取措施，遵循关于促进和保护人权的国家机构的地位的原则</w:t>
      </w:r>
      <w:r w:rsidRPr="00A576AD">
        <w:rPr>
          <w:rFonts w:ascii="Time New Roman" w:eastAsia="黑体" w:hAnsi="Time New Roman" w:hint="eastAsia"/>
        </w:rPr>
        <w:t>(</w:t>
      </w:r>
      <w:r w:rsidR="004E50B8" w:rsidRPr="00A576AD">
        <w:rPr>
          <w:rFonts w:ascii="Time New Roman" w:eastAsia="黑体" w:hAnsi="Time New Roman" w:hint="eastAsia"/>
        </w:rPr>
        <w:t>《巴黎原则》</w:t>
      </w:r>
      <w:r w:rsidRPr="00A576AD">
        <w:rPr>
          <w:rFonts w:ascii="Time New Roman" w:eastAsia="黑体" w:hAnsi="Time New Roman" w:hint="eastAsia"/>
        </w:rPr>
        <w:t>)</w:t>
      </w:r>
      <w:r w:rsidR="004E50B8" w:rsidRPr="00A576AD">
        <w:rPr>
          <w:rFonts w:ascii="Time New Roman" w:eastAsia="黑体" w:hAnsi="Time New Roman" w:hint="eastAsia"/>
        </w:rPr>
        <w:t>，确保人权事务高级委员会能够充分、有效和独立履责</w:t>
      </w:r>
      <w:r w:rsidRPr="00A576AD">
        <w:rPr>
          <w:rFonts w:ascii="Time New Roman" w:eastAsia="黑体" w:hAnsi="Time New Roman" w:hint="eastAsia"/>
        </w:rPr>
        <w:t>(</w:t>
      </w:r>
      <w:r w:rsidR="004E50B8" w:rsidRPr="00A576AD">
        <w:rPr>
          <w:rFonts w:ascii="Time New Roman" w:eastAsia="黑体" w:hAnsi="Time New Roman" w:hint="eastAsia"/>
        </w:rPr>
        <w:t>参见大会第</w:t>
      </w:r>
      <w:r w:rsidRPr="00A576AD">
        <w:rPr>
          <w:rFonts w:ascii="Time New Roman" w:eastAsia="黑体" w:hAnsi="Time New Roman" w:hint="eastAsia"/>
        </w:rPr>
        <w:t>4</w:t>
      </w:r>
      <w:r w:rsidRPr="00A576AD">
        <w:rPr>
          <w:rFonts w:ascii="Time New Roman" w:eastAsia="黑体" w:hAnsi="Time New Roman"/>
        </w:rPr>
        <w:t>8</w:t>
      </w:r>
      <w:r w:rsidR="004E50B8" w:rsidRPr="00A576AD">
        <w:rPr>
          <w:rFonts w:ascii="Time New Roman" w:eastAsia="黑体" w:hAnsi="Time New Roman" w:hint="eastAsia"/>
        </w:rPr>
        <w:t>/</w:t>
      </w:r>
      <w:r w:rsidRPr="00A576AD">
        <w:rPr>
          <w:rFonts w:ascii="Time New Roman" w:eastAsia="黑体" w:hAnsi="Time New Roman"/>
        </w:rPr>
        <w:t>134</w:t>
      </w:r>
      <w:r w:rsidR="004E50B8" w:rsidRPr="00A576AD">
        <w:rPr>
          <w:rFonts w:ascii="Time New Roman" w:eastAsia="黑体" w:hAnsi="Time New Roman" w:hint="eastAsia"/>
        </w:rPr>
        <w:t>号决议</w:t>
      </w:r>
      <w:r w:rsidRPr="00A576AD">
        <w:rPr>
          <w:rFonts w:ascii="Time New Roman" w:eastAsia="黑体" w:hAnsi="Time New Roman" w:hint="eastAsia"/>
        </w:rPr>
        <w:t>)</w:t>
      </w:r>
      <w:r w:rsidR="004E50B8" w:rsidRPr="00A576AD">
        <w:rPr>
          <w:rFonts w:ascii="Time New Roman" w:eastAsia="黑体" w:hAnsi="Time New Roman" w:hint="eastAsia"/>
        </w:rPr>
        <w:t>。缔约国应采用透明、参与性和择优的程序遴选人权事务高级委员会成员，并提供该机构有效履职所必需的充足的人力和财政资源。</w:t>
      </w:r>
    </w:p>
    <w:p w14:paraId="6859BB3D" w14:textId="77777777" w:rsidR="004E50B8" w:rsidRPr="00BD676E" w:rsidRDefault="004E50B8" w:rsidP="00A576AD">
      <w:pPr>
        <w:pStyle w:val="H23GC"/>
        <w:rPr>
          <w:b/>
        </w:rPr>
      </w:pPr>
      <w:r w:rsidRPr="002443A8">
        <w:tab/>
      </w:r>
      <w:r w:rsidRPr="002443A8">
        <w:tab/>
      </w:r>
      <w:r w:rsidRPr="00BD676E">
        <w:rPr>
          <w:rFonts w:hint="eastAsia"/>
        </w:rPr>
        <w:t>仇恨犯罪和仇恨言论</w:t>
      </w:r>
    </w:p>
    <w:p w14:paraId="5571105D" w14:textId="77777777" w:rsidR="004E50B8" w:rsidRPr="002443A8" w:rsidRDefault="00D9422F" w:rsidP="00DF6289">
      <w:pPr>
        <w:pStyle w:val="SingleTxtGC"/>
        <w:tabs>
          <w:tab w:val="clear" w:pos="1565"/>
          <w:tab w:val="left" w:pos="1638"/>
        </w:tabs>
      </w:pPr>
      <w:r>
        <w:t>13</w:t>
      </w:r>
      <w:r w:rsidR="004E50B8" w:rsidRPr="002443A8">
        <w:t>.</w:t>
      </w:r>
      <w:r w:rsidR="004E50B8" w:rsidRPr="002443A8">
        <w:tab/>
      </w:r>
      <w:r w:rsidR="004E50B8">
        <w:rPr>
          <w:rFonts w:hint="eastAsia"/>
        </w:rPr>
        <w:t>委员会对公众人物包括政治人士发表仇恨言论的报道表示关切。委员会还对缔约国报告第</w:t>
      </w:r>
      <w:r>
        <w:rPr>
          <w:rFonts w:hint="eastAsia"/>
        </w:rPr>
        <w:t>8</w:t>
      </w:r>
      <w:r>
        <w:t>3</w:t>
      </w:r>
      <w:r w:rsidR="004E50B8">
        <w:rPr>
          <w:rFonts w:hint="eastAsia"/>
        </w:rPr>
        <w:t>段和</w:t>
      </w:r>
      <w:r>
        <w:rPr>
          <w:rFonts w:hint="eastAsia"/>
        </w:rPr>
        <w:t>8</w:t>
      </w:r>
      <w:r>
        <w:t>4</w:t>
      </w:r>
      <w:r w:rsidR="004E50B8">
        <w:rPr>
          <w:rFonts w:hint="eastAsia"/>
        </w:rPr>
        <w:t>段提及的缔约国立法并没有充分涵盖禁止仇恨犯罪和仇恨言论这一情况表示关切</w:t>
      </w:r>
      <w:r>
        <w:rPr>
          <w:rFonts w:hint="eastAsia"/>
        </w:rPr>
        <w:t>(</w:t>
      </w:r>
      <w:r w:rsidR="004E50B8">
        <w:rPr>
          <w:rFonts w:hint="eastAsia"/>
        </w:rPr>
        <w:t>第四条</w:t>
      </w:r>
      <w:r>
        <w:rPr>
          <w:rFonts w:hint="eastAsia"/>
        </w:rPr>
        <w:t>)</w:t>
      </w:r>
      <w:r w:rsidR="004E50B8">
        <w:rPr>
          <w:rFonts w:hint="eastAsia"/>
        </w:rPr>
        <w:t>。</w:t>
      </w:r>
    </w:p>
    <w:p w14:paraId="6D8DADA1" w14:textId="4D990197" w:rsidR="004E50B8" w:rsidRPr="002221DE" w:rsidRDefault="00D9422F" w:rsidP="00C6642C">
      <w:pPr>
        <w:pStyle w:val="SingleTxtGC"/>
        <w:tabs>
          <w:tab w:val="clear" w:pos="1565"/>
          <w:tab w:val="left" w:pos="1638"/>
        </w:tabs>
        <w:rPr>
          <w:b/>
        </w:rPr>
      </w:pPr>
      <w:r>
        <w:rPr>
          <w:bCs/>
        </w:rPr>
        <w:t>14</w:t>
      </w:r>
      <w:r w:rsidR="004E50B8" w:rsidRPr="002443A8">
        <w:rPr>
          <w:bCs/>
        </w:rPr>
        <w:t>.</w:t>
      </w:r>
      <w:r w:rsidR="004E50B8" w:rsidRPr="002443A8">
        <w:rPr>
          <w:bCs/>
        </w:rPr>
        <w:tab/>
      </w:r>
      <w:r w:rsidR="004E50B8" w:rsidRPr="00BD676E">
        <w:rPr>
          <w:rFonts w:ascii="黑体" w:eastAsia="黑体" w:hAnsi="黑体" w:hint="eastAsia"/>
        </w:rPr>
        <w:t>委员会建议缔约国谴责公众人物包括政治</w:t>
      </w:r>
      <w:r w:rsidR="004E50B8">
        <w:rPr>
          <w:rFonts w:ascii="黑体" w:eastAsia="黑体" w:hAnsi="黑体" w:hint="eastAsia"/>
        </w:rPr>
        <w:t>人士</w:t>
      </w:r>
      <w:r w:rsidR="004E50B8" w:rsidRPr="00BD676E">
        <w:rPr>
          <w:rFonts w:ascii="黑体" w:eastAsia="黑体" w:hAnsi="黑体" w:hint="eastAsia"/>
        </w:rPr>
        <w:t>发表种族仇恨言论，</w:t>
      </w:r>
      <w:r w:rsidR="004E50B8">
        <w:rPr>
          <w:rFonts w:ascii="黑体" w:eastAsia="黑体" w:hAnsi="黑体" w:hint="eastAsia"/>
        </w:rPr>
        <w:t>并且与</w:t>
      </w:r>
      <w:r w:rsidR="004E50B8" w:rsidRPr="00BD676E">
        <w:rPr>
          <w:rFonts w:ascii="黑体" w:eastAsia="黑体" w:hAnsi="黑体" w:hint="eastAsia"/>
        </w:rPr>
        <w:t>这些言论</w:t>
      </w:r>
      <w:r w:rsidR="004E50B8">
        <w:rPr>
          <w:rFonts w:ascii="黑体" w:eastAsia="黑体" w:hAnsi="黑体" w:hint="eastAsia"/>
        </w:rPr>
        <w:t>划清界限</w:t>
      </w:r>
      <w:r w:rsidR="004E50B8" w:rsidRPr="00BD676E">
        <w:rPr>
          <w:rFonts w:ascii="黑体" w:eastAsia="黑体" w:hAnsi="黑体" w:hint="eastAsia"/>
        </w:rPr>
        <w:t>，开展有效调查，</w:t>
      </w:r>
      <w:r w:rsidR="004E50B8">
        <w:rPr>
          <w:rFonts w:ascii="黑体" w:eastAsia="黑体" w:hAnsi="黑体" w:hint="eastAsia"/>
        </w:rPr>
        <w:t>并根据情况</w:t>
      </w:r>
      <w:r w:rsidR="004E50B8" w:rsidRPr="00BD676E">
        <w:rPr>
          <w:rFonts w:ascii="黑体" w:eastAsia="黑体" w:hAnsi="黑体" w:hint="eastAsia"/>
        </w:rPr>
        <w:t>对仇恨言论行为</w:t>
      </w:r>
      <w:r w:rsidR="004E50B8">
        <w:rPr>
          <w:rFonts w:ascii="黑体" w:eastAsia="黑体" w:hAnsi="黑体" w:hint="eastAsia"/>
        </w:rPr>
        <w:t>提</w:t>
      </w:r>
      <w:r w:rsidR="004E50B8" w:rsidRPr="00BD676E">
        <w:rPr>
          <w:rFonts w:ascii="黑体" w:eastAsia="黑体" w:hAnsi="黑体" w:hint="eastAsia"/>
        </w:rPr>
        <w:t>起诉</w:t>
      </w:r>
      <w:r w:rsidR="004E50B8">
        <w:rPr>
          <w:rFonts w:ascii="黑体" w:eastAsia="黑体" w:hAnsi="黑体" w:hint="eastAsia"/>
        </w:rPr>
        <w:t>讼并予以</w:t>
      </w:r>
      <w:r w:rsidR="004E50B8" w:rsidRPr="00BD676E">
        <w:rPr>
          <w:rFonts w:ascii="黑体" w:eastAsia="黑体" w:hAnsi="黑体" w:hint="eastAsia"/>
        </w:rPr>
        <w:t>惩罚。</w:t>
      </w:r>
      <w:r w:rsidR="004E50B8">
        <w:rPr>
          <w:rFonts w:ascii="黑体" w:eastAsia="黑体" w:hAnsi="黑体" w:hint="eastAsia"/>
        </w:rPr>
        <w:t>参照</w:t>
      </w:r>
      <w:r w:rsidR="004E50B8" w:rsidRPr="00BD676E">
        <w:rPr>
          <w:rFonts w:ascii="黑体" w:eastAsia="黑体" w:hAnsi="黑体" w:hint="eastAsia"/>
        </w:rPr>
        <w:t>有关</w:t>
      </w:r>
      <w:r w:rsidR="004E50B8">
        <w:rPr>
          <w:rFonts w:ascii="黑体" w:eastAsia="黑体" w:hAnsi="黑体" w:hint="eastAsia"/>
        </w:rPr>
        <w:t>执</w:t>
      </w:r>
      <w:r w:rsidR="004E50B8" w:rsidRPr="00BD676E">
        <w:rPr>
          <w:rFonts w:ascii="黑体" w:eastAsia="黑体" w:hAnsi="黑体" w:hint="eastAsia"/>
        </w:rPr>
        <w:t>行</w:t>
      </w:r>
      <w:r w:rsidR="004E50B8" w:rsidRPr="00A576AD">
        <w:rPr>
          <w:rFonts w:ascii="Time New Roman" w:eastAsia="黑体" w:hAnsi="Time New Roman" w:hint="eastAsia"/>
        </w:rPr>
        <w:t>《公约》第四条的第</w:t>
      </w:r>
      <w:r w:rsidRPr="00A576AD">
        <w:rPr>
          <w:rFonts w:ascii="Time New Roman" w:eastAsia="黑体" w:hAnsi="Time New Roman" w:hint="eastAsia"/>
        </w:rPr>
        <w:t>7(1</w:t>
      </w:r>
      <w:r w:rsidRPr="00A576AD">
        <w:rPr>
          <w:rFonts w:ascii="Time New Roman" w:eastAsia="黑体" w:hAnsi="Time New Roman"/>
        </w:rPr>
        <w:t>985</w:t>
      </w:r>
      <w:r w:rsidRPr="00A576AD">
        <w:rPr>
          <w:rFonts w:ascii="Time New Roman" w:eastAsia="黑体" w:hAnsi="Time New Roman" w:hint="eastAsia"/>
        </w:rPr>
        <w:t>)</w:t>
      </w:r>
      <w:r w:rsidR="004E50B8" w:rsidRPr="00A576AD">
        <w:rPr>
          <w:rFonts w:ascii="Time New Roman" w:eastAsia="黑体" w:hAnsi="Time New Roman" w:hint="eastAsia"/>
        </w:rPr>
        <w:t>号一般性建议</w:t>
      </w:r>
      <w:r w:rsidR="00BF6912">
        <w:rPr>
          <w:rFonts w:ascii="Time New Roman" w:eastAsia="黑体" w:hAnsi="Time New Roman" w:hint="eastAsia"/>
        </w:rPr>
        <w:t>、关于</w:t>
      </w:r>
      <w:r w:rsidR="00BF6912" w:rsidRPr="00BF6912">
        <w:rPr>
          <w:rFonts w:ascii="Time New Roman" w:eastAsia="黑体" w:hAnsi="Time New Roman" w:hint="eastAsia"/>
        </w:rPr>
        <w:t>《公约》</w:t>
      </w:r>
      <w:r w:rsidR="00C17BB9">
        <w:rPr>
          <w:rFonts w:ascii="Time New Roman" w:eastAsia="黑体" w:hAnsi="Time New Roman" w:hint="eastAsia"/>
        </w:rPr>
        <w:t>第四条的第</w:t>
      </w:r>
      <w:r w:rsidR="00C17BB9">
        <w:rPr>
          <w:rFonts w:ascii="Time New Roman" w:eastAsia="黑体" w:hAnsi="Time New Roman" w:hint="eastAsia"/>
        </w:rPr>
        <w:t>15</w:t>
      </w:r>
      <w:r w:rsidR="00C6642C" w:rsidRPr="00A576AD">
        <w:rPr>
          <w:rFonts w:ascii="Time New Roman" w:eastAsia="黑体" w:hAnsi="Time New Roman" w:hint="eastAsia"/>
        </w:rPr>
        <w:t>(</w:t>
      </w:r>
      <w:r w:rsidR="00C6642C">
        <w:rPr>
          <w:rFonts w:ascii="Time New Roman" w:eastAsia="黑体" w:hAnsi="Time New Roman" w:hint="eastAsia"/>
        </w:rPr>
        <w:t>199</w:t>
      </w:r>
      <w:r w:rsidR="00C6642C" w:rsidRPr="00A576AD">
        <w:rPr>
          <w:rFonts w:ascii="Time New Roman" w:eastAsia="黑体" w:hAnsi="Time New Roman"/>
        </w:rPr>
        <w:t>3</w:t>
      </w:r>
      <w:r w:rsidR="00C6642C" w:rsidRPr="00A576AD">
        <w:rPr>
          <w:rFonts w:ascii="Time New Roman" w:eastAsia="黑体" w:hAnsi="Time New Roman" w:hint="eastAsia"/>
        </w:rPr>
        <w:t>)</w:t>
      </w:r>
      <w:r w:rsidR="00C17BB9">
        <w:rPr>
          <w:rFonts w:ascii="Time New Roman" w:eastAsia="黑体" w:hAnsi="Time New Roman" w:hint="eastAsia"/>
        </w:rPr>
        <w:t>号一般性</w:t>
      </w:r>
      <w:r w:rsidR="00C6642C">
        <w:rPr>
          <w:rFonts w:ascii="Time New Roman" w:eastAsia="黑体" w:hAnsi="Time New Roman" w:hint="eastAsia"/>
        </w:rPr>
        <w:t>建议</w:t>
      </w:r>
      <w:r w:rsidR="004E50B8" w:rsidRPr="00A576AD">
        <w:rPr>
          <w:rFonts w:ascii="Time New Roman" w:eastAsia="黑体" w:hAnsi="Time New Roman" w:hint="eastAsia"/>
        </w:rPr>
        <w:t>和关于打击种族主义仇恨言论的第</w:t>
      </w:r>
      <w:r w:rsidRPr="00A576AD">
        <w:rPr>
          <w:rFonts w:ascii="Time New Roman" w:eastAsia="黑体" w:hAnsi="Time New Roman" w:hint="eastAsia"/>
        </w:rPr>
        <w:t>3</w:t>
      </w:r>
      <w:r w:rsidRPr="00A576AD">
        <w:rPr>
          <w:rFonts w:ascii="Time New Roman" w:eastAsia="黑体" w:hAnsi="Time New Roman"/>
        </w:rPr>
        <w:t>5</w:t>
      </w:r>
      <w:r w:rsidRPr="00A576AD">
        <w:rPr>
          <w:rFonts w:ascii="Time New Roman" w:eastAsia="黑体" w:hAnsi="Time New Roman" w:hint="eastAsia"/>
        </w:rPr>
        <w:t>(2</w:t>
      </w:r>
      <w:r w:rsidR="004E50B8" w:rsidRPr="00A576AD">
        <w:rPr>
          <w:rFonts w:ascii="Time New Roman" w:eastAsia="黑体" w:hAnsi="Time New Roman"/>
        </w:rPr>
        <w:t>0</w:t>
      </w:r>
      <w:r w:rsidRPr="00A576AD">
        <w:rPr>
          <w:rFonts w:ascii="Time New Roman" w:eastAsia="黑体" w:hAnsi="Time New Roman"/>
        </w:rPr>
        <w:t>13</w:t>
      </w:r>
      <w:r w:rsidRPr="00A576AD">
        <w:rPr>
          <w:rFonts w:ascii="Time New Roman" w:eastAsia="黑体" w:hAnsi="Time New Roman" w:hint="eastAsia"/>
        </w:rPr>
        <w:t>)</w:t>
      </w:r>
      <w:r w:rsidR="004E50B8" w:rsidRPr="00A576AD">
        <w:rPr>
          <w:rFonts w:ascii="Time New Roman" w:eastAsia="黑体" w:hAnsi="Time New Roman" w:hint="eastAsia"/>
        </w:rPr>
        <w:t>号</w:t>
      </w:r>
      <w:r w:rsidR="004E50B8">
        <w:rPr>
          <w:rFonts w:ascii="黑体" w:eastAsia="黑体" w:hAnsi="黑体" w:hint="eastAsia"/>
        </w:rPr>
        <w:t>一般性</w:t>
      </w:r>
      <w:r w:rsidR="004E50B8" w:rsidRPr="00BD676E">
        <w:rPr>
          <w:rFonts w:ascii="黑体" w:eastAsia="黑体" w:hAnsi="黑体" w:hint="eastAsia"/>
        </w:rPr>
        <w:t>建议，委员会还建议缔约国</w:t>
      </w:r>
      <w:r w:rsidR="004E50B8">
        <w:rPr>
          <w:rFonts w:ascii="黑体" w:eastAsia="黑体" w:hAnsi="黑体" w:hint="eastAsia"/>
        </w:rPr>
        <w:t>遵</w:t>
      </w:r>
      <w:r w:rsidR="004E50B8" w:rsidRPr="00BD676E">
        <w:rPr>
          <w:rFonts w:ascii="黑体" w:eastAsia="黑体" w:hAnsi="黑体" w:hint="eastAsia"/>
        </w:rPr>
        <w:t>照第四条的要求进行立法。</w:t>
      </w:r>
    </w:p>
    <w:p w14:paraId="6F4ADE44" w14:textId="77777777" w:rsidR="004E50B8" w:rsidRPr="00C87446" w:rsidRDefault="004E50B8" w:rsidP="00A576AD">
      <w:pPr>
        <w:pStyle w:val="H23GC"/>
        <w:rPr>
          <w:b/>
        </w:rPr>
      </w:pPr>
      <w:r w:rsidRPr="002443A8">
        <w:tab/>
      </w:r>
      <w:r w:rsidRPr="002443A8">
        <w:tab/>
      </w:r>
      <w:r>
        <w:rPr>
          <w:rFonts w:hint="eastAsia"/>
        </w:rPr>
        <w:t>针对</w:t>
      </w:r>
      <w:r w:rsidRPr="00C87446">
        <w:rPr>
          <w:rFonts w:hint="eastAsia"/>
        </w:rPr>
        <w:t>种族歧视</w:t>
      </w:r>
      <w:r>
        <w:rPr>
          <w:rFonts w:hint="eastAsia"/>
        </w:rPr>
        <w:t>的投</w:t>
      </w:r>
      <w:r w:rsidRPr="00C87446">
        <w:rPr>
          <w:rFonts w:hint="eastAsia"/>
        </w:rPr>
        <w:t>诉</w:t>
      </w:r>
    </w:p>
    <w:p w14:paraId="263DBC62" w14:textId="40A47927" w:rsidR="004E50B8" w:rsidRDefault="00D9422F" w:rsidP="00DF6289">
      <w:pPr>
        <w:pStyle w:val="SingleTxtGC"/>
        <w:tabs>
          <w:tab w:val="clear" w:pos="1565"/>
          <w:tab w:val="left" w:pos="1638"/>
        </w:tabs>
      </w:pPr>
      <w:r>
        <w:t>15</w:t>
      </w:r>
      <w:r w:rsidR="004E50B8" w:rsidRPr="002443A8">
        <w:t>.</w:t>
      </w:r>
      <w:r w:rsidR="004E50B8" w:rsidRPr="002443A8">
        <w:tab/>
      </w:r>
      <w:r w:rsidR="004E50B8">
        <w:rPr>
          <w:rFonts w:hint="eastAsia"/>
        </w:rPr>
        <w:t>委员会注意到缔约国代表团提交的涉及在《劳工法》框架内投诉的信息，但还是对缺乏关于人权事务高级委员会和国内法庭受理有关针对种族歧视的投诉的信息表示遗憾。委员会忆及，缺乏对种族歧视的投诉和法律行动，可能表明缺乏适当的立法，人们对可获得的法律救济了解不足，人们对司法系统缺乏信心，害怕遭到报复，或者主管当局缺乏意愿去起诉这类行为的责任人</w:t>
      </w:r>
      <w:r>
        <w:rPr>
          <w:rFonts w:hint="eastAsia"/>
        </w:rPr>
        <w:t>(</w:t>
      </w:r>
      <w:r w:rsidR="004E50B8">
        <w:rPr>
          <w:rFonts w:hint="eastAsia"/>
        </w:rPr>
        <w:t>第六条</w:t>
      </w:r>
      <w:r>
        <w:rPr>
          <w:rFonts w:hint="eastAsia"/>
        </w:rPr>
        <w:t>)</w:t>
      </w:r>
      <w:r w:rsidR="004E50B8">
        <w:rPr>
          <w:rFonts w:hint="eastAsia"/>
        </w:rPr>
        <w:t>。</w:t>
      </w:r>
    </w:p>
    <w:p w14:paraId="4CDAC652" w14:textId="10EA33F4" w:rsidR="00194CC9" w:rsidRPr="00065E0B" w:rsidRDefault="00194CC9" w:rsidP="00194CC9">
      <w:pPr>
        <w:pStyle w:val="SingleTxtGC"/>
        <w:rPr>
          <w:rStyle w:val="afd"/>
          <w:rFonts w:ascii="Time New Roman" w:eastAsia="黑体" w:hAnsi="Time New Roman" w:hint="eastAsia"/>
        </w:rPr>
      </w:pPr>
      <w:r>
        <w:rPr>
          <w:rStyle w:val="afd"/>
          <w:rFonts w:hint="eastAsia"/>
          <w:color w:val="auto"/>
        </w:rPr>
        <w:t>16</w:t>
      </w:r>
      <w:r w:rsidR="00065E0B">
        <w:rPr>
          <w:rStyle w:val="afd"/>
          <w:rFonts w:hint="eastAsia"/>
          <w:color w:val="auto"/>
        </w:rPr>
        <w:t>.</w:t>
      </w:r>
      <w:r w:rsidR="00065E0B">
        <w:rPr>
          <w:rStyle w:val="afd"/>
          <w:rFonts w:hint="eastAsia"/>
          <w:color w:val="auto"/>
        </w:rPr>
        <w:tab/>
      </w:r>
      <w:r w:rsidRPr="00065E0B">
        <w:rPr>
          <w:rStyle w:val="afd"/>
          <w:rFonts w:ascii="Time New Roman" w:eastAsia="黑体" w:hAnsi="Time New Roman" w:hint="eastAsia"/>
          <w:color w:val="auto"/>
        </w:rPr>
        <w:t>委员会提醒缔约国注意关于在刑事司法系统的司法和运作中预防种族歧视的第</w:t>
      </w:r>
      <w:r w:rsidRPr="00065E0B">
        <w:rPr>
          <w:rStyle w:val="afd"/>
          <w:rFonts w:ascii="Time New Roman" w:eastAsia="黑体" w:hAnsi="Time New Roman" w:hint="eastAsia"/>
          <w:color w:val="auto"/>
        </w:rPr>
        <w:t>31(2005)</w:t>
      </w:r>
      <w:r w:rsidRPr="00065E0B">
        <w:rPr>
          <w:rStyle w:val="afd"/>
          <w:rFonts w:ascii="Time New Roman" w:eastAsia="黑体" w:hAnsi="Time New Roman" w:hint="eastAsia"/>
          <w:color w:val="auto"/>
        </w:rPr>
        <w:t>号一般性建议，建议缔约国在下一份报告中提交人权事务高级委员会和国内法庭受理关于种族歧视的投诉的信息和统计数据，以及结案情况，包括定罪或确定的纪律措施，以及给予受害者的赔偿。委员会还建议缔约国采取一切必要的措施，确保受《公约》保护的所有群体和个人可诉诸司法，传播有关种族歧视立法的信息，告知境内居住的所有民众他们可获得的一切法律救济和获得法律援助的可能性。</w:t>
      </w:r>
    </w:p>
    <w:p w14:paraId="65C8039B" w14:textId="1CE706EF" w:rsidR="004E50B8" w:rsidRPr="00C87446" w:rsidRDefault="004E50B8" w:rsidP="00194CC9">
      <w:pPr>
        <w:pStyle w:val="H23GC"/>
        <w:rPr>
          <w:b/>
        </w:rPr>
      </w:pPr>
      <w:r w:rsidRPr="002443A8">
        <w:tab/>
      </w:r>
      <w:r w:rsidRPr="002443A8">
        <w:tab/>
      </w:r>
      <w:r w:rsidRPr="00C87446">
        <w:rPr>
          <w:rFonts w:hint="eastAsia"/>
        </w:rPr>
        <w:t>武装冲突中族裔和族裔</w:t>
      </w:r>
      <w:r w:rsidR="00194CC9">
        <w:rPr>
          <w:rFonts w:hint="eastAsia"/>
        </w:rPr>
        <w:t>－</w:t>
      </w:r>
      <w:r w:rsidRPr="00C87446">
        <w:rPr>
          <w:rFonts w:hint="eastAsia"/>
        </w:rPr>
        <w:t>宗教群体</w:t>
      </w:r>
      <w:r>
        <w:rPr>
          <w:rFonts w:hint="eastAsia"/>
        </w:rPr>
        <w:t>的</w:t>
      </w:r>
      <w:r w:rsidRPr="00C87446">
        <w:rPr>
          <w:rFonts w:hint="eastAsia"/>
        </w:rPr>
        <w:t>处境</w:t>
      </w:r>
    </w:p>
    <w:p w14:paraId="453F303E" w14:textId="77777777" w:rsidR="004E50B8" w:rsidRPr="002443A8" w:rsidRDefault="00D9422F" w:rsidP="00DF6289">
      <w:pPr>
        <w:pStyle w:val="SingleTxtGC"/>
        <w:tabs>
          <w:tab w:val="clear" w:pos="1565"/>
          <w:tab w:val="left" w:pos="1638"/>
        </w:tabs>
      </w:pPr>
      <w:r>
        <w:t>17</w:t>
      </w:r>
      <w:r w:rsidR="004E50B8" w:rsidRPr="002443A8">
        <w:t>.</w:t>
      </w:r>
      <w:r w:rsidR="004E50B8" w:rsidRPr="002443A8">
        <w:tab/>
      </w:r>
      <w:r w:rsidR="004E50B8">
        <w:rPr>
          <w:rFonts w:hint="eastAsia"/>
        </w:rPr>
        <w:t>委员会关切地注意到：</w:t>
      </w:r>
    </w:p>
    <w:p w14:paraId="1D8CA76B" w14:textId="173842DA" w:rsidR="00065E0B" w:rsidRDefault="00065E0B" w:rsidP="00A576AD">
      <w:pPr>
        <w:pStyle w:val="SingleTxtGC"/>
        <w:numPr>
          <w:ilvl w:val="0"/>
          <w:numId w:val="9"/>
        </w:numPr>
      </w:pPr>
      <w:r w:rsidRPr="009B64F2">
        <w:rPr>
          <w:rStyle w:val="afd"/>
          <w:rFonts w:hint="eastAsia"/>
          <w:color w:val="auto"/>
        </w:rPr>
        <w:t>根据联合国人权高级专员办事处的报告</w:t>
      </w:r>
      <w:r w:rsidRPr="009B64F2">
        <w:rPr>
          <w:rStyle w:val="afd"/>
          <w:rFonts w:hint="eastAsia"/>
          <w:color w:val="auto"/>
        </w:rPr>
        <w:t xml:space="preserve">(A/HRC/28/18, </w:t>
      </w:r>
      <w:r w:rsidRPr="009B64F2">
        <w:rPr>
          <w:rStyle w:val="afd"/>
          <w:rFonts w:hint="eastAsia"/>
          <w:color w:val="auto"/>
        </w:rPr>
        <w:t>第</w:t>
      </w:r>
      <w:r w:rsidRPr="009B64F2">
        <w:rPr>
          <w:rStyle w:val="afd"/>
          <w:rFonts w:hint="eastAsia"/>
          <w:color w:val="auto"/>
        </w:rPr>
        <w:t>78</w:t>
      </w:r>
      <w:r w:rsidRPr="009B64F2">
        <w:rPr>
          <w:rStyle w:val="afd"/>
          <w:rFonts w:hint="eastAsia"/>
          <w:color w:val="auto"/>
        </w:rPr>
        <w:t>段</w:t>
      </w:r>
      <w:r w:rsidRPr="009B64F2">
        <w:rPr>
          <w:rStyle w:val="afd"/>
          <w:rFonts w:hint="eastAsia"/>
          <w:color w:val="auto"/>
        </w:rPr>
        <w:t>)</w:t>
      </w:r>
      <w:r w:rsidRPr="009B64F2">
        <w:rPr>
          <w:rStyle w:val="afd"/>
          <w:rFonts w:hint="eastAsia"/>
          <w:color w:val="auto"/>
        </w:rPr>
        <w:t>，“达伊沙”可能对雅兹迪地区实施了种族灭绝，并且犯下危害人类罪和战争罪；</w:t>
      </w:r>
    </w:p>
    <w:p w14:paraId="11569C47" w14:textId="77777777" w:rsidR="004E50B8" w:rsidRPr="003F4A99" w:rsidRDefault="004E50B8" w:rsidP="003B154C">
      <w:pPr>
        <w:pStyle w:val="SingleTxtGC"/>
        <w:numPr>
          <w:ilvl w:val="0"/>
          <w:numId w:val="9"/>
        </w:numPr>
      </w:pPr>
      <w:r>
        <w:rPr>
          <w:rFonts w:hint="eastAsia"/>
        </w:rPr>
        <w:t>有关</w:t>
      </w:r>
      <w:r w:rsidR="00D9422F">
        <w:rPr>
          <w:rFonts w:hint="eastAsia"/>
        </w:rPr>
        <w:t>“</w:t>
      </w:r>
      <w:r>
        <w:rPr>
          <w:rFonts w:hint="eastAsia"/>
        </w:rPr>
        <w:t>达伊沙</w:t>
      </w:r>
      <w:r w:rsidR="00D9422F">
        <w:rPr>
          <w:rFonts w:hint="eastAsia"/>
        </w:rPr>
        <w:t>”</w:t>
      </w:r>
      <w:r>
        <w:rPr>
          <w:rFonts w:hint="eastAsia"/>
        </w:rPr>
        <w:t>针对族裔和族裔</w:t>
      </w:r>
      <w:r w:rsidR="003B154C">
        <w:rPr>
          <w:rFonts w:hint="eastAsia"/>
        </w:rPr>
        <w:t>－</w:t>
      </w:r>
      <w:r>
        <w:rPr>
          <w:rFonts w:hint="eastAsia"/>
        </w:rPr>
        <w:t>宗教群体的其他严重侵犯人权的报道，包括</w:t>
      </w:r>
      <w:r w:rsidRPr="000D79CB">
        <w:rPr>
          <w:rFonts w:hint="eastAsia"/>
        </w:rPr>
        <w:t>即决</w:t>
      </w:r>
      <w:r>
        <w:rPr>
          <w:rFonts w:hint="eastAsia"/>
        </w:rPr>
        <w:t>处决、强迫失踪、酷刑、强迫改变宗教信仰，以及包含强奸和性奴役在内的性暴力和基于社会性别的暴力、损毁和抢劫他们的宗教场所、家园和其他财产，以及关于雅兹迪人和其他族裔和族裔宗教群体仍被达伊沙扣押的报道；</w:t>
      </w:r>
    </w:p>
    <w:p w14:paraId="42B61121" w14:textId="77777777" w:rsidR="004E50B8" w:rsidRPr="002443A8" w:rsidRDefault="004E50B8" w:rsidP="003B154C">
      <w:pPr>
        <w:pStyle w:val="SingleTxtGC"/>
        <w:numPr>
          <w:ilvl w:val="0"/>
          <w:numId w:val="9"/>
        </w:numPr>
      </w:pPr>
      <w:r>
        <w:rPr>
          <w:rFonts w:hint="eastAsia"/>
        </w:rPr>
        <w:t>有关在伊拉克国内族裔之间和宗教之间长期存在暴力，在种族、族裔和族裔</w:t>
      </w:r>
      <w:r w:rsidR="003B154C">
        <w:rPr>
          <w:rFonts w:hint="eastAsia"/>
        </w:rPr>
        <w:t>－</w:t>
      </w:r>
      <w:r>
        <w:rPr>
          <w:rFonts w:hint="eastAsia"/>
        </w:rPr>
        <w:t>宗教方面存在结构性歧视的报道，这些暴力和歧视因武装冲突更加恶化；</w:t>
      </w:r>
    </w:p>
    <w:p w14:paraId="5DBC07D0" w14:textId="77777777" w:rsidR="004E50B8" w:rsidRPr="002443A8" w:rsidRDefault="004E50B8" w:rsidP="003B154C">
      <w:pPr>
        <w:pStyle w:val="SingleTxtGC"/>
        <w:numPr>
          <w:ilvl w:val="0"/>
          <w:numId w:val="9"/>
        </w:numPr>
      </w:pPr>
      <w:r>
        <w:rPr>
          <w:rFonts w:hint="eastAsia"/>
        </w:rPr>
        <w:t>武装暴力和流离失所给族裔和族裔</w:t>
      </w:r>
      <w:r w:rsidR="003B154C">
        <w:rPr>
          <w:rFonts w:hint="eastAsia"/>
        </w:rPr>
        <w:t>－</w:t>
      </w:r>
      <w:r>
        <w:rPr>
          <w:rFonts w:hint="eastAsia"/>
        </w:rPr>
        <w:t>宗教群体造成的灾难性影响，比如亚美尼亚人、</w:t>
      </w:r>
      <w:r w:rsidRPr="00C12CA6">
        <w:rPr>
          <w:rFonts w:cs="+" w:hint="eastAsia"/>
        </w:rPr>
        <w:t>亚述人、迦勒底人、</w:t>
      </w:r>
      <w:r>
        <w:rPr>
          <w:rFonts w:cs="+" w:hint="eastAsia"/>
        </w:rPr>
        <w:t>卡卡伊人、塞巴曼达人、</w:t>
      </w:r>
      <w:r w:rsidRPr="00C12CA6">
        <w:rPr>
          <w:rFonts w:cs="+" w:hint="eastAsia"/>
        </w:rPr>
        <w:t>沙巴克人、叙利亚人、土库曼人和雅兹迪人</w:t>
      </w:r>
      <w:r>
        <w:rPr>
          <w:rFonts w:cs="+" w:hint="eastAsia"/>
        </w:rPr>
        <w:t>以及其他族裔和族裔</w:t>
      </w:r>
      <w:r w:rsidR="003B154C">
        <w:rPr>
          <w:rFonts w:cs="+" w:hint="eastAsia"/>
        </w:rPr>
        <w:t>－</w:t>
      </w:r>
      <w:r>
        <w:rPr>
          <w:rFonts w:cs="+" w:hint="eastAsia"/>
        </w:rPr>
        <w:t>宗教群体，报道指出对这些群体的袭击导致人口出现惊人下降，尤其是在尼尼微平原；</w:t>
      </w:r>
    </w:p>
    <w:p w14:paraId="118494D3" w14:textId="77777777" w:rsidR="004E50B8" w:rsidRPr="002443A8" w:rsidRDefault="004E50B8" w:rsidP="00A576AD">
      <w:pPr>
        <w:pStyle w:val="SingleTxtGC"/>
        <w:numPr>
          <w:ilvl w:val="0"/>
          <w:numId w:val="9"/>
        </w:numPr>
        <w:rPr>
          <w:color w:val="000000"/>
        </w:rPr>
      </w:pPr>
      <w:r>
        <w:rPr>
          <w:rFonts w:hint="eastAsia"/>
        </w:rPr>
        <w:t>对伊拉克安全部队及附属的民兵组织在军事行动和执行反恐措施时侵犯人权的指称，包括针对族裔和族裔宗教群体的即决处决、强迫失踪、酷刑和其他虐待，以及损毁家园和其他财产</w:t>
      </w:r>
      <w:r w:rsidR="00D9422F">
        <w:rPr>
          <w:rFonts w:hint="eastAsia"/>
        </w:rPr>
        <w:t>(</w:t>
      </w:r>
      <w:r>
        <w:rPr>
          <w:rFonts w:hint="eastAsia"/>
        </w:rPr>
        <w:t>第一至七条</w:t>
      </w:r>
      <w:r w:rsidR="00D9422F">
        <w:rPr>
          <w:rFonts w:hint="eastAsia"/>
        </w:rPr>
        <w:t>)</w:t>
      </w:r>
      <w:r>
        <w:rPr>
          <w:rFonts w:hint="eastAsia"/>
        </w:rPr>
        <w:t>；</w:t>
      </w:r>
    </w:p>
    <w:p w14:paraId="264E2976" w14:textId="77777777" w:rsidR="004E50B8" w:rsidRPr="007B7985" w:rsidRDefault="00D9422F" w:rsidP="00DF6289">
      <w:pPr>
        <w:pStyle w:val="SingleTxtGC"/>
        <w:tabs>
          <w:tab w:val="clear" w:pos="1565"/>
          <w:tab w:val="left" w:pos="1638"/>
        </w:tabs>
        <w:rPr>
          <w:b/>
          <w:bCs/>
        </w:rPr>
      </w:pPr>
      <w:r>
        <w:t>18</w:t>
      </w:r>
      <w:r w:rsidR="004E50B8" w:rsidRPr="002443A8">
        <w:t>.</w:t>
      </w:r>
      <w:r w:rsidR="004E50B8" w:rsidRPr="002443A8">
        <w:tab/>
      </w:r>
      <w:r w:rsidR="004E50B8" w:rsidRPr="002E6317">
        <w:rPr>
          <w:rFonts w:ascii="黑体" w:eastAsia="黑体" w:hAnsi="黑体" w:hint="eastAsia"/>
          <w:bCs/>
        </w:rPr>
        <w:t>委员会</w:t>
      </w:r>
      <w:r w:rsidR="004E50B8">
        <w:rPr>
          <w:rFonts w:ascii="黑体" w:eastAsia="黑体" w:hAnsi="黑体" w:hint="eastAsia"/>
          <w:bCs/>
        </w:rPr>
        <w:t>促</w:t>
      </w:r>
      <w:r w:rsidR="004E50B8" w:rsidRPr="002E6317">
        <w:rPr>
          <w:rFonts w:ascii="黑体" w:eastAsia="黑体" w:hAnsi="黑体" w:hint="eastAsia"/>
          <w:bCs/>
        </w:rPr>
        <w:t>请缔约国将民族和解和过渡司法进程作为优先目标，包括通过确立一项战略来处理伊拉克武装冲突各方</w:t>
      </w:r>
      <w:r w:rsidR="004E50B8">
        <w:rPr>
          <w:rFonts w:ascii="黑体" w:eastAsia="黑体" w:hAnsi="黑体" w:hint="eastAsia"/>
          <w:bCs/>
        </w:rPr>
        <w:t>侵犯</w:t>
      </w:r>
      <w:r w:rsidR="004E50B8" w:rsidRPr="002E6317">
        <w:rPr>
          <w:rFonts w:ascii="黑体" w:eastAsia="黑体" w:hAnsi="黑体" w:hint="eastAsia"/>
          <w:bCs/>
        </w:rPr>
        <w:t>少数族裔和族裔</w:t>
      </w:r>
      <w:r w:rsidR="00EE3A73">
        <w:rPr>
          <w:rFonts w:ascii="黑体" w:eastAsia="黑体" w:hAnsi="黑体" w:hint="eastAsia"/>
          <w:bCs/>
        </w:rPr>
        <w:t>－</w:t>
      </w:r>
      <w:r w:rsidR="004E50B8" w:rsidRPr="002E6317">
        <w:rPr>
          <w:rFonts w:ascii="黑体" w:eastAsia="黑体" w:hAnsi="黑体" w:hint="eastAsia"/>
          <w:bCs/>
        </w:rPr>
        <w:t>宗教群体人权</w:t>
      </w:r>
      <w:r w:rsidR="004E50B8">
        <w:rPr>
          <w:rFonts w:ascii="黑体" w:eastAsia="黑体" w:hAnsi="黑体" w:hint="eastAsia"/>
          <w:bCs/>
        </w:rPr>
        <w:t>的</w:t>
      </w:r>
      <w:r w:rsidR="004E50B8" w:rsidRPr="002E6317">
        <w:rPr>
          <w:rFonts w:ascii="黑体" w:eastAsia="黑体" w:hAnsi="黑体" w:hint="eastAsia"/>
          <w:bCs/>
        </w:rPr>
        <w:t>情况。缔约国应当：</w:t>
      </w:r>
    </w:p>
    <w:p w14:paraId="1F99604C" w14:textId="77777777" w:rsidR="004E50B8" w:rsidRPr="00EE3A73" w:rsidRDefault="004E50B8" w:rsidP="003B154C">
      <w:pPr>
        <w:pStyle w:val="SingleTxtGC"/>
        <w:numPr>
          <w:ilvl w:val="0"/>
          <w:numId w:val="11"/>
        </w:numPr>
        <w:rPr>
          <w:rFonts w:ascii="Time New Roman" w:eastAsia="黑体" w:hAnsi="Time New Roman" w:hint="eastAsia"/>
        </w:rPr>
      </w:pPr>
      <w:r w:rsidRPr="00EE3A73">
        <w:rPr>
          <w:rFonts w:ascii="Time New Roman" w:eastAsia="黑体" w:hAnsi="Time New Roman" w:hint="eastAsia"/>
        </w:rPr>
        <w:t>与所涉社区进行磋商，采用各种必要措施，保障各族裔和族裔</w:t>
      </w:r>
      <w:r w:rsidRPr="00EE3A73">
        <w:rPr>
          <w:rFonts w:ascii="Time New Roman" w:eastAsia="黑体" w:hAnsi="Time New Roman" w:hint="eastAsia"/>
        </w:rPr>
        <w:t>-</w:t>
      </w:r>
      <w:r w:rsidRPr="00EE3A73">
        <w:rPr>
          <w:rFonts w:ascii="Time New Roman" w:eastAsia="黑体" w:hAnsi="Time New Roman" w:hint="eastAsia"/>
        </w:rPr>
        <w:t>宗教群体成员的安全和安保；确保境内流离失所者自愿回到原住地后的安全和安保；使用一切可用的方式确保雅兹迪和其他仍被</w:t>
      </w:r>
      <w:r w:rsidR="00D9422F" w:rsidRPr="00EE3A73">
        <w:rPr>
          <w:rFonts w:ascii="Time New Roman" w:eastAsia="黑体" w:hAnsi="Time New Roman" w:hint="eastAsia"/>
        </w:rPr>
        <w:t>“</w:t>
      </w:r>
      <w:r w:rsidRPr="00EE3A73">
        <w:rPr>
          <w:rFonts w:ascii="Time New Roman" w:eastAsia="黑体" w:hAnsi="Time New Roman" w:hint="eastAsia"/>
        </w:rPr>
        <w:t>达伊沙</w:t>
      </w:r>
      <w:r w:rsidR="00D9422F" w:rsidRPr="00EE3A73">
        <w:rPr>
          <w:rFonts w:ascii="Time New Roman" w:eastAsia="黑体" w:hAnsi="Time New Roman" w:hint="eastAsia"/>
        </w:rPr>
        <w:t>”</w:t>
      </w:r>
      <w:r w:rsidRPr="00EE3A73">
        <w:rPr>
          <w:rFonts w:ascii="Time New Roman" w:eastAsia="黑体" w:hAnsi="Time New Roman" w:hint="eastAsia"/>
        </w:rPr>
        <w:t>扣押的人得到解救；</w:t>
      </w:r>
    </w:p>
    <w:p w14:paraId="5A100193" w14:textId="05731AC0" w:rsidR="004E50B8" w:rsidRPr="00EE3A73" w:rsidRDefault="004E50B8" w:rsidP="00065F0D">
      <w:pPr>
        <w:pStyle w:val="SingleTxtGC"/>
        <w:numPr>
          <w:ilvl w:val="0"/>
          <w:numId w:val="11"/>
        </w:numPr>
        <w:rPr>
          <w:rFonts w:ascii="Time New Roman" w:eastAsia="黑体" w:hAnsi="Time New Roman" w:hint="eastAsia"/>
        </w:rPr>
      </w:pPr>
      <w:r w:rsidRPr="00EE3A73">
        <w:rPr>
          <w:rFonts w:ascii="Time New Roman" w:eastAsia="黑体" w:hAnsi="Time New Roman" w:hint="eastAsia"/>
        </w:rPr>
        <w:t>采取一切必要措施，处理伊拉克族裔之间和宗教之间暴力以及种族、族裔和族裔</w:t>
      </w:r>
      <w:r w:rsidR="00065F0D">
        <w:rPr>
          <w:rFonts w:ascii="Time New Roman" w:eastAsia="黑体" w:hAnsi="Time New Roman" w:hint="eastAsia"/>
        </w:rPr>
        <w:t>－</w:t>
      </w:r>
      <w:r w:rsidRPr="00EE3A73">
        <w:rPr>
          <w:rFonts w:ascii="Time New Roman" w:eastAsia="黑体" w:hAnsi="Time New Roman" w:hint="eastAsia"/>
        </w:rPr>
        <w:t>宗教方面结构性歧视的根源；继续促进宽容、文化间对话和尊重多样性，以保护语言、宗教、族群和文化的历史多样性；</w:t>
      </w:r>
    </w:p>
    <w:p w14:paraId="3319468F" w14:textId="77777777" w:rsidR="004E50B8" w:rsidRPr="00EE3A73" w:rsidRDefault="004E50B8" w:rsidP="003B154C">
      <w:pPr>
        <w:pStyle w:val="SingleTxtGC"/>
        <w:numPr>
          <w:ilvl w:val="0"/>
          <w:numId w:val="11"/>
        </w:numPr>
        <w:rPr>
          <w:rFonts w:ascii="Time New Roman" w:eastAsia="黑体" w:hAnsi="Time New Roman" w:hint="eastAsia"/>
        </w:rPr>
      </w:pPr>
      <w:r w:rsidRPr="00EE3A73">
        <w:rPr>
          <w:rFonts w:ascii="Time New Roman" w:eastAsia="黑体" w:hAnsi="Time New Roman" w:hint="eastAsia"/>
        </w:rPr>
        <w:t>采取措施确保追究犯下罪行的</w:t>
      </w:r>
      <w:r w:rsidR="00D9422F" w:rsidRPr="00EE3A73">
        <w:rPr>
          <w:rFonts w:ascii="Time New Roman" w:eastAsia="黑体" w:hAnsi="Time New Roman" w:hint="eastAsia"/>
        </w:rPr>
        <w:t>“</w:t>
      </w:r>
      <w:r w:rsidRPr="00EE3A73">
        <w:rPr>
          <w:rFonts w:ascii="Time New Roman" w:eastAsia="黑体" w:hAnsi="Time New Roman" w:hint="eastAsia"/>
        </w:rPr>
        <w:t>达伊沙</w:t>
      </w:r>
      <w:r w:rsidR="00D9422F" w:rsidRPr="00EE3A73">
        <w:rPr>
          <w:rFonts w:ascii="Time New Roman" w:eastAsia="黑体" w:hAnsi="Time New Roman" w:hint="eastAsia"/>
        </w:rPr>
        <w:t>”</w:t>
      </w:r>
      <w:r w:rsidRPr="00EE3A73">
        <w:rPr>
          <w:rFonts w:ascii="Time New Roman" w:eastAsia="黑体" w:hAnsi="Time New Roman" w:hint="eastAsia"/>
        </w:rPr>
        <w:t>成员的责任，开展有效和独立的调查，包括记入危害人类罪、战争罪和种族灭绝罪的报告，起诉责任人，并且在定罪的情况下予以充分的惩罚；</w:t>
      </w:r>
    </w:p>
    <w:p w14:paraId="6BB4B3D6" w14:textId="77777777" w:rsidR="004E50B8" w:rsidRPr="00EE3A73" w:rsidRDefault="004E50B8" w:rsidP="00EE3A73">
      <w:pPr>
        <w:pStyle w:val="SingleTxtGC"/>
        <w:numPr>
          <w:ilvl w:val="0"/>
          <w:numId w:val="11"/>
        </w:numPr>
        <w:rPr>
          <w:rFonts w:ascii="Time New Roman" w:eastAsia="黑体" w:hAnsi="Time New Roman" w:hint="eastAsia"/>
        </w:rPr>
      </w:pPr>
      <w:r w:rsidRPr="00EE3A73">
        <w:rPr>
          <w:rFonts w:ascii="Time New Roman" w:eastAsia="黑体" w:hAnsi="Time New Roman" w:hint="eastAsia"/>
        </w:rPr>
        <w:t>确保反恐措施不会歧视族裔或族裔</w:t>
      </w:r>
      <w:r w:rsidR="00EE3A73">
        <w:rPr>
          <w:rFonts w:ascii="Time New Roman" w:eastAsia="黑体" w:hAnsi="Time New Roman" w:hint="eastAsia"/>
        </w:rPr>
        <w:t>－</w:t>
      </w:r>
      <w:r w:rsidRPr="00EE3A73">
        <w:rPr>
          <w:rFonts w:ascii="Time New Roman" w:eastAsia="黑体" w:hAnsi="Time New Roman" w:hint="eastAsia"/>
        </w:rPr>
        <w:t>宗教群体；调查侵犯人权的报道，尤其是据称是伊拉克安全部队或附属的民兵组织实施的即决处决、强迫失踪、酷刑和其他虐待、损毁家园和其他财产的报道，起诉责任人，并且在定罪的情况下予以充分的惩罚；</w:t>
      </w:r>
    </w:p>
    <w:p w14:paraId="0E641B6C" w14:textId="77777777" w:rsidR="004E50B8" w:rsidRPr="00EE3A73" w:rsidRDefault="004E50B8" w:rsidP="003B154C">
      <w:pPr>
        <w:pStyle w:val="SingleTxtGC"/>
        <w:numPr>
          <w:ilvl w:val="0"/>
          <w:numId w:val="11"/>
        </w:numPr>
        <w:rPr>
          <w:rFonts w:ascii="Time New Roman" w:eastAsia="黑体" w:hAnsi="Time New Roman" w:hint="eastAsia"/>
        </w:rPr>
      </w:pPr>
      <w:r w:rsidRPr="00EE3A73">
        <w:rPr>
          <w:rFonts w:ascii="Time New Roman" w:eastAsia="黑体" w:hAnsi="Time New Roman" w:hint="eastAsia"/>
        </w:rPr>
        <w:t>立即采取措施，向受害者提供医疗、心理、物质和其他支助，以及足够的赔偿，包括归还、补偿、康复、抵偿并保证不再发生；</w:t>
      </w:r>
    </w:p>
    <w:p w14:paraId="317CA952" w14:textId="77777777" w:rsidR="004E50B8" w:rsidRPr="00EE3A73" w:rsidRDefault="004E50B8" w:rsidP="00EE3A73">
      <w:pPr>
        <w:pStyle w:val="SingleTxtGC"/>
        <w:numPr>
          <w:ilvl w:val="0"/>
          <w:numId w:val="11"/>
        </w:numPr>
        <w:rPr>
          <w:rFonts w:ascii="Time New Roman" w:eastAsia="黑体" w:hAnsi="Time New Roman" w:hint="eastAsia"/>
        </w:rPr>
      </w:pPr>
      <w:r w:rsidRPr="00EE3A73">
        <w:rPr>
          <w:rFonts w:ascii="Time New Roman" w:eastAsia="黑体" w:hAnsi="Time New Roman" w:hint="eastAsia"/>
        </w:rPr>
        <w:t>确保族裔和族裔</w:t>
      </w:r>
      <w:r w:rsidR="00EE3A73">
        <w:rPr>
          <w:rFonts w:ascii="Time New Roman" w:eastAsia="黑体" w:hAnsi="Time New Roman" w:hint="eastAsia"/>
        </w:rPr>
        <w:t>－</w:t>
      </w:r>
      <w:r w:rsidRPr="00EE3A73">
        <w:rPr>
          <w:rFonts w:ascii="Time New Roman" w:eastAsia="黑体" w:hAnsi="Time New Roman" w:hint="eastAsia"/>
        </w:rPr>
        <w:t>宗教群体有意义地参与民族和解和过渡司法进程，包括让这些群体参与社区重建、重建他们的寺庙和圣祠、规划支持受害者的项目，以及为提供必要的服务拨款。</w:t>
      </w:r>
    </w:p>
    <w:p w14:paraId="16787347" w14:textId="77777777" w:rsidR="004E50B8" w:rsidRPr="00E12D72" w:rsidRDefault="004E50B8" w:rsidP="00EE3A73">
      <w:pPr>
        <w:pStyle w:val="H23GC"/>
        <w:rPr>
          <w:b/>
        </w:rPr>
      </w:pPr>
      <w:r w:rsidRPr="002443A8">
        <w:tab/>
      </w:r>
      <w:r w:rsidRPr="002443A8">
        <w:tab/>
      </w:r>
      <w:r w:rsidRPr="00E12D72">
        <w:rPr>
          <w:rFonts w:hint="eastAsia"/>
        </w:rPr>
        <w:t>争议领土上的少数</w:t>
      </w:r>
      <w:r>
        <w:rPr>
          <w:rFonts w:hint="eastAsia"/>
        </w:rPr>
        <w:t>群体</w:t>
      </w:r>
    </w:p>
    <w:p w14:paraId="25EB1F05" w14:textId="77777777" w:rsidR="004E50B8" w:rsidRPr="00C27753" w:rsidRDefault="00D9422F" w:rsidP="00DF6289">
      <w:pPr>
        <w:pStyle w:val="SingleTxtGC"/>
        <w:tabs>
          <w:tab w:val="clear" w:pos="1565"/>
          <w:tab w:val="left" w:pos="1638"/>
        </w:tabs>
        <w:rPr>
          <w:rFonts w:asciiTheme="minorEastAsia" w:eastAsiaTheme="minorEastAsia" w:hAnsiTheme="minorEastAsia"/>
        </w:rPr>
      </w:pPr>
      <w:r>
        <w:t>19</w:t>
      </w:r>
      <w:r w:rsidR="004E50B8" w:rsidRPr="002443A8">
        <w:t>.</w:t>
      </w:r>
      <w:r w:rsidR="004E50B8" w:rsidRPr="002443A8">
        <w:tab/>
      </w:r>
      <w:r w:rsidR="004E50B8">
        <w:rPr>
          <w:rFonts w:hint="eastAsia"/>
        </w:rPr>
        <w:t>委员会注意到缔约国提供的解释，但还是对生活在争议领土上的族裔和族裔</w:t>
      </w:r>
      <w:r w:rsidR="0073154A">
        <w:rPr>
          <w:rFonts w:hint="eastAsia"/>
        </w:rPr>
        <w:t>－</w:t>
      </w:r>
      <w:r w:rsidR="004E50B8">
        <w:rPr>
          <w:rFonts w:hint="eastAsia"/>
        </w:rPr>
        <w:t>宗教群体和少数群体的安全状况表示关切，尤其是那些生活在尼尼维平原的人，其突出原因是法律进程没有解决伊拉克中央政府</w:t>
      </w:r>
      <w:r w:rsidR="004E50B8" w:rsidRPr="00C27753">
        <w:rPr>
          <w:rFonts w:asciiTheme="minorEastAsia" w:eastAsiaTheme="minorEastAsia" w:hAnsiTheme="minorEastAsia" w:cs="+" w:hint="eastAsia"/>
        </w:rPr>
        <w:t>与库尔德区域政府之间的领土纠纷问题</w:t>
      </w:r>
      <w:r>
        <w:rPr>
          <w:rFonts w:asciiTheme="minorEastAsia" w:eastAsiaTheme="minorEastAsia" w:hAnsiTheme="minorEastAsia" w:cs="+" w:hint="eastAsia"/>
        </w:rPr>
        <w:t>(</w:t>
      </w:r>
      <w:r w:rsidR="004E50B8" w:rsidRPr="00C27753">
        <w:rPr>
          <w:rFonts w:asciiTheme="minorEastAsia" w:eastAsiaTheme="minorEastAsia" w:hAnsiTheme="minorEastAsia" w:cs="+" w:hint="eastAsia"/>
        </w:rPr>
        <w:t>第一至七条</w:t>
      </w:r>
      <w:r>
        <w:rPr>
          <w:rFonts w:asciiTheme="minorEastAsia" w:eastAsiaTheme="minorEastAsia" w:hAnsiTheme="minorEastAsia" w:cs="+" w:hint="eastAsia"/>
        </w:rPr>
        <w:t>)</w:t>
      </w:r>
      <w:r w:rsidR="004E50B8" w:rsidRPr="00C27753">
        <w:rPr>
          <w:rFonts w:asciiTheme="minorEastAsia" w:eastAsiaTheme="minorEastAsia" w:hAnsiTheme="minorEastAsia" w:cs="+" w:hint="eastAsia"/>
        </w:rPr>
        <w:t>。</w:t>
      </w:r>
    </w:p>
    <w:p w14:paraId="4811CD72" w14:textId="77777777" w:rsidR="004E50B8" w:rsidRPr="003C07AF" w:rsidRDefault="00D9422F" w:rsidP="00DF6289">
      <w:pPr>
        <w:pStyle w:val="SingleTxtGC"/>
        <w:tabs>
          <w:tab w:val="clear" w:pos="1565"/>
          <w:tab w:val="left" w:pos="1638"/>
        </w:tabs>
        <w:rPr>
          <w:b/>
          <w:bCs/>
        </w:rPr>
      </w:pPr>
      <w:r>
        <w:t>2</w:t>
      </w:r>
      <w:r w:rsidR="004E50B8" w:rsidRPr="002443A8">
        <w:t>0.</w:t>
      </w:r>
      <w:r w:rsidR="004E50B8" w:rsidRPr="002443A8">
        <w:tab/>
      </w:r>
      <w:r w:rsidR="004E50B8" w:rsidRPr="005833A7">
        <w:rPr>
          <w:rFonts w:ascii="黑体" w:eastAsia="黑体" w:hAnsi="黑体" w:hint="eastAsia"/>
          <w:bCs/>
        </w:rPr>
        <w:t>委员会建议缔约国加快解决领土争议</w:t>
      </w:r>
      <w:r w:rsidR="004E50B8">
        <w:rPr>
          <w:rFonts w:ascii="黑体" w:eastAsia="黑体" w:hAnsi="黑体" w:hint="eastAsia"/>
          <w:bCs/>
        </w:rPr>
        <w:t>所</w:t>
      </w:r>
      <w:r w:rsidR="004E50B8" w:rsidRPr="005833A7">
        <w:rPr>
          <w:rFonts w:ascii="黑体" w:eastAsia="黑体" w:hAnsi="黑体" w:hint="eastAsia"/>
          <w:bCs/>
        </w:rPr>
        <w:t>必要的法律和政治进程，以确保少数</w:t>
      </w:r>
      <w:r w:rsidR="004E50B8">
        <w:rPr>
          <w:rFonts w:ascii="黑体" w:eastAsia="黑体" w:hAnsi="黑体" w:hint="eastAsia"/>
          <w:bCs/>
        </w:rPr>
        <w:t>群体</w:t>
      </w:r>
      <w:r w:rsidR="004E50B8" w:rsidRPr="005833A7">
        <w:rPr>
          <w:rFonts w:ascii="黑体" w:eastAsia="黑体" w:hAnsi="黑体" w:hint="eastAsia"/>
          <w:bCs/>
        </w:rPr>
        <w:t>的安全。缔约国应当保证生活在争议领土上的族裔和族裔</w:t>
      </w:r>
      <w:r w:rsidR="0073154A">
        <w:rPr>
          <w:rFonts w:ascii="黑体" w:eastAsia="黑体" w:hAnsi="黑体" w:hint="eastAsia"/>
          <w:bCs/>
        </w:rPr>
        <w:t>－</w:t>
      </w:r>
      <w:r w:rsidR="004E50B8" w:rsidRPr="005833A7">
        <w:rPr>
          <w:rFonts w:ascii="黑体" w:eastAsia="黑体" w:hAnsi="黑体" w:hint="eastAsia"/>
          <w:bCs/>
        </w:rPr>
        <w:t>宗教群体有意义地参与这些进程。</w:t>
      </w:r>
    </w:p>
    <w:p w14:paraId="6E0364F4" w14:textId="77777777" w:rsidR="004E50B8" w:rsidRPr="00E12D72" w:rsidRDefault="004E50B8" w:rsidP="0073154A">
      <w:pPr>
        <w:pStyle w:val="H23GC"/>
        <w:rPr>
          <w:b/>
        </w:rPr>
      </w:pPr>
      <w:r w:rsidRPr="002443A8">
        <w:tab/>
      </w:r>
      <w:r w:rsidRPr="002443A8">
        <w:tab/>
      </w:r>
      <w:r w:rsidRPr="00E12D72">
        <w:rPr>
          <w:rFonts w:hint="eastAsia"/>
        </w:rPr>
        <w:t>保护少数民族语言</w:t>
      </w:r>
    </w:p>
    <w:p w14:paraId="1344DCFB" w14:textId="77777777" w:rsidR="004E50B8" w:rsidRPr="002443A8" w:rsidRDefault="00D9422F" w:rsidP="00DF6289">
      <w:pPr>
        <w:pStyle w:val="SingleTxtGC"/>
        <w:tabs>
          <w:tab w:val="clear" w:pos="1565"/>
          <w:tab w:val="left" w:pos="1638"/>
        </w:tabs>
      </w:pPr>
      <w:r>
        <w:t>21</w:t>
      </w:r>
      <w:r w:rsidR="004E50B8" w:rsidRPr="002443A8">
        <w:t>.</w:t>
      </w:r>
      <w:r w:rsidR="004E50B8" w:rsidRPr="002443A8">
        <w:tab/>
      </w:r>
      <w:r w:rsidR="004E50B8">
        <w:rPr>
          <w:rFonts w:hint="eastAsia"/>
        </w:rPr>
        <w:t>委员会欢迎缔约国采取措施维护并促进伊拉克的语言多样性，比如通过《官方语言法》和</w:t>
      </w:r>
      <w:r>
        <w:rPr>
          <w:rFonts w:hint="eastAsia"/>
        </w:rPr>
        <w:t>2</w:t>
      </w:r>
      <w:r w:rsidR="004E50B8">
        <w:t>0</w:t>
      </w:r>
      <w:r>
        <w:t>14</w:t>
      </w:r>
      <w:r w:rsidR="004E50B8">
        <w:rPr>
          <w:rFonts w:hint="eastAsia"/>
        </w:rPr>
        <w:t>年关于库尔德区域官方语言的第</w:t>
      </w:r>
      <w:r>
        <w:rPr>
          <w:rFonts w:hint="eastAsia"/>
        </w:rPr>
        <w:t>7</w:t>
      </w:r>
      <w:r w:rsidR="004E50B8">
        <w:rPr>
          <w:rFonts w:hint="eastAsia"/>
        </w:rPr>
        <w:t>号法律，但对缺乏确保用官方语言和少数民族语言提供高质量教育所采取措施的信息表示遗憾</w:t>
      </w:r>
      <w:r>
        <w:rPr>
          <w:rFonts w:hint="eastAsia"/>
        </w:rPr>
        <w:t>(</w:t>
      </w:r>
      <w:r w:rsidR="004E50B8">
        <w:rPr>
          <w:rFonts w:hint="eastAsia"/>
        </w:rPr>
        <w:t>第五条</w:t>
      </w:r>
      <w:r>
        <w:rPr>
          <w:rFonts w:hint="eastAsia"/>
        </w:rPr>
        <w:t>)</w:t>
      </w:r>
      <w:r w:rsidR="004E50B8">
        <w:rPr>
          <w:rFonts w:hint="eastAsia"/>
        </w:rPr>
        <w:t>。</w:t>
      </w:r>
    </w:p>
    <w:p w14:paraId="53DE31DE" w14:textId="77777777" w:rsidR="004E50B8" w:rsidRPr="003C07AF" w:rsidRDefault="00D9422F" w:rsidP="00DF6289">
      <w:pPr>
        <w:pStyle w:val="SingleTxtGC"/>
        <w:tabs>
          <w:tab w:val="clear" w:pos="1565"/>
          <w:tab w:val="left" w:pos="1638"/>
        </w:tabs>
        <w:rPr>
          <w:b/>
          <w:bCs/>
          <w:sz w:val="22"/>
        </w:rPr>
      </w:pPr>
      <w:r>
        <w:t>22</w:t>
      </w:r>
      <w:r w:rsidR="004E50B8" w:rsidRPr="002443A8">
        <w:t>.</w:t>
      </w:r>
      <w:r w:rsidR="004E50B8" w:rsidRPr="002443A8">
        <w:tab/>
      </w:r>
      <w:r w:rsidR="004E50B8" w:rsidRPr="00410AC9">
        <w:rPr>
          <w:rFonts w:ascii="黑体" w:eastAsia="黑体" w:hAnsi="黑体" w:hint="eastAsia"/>
          <w:bCs/>
        </w:rPr>
        <w:t>委员会建议缔约国继续努力在法律和实践方面维</w:t>
      </w:r>
      <w:r w:rsidR="004E50B8">
        <w:rPr>
          <w:rFonts w:ascii="黑体" w:eastAsia="黑体" w:hAnsi="黑体" w:hint="eastAsia"/>
          <w:bCs/>
        </w:rPr>
        <w:t>护</w:t>
      </w:r>
      <w:r w:rsidR="004E50B8" w:rsidRPr="00410AC9">
        <w:rPr>
          <w:rFonts w:ascii="黑体" w:eastAsia="黑体" w:hAnsi="黑体" w:hint="eastAsia"/>
          <w:bCs/>
        </w:rPr>
        <w:t>并促进少数民族语言。委员会还建议缔约国采取特别措施，增加必要的人力、技术和财政资源，从而用官方和少数民族语言开展高质量教育，比如阿拉米语、亚美尼亚语、车臣语、彻尔克斯语、叙利亚语、土库曼语和其他语言。</w:t>
      </w:r>
    </w:p>
    <w:p w14:paraId="0E2C03B1" w14:textId="77777777" w:rsidR="004E50B8" w:rsidRPr="00337AAA" w:rsidRDefault="004E50B8" w:rsidP="0073154A">
      <w:pPr>
        <w:pStyle w:val="H23GC"/>
        <w:rPr>
          <w:b/>
        </w:rPr>
      </w:pPr>
      <w:r w:rsidRPr="002443A8">
        <w:tab/>
      </w:r>
      <w:r w:rsidRPr="002443A8">
        <w:tab/>
      </w:r>
      <w:r w:rsidRPr="00337AAA">
        <w:rPr>
          <w:rFonts w:hint="eastAsia"/>
        </w:rPr>
        <w:t>少数民族妇女</w:t>
      </w:r>
    </w:p>
    <w:p w14:paraId="4996624F" w14:textId="77777777" w:rsidR="004E50B8" w:rsidRPr="002443A8" w:rsidRDefault="00D9422F" w:rsidP="00DF6289">
      <w:pPr>
        <w:pStyle w:val="SingleTxtGC"/>
        <w:tabs>
          <w:tab w:val="clear" w:pos="1565"/>
          <w:tab w:val="left" w:pos="1638"/>
        </w:tabs>
      </w:pPr>
      <w:r>
        <w:t>23</w:t>
      </w:r>
      <w:r w:rsidR="004E50B8" w:rsidRPr="002443A8">
        <w:t>.</w:t>
      </w:r>
      <w:r w:rsidR="004E50B8" w:rsidRPr="002443A8">
        <w:tab/>
      </w:r>
      <w:r w:rsidR="004E50B8">
        <w:rPr>
          <w:rFonts w:hint="eastAsia"/>
        </w:rPr>
        <w:t>委员会注意到缔约国为打击针对妇女的暴力做出了努力，但对这种暴力长期存在表示关切，尤其是针对少数族裔或族裔宗教的妇女。委员会对雅兹迪妇女遭受武装冲突严重影响的报道深表关切，包括她们沦为奴役、劫持以及强奸等性暴力和基于社会性别的暴力的受害者</w:t>
      </w:r>
      <w:r>
        <w:rPr>
          <w:rFonts w:hint="eastAsia"/>
        </w:rPr>
        <w:t>(</w:t>
      </w:r>
      <w:r w:rsidR="004E50B8">
        <w:rPr>
          <w:rFonts w:hint="eastAsia"/>
        </w:rPr>
        <w:t>第五条</w:t>
      </w:r>
      <w:r>
        <w:rPr>
          <w:rFonts w:hint="eastAsia"/>
        </w:rPr>
        <w:t>)</w:t>
      </w:r>
      <w:r w:rsidR="004E50B8">
        <w:rPr>
          <w:rFonts w:hint="eastAsia"/>
        </w:rPr>
        <w:t>。</w:t>
      </w:r>
    </w:p>
    <w:p w14:paraId="294655B4" w14:textId="77777777" w:rsidR="004E50B8" w:rsidRPr="003C07AF" w:rsidRDefault="00D9422F" w:rsidP="00DF6289">
      <w:pPr>
        <w:pStyle w:val="SingleTxtGC"/>
        <w:tabs>
          <w:tab w:val="clear" w:pos="1565"/>
          <w:tab w:val="left" w:pos="1638"/>
        </w:tabs>
        <w:rPr>
          <w:b/>
          <w:bCs/>
        </w:rPr>
      </w:pPr>
      <w:r>
        <w:t>24</w:t>
      </w:r>
      <w:r w:rsidR="004E50B8" w:rsidRPr="002443A8">
        <w:t>.</w:t>
      </w:r>
      <w:r w:rsidR="004E50B8" w:rsidRPr="002443A8">
        <w:tab/>
      </w:r>
      <w:r w:rsidR="004E50B8" w:rsidRPr="00FD0162">
        <w:rPr>
          <w:rFonts w:ascii="黑体" w:eastAsia="黑体" w:hAnsi="黑体" w:hint="eastAsia"/>
          <w:bCs/>
        </w:rPr>
        <w:t>委员会忆及</w:t>
      </w:r>
      <w:r w:rsidR="004E50B8">
        <w:rPr>
          <w:rFonts w:ascii="黑体" w:eastAsia="黑体" w:hAnsi="黑体" w:hint="eastAsia"/>
          <w:bCs/>
        </w:rPr>
        <w:t>关于</w:t>
      </w:r>
      <w:r w:rsidR="004E50B8" w:rsidRPr="00BA20FB">
        <w:rPr>
          <w:rFonts w:ascii="黑体" w:eastAsia="黑体" w:hAnsi="黑体" w:hint="eastAsia"/>
          <w:bCs/>
        </w:rPr>
        <w:t>种族歧视与性别有关方面</w:t>
      </w:r>
      <w:r w:rsidR="004E50B8">
        <w:rPr>
          <w:rFonts w:ascii="黑体" w:eastAsia="黑体" w:hAnsi="黑体" w:hint="eastAsia"/>
          <w:bCs/>
        </w:rPr>
        <w:t>的</w:t>
      </w:r>
      <w:r w:rsidR="004E50B8" w:rsidRPr="0073154A">
        <w:rPr>
          <w:rFonts w:ascii="Time New Roman" w:eastAsia="黑体" w:hAnsi="Time New Roman" w:hint="eastAsia"/>
        </w:rPr>
        <w:t>第</w:t>
      </w:r>
      <w:r w:rsidRPr="0073154A">
        <w:rPr>
          <w:rFonts w:ascii="Time New Roman" w:eastAsia="黑体" w:hAnsi="Time New Roman" w:hint="eastAsia"/>
        </w:rPr>
        <w:t>2</w:t>
      </w:r>
      <w:r w:rsidRPr="0073154A">
        <w:rPr>
          <w:rFonts w:ascii="Time New Roman" w:eastAsia="黑体" w:hAnsi="Time New Roman"/>
        </w:rPr>
        <w:t>5</w:t>
      </w:r>
      <w:r w:rsidRPr="0073154A">
        <w:rPr>
          <w:rFonts w:ascii="Time New Roman" w:eastAsia="黑体" w:hAnsi="Time New Roman" w:hint="eastAsia"/>
        </w:rPr>
        <w:t>(2</w:t>
      </w:r>
      <w:r w:rsidR="004E50B8" w:rsidRPr="0073154A">
        <w:rPr>
          <w:rFonts w:ascii="Time New Roman" w:eastAsia="黑体" w:hAnsi="Time New Roman"/>
        </w:rPr>
        <w:t>000</w:t>
      </w:r>
      <w:r w:rsidRPr="0073154A">
        <w:rPr>
          <w:rFonts w:ascii="Time New Roman" w:eastAsia="黑体" w:hAnsi="Time New Roman" w:hint="eastAsia"/>
        </w:rPr>
        <w:t>)</w:t>
      </w:r>
      <w:r w:rsidR="004E50B8" w:rsidRPr="0073154A">
        <w:rPr>
          <w:rFonts w:ascii="Time New Roman" w:eastAsia="黑体" w:hAnsi="Time New Roman" w:hint="eastAsia"/>
        </w:rPr>
        <w:t>号</w:t>
      </w:r>
      <w:r w:rsidR="004E50B8" w:rsidRPr="00FD0162">
        <w:rPr>
          <w:rFonts w:ascii="黑体" w:eastAsia="黑体" w:hAnsi="黑体" w:hint="eastAsia"/>
          <w:bCs/>
        </w:rPr>
        <w:t>一般性建议，建议缔约国立即采取措施，有效预防并保护少数民族妇女</w:t>
      </w:r>
      <w:r w:rsidR="004E50B8">
        <w:rPr>
          <w:rFonts w:ascii="黑体" w:eastAsia="黑体" w:hAnsi="黑体" w:hint="eastAsia"/>
          <w:bCs/>
        </w:rPr>
        <w:t>免</w:t>
      </w:r>
      <w:r w:rsidR="004E50B8" w:rsidRPr="00FD0162">
        <w:rPr>
          <w:rFonts w:ascii="黑体" w:eastAsia="黑体" w:hAnsi="黑体" w:hint="eastAsia"/>
          <w:bCs/>
        </w:rPr>
        <w:t>遭任何形式的基于社会性别的暴力，包括奴</w:t>
      </w:r>
      <w:r w:rsidR="004E50B8">
        <w:rPr>
          <w:rFonts w:ascii="黑体" w:eastAsia="黑体" w:hAnsi="黑体" w:hint="eastAsia"/>
          <w:bCs/>
        </w:rPr>
        <w:t>役</w:t>
      </w:r>
      <w:r w:rsidR="004E50B8" w:rsidRPr="00FD0162">
        <w:rPr>
          <w:rFonts w:ascii="黑体" w:eastAsia="黑体" w:hAnsi="黑体" w:hint="eastAsia"/>
          <w:bCs/>
        </w:rPr>
        <w:t>、劫持和强奸。缔约国应确保</w:t>
      </w:r>
      <w:r w:rsidR="004E50B8">
        <w:rPr>
          <w:rFonts w:ascii="黑体" w:eastAsia="黑体" w:hAnsi="黑体" w:hint="eastAsia"/>
          <w:bCs/>
        </w:rPr>
        <w:t>全面调查</w:t>
      </w:r>
      <w:r w:rsidR="004E50B8" w:rsidRPr="00FD0162">
        <w:rPr>
          <w:rFonts w:ascii="黑体" w:eastAsia="黑体" w:hAnsi="黑体" w:hint="eastAsia"/>
          <w:bCs/>
        </w:rPr>
        <w:t>针对少数民族妇女</w:t>
      </w:r>
      <w:r w:rsidR="004E50B8">
        <w:rPr>
          <w:rFonts w:ascii="黑体" w:eastAsia="黑体" w:hAnsi="黑体" w:hint="eastAsia"/>
          <w:bCs/>
        </w:rPr>
        <w:t>的</w:t>
      </w:r>
      <w:r w:rsidR="004E50B8" w:rsidRPr="00FD0162">
        <w:rPr>
          <w:rFonts w:ascii="黑体" w:eastAsia="黑体" w:hAnsi="黑体" w:hint="eastAsia"/>
          <w:bCs/>
        </w:rPr>
        <w:t>任何形式的暴力，</w:t>
      </w:r>
      <w:r w:rsidR="004E50B8">
        <w:rPr>
          <w:rFonts w:ascii="黑体" w:eastAsia="黑体" w:hAnsi="黑体" w:hint="eastAsia"/>
          <w:bCs/>
        </w:rPr>
        <w:t>并将</w:t>
      </w:r>
      <w:r w:rsidR="004E50B8" w:rsidRPr="00FD0162">
        <w:rPr>
          <w:rFonts w:ascii="黑体" w:eastAsia="黑体" w:hAnsi="黑体" w:hint="eastAsia"/>
          <w:bCs/>
        </w:rPr>
        <w:t>责任人绳之以法</w:t>
      </w:r>
      <w:r w:rsidR="004E50B8">
        <w:rPr>
          <w:rFonts w:ascii="黑体" w:eastAsia="黑体" w:hAnsi="黑体" w:hint="eastAsia"/>
          <w:bCs/>
        </w:rPr>
        <w:t>。缔约国应进而</w:t>
      </w:r>
      <w:r w:rsidR="004E50B8" w:rsidRPr="00FD0162">
        <w:rPr>
          <w:rFonts w:ascii="黑体" w:eastAsia="黑体" w:hAnsi="黑体" w:hint="eastAsia"/>
          <w:bCs/>
        </w:rPr>
        <w:t>向受害者提供</w:t>
      </w:r>
      <w:r w:rsidR="004E50B8">
        <w:rPr>
          <w:rFonts w:ascii="黑体" w:eastAsia="黑体" w:hAnsi="黑体" w:hint="eastAsia"/>
          <w:bCs/>
        </w:rPr>
        <w:t>补救</w:t>
      </w:r>
      <w:r w:rsidR="004E50B8" w:rsidRPr="00FD0162">
        <w:rPr>
          <w:rFonts w:ascii="黑体" w:eastAsia="黑体" w:hAnsi="黑体" w:hint="eastAsia"/>
          <w:bCs/>
        </w:rPr>
        <w:t>。</w:t>
      </w:r>
    </w:p>
    <w:p w14:paraId="0A52AE8A" w14:textId="77777777" w:rsidR="004E50B8" w:rsidRPr="00D468AB" w:rsidRDefault="004E50B8" w:rsidP="0073154A">
      <w:pPr>
        <w:pStyle w:val="H23GC"/>
        <w:rPr>
          <w:b/>
        </w:rPr>
      </w:pPr>
      <w:r w:rsidRPr="002443A8">
        <w:tab/>
      </w:r>
      <w:r w:rsidRPr="002443A8">
        <w:tab/>
      </w:r>
      <w:r w:rsidRPr="00D468AB">
        <w:rPr>
          <w:rFonts w:hint="eastAsia"/>
        </w:rPr>
        <w:t>少数群体参与公共和政治生活</w:t>
      </w:r>
    </w:p>
    <w:p w14:paraId="20FE96F0" w14:textId="77777777" w:rsidR="004E50B8" w:rsidRPr="002443A8" w:rsidRDefault="00D9422F" w:rsidP="00DF6289">
      <w:pPr>
        <w:pStyle w:val="SingleTxtGC"/>
        <w:tabs>
          <w:tab w:val="clear" w:pos="1565"/>
          <w:tab w:val="left" w:pos="1638"/>
        </w:tabs>
      </w:pPr>
      <w:r>
        <w:t>25</w:t>
      </w:r>
      <w:r w:rsidR="004E50B8" w:rsidRPr="002443A8">
        <w:t>.</w:t>
      </w:r>
      <w:r w:rsidR="004E50B8" w:rsidRPr="002443A8">
        <w:tab/>
      </w:r>
      <w:r w:rsidR="004E50B8">
        <w:rPr>
          <w:rFonts w:hint="eastAsia"/>
        </w:rPr>
        <w:t>委员会对少数族裔和族裔</w:t>
      </w:r>
      <w:r w:rsidR="0073154A">
        <w:rPr>
          <w:rFonts w:hint="eastAsia"/>
        </w:rPr>
        <w:t>－</w:t>
      </w:r>
      <w:r w:rsidR="004E50B8">
        <w:rPr>
          <w:rFonts w:hint="eastAsia"/>
        </w:rPr>
        <w:t>宗教群体在各级选任机构和公职部门代数性有限表示关切。委员会尤其感到关切的是，《选举法》中规定的配额制没有顾及让少数族裔和族裔</w:t>
      </w:r>
      <w:r w:rsidR="00251936">
        <w:rPr>
          <w:rFonts w:hint="eastAsia"/>
        </w:rPr>
        <w:t>－</w:t>
      </w:r>
      <w:r w:rsidR="004E50B8">
        <w:rPr>
          <w:rFonts w:hint="eastAsia"/>
        </w:rPr>
        <w:t>宗教群体按社会中的实际人口比例达到足够的政治代表性。委员会还对配额制并没有惠及所有少数群体感到关切</w:t>
      </w:r>
      <w:r>
        <w:rPr>
          <w:rFonts w:hint="eastAsia"/>
        </w:rPr>
        <w:t>(</w:t>
      </w:r>
      <w:r w:rsidR="004E50B8">
        <w:rPr>
          <w:rFonts w:hint="eastAsia"/>
        </w:rPr>
        <w:t>第二和五条</w:t>
      </w:r>
      <w:r>
        <w:rPr>
          <w:rFonts w:hint="eastAsia"/>
        </w:rPr>
        <w:t>)</w:t>
      </w:r>
      <w:r w:rsidR="004E50B8">
        <w:rPr>
          <w:rFonts w:hint="eastAsia"/>
        </w:rPr>
        <w:t>。</w:t>
      </w:r>
    </w:p>
    <w:p w14:paraId="61F12E82" w14:textId="77777777" w:rsidR="004E50B8" w:rsidRPr="003C07AF" w:rsidRDefault="00D9422F" w:rsidP="00DF6289">
      <w:pPr>
        <w:pStyle w:val="SingleTxtGC"/>
        <w:tabs>
          <w:tab w:val="clear" w:pos="1565"/>
          <w:tab w:val="left" w:pos="1638"/>
        </w:tabs>
        <w:rPr>
          <w:b/>
          <w:bCs/>
        </w:rPr>
      </w:pPr>
      <w:r>
        <w:t>26</w:t>
      </w:r>
      <w:r w:rsidR="004E50B8" w:rsidRPr="002443A8">
        <w:t>.</w:t>
      </w:r>
      <w:r w:rsidR="004E50B8" w:rsidRPr="002443A8">
        <w:tab/>
      </w:r>
      <w:r w:rsidR="004E50B8" w:rsidRPr="002742B7">
        <w:rPr>
          <w:rFonts w:ascii="黑体" w:eastAsia="黑体" w:hAnsi="黑体" w:hint="eastAsia"/>
          <w:bCs/>
        </w:rPr>
        <w:t>委员会建议缔约国，包括库尔德区域政府，采取一切必要的措施，包括修订选举法律和确保配额制还没有惠及的少数群体获得代表性，保证少数族裔和族裔</w:t>
      </w:r>
      <w:r w:rsidR="00251936">
        <w:rPr>
          <w:rFonts w:ascii="黑体" w:eastAsia="黑体" w:hAnsi="黑体" w:hint="eastAsia"/>
          <w:bCs/>
        </w:rPr>
        <w:t>－</w:t>
      </w:r>
      <w:r w:rsidR="004E50B8" w:rsidRPr="002742B7">
        <w:rPr>
          <w:rFonts w:ascii="黑体" w:eastAsia="黑体" w:hAnsi="黑体" w:hint="eastAsia"/>
          <w:bCs/>
        </w:rPr>
        <w:t>宗教群体，包括少数民族妇女，在所有选</w:t>
      </w:r>
      <w:r w:rsidR="004E50B8">
        <w:rPr>
          <w:rFonts w:ascii="黑体" w:eastAsia="黑体" w:hAnsi="黑体" w:hint="eastAsia"/>
          <w:bCs/>
        </w:rPr>
        <w:t>任</w:t>
      </w:r>
      <w:r w:rsidR="004E50B8" w:rsidRPr="002742B7">
        <w:rPr>
          <w:rFonts w:ascii="黑体" w:eastAsia="黑体" w:hAnsi="黑体" w:hint="eastAsia"/>
          <w:bCs/>
        </w:rPr>
        <w:t>机构和公职部门都有充足的代表。</w:t>
      </w:r>
    </w:p>
    <w:p w14:paraId="7C920957" w14:textId="77777777" w:rsidR="004E50B8" w:rsidRPr="002742B7" w:rsidRDefault="004E50B8" w:rsidP="00251936">
      <w:pPr>
        <w:pStyle w:val="H23GC"/>
        <w:rPr>
          <w:b/>
        </w:rPr>
      </w:pPr>
      <w:r w:rsidRPr="002443A8">
        <w:tab/>
      </w:r>
      <w:r w:rsidRPr="002443A8">
        <w:tab/>
      </w:r>
      <w:r w:rsidRPr="002742B7">
        <w:rPr>
          <w:rFonts w:hint="eastAsia"/>
        </w:rPr>
        <w:t>非洲人后裔</w:t>
      </w:r>
    </w:p>
    <w:p w14:paraId="097D3FD3" w14:textId="77777777" w:rsidR="004E50B8" w:rsidRPr="00776699" w:rsidRDefault="00D9422F" w:rsidP="00DF6289">
      <w:pPr>
        <w:pStyle w:val="SingleTxtGC"/>
        <w:tabs>
          <w:tab w:val="clear" w:pos="1565"/>
          <w:tab w:val="left" w:pos="1638"/>
        </w:tabs>
      </w:pPr>
      <w:r>
        <w:t>27</w:t>
      </w:r>
      <w:r w:rsidR="004E50B8" w:rsidRPr="002443A8">
        <w:t>.</w:t>
      </w:r>
      <w:r w:rsidR="004E50B8" w:rsidRPr="002443A8">
        <w:tab/>
      </w:r>
      <w:r w:rsidR="004E50B8">
        <w:rPr>
          <w:rFonts w:hint="eastAsia"/>
        </w:rPr>
        <w:t>委员会注意到缔约国代表团提供的信息，但对非洲人后裔长期遭受结构性种族歧视、边缘化和污名化表示关切，这些情况使他们无法充分享有《公约》所列的各项权利，尽管委员会已经提出过建议</w:t>
      </w:r>
      <w:r>
        <w:rPr>
          <w:rFonts w:hint="eastAsia"/>
        </w:rPr>
        <w:t>(</w:t>
      </w:r>
      <w:r>
        <w:t>CERD</w:t>
      </w:r>
      <w:r w:rsidR="004E50B8" w:rsidRPr="002443A8">
        <w:t>/</w:t>
      </w:r>
      <w:r>
        <w:t>C</w:t>
      </w:r>
      <w:r w:rsidR="004E50B8" w:rsidRPr="002443A8">
        <w:t>/</w:t>
      </w:r>
      <w:r>
        <w:t>IRQ</w:t>
      </w:r>
      <w:r w:rsidR="004E50B8" w:rsidRPr="002443A8">
        <w:t>/</w:t>
      </w:r>
      <w:r>
        <w:t>CO</w:t>
      </w:r>
      <w:r w:rsidR="004E50B8" w:rsidRPr="002443A8">
        <w:t>/</w:t>
      </w:r>
      <w:r>
        <w:t>15</w:t>
      </w:r>
      <w:r w:rsidR="004E50B8" w:rsidRPr="002443A8">
        <w:t>-</w:t>
      </w:r>
      <w:r>
        <w:t>21,</w:t>
      </w:r>
      <w:r w:rsidR="004E50B8" w:rsidRPr="002443A8">
        <w:t xml:space="preserve"> </w:t>
      </w:r>
      <w:r w:rsidR="004E50B8">
        <w:rPr>
          <w:rFonts w:hint="eastAsia"/>
        </w:rPr>
        <w:t>第</w:t>
      </w:r>
      <w:r>
        <w:t>14</w:t>
      </w:r>
      <w:r w:rsidR="004E50B8">
        <w:rPr>
          <w:rFonts w:hint="eastAsia"/>
        </w:rPr>
        <w:t>段</w:t>
      </w:r>
      <w:r>
        <w:rPr>
          <w:rFonts w:hint="eastAsia"/>
        </w:rPr>
        <w:t>)</w:t>
      </w:r>
      <w:r w:rsidR="004E50B8">
        <w:rPr>
          <w:rFonts w:hint="eastAsia"/>
        </w:rPr>
        <w:t>。委员会尤其感到关切的是，有报道称非洲人后裔受贫困和社会排斥的影响超出其人口比例，在享有适当生活、教育、医疗、住房和就业权利方面遭受歧视</w:t>
      </w:r>
      <w:r>
        <w:rPr>
          <w:rFonts w:hint="eastAsia"/>
        </w:rPr>
        <w:t>(</w:t>
      </w:r>
      <w:r w:rsidR="004E50B8">
        <w:rPr>
          <w:rFonts w:hint="eastAsia"/>
        </w:rPr>
        <w:t>第二和五条</w:t>
      </w:r>
      <w:r>
        <w:rPr>
          <w:rFonts w:hint="eastAsia"/>
        </w:rPr>
        <w:t>)</w:t>
      </w:r>
      <w:r w:rsidR="004E50B8">
        <w:rPr>
          <w:rFonts w:hint="eastAsia"/>
        </w:rPr>
        <w:t>。</w:t>
      </w:r>
    </w:p>
    <w:p w14:paraId="250646D0" w14:textId="5EFF10E3" w:rsidR="004E50B8" w:rsidRPr="003C07AF" w:rsidRDefault="00D9422F" w:rsidP="00DF6289">
      <w:pPr>
        <w:pStyle w:val="SingleTxtGC"/>
        <w:tabs>
          <w:tab w:val="clear" w:pos="1565"/>
          <w:tab w:val="left" w:pos="1638"/>
        </w:tabs>
        <w:rPr>
          <w:b/>
          <w:bCs/>
        </w:rPr>
      </w:pPr>
      <w:r>
        <w:t>28</w:t>
      </w:r>
      <w:r w:rsidR="004E50B8" w:rsidRPr="002443A8">
        <w:t>.</w:t>
      </w:r>
      <w:r w:rsidR="004E50B8" w:rsidRPr="002443A8">
        <w:tab/>
      </w:r>
      <w:r w:rsidR="004E50B8">
        <w:rPr>
          <w:rFonts w:ascii="黑体" w:eastAsia="黑体" w:hAnsi="黑体" w:hint="eastAsia"/>
          <w:bCs/>
        </w:rPr>
        <w:t>参照</w:t>
      </w:r>
      <w:r w:rsidR="004E50B8" w:rsidRPr="00E3573D">
        <w:rPr>
          <w:rFonts w:ascii="黑体" w:eastAsia="黑体" w:hAnsi="黑体" w:hint="eastAsia"/>
          <w:bCs/>
        </w:rPr>
        <w:t>委员会</w:t>
      </w:r>
      <w:r w:rsidR="004E50B8">
        <w:rPr>
          <w:rFonts w:ascii="黑体" w:eastAsia="黑体" w:hAnsi="黑体" w:hint="eastAsia"/>
          <w:bCs/>
        </w:rPr>
        <w:t>关于</w:t>
      </w:r>
      <w:r w:rsidR="004E50B8" w:rsidRPr="00E3573D">
        <w:rPr>
          <w:rFonts w:ascii="黑体" w:eastAsia="黑体" w:hAnsi="黑体" w:hint="eastAsia"/>
          <w:bCs/>
        </w:rPr>
        <w:t>《公约》特别措施</w:t>
      </w:r>
      <w:r w:rsidR="004E50B8">
        <w:rPr>
          <w:rFonts w:ascii="黑体" w:eastAsia="黑体" w:hAnsi="黑体" w:hint="eastAsia"/>
          <w:bCs/>
        </w:rPr>
        <w:t>的含</w:t>
      </w:r>
      <w:r w:rsidR="004E50B8" w:rsidRPr="00E3573D">
        <w:rPr>
          <w:rFonts w:ascii="黑体" w:eastAsia="黑体" w:hAnsi="黑体" w:hint="eastAsia"/>
          <w:bCs/>
        </w:rPr>
        <w:t>义和范围</w:t>
      </w:r>
      <w:r w:rsidR="004E50B8" w:rsidRPr="00072789">
        <w:rPr>
          <w:rFonts w:ascii="Time New Roman" w:eastAsia="黑体" w:hAnsi="Time New Roman" w:hint="eastAsia"/>
        </w:rPr>
        <w:t>的第</w:t>
      </w:r>
      <w:r w:rsidRPr="00072789">
        <w:rPr>
          <w:rFonts w:ascii="Time New Roman" w:eastAsia="黑体" w:hAnsi="Time New Roman" w:hint="eastAsia"/>
        </w:rPr>
        <w:t>3</w:t>
      </w:r>
      <w:r w:rsidRPr="00072789">
        <w:rPr>
          <w:rFonts w:ascii="Time New Roman" w:eastAsia="黑体" w:hAnsi="Time New Roman"/>
        </w:rPr>
        <w:t>2</w:t>
      </w:r>
      <w:r w:rsidR="002D2B81">
        <w:rPr>
          <w:rFonts w:ascii="Time New Roman" w:eastAsia="黑体" w:hAnsi="Time New Roman"/>
        </w:rPr>
        <w:t xml:space="preserve"> </w:t>
      </w:r>
      <w:r w:rsidRPr="00072789">
        <w:rPr>
          <w:rFonts w:ascii="Time New Roman" w:eastAsia="黑体" w:hAnsi="Time New Roman" w:hint="eastAsia"/>
        </w:rPr>
        <w:t>(2</w:t>
      </w:r>
      <w:r w:rsidR="004E50B8" w:rsidRPr="00072789">
        <w:rPr>
          <w:rFonts w:ascii="Time New Roman" w:eastAsia="黑体" w:hAnsi="Time New Roman"/>
        </w:rPr>
        <w:t>00</w:t>
      </w:r>
      <w:r w:rsidRPr="00072789">
        <w:rPr>
          <w:rFonts w:ascii="Time New Roman" w:eastAsia="黑体" w:hAnsi="Time New Roman"/>
        </w:rPr>
        <w:t>9</w:t>
      </w:r>
      <w:r w:rsidRPr="00072789">
        <w:rPr>
          <w:rFonts w:ascii="Time New Roman" w:eastAsia="黑体" w:hAnsi="Time New Roman" w:hint="eastAsia"/>
        </w:rPr>
        <w:t>)</w:t>
      </w:r>
      <w:r w:rsidR="004E50B8" w:rsidRPr="00072789">
        <w:rPr>
          <w:rFonts w:ascii="Time New Roman" w:eastAsia="黑体" w:hAnsi="Time New Roman" w:hint="eastAsia"/>
        </w:rPr>
        <w:t>号一般性建议和关于针对非洲人后裔的种族歧视的第</w:t>
      </w:r>
      <w:r w:rsidRPr="00072789">
        <w:rPr>
          <w:rFonts w:ascii="Time New Roman" w:eastAsia="黑体" w:hAnsi="Time New Roman" w:hint="eastAsia"/>
        </w:rPr>
        <w:t>3</w:t>
      </w:r>
      <w:r w:rsidRPr="00072789">
        <w:rPr>
          <w:rFonts w:ascii="Time New Roman" w:eastAsia="黑体" w:hAnsi="Time New Roman"/>
        </w:rPr>
        <w:t>4</w:t>
      </w:r>
      <w:r w:rsidR="002D2B81">
        <w:rPr>
          <w:rFonts w:ascii="Time New Roman" w:eastAsia="黑体" w:hAnsi="Time New Roman"/>
        </w:rPr>
        <w:t xml:space="preserve"> </w:t>
      </w:r>
      <w:r w:rsidRPr="00072789">
        <w:rPr>
          <w:rFonts w:ascii="Time New Roman" w:eastAsia="黑体" w:hAnsi="Time New Roman" w:hint="eastAsia"/>
        </w:rPr>
        <w:t>(2</w:t>
      </w:r>
      <w:r w:rsidR="004E50B8" w:rsidRPr="00072789">
        <w:rPr>
          <w:rFonts w:ascii="Time New Roman" w:eastAsia="黑体" w:hAnsi="Time New Roman"/>
        </w:rPr>
        <w:t>0</w:t>
      </w:r>
      <w:r w:rsidRPr="00072789">
        <w:rPr>
          <w:rFonts w:ascii="Time New Roman" w:eastAsia="黑体" w:hAnsi="Time New Roman"/>
        </w:rPr>
        <w:t>11</w:t>
      </w:r>
      <w:r w:rsidRPr="00072789">
        <w:rPr>
          <w:rFonts w:ascii="Time New Roman" w:eastAsia="黑体" w:hAnsi="Time New Roman" w:hint="eastAsia"/>
        </w:rPr>
        <w:t>)</w:t>
      </w:r>
      <w:r w:rsidR="004E50B8" w:rsidRPr="00072789">
        <w:rPr>
          <w:rFonts w:ascii="Time New Roman" w:eastAsia="黑体" w:hAnsi="Time New Roman" w:hint="eastAsia"/>
        </w:rPr>
        <w:t>号建</w:t>
      </w:r>
      <w:r w:rsidR="004E50B8" w:rsidRPr="00E3573D">
        <w:rPr>
          <w:rFonts w:ascii="黑体" w:eastAsia="黑体" w:hAnsi="黑体" w:hint="eastAsia"/>
          <w:bCs/>
        </w:rPr>
        <w:t>议，委员会建议缔约国加倍努力，有效反对针对</w:t>
      </w:r>
      <w:r w:rsidR="004E50B8">
        <w:rPr>
          <w:rFonts w:ascii="黑体" w:eastAsia="黑体" w:hAnsi="黑体" w:hint="eastAsia"/>
          <w:bCs/>
        </w:rPr>
        <w:t>非洲人后裔</w:t>
      </w:r>
      <w:r w:rsidR="004E50B8" w:rsidRPr="00E3573D">
        <w:rPr>
          <w:rFonts w:ascii="黑体" w:eastAsia="黑体" w:hAnsi="黑体" w:hint="eastAsia"/>
          <w:bCs/>
        </w:rPr>
        <w:t>的结构性种族歧视、污名化和边缘化，包括采取特别措施，减少</w:t>
      </w:r>
      <w:r w:rsidR="004E50B8">
        <w:rPr>
          <w:rFonts w:ascii="黑体" w:eastAsia="黑体" w:hAnsi="黑体" w:hint="eastAsia"/>
          <w:bCs/>
        </w:rPr>
        <w:t>非洲人后裔</w:t>
      </w:r>
      <w:r w:rsidR="004E50B8" w:rsidRPr="00E3573D">
        <w:rPr>
          <w:rFonts w:ascii="黑体" w:eastAsia="黑体" w:hAnsi="黑体" w:hint="eastAsia"/>
          <w:bCs/>
        </w:rPr>
        <w:t>的贫困和社会排斥，提升他们获得适当生活条件、</w:t>
      </w:r>
      <w:r w:rsidR="004E50B8" w:rsidRPr="00E3573D">
        <w:rPr>
          <w:rFonts w:ascii="黑体" w:eastAsia="黑体" w:hAnsi="黑体" w:hint="eastAsia"/>
        </w:rPr>
        <w:t>教育、医疗、住房和就业的机会。</w:t>
      </w:r>
    </w:p>
    <w:p w14:paraId="7CD76623" w14:textId="77777777" w:rsidR="004E50B8" w:rsidRPr="002742B7" w:rsidRDefault="004E50B8" w:rsidP="00072789">
      <w:pPr>
        <w:pStyle w:val="H23GC"/>
        <w:rPr>
          <w:b/>
        </w:rPr>
      </w:pPr>
      <w:r w:rsidRPr="002443A8">
        <w:tab/>
      </w:r>
      <w:r w:rsidRPr="002443A8">
        <w:tab/>
      </w:r>
      <w:r w:rsidRPr="002742B7">
        <w:rPr>
          <w:rFonts w:cs="+" w:hint="eastAsia"/>
        </w:rPr>
        <w:t>罗姆人</w:t>
      </w:r>
    </w:p>
    <w:p w14:paraId="6E763EFA" w14:textId="77777777" w:rsidR="004E50B8" w:rsidRPr="002443A8" w:rsidRDefault="00D9422F" w:rsidP="00DF6289">
      <w:pPr>
        <w:pStyle w:val="SingleTxtGC"/>
        <w:tabs>
          <w:tab w:val="clear" w:pos="1565"/>
          <w:tab w:val="left" w:pos="1638"/>
        </w:tabs>
      </w:pPr>
      <w:r>
        <w:t>29</w:t>
      </w:r>
      <w:r w:rsidR="004E50B8" w:rsidRPr="002443A8">
        <w:t>.</w:t>
      </w:r>
      <w:r w:rsidR="004E50B8" w:rsidRPr="002443A8">
        <w:tab/>
      </w:r>
      <w:r w:rsidR="004E50B8">
        <w:rPr>
          <w:rFonts w:hint="eastAsia"/>
        </w:rPr>
        <w:t>委员会对罗姆人在缔约国持续遭受歧视和边缘化感到关切。委员会尤其感到关切的是，罗姆人受贫困影响超出其人口比例，他们在获得就业、医疗、住房和教育方面也面临困难。委员会还对有报道称大多数罗姆人不持有统一的国家身份证件表示关切，据称这种情况使他们遭受歧视，包括在求职方面</w:t>
      </w:r>
      <w:r>
        <w:rPr>
          <w:rFonts w:hint="eastAsia"/>
        </w:rPr>
        <w:t>(</w:t>
      </w:r>
      <w:r w:rsidR="004E50B8">
        <w:rPr>
          <w:rFonts w:hint="eastAsia"/>
        </w:rPr>
        <w:t>第二和五条</w:t>
      </w:r>
      <w:r>
        <w:rPr>
          <w:rFonts w:hint="eastAsia"/>
        </w:rPr>
        <w:t>)</w:t>
      </w:r>
      <w:r w:rsidR="004E50B8">
        <w:rPr>
          <w:rFonts w:hint="eastAsia"/>
        </w:rPr>
        <w:t>。</w:t>
      </w:r>
    </w:p>
    <w:p w14:paraId="495AFD2C" w14:textId="77777777" w:rsidR="004E50B8" w:rsidRPr="003C07AF" w:rsidRDefault="00D9422F" w:rsidP="00DF6289">
      <w:pPr>
        <w:pStyle w:val="SingleTxtGC"/>
        <w:tabs>
          <w:tab w:val="clear" w:pos="1565"/>
          <w:tab w:val="left" w:pos="1638"/>
        </w:tabs>
        <w:rPr>
          <w:b/>
          <w:bCs/>
        </w:rPr>
      </w:pPr>
      <w:r>
        <w:t>3</w:t>
      </w:r>
      <w:r w:rsidR="004E50B8" w:rsidRPr="002443A8">
        <w:t>0.</w:t>
      </w:r>
      <w:r w:rsidR="004E50B8" w:rsidRPr="002443A8">
        <w:tab/>
      </w:r>
      <w:r w:rsidR="004E50B8" w:rsidRPr="002742B7">
        <w:rPr>
          <w:rFonts w:ascii="黑体" w:eastAsia="黑体" w:hAnsi="黑体" w:hint="eastAsia"/>
          <w:bCs/>
        </w:rPr>
        <w:t>参照委员会</w:t>
      </w:r>
      <w:r w:rsidR="004E50B8" w:rsidRPr="002742B7">
        <w:rPr>
          <w:rFonts w:ascii="黑体" w:eastAsia="黑体" w:hAnsi="黑体" w:cs="+" w:hint="eastAsia"/>
        </w:rPr>
        <w:t>关于对罗姆人歧视</w:t>
      </w:r>
      <w:r w:rsidR="004E50B8" w:rsidRPr="00072789">
        <w:rPr>
          <w:rFonts w:ascii="Time New Roman" w:eastAsia="黑体" w:hAnsi="Time New Roman" w:hint="eastAsia"/>
        </w:rPr>
        <w:t>的第</w:t>
      </w:r>
      <w:r w:rsidRPr="00072789">
        <w:rPr>
          <w:rFonts w:ascii="Time New Roman" w:eastAsia="黑体" w:hAnsi="Time New Roman"/>
        </w:rPr>
        <w:t>27</w:t>
      </w:r>
      <w:r w:rsidR="004E50B8" w:rsidRPr="00072789">
        <w:rPr>
          <w:rFonts w:ascii="Time New Roman" w:eastAsia="黑体" w:hAnsi="Time New Roman"/>
        </w:rPr>
        <w:t>(</w:t>
      </w:r>
      <w:r w:rsidRPr="00072789">
        <w:rPr>
          <w:rFonts w:ascii="Time New Roman" w:eastAsia="黑体" w:hAnsi="Time New Roman"/>
        </w:rPr>
        <w:t>2</w:t>
      </w:r>
      <w:r w:rsidR="004E50B8" w:rsidRPr="00072789">
        <w:rPr>
          <w:rFonts w:ascii="Time New Roman" w:eastAsia="黑体" w:hAnsi="Time New Roman"/>
        </w:rPr>
        <w:t>000)</w:t>
      </w:r>
      <w:r w:rsidR="004E50B8" w:rsidRPr="00072789">
        <w:rPr>
          <w:rFonts w:ascii="Time New Roman" w:eastAsia="黑体" w:hAnsi="Time New Roman" w:hint="eastAsia"/>
        </w:rPr>
        <w:t>号</w:t>
      </w:r>
      <w:r w:rsidR="004E50B8" w:rsidRPr="002742B7">
        <w:rPr>
          <w:rFonts w:ascii="黑体" w:eastAsia="黑体" w:hAnsi="黑体" w:cs="+" w:hint="eastAsia"/>
        </w:rPr>
        <w:t>一般性建议，委员会建议缔约国采取具体措施，有效反对歧视和污名化罗姆人。委员会还建议缔约国采取特别措施，增进罗姆人融入社会，包括坚定不移地解决他们的贫困问题，确保他们获得医疗、就业、教育和住房。委员会还建议缔约国确保向罗姆地区的所有成员不加歧视地颁发统一的官方身份证件。</w:t>
      </w:r>
    </w:p>
    <w:p w14:paraId="42AF60AB" w14:textId="77777777" w:rsidR="004E50B8" w:rsidRPr="002742B7" w:rsidRDefault="004E50B8" w:rsidP="00072789">
      <w:pPr>
        <w:pStyle w:val="H23GC"/>
        <w:rPr>
          <w:b/>
        </w:rPr>
      </w:pPr>
      <w:r w:rsidRPr="002443A8">
        <w:tab/>
      </w:r>
      <w:r w:rsidRPr="002443A8">
        <w:tab/>
      </w:r>
      <w:r w:rsidRPr="002742B7">
        <w:rPr>
          <w:rFonts w:hint="eastAsia"/>
        </w:rPr>
        <w:t>移民工人</w:t>
      </w:r>
    </w:p>
    <w:p w14:paraId="5D1C583C" w14:textId="77777777" w:rsidR="004E50B8" w:rsidRPr="002443A8" w:rsidRDefault="00D9422F" w:rsidP="00DF6289">
      <w:pPr>
        <w:pStyle w:val="SingleTxtGC"/>
        <w:tabs>
          <w:tab w:val="clear" w:pos="1565"/>
          <w:tab w:val="left" w:pos="1638"/>
        </w:tabs>
      </w:pPr>
      <w:r>
        <w:t>31</w:t>
      </w:r>
      <w:r w:rsidR="004E50B8" w:rsidRPr="002443A8">
        <w:t>.</w:t>
      </w:r>
      <w:r w:rsidR="004E50B8" w:rsidRPr="002443A8">
        <w:tab/>
      </w:r>
      <w:r w:rsidR="004E50B8">
        <w:rPr>
          <w:rFonts w:hint="eastAsia"/>
        </w:rPr>
        <w:t>委员会虽然注意到国家已经采取措施，调查和起诉雇主虐待和剥削移民工人的行为，但对包括移民家政工人在内的移民工人普遍遭受工资低、工时长、加班无报酬的工作条件的报道感到关切</w:t>
      </w:r>
      <w:r>
        <w:rPr>
          <w:rFonts w:hint="eastAsia"/>
        </w:rPr>
        <w:t>(</w:t>
      </w:r>
      <w:r w:rsidR="004E50B8">
        <w:rPr>
          <w:rFonts w:hint="eastAsia"/>
        </w:rPr>
        <w:t>第五条</w:t>
      </w:r>
      <w:r>
        <w:rPr>
          <w:rFonts w:hint="eastAsia"/>
        </w:rPr>
        <w:t>)</w:t>
      </w:r>
      <w:r w:rsidR="004E50B8">
        <w:rPr>
          <w:rFonts w:hint="eastAsia"/>
        </w:rPr>
        <w:t>。</w:t>
      </w:r>
    </w:p>
    <w:p w14:paraId="2371E704" w14:textId="77777777" w:rsidR="004E50B8" w:rsidRPr="003C07AF" w:rsidRDefault="00D9422F" w:rsidP="00DF6289">
      <w:pPr>
        <w:pStyle w:val="SingleTxtGC"/>
        <w:tabs>
          <w:tab w:val="clear" w:pos="1565"/>
          <w:tab w:val="left" w:pos="1638"/>
        </w:tabs>
        <w:rPr>
          <w:b/>
        </w:rPr>
      </w:pPr>
      <w:r>
        <w:rPr>
          <w:bCs/>
        </w:rPr>
        <w:t>32</w:t>
      </w:r>
      <w:r w:rsidR="004E50B8" w:rsidRPr="002443A8">
        <w:rPr>
          <w:bCs/>
        </w:rPr>
        <w:t>.</w:t>
      </w:r>
      <w:r w:rsidR="004E50B8" w:rsidRPr="002443A8">
        <w:rPr>
          <w:bCs/>
        </w:rPr>
        <w:tab/>
      </w:r>
      <w:r w:rsidR="004E50B8" w:rsidRPr="00B74705">
        <w:rPr>
          <w:rFonts w:ascii="黑体" w:eastAsia="黑体" w:hAnsi="黑体" w:hint="eastAsia"/>
        </w:rPr>
        <w:t>委员会建议缔约国采取一切必要措施，充分保证包括移民家政工人在内的移民工人免遭虐待和剥削，能够不</w:t>
      </w:r>
      <w:r w:rsidR="004E50B8">
        <w:rPr>
          <w:rFonts w:ascii="黑体" w:eastAsia="黑体" w:hAnsi="黑体" w:hint="eastAsia"/>
        </w:rPr>
        <w:t>受</w:t>
      </w:r>
      <w:r w:rsidR="004E50B8" w:rsidRPr="00B74705">
        <w:rPr>
          <w:rFonts w:ascii="黑体" w:eastAsia="黑体" w:hAnsi="黑体" w:hint="eastAsia"/>
        </w:rPr>
        <w:t>歧视</w:t>
      </w:r>
      <w:r w:rsidR="004E50B8">
        <w:rPr>
          <w:rFonts w:ascii="黑体" w:eastAsia="黑体" w:hAnsi="黑体" w:hint="eastAsia"/>
        </w:rPr>
        <w:t>地</w:t>
      </w:r>
      <w:r w:rsidR="004E50B8" w:rsidRPr="00B74705">
        <w:rPr>
          <w:rFonts w:ascii="黑体" w:eastAsia="黑体" w:hAnsi="黑体" w:hint="eastAsia"/>
        </w:rPr>
        <w:t>全面享有《公约》所列的各项权利。委员会还建议缔约国全面调查虐待和剥削的报道事件，对相关责任人绳之以法。委员会还建议，缔约国确保告知移民工人法律救济渠道</w:t>
      </w:r>
      <w:r w:rsidR="004E50B8">
        <w:rPr>
          <w:rFonts w:ascii="黑体" w:eastAsia="黑体" w:hAnsi="黑体" w:hint="eastAsia"/>
        </w:rPr>
        <w:t>以及</w:t>
      </w:r>
      <w:r w:rsidR="004E50B8" w:rsidRPr="00B74705">
        <w:rPr>
          <w:rFonts w:ascii="黑体" w:eastAsia="黑体" w:hAnsi="黑体" w:hint="eastAsia"/>
        </w:rPr>
        <w:t>获得法律救济</w:t>
      </w:r>
      <w:r w:rsidR="004E50B8">
        <w:rPr>
          <w:rFonts w:ascii="黑体" w:eastAsia="黑体" w:hAnsi="黑体" w:hint="eastAsia"/>
        </w:rPr>
        <w:t>的可能性</w:t>
      </w:r>
      <w:r w:rsidR="004E50B8" w:rsidRPr="00B74705">
        <w:rPr>
          <w:rFonts w:ascii="黑体" w:eastAsia="黑体" w:hAnsi="黑体" w:hint="eastAsia"/>
        </w:rPr>
        <w:t>。</w:t>
      </w:r>
    </w:p>
    <w:p w14:paraId="63B84989" w14:textId="77777777" w:rsidR="004E50B8" w:rsidRPr="00B74705" w:rsidRDefault="004E50B8" w:rsidP="00072789">
      <w:pPr>
        <w:pStyle w:val="H23GC"/>
        <w:rPr>
          <w:b/>
        </w:rPr>
      </w:pPr>
      <w:r w:rsidRPr="002443A8">
        <w:tab/>
      </w:r>
      <w:r w:rsidRPr="002443A8">
        <w:tab/>
      </w:r>
      <w:r w:rsidRPr="00B74705">
        <w:rPr>
          <w:rFonts w:hint="eastAsia"/>
        </w:rPr>
        <w:t>公民身份</w:t>
      </w:r>
    </w:p>
    <w:p w14:paraId="2FE9F8BE" w14:textId="77777777" w:rsidR="004E50B8" w:rsidRPr="002443A8" w:rsidRDefault="00D9422F" w:rsidP="00DF6289">
      <w:pPr>
        <w:pStyle w:val="SingleTxtGC"/>
        <w:tabs>
          <w:tab w:val="clear" w:pos="1565"/>
          <w:tab w:val="left" w:pos="1638"/>
        </w:tabs>
      </w:pPr>
      <w:r>
        <w:t>33</w:t>
      </w:r>
      <w:r w:rsidR="004E50B8" w:rsidRPr="002443A8">
        <w:t>.</w:t>
      </w:r>
      <w:r w:rsidR="004E50B8" w:rsidRPr="002443A8">
        <w:tab/>
      </w:r>
      <w:r w:rsidR="004E50B8">
        <w:rPr>
          <w:rFonts w:hint="eastAsia"/>
        </w:rPr>
        <w:t>委员会欢迎缔约国采取措施，恢复在</w:t>
      </w:r>
      <w:r>
        <w:rPr>
          <w:rFonts w:hint="eastAsia"/>
        </w:rPr>
        <w:t>1</w:t>
      </w:r>
      <w:r>
        <w:t>98</w:t>
      </w:r>
      <w:r w:rsidR="004E50B8">
        <w:t>0</w:t>
      </w:r>
      <w:r w:rsidR="004E50B8">
        <w:rPr>
          <w:rFonts w:hint="eastAsia"/>
        </w:rPr>
        <w:t>年代被剥夺伊拉克公民身份的</w:t>
      </w:r>
      <w:r w:rsidR="004E50B8" w:rsidRPr="00C12CA6">
        <w:rPr>
          <w:rFonts w:cs="+" w:hint="eastAsia"/>
        </w:rPr>
        <w:t>法伊利库尔德人</w:t>
      </w:r>
      <w:r w:rsidR="004E50B8">
        <w:rPr>
          <w:rFonts w:cs="+" w:hint="eastAsia"/>
        </w:rPr>
        <w:t>的公民身份，但对有关报道表示关切，这些报道称恢复进程慢，</w:t>
      </w:r>
      <w:r w:rsidR="004E50B8" w:rsidRPr="00C12CA6">
        <w:rPr>
          <w:rFonts w:cs="+" w:hint="eastAsia"/>
        </w:rPr>
        <w:t>法伊利库尔德人</w:t>
      </w:r>
      <w:r w:rsidR="004E50B8">
        <w:rPr>
          <w:rFonts w:cs="+" w:hint="eastAsia"/>
        </w:rPr>
        <w:t>在恢复公民身份过程中仍然因对申请人繁琐的要求而面临行政障碍</w:t>
      </w:r>
      <w:r>
        <w:rPr>
          <w:rFonts w:cs="+" w:hint="eastAsia"/>
        </w:rPr>
        <w:t>(</w:t>
      </w:r>
      <w:r w:rsidR="004E50B8">
        <w:rPr>
          <w:rFonts w:cs="+" w:hint="eastAsia"/>
        </w:rPr>
        <w:t>第二和五条</w:t>
      </w:r>
      <w:r>
        <w:rPr>
          <w:rFonts w:cs="+" w:hint="eastAsia"/>
        </w:rPr>
        <w:t>)</w:t>
      </w:r>
      <w:r w:rsidR="004E50B8">
        <w:rPr>
          <w:rFonts w:cs="+" w:hint="eastAsia"/>
        </w:rPr>
        <w:t>。</w:t>
      </w:r>
    </w:p>
    <w:p w14:paraId="3DF8610C" w14:textId="77777777" w:rsidR="004E50B8" w:rsidRPr="00E40A1E" w:rsidRDefault="00D9422F" w:rsidP="00DF6289">
      <w:pPr>
        <w:pStyle w:val="SingleTxtGC"/>
        <w:tabs>
          <w:tab w:val="clear" w:pos="1565"/>
          <w:tab w:val="left" w:pos="1638"/>
        </w:tabs>
        <w:rPr>
          <w:rFonts w:ascii="黑体" w:eastAsia="黑体" w:hAnsi="黑体"/>
          <w:bCs/>
        </w:rPr>
      </w:pPr>
      <w:r>
        <w:t>34</w:t>
      </w:r>
      <w:r w:rsidR="004E50B8" w:rsidRPr="002443A8">
        <w:t>.</w:t>
      </w:r>
      <w:r w:rsidR="004E50B8" w:rsidRPr="002443A8">
        <w:tab/>
      </w:r>
      <w:r w:rsidR="004E50B8" w:rsidRPr="00E40A1E">
        <w:rPr>
          <w:rFonts w:ascii="黑体" w:eastAsia="黑体" w:hAnsi="黑体" w:hint="eastAsia"/>
          <w:bCs/>
        </w:rPr>
        <w:t>委员会建议缔约国加快恢复</w:t>
      </w:r>
      <w:r w:rsidR="004E50B8" w:rsidRPr="00E40A1E">
        <w:rPr>
          <w:rFonts w:ascii="黑体" w:eastAsia="黑体" w:hAnsi="黑体" w:cs="+" w:hint="eastAsia"/>
        </w:rPr>
        <w:t>法伊利库尔德人公民身份的进程，便利他们获得公民身份，包括在整个过程中取消所有行政障碍。</w:t>
      </w:r>
    </w:p>
    <w:p w14:paraId="7CAFE2E5" w14:textId="77777777" w:rsidR="004E50B8" w:rsidRPr="002443A8" w:rsidRDefault="00D9422F" w:rsidP="00DF6289">
      <w:pPr>
        <w:pStyle w:val="SingleTxtGC"/>
        <w:tabs>
          <w:tab w:val="clear" w:pos="1565"/>
          <w:tab w:val="left" w:pos="1638"/>
        </w:tabs>
      </w:pPr>
      <w:r>
        <w:t>35</w:t>
      </w:r>
      <w:r w:rsidR="004E50B8" w:rsidRPr="002443A8">
        <w:t>.</w:t>
      </w:r>
      <w:r w:rsidR="004E50B8" w:rsidRPr="002443A8">
        <w:tab/>
      </w:r>
      <w:r w:rsidR="004E50B8">
        <w:rPr>
          <w:rFonts w:hint="eastAsia"/>
        </w:rPr>
        <w:t>委员会对有些可能导致无国籍状态的情况表示关切。</w:t>
      </w:r>
      <w:r w:rsidR="004E50B8" w:rsidRPr="002443A8">
        <w:rPr>
          <w:rStyle w:val="a8"/>
          <w:rFonts w:eastAsia="宋体"/>
        </w:rPr>
        <w:footnoteReference w:id="3"/>
      </w:r>
      <w:r w:rsidR="004E50B8">
        <w:rPr>
          <w:rFonts w:hint="eastAsia"/>
        </w:rPr>
        <w:t xml:space="preserve"> </w:t>
      </w:r>
      <w:r w:rsidR="004E50B8">
        <w:rPr>
          <w:rFonts w:hint="eastAsia"/>
        </w:rPr>
        <w:t>委员会特别注意到民间社会组织提供的信息表明，尽管妇女在子女出生时可以将自己的国籍传给子女，但要求提供父亲证明文件的要求可能导致出现无国籍的情况，因为此种要求对强奸后出生的孩子、父亲无证或父亲亡故的孩子形成障碍，报道称这尤其使雅兹迪孩子遭受无国籍风险</w:t>
      </w:r>
      <w:r>
        <w:rPr>
          <w:rFonts w:hint="eastAsia"/>
        </w:rPr>
        <w:t>(</w:t>
      </w:r>
      <w:r w:rsidR="004E50B8">
        <w:rPr>
          <w:rFonts w:hint="eastAsia"/>
        </w:rPr>
        <w:t>第二和五条</w:t>
      </w:r>
      <w:r>
        <w:rPr>
          <w:rFonts w:hint="eastAsia"/>
        </w:rPr>
        <w:t>)</w:t>
      </w:r>
      <w:r w:rsidR="004E50B8">
        <w:rPr>
          <w:rFonts w:hint="eastAsia"/>
        </w:rPr>
        <w:t>。</w:t>
      </w:r>
    </w:p>
    <w:p w14:paraId="02A06DB8" w14:textId="77777777" w:rsidR="004E50B8" w:rsidRPr="00452AF2" w:rsidRDefault="00D9422F" w:rsidP="00DF6289">
      <w:pPr>
        <w:pStyle w:val="SingleTxtGC"/>
        <w:tabs>
          <w:tab w:val="clear" w:pos="1565"/>
          <w:tab w:val="left" w:pos="1638"/>
        </w:tabs>
        <w:rPr>
          <w:rFonts w:ascii="黑体" w:eastAsia="黑体" w:hAnsi="黑体"/>
          <w:bCs/>
        </w:rPr>
      </w:pPr>
      <w:r>
        <w:t>36</w:t>
      </w:r>
      <w:r w:rsidR="004E50B8" w:rsidRPr="002443A8">
        <w:t>.</w:t>
      </w:r>
      <w:r w:rsidR="004E50B8" w:rsidRPr="002443A8">
        <w:tab/>
      </w:r>
      <w:r w:rsidR="004E50B8" w:rsidRPr="00452AF2">
        <w:rPr>
          <w:rFonts w:ascii="黑体" w:eastAsia="黑体" w:hAnsi="黑体" w:hint="eastAsia"/>
          <w:bCs/>
        </w:rPr>
        <w:t>委员会</w:t>
      </w:r>
      <w:r w:rsidR="004E50B8">
        <w:rPr>
          <w:rFonts w:ascii="黑体" w:eastAsia="黑体" w:hAnsi="黑体" w:hint="eastAsia"/>
          <w:bCs/>
        </w:rPr>
        <w:t>促</w:t>
      </w:r>
      <w:r w:rsidR="004E50B8" w:rsidRPr="00452AF2">
        <w:rPr>
          <w:rFonts w:ascii="黑体" w:eastAsia="黑体" w:hAnsi="黑体" w:hint="eastAsia"/>
          <w:bCs/>
        </w:rPr>
        <w:t>请缔约国确保获取、恢复和传承国籍的法律法规不加歧视地适用于所有人员，并采取一切必要措施防止无国籍</w:t>
      </w:r>
      <w:r w:rsidR="004E50B8">
        <w:rPr>
          <w:rFonts w:ascii="黑体" w:eastAsia="黑体" w:hAnsi="黑体" w:hint="eastAsia"/>
          <w:bCs/>
        </w:rPr>
        <w:t>状态</w:t>
      </w:r>
      <w:r w:rsidR="004E50B8" w:rsidRPr="00452AF2">
        <w:rPr>
          <w:rFonts w:ascii="黑体" w:eastAsia="黑体" w:hAnsi="黑体" w:hint="eastAsia"/>
          <w:bCs/>
        </w:rPr>
        <w:t>。委员会还建议缔约国考虑批准</w:t>
      </w:r>
      <w:r w:rsidRPr="00FD030E">
        <w:rPr>
          <w:rFonts w:ascii="Time New Roman" w:eastAsia="黑体" w:hAnsi="Time New Roman" w:hint="eastAsia"/>
        </w:rPr>
        <w:t>1</w:t>
      </w:r>
      <w:r w:rsidRPr="00FD030E">
        <w:rPr>
          <w:rFonts w:ascii="Time New Roman" w:eastAsia="黑体" w:hAnsi="Time New Roman"/>
        </w:rPr>
        <w:t>961</w:t>
      </w:r>
      <w:r w:rsidR="004E50B8" w:rsidRPr="00FD030E">
        <w:rPr>
          <w:rFonts w:ascii="Time New Roman" w:eastAsia="黑体" w:hAnsi="Time New Roman" w:hint="eastAsia"/>
        </w:rPr>
        <w:t>年的《减少无国籍状态公约》和</w:t>
      </w:r>
      <w:r w:rsidRPr="00FD030E">
        <w:rPr>
          <w:rFonts w:ascii="Time New Roman" w:eastAsia="黑体" w:hAnsi="Time New Roman" w:hint="eastAsia"/>
        </w:rPr>
        <w:t>1</w:t>
      </w:r>
      <w:r w:rsidRPr="00FD030E">
        <w:rPr>
          <w:rFonts w:ascii="Time New Roman" w:eastAsia="黑体" w:hAnsi="Time New Roman"/>
        </w:rPr>
        <w:t>954</w:t>
      </w:r>
      <w:r w:rsidR="004E50B8" w:rsidRPr="00FD030E">
        <w:rPr>
          <w:rFonts w:ascii="Time New Roman" w:eastAsia="黑体" w:hAnsi="Time New Roman" w:hint="eastAsia"/>
        </w:rPr>
        <w:t>年</w:t>
      </w:r>
      <w:r w:rsidR="004E50B8" w:rsidRPr="00452AF2">
        <w:rPr>
          <w:rFonts w:ascii="黑体" w:eastAsia="黑体" w:hAnsi="黑体" w:hint="eastAsia"/>
          <w:bCs/>
        </w:rPr>
        <w:t>的《</w:t>
      </w:r>
      <w:r w:rsidR="004E50B8" w:rsidRPr="00452AF2">
        <w:rPr>
          <w:rFonts w:ascii="黑体" w:eastAsia="黑体" w:hAnsi="黑体" w:cs="微软雅黑" w:hint="eastAsia"/>
          <w:color w:val="333333"/>
          <w:shd w:val="clear" w:color="auto" w:fill="FFFFFF"/>
        </w:rPr>
        <w:t>关于无国籍人地位的公约》</w:t>
      </w:r>
      <w:r w:rsidR="004E50B8">
        <w:rPr>
          <w:rFonts w:ascii="黑体" w:eastAsia="黑体" w:hAnsi="黑体" w:cs="微软雅黑" w:hint="eastAsia"/>
          <w:color w:val="333333"/>
          <w:shd w:val="clear" w:color="auto" w:fill="FFFFFF"/>
        </w:rPr>
        <w:t>。</w:t>
      </w:r>
    </w:p>
    <w:p w14:paraId="5F9DEF81" w14:textId="77777777" w:rsidR="004E50B8" w:rsidRPr="00115C20" w:rsidRDefault="004E50B8" w:rsidP="00FD030E">
      <w:pPr>
        <w:pStyle w:val="H23GC"/>
        <w:rPr>
          <w:b/>
        </w:rPr>
      </w:pPr>
      <w:r w:rsidRPr="002443A8">
        <w:tab/>
      </w:r>
      <w:r w:rsidRPr="002443A8">
        <w:tab/>
      </w:r>
      <w:r w:rsidRPr="00115C20">
        <w:rPr>
          <w:rFonts w:hint="eastAsia"/>
        </w:rPr>
        <w:t>难民和境内流离失所者</w:t>
      </w:r>
    </w:p>
    <w:p w14:paraId="48FA0287" w14:textId="77777777" w:rsidR="004E50B8" w:rsidRPr="002443A8" w:rsidRDefault="00D9422F" w:rsidP="00DF6289">
      <w:pPr>
        <w:pStyle w:val="SingleTxtGC"/>
        <w:tabs>
          <w:tab w:val="clear" w:pos="1565"/>
          <w:tab w:val="left" w:pos="1638"/>
        </w:tabs>
        <w:rPr>
          <w:color w:val="000000"/>
        </w:rPr>
      </w:pPr>
      <w:r>
        <w:t>37</w:t>
      </w:r>
      <w:r w:rsidR="004E50B8" w:rsidRPr="002443A8">
        <w:t>.</w:t>
      </w:r>
      <w:r w:rsidR="004E50B8" w:rsidRPr="002443A8">
        <w:tab/>
      </w:r>
      <w:r w:rsidR="004E50B8">
        <w:rPr>
          <w:rFonts w:hint="eastAsia"/>
          <w:color w:val="000000"/>
        </w:rPr>
        <w:t>委员会注意到</w:t>
      </w:r>
      <w:r w:rsidR="004E50B8" w:rsidRPr="00C12CA6">
        <w:rPr>
          <w:rFonts w:cs="+" w:hint="eastAsia"/>
        </w:rPr>
        <w:t>库尔德区域</w:t>
      </w:r>
      <w:r w:rsidR="004E50B8">
        <w:rPr>
          <w:rFonts w:cs="+" w:hint="eastAsia"/>
        </w:rPr>
        <w:t>人口大幅上升，这是由于报道所称的难民和境内流离失所者从冲突地区涌入所致。委员会赞赏</w:t>
      </w:r>
      <w:r w:rsidR="004E50B8" w:rsidRPr="00C12CA6">
        <w:rPr>
          <w:rFonts w:cs="+" w:hint="eastAsia"/>
        </w:rPr>
        <w:t>库尔德区域</w:t>
      </w:r>
      <w:r w:rsidR="004E50B8">
        <w:rPr>
          <w:rFonts w:cs="+" w:hint="eastAsia"/>
        </w:rPr>
        <w:t>政府支助流离失所人群，为其提供避难所。委员会对以下情况表示关切：</w:t>
      </w:r>
    </w:p>
    <w:p w14:paraId="3A3FDDA5" w14:textId="77777777" w:rsidR="004E50B8" w:rsidRPr="002443A8" w:rsidRDefault="004E50B8" w:rsidP="00FD030E">
      <w:pPr>
        <w:pStyle w:val="SingleTxtGC"/>
        <w:numPr>
          <w:ilvl w:val="0"/>
          <w:numId w:val="13"/>
        </w:numPr>
      </w:pPr>
      <w:r>
        <w:rPr>
          <w:rFonts w:hint="eastAsia"/>
        </w:rPr>
        <w:t>由于难民法草案仍未完成，难民保护没有充分的法律框架；</w:t>
      </w:r>
    </w:p>
    <w:p w14:paraId="3F26CC4C" w14:textId="77777777" w:rsidR="004E50B8" w:rsidRPr="002443A8" w:rsidRDefault="004E50B8" w:rsidP="00FD030E">
      <w:pPr>
        <w:pStyle w:val="SingleTxtGC"/>
        <w:numPr>
          <w:ilvl w:val="0"/>
          <w:numId w:val="13"/>
        </w:numPr>
      </w:pPr>
      <w:r>
        <w:rPr>
          <w:rFonts w:hint="eastAsia"/>
        </w:rPr>
        <w:t>难民和境内流离失所者，他们大都属于少数族裔和族裔</w:t>
      </w:r>
      <w:r w:rsidR="00FD030E">
        <w:rPr>
          <w:rFonts w:hint="eastAsia"/>
        </w:rPr>
        <w:t>－</w:t>
      </w:r>
      <w:r>
        <w:rPr>
          <w:rFonts w:hint="eastAsia"/>
        </w:rPr>
        <w:t>宗教群体，生活条件艰苦，在获得包括医疗、充足食品、电和水等基础服务方面面临障碍；</w:t>
      </w:r>
    </w:p>
    <w:p w14:paraId="4E7852C7" w14:textId="77777777" w:rsidR="004E50B8" w:rsidRPr="002443A8" w:rsidRDefault="004E50B8" w:rsidP="00FD030E">
      <w:pPr>
        <w:pStyle w:val="SingleTxtGC"/>
        <w:numPr>
          <w:ilvl w:val="0"/>
          <w:numId w:val="13"/>
        </w:numPr>
      </w:pPr>
      <w:r>
        <w:rPr>
          <w:rFonts w:hint="eastAsia"/>
        </w:rPr>
        <w:t>据报道，一些境内流离失所者因其族裔和教派原因不被允许进入库尔德区域，尤其是阿拉伯人、沙巴克人、土库曼人和其他一些人群</w:t>
      </w:r>
      <w:r w:rsidR="00D9422F">
        <w:rPr>
          <w:rFonts w:hint="eastAsia"/>
        </w:rPr>
        <w:t>(</w:t>
      </w:r>
      <w:r>
        <w:rPr>
          <w:rFonts w:hint="eastAsia"/>
        </w:rPr>
        <w:t>第五条</w:t>
      </w:r>
      <w:r w:rsidR="00D9422F">
        <w:rPr>
          <w:rFonts w:hint="eastAsia"/>
        </w:rPr>
        <w:t>)</w:t>
      </w:r>
      <w:r>
        <w:rPr>
          <w:rFonts w:hint="eastAsia"/>
        </w:rPr>
        <w:t>。</w:t>
      </w:r>
    </w:p>
    <w:p w14:paraId="790C8DF5" w14:textId="77777777" w:rsidR="004E50B8" w:rsidRPr="008C1FAC" w:rsidRDefault="00D9422F" w:rsidP="00DF6289">
      <w:pPr>
        <w:pStyle w:val="SingleTxtGC"/>
        <w:tabs>
          <w:tab w:val="clear" w:pos="1565"/>
          <w:tab w:val="left" w:pos="1638"/>
        </w:tabs>
        <w:rPr>
          <w:b/>
          <w:bCs/>
        </w:rPr>
      </w:pPr>
      <w:r>
        <w:t>38</w:t>
      </w:r>
      <w:r w:rsidR="004E50B8" w:rsidRPr="002443A8">
        <w:t>.</w:t>
      </w:r>
      <w:r w:rsidR="004E50B8" w:rsidRPr="002443A8">
        <w:tab/>
      </w:r>
      <w:r w:rsidR="004E50B8" w:rsidRPr="00240ED6">
        <w:rPr>
          <w:rFonts w:ascii="黑体" w:eastAsia="黑体" w:hAnsi="黑体" w:hint="eastAsia"/>
          <w:bCs/>
        </w:rPr>
        <w:t>委员会建议缔约国采取一切必要措施，确保</w:t>
      </w:r>
      <w:r w:rsidR="004E50B8">
        <w:rPr>
          <w:rFonts w:ascii="黑体" w:eastAsia="黑体" w:hAnsi="黑体" w:hint="eastAsia"/>
          <w:bCs/>
        </w:rPr>
        <w:t>无歧视对待</w:t>
      </w:r>
      <w:r w:rsidR="004E50B8" w:rsidRPr="00240ED6">
        <w:rPr>
          <w:rFonts w:ascii="黑体" w:eastAsia="黑体" w:hAnsi="黑体" w:hint="eastAsia"/>
          <w:bCs/>
        </w:rPr>
        <w:t>所有难民和境内流离失所者，</w:t>
      </w:r>
      <w:r w:rsidR="004E50B8">
        <w:rPr>
          <w:rFonts w:ascii="黑体" w:eastAsia="黑体" w:hAnsi="黑体" w:hint="eastAsia"/>
          <w:bCs/>
        </w:rPr>
        <w:t>确保他们</w:t>
      </w:r>
      <w:r w:rsidR="004E50B8" w:rsidRPr="00240ED6">
        <w:rPr>
          <w:rFonts w:ascii="黑体" w:eastAsia="黑体" w:hAnsi="黑体" w:hint="eastAsia"/>
          <w:bCs/>
        </w:rPr>
        <w:t>平等享有法律保护。委员会建议缔约国：</w:t>
      </w:r>
    </w:p>
    <w:p w14:paraId="71AEDEE5" w14:textId="77777777" w:rsidR="004E50B8" w:rsidRPr="00FB5101" w:rsidRDefault="004E50B8" w:rsidP="00FD030E">
      <w:pPr>
        <w:pStyle w:val="SingleTxtGC"/>
        <w:numPr>
          <w:ilvl w:val="0"/>
          <w:numId w:val="15"/>
        </w:numPr>
        <w:rPr>
          <w:rFonts w:ascii="Time New Roman" w:eastAsia="黑体" w:hAnsi="Time New Roman"/>
        </w:rPr>
      </w:pPr>
      <w:r w:rsidRPr="00FB5101">
        <w:rPr>
          <w:rFonts w:ascii="Time New Roman" w:eastAsia="黑体" w:hAnsi="Time New Roman" w:hint="eastAsia"/>
        </w:rPr>
        <w:t>加快通过难民法草案并加以实施，以便确保存在充分的法律框架来保护难民和寻求避难者，做到符合国际承认的原则，包括不推回原则，并考虑批准</w:t>
      </w:r>
      <w:r w:rsidR="00D9422F" w:rsidRPr="00FB5101">
        <w:rPr>
          <w:rFonts w:ascii="Time New Roman" w:eastAsia="黑体" w:hAnsi="Time New Roman" w:hint="eastAsia"/>
        </w:rPr>
        <w:t>1</w:t>
      </w:r>
      <w:r w:rsidR="00D9422F" w:rsidRPr="00FB5101">
        <w:rPr>
          <w:rFonts w:ascii="Time New Roman" w:eastAsia="黑体" w:hAnsi="Time New Roman"/>
        </w:rPr>
        <w:t>951</w:t>
      </w:r>
      <w:r w:rsidRPr="00FB5101">
        <w:rPr>
          <w:rFonts w:ascii="Time New Roman" w:eastAsia="黑体" w:hAnsi="Time New Roman" w:hint="eastAsia"/>
        </w:rPr>
        <w:t>年的《关于难民地位的公约》及其</w:t>
      </w:r>
      <w:r w:rsidR="00D9422F" w:rsidRPr="00FB5101">
        <w:rPr>
          <w:rFonts w:ascii="Time New Roman" w:eastAsia="黑体" w:hAnsi="Time New Roman" w:hint="eastAsia"/>
        </w:rPr>
        <w:t>1</w:t>
      </w:r>
      <w:r w:rsidR="00D9422F" w:rsidRPr="00FB5101">
        <w:rPr>
          <w:rFonts w:ascii="Time New Roman" w:eastAsia="黑体" w:hAnsi="Time New Roman"/>
        </w:rPr>
        <w:t>967</w:t>
      </w:r>
      <w:r w:rsidRPr="00FB5101">
        <w:rPr>
          <w:rFonts w:ascii="Time New Roman" w:eastAsia="黑体" w:hAnsi="Time New Roman" w:hint="eastAsia"/>
        </w:rPr>
        <w:t>年议定书；</w:t>
      </w:r>
    </w:p>
    <w:p w14:paraId="5CA9F0CC" w14:textId="77777777" w:rsidR="004E50B8" w:rsidRPr="00FB5101" w:rsidRDefault="004E50B8" w:rsidP="00FD030E">
      <w:pPr>
        <w:pStyle w:val="SingleTxtGC"/>
        <w:numPr>
          <w:ilvl w:val="0"/>
          <w:numId w:val="15"/>
        </w:numPr>
        <w:rPr>
          <w:rFonts w:ascii="Time New Roman" w:eastAsia="黑体" w:hAnsi="Time New Roman"/>
        </w:rPr>
      </w:pPr>
      <w:r w:rsidRPr="00FB5101">
        <w:rPr>
          <w:rFonts w:ascii="Time New Roman" w:eastAsia="黑体" w:hAnsi="Time New Roman" w:hint="eastAsia"/>
        </w:rPr>
        <w:t>保护所有难民和境内流离失所者，包括与联合国和其他难民和人道主义机构合作，为他们提供包括电、水、医疗、充足食品和其他服务的基本必需条件；</w:t>
      </w:r>
    </w:p>
    <w:p w14:paraId="7E87BAD1" w14:textId="77777777" w:rsidR="004E50B8" w:rsidRPr="00FB5101" w:rsidRDefault="004E50B8" w:rsidP="00523DBB">
      <w:pPr>
        <w:pStyle w:val="SingleTxtGC"/>
        <w:numPr>
          <w:ilvl w:val="0"/>
          <w:numId w:val="15"/>
        </w:numPr>
        <w:rPr>
          <w:rFonts w:ascii="Time New Roman" w:eastAsia="黑体" w:hAnsi="Time New Roman"/>
        </w:rPr>
      </w:pPr>
      <w:r w:rsidRPr="00FB5101">
        <w:rPr>
          <w:rFonts w:ascii="Time New Roman" w:eastAsia="黑体" w:hAnsi="Time New Roman" w:hint="eastAsia"/>
        </w:rPr>
        <w:t>确保在一切联邦实体保护境内流离失所者，包括在库尔德区域，不因族裔或族裔</w:t>
      </w:r>
      <w:r w:rsidR="00523DBB" w:rsidRPr="00FB5101">
        <w:rPr>
          <w:rFonts w:ascii="Time New Roman" w:eastAsia="黑体" w:hAnsi="Time New Roman" w:hint="eastAsia"/>
        </w:rPr>
        <w:t>－</w:t>
      </w:r>
      <w:r w:rsidRPr="00FB5101">
        <w:rPr>
          <w:rFonts w:ascii="Time New Roman" w:eastAsia="黑体" w:hAnsi="Time New Roman" w:hint="eastAsia"/>
        </w:rPr>
        <w:t>宗教原因产生歧视。</w:t>
      </w:r>
    </w:p>
    <w:p w14:paraId="3816D5AB" w14:textId="77777777" w:rsidR="004E50B8" w:rsidRPr="00240ED6" w:rsidRDefault="004E50B8" w:rsidP="00523DBB">
      <w:pPr>
        <w:pStyle w:val="H23GC"/>
        <w:rPr>
          <w:b/>
        </w:rPr>
      </w:pPr>
      <w:r w:rsidRPr="002443A8">
        <w:tab/>
      </w:r>
      <w:r w:rsidRPr="002443A8">
        <w:tab/>
      </w:r>
      <w:r w:rsidRPr="00240ED6">
        <w:rPr>
          <w:rFonts w:hint="eastAsia"/>
        </w:rPr>
        <w:t>采取培训、教育和其他措施反对偏见和不容忍现象</w:t>
      </w:r>
    </w:p>
    <w:p w14:paraId="5F0FD0C5" w14:textId="77777777" w:rsidR="004E50B8" w:rsidRPr="002443A8" w:rsidRDefault="00D9422F" w:rsidP="00DF6289">
      <w:pPr>
        <w:pStyle w:val="SingleTxtGC"/>
        <w:tabs>
          <w:tab w:val="clear" w:pos="1565"/>
          <w:tab w:val="left" w:pos="1638"/>
        </w:tabs>
      </w:pPr>
      <w:r>
        <w:t>39</w:t>
      </w:r>
      <w:r w:rsidR="004E50B8" w:rsidRPr="002443A8">
        <w:t>.</w:t>
      </w:r>
      <w:r w:rsidR="004E50B8" w:rsidRPr="002443A8">
        <w:tab/>
      </w:r>
      <w:r w:rsidR="004E50B8">
        <w:rPr>
          <w:rFonts w:hint="eastAsia"/>
        </w:rPr>
        <w:t>委员会注意到缔约国采取措施反对偏见和不容忍现象，比如将人权原则融入学校课程，但对在伊拉克普遍存在的种族主义成见和污名化表示关切，它们对族裔之间的关系产生负面影响</w:t>
      </w:r>
      <w:r>
        <w:rPr>
          <w:rFonts w:hint="eastAsia"/>
        </w:rPr>
        <w:t>(</w:t>
      </w:r>
      <w:r w:rsidR="004E50B8">
        <w:rPr>
          <w:rFonts w:hint="eastAsia"/>
        </w:rPr>
        <w:t>第七条</w:t>
      </w:r>
      <w:r>
        <w:rPr>
          <w:rFonts w:hint="eastAsia"/>
        </w:rPr>
        <w:t>)</w:t>
      </w:r>
      <w:r w:rsidR="004E50B8">
        <w:rPr>
          <w:rFonts w:hint="eastAsia"/>
        </w:rPr>
        <w:t>。</w:t>
      </w:r>
    </w:p>
    <w:p w14:paraId="7CC8F2A0" w14:textId="77777777" w:rsidR="004E50B8" w:rsidRPr="00AB3510" w:rsidRDefault="00D9422F" w:rsidP="00DF6289">
      <w:pPr>
        <w:pStyle w:val="SingleTxtGC"/>
        <w:tabs>
          <w:tab w:val="clear" w:pos="1565"/>
          <w:tab w:val="left" w:pos="1624"/>
        </w:tabs>
        <w:rPr>
          <w:b/>
          <w:bCs/>
        </w:rPr>
      </w:pPr>
      <w:r>
        <w:t>4</w:t>
      </w:r>
      <w:r w:rsidR="004E50B8" w:rsidRPr="002443A8">
        <w:t>0.</w:t>
      </w:r>
      <w:r w:rsidR="004E50B8" w:rsidRPr="002443A8">
        <w:tab/>
      </w:r>
      <w:r w:rsidR="004E50B8" w:rsidRPr="00240ED6">
        <w:rPr>
          <w:rFonts w:ascii="黑体" w:eastAsia="黑体" w:hAnsi="黑体" w:hint="eastAsia"/>
          <w:bCs/>
        </w:rPr>
        <w:t>委员会建议缔约国加大努力，提升公众对族裔、族裔</w:t>
      </w:r>
      <w:r w:rsidR="00523DBB">
        <w:rPr>
          <w:rFonts w:ascii="黑体" w:eastAsia="黑体" w:hAnsi="黑体" w:hint="eastAsia"/>
          <w:bCs/>
        </w:rPr>
        <w:t>－</w:t>
      </w:r>
      <w:r w:rsidR="004E50B8" w:rsidRPr="00240ED6">
        <w:rPr>
          <w:rFonts w:ascii="黑体" w:eastAsia="黑体" w:hAnsi="黑体" w:hint="eastAsia"/>
          <w:bCs/>
        </w:rPr>
        <w:t>宗教和文化多样性以及反对种族歧视的认识，并将这些内容融入学校课程，以促进族裔之间的友谊和团结。</w:t>
      </w:r>
    </w:p>
    <w:p w14:paraId="4410D4E4" w14:textId="77777777" w:rsidR="004E50B8" w:rsidRPr="002443A8" w:rsidRDefault="004E50B8" w:rsidP="00523DBB">
      <w:pPr>
        <w:pStyle w:val="H1GC"/>
      </w:pPr>
      <w:r w:rsidRPr="002443A8">
        <w:tab/>
      </w:r>
      <w:r w:rsidR="00D9422F">
        <w:t>E</w:t>
      </w:r>
      <w:r w:rsidRPr="002443A8">
        <w:t>.</w:t>
      </w:r>
      <w:r w:rsidRPr="002443A8">
        <w:tab/>
      </w:r>
      <w:r w:rsidRPr="00240ED6">
        <w:rPr>
          <w:rFonts w:ascii="黑体" w:hAnsi="黑体" w:cs="宋体" w:hint="eastAsia"/>
        </w:rPr>
        <w:t>其他建议</w:t>
      </w:r>
    </w:p>
    <w:p w14:paraId="54C416E7" w14:textId="77777777" w:rsidR="004E50B8" w:rsidRPr="00240ED6" w:rsidRDefault="004E50B8" w:rsidP="00523DBB">
      <w:pPr>
        <w:pStyle w:val="H23GC"/>
        <w:rPr>
          <w:b/>
        </w:rPr>
      </w:pPr>
      <w:r w:rsidRPr="002443A8">
        <w:tab/>
      </w:r>
      <w:r w:rsidRPr="002443A8">
        <w:tab/>
      </w:r>
      <w:r w:rsidRPr="00240ED6">
        <w:rPr>
          <w:rFonts w:hint="eastAsia"/>
        </w:rPr>
        <w:t>批准其他条约</w:t>
      </w:r>
    </w:p>
    <w:p w14:paraId="01AF813A" w14:textId="77777777" w:rsidR="004E50B8" w:rsidRPr="000A062E" w:rsidRDefault="00D9422F" w:rsidP="00DF6289">
      <w:pPr>
        <w:pStyle w:val="SingleTxtGC"/>
        <w:tabs>
          <w:tab w:val="clear" w:pos="1565"/>
          <w:tab w:val="left" w:pos="1624"/>
        </w:tabs>
        <w:rPr>
          <w:b/>
          <w:bCs/>
        </w:rPr>
      </w:pPr>
      <w:r>
        <w:t>41</w:t>
      </w:r>
      <w:r w:rsidR="004E50B8" w:rsidRPr="002443A8">
        <w:t>.</w:t>
      </w:r>
      <w:r w:rsidR="004E50B8" w:rsidRPr="002443A8">
        <w:tab/>
      </w:r>
      <w:r w:rsidR="004E50B8" w:rsidRPr="00240ED6">
        <w:rPr>
          <w:rFonts w:ascii="黑体" w:eastAsia="黑体" w:hAnsi="黑体" w:cs="+" w:hint="eastAsia"/>
        </w:rPr>
        <w:t>鉴于各项人权之间的相互不可分割性，委员会鼓励缔约国考虑批准该国尚未批准的各项国际人权条约，特别是载有可能与会沦为遭种族歧视对象的群体相关条款的国际条约，诸如，《保护所有移徙工人及其家庭成员权利国际公约》和国际</w:t>
      </w:r>
      <w:r w:rsidR="004E50B8" w:rsidRPr="00882831">
        <w:rPr>
          <w:rFonts w:ascii="Time New Roman" w:eastAsia="黑体" w:hAnsi="Time New Roman" w:hint="eastAsia"/>
        </w:rPr>
        <w:t>劳工组织</w:t>
      </w:r>
      <w:r w:rsidRPr="00882831">
        <w:rPr>
          <w:rFonts w:ascii="Time New Roman" w:eastAsia="黑体" w:hAnsi="Time New Roman" w:hint="eastAsia"/>
        </w:rPr>
        <w:t>2</w:t>
      </w:r>
      <w:r w:rsidR="004E50B8" w:rsidRPr="00882831">
        <w:rPr>
          <w:rFonts w:ascii="Time New Roman" w:eastAsia="黑体" w:hAnsi="Time New Roman"/>
        </w:rPr>
        <w:t>0</w:t>
      </w:r>
      <w:r w:rsidRPr="00882831">
        <w:rPr>
          <w:rFonts w:ascii="Time New Roman" w:eastAsia="黑体" w:hAnsi="Time New Roman"/>
        </w:rPr>
        <w:t>11</w:t>
      </w:r>
      <w:r w:rsidR="004E50B8" w:rsidRPr="00882831">
        <w:rPr>
          <w:rFonts w:ascii="Time New Roman" w:eastAsia="黑体" w:hAnsi="Time New Roman" w:hint="eastAsia"/>
        </w:rPr>
        <w:t>年《家庭工人公约》</w:t>
      </w:r>
      <w:r w:rsidRPr="00882831">
        <w:rPr>
          <w:rFonts w:ascii="Time New Roman" w:eastAsia="黑体" w:hAnsi="Time New Roman" w:hint="eastAsia"/>
        </w:rPr>
        <w:t>(</w:t>
      </w:r>
      <w:r w:rsidR="004E50B8" w:rsidRPr="00882831">
        <w:rPr>
          <w:rFonts w:ascii="Time New Roman" w:eastAsia="黑体" w:hAnsi="Time New Roman" w:hint="eastAsia"/>
        </w:rPr>
        <w:t>第</w:t>
      </w:r>
      <w:r w:rsidRPr="00882831">
        <w:rPr>
          <w:rFonts w:ascii="Time New Roman" w:eastAsia="黑体" w:hAnsi="Time New Roman"/>
        </w:rPr>
        <w:t>189</w:t>
      </w:r>
      <w:r w:rsidR="004E50B8" w:rsidRPr="00882831">
        <w:rPr>
          <w:rFonts w:ascii="Time New Roman" w:eastAsia="黑体" w:hAnsi="Time New Roman" w:hint="eastAsia"/>
        </w:rPr>
        <w:t>号</w:t>
      </w:r>
      <w:r w:rsidRPr="00882831">
        <w:rPr>
          <w:rFonts w:ascii="Time New Roman" w:eastAsia="黑体" w:hAnsi="Time New Roman" w:hint="eastAsia"/>
        </w:rPr>
        <w:t>)</w:t>
      </w:r>
      <w:r w:rsidR="004E50B8" w:rsidRPr="00240ED6">
        <w:rPr>
          <w:rFonts w:ascii="黑体" w:eastAsia="黑体" w:hAnsi="黑体" w:cs="+" w:hint="eastAsia"/>
        </w:rPr>
        <w:t>。</w:t>
      </w:r>
    </w:p>
    <w:p w14:paraId="44FD315D" w14:textId="3D4B1608" w:rsidR="004E50B8" w:rsidRDefault="004E50B8" w:rsidP="00882831">
      <w:pPr>
        <w:pStyle w:val="H23GC"/>
      </w:pPr>
      <w:r w:rsidRPr="002443A8">
        <w:tab/>
      </w:r>
      <w:r w:rsidRPr="002443A8">
        <w:tab/>
      </w:r>
      <w:r w:rsidRPr="00240ED6">
        <w:rPr>
          <w:rFonts w:hint="eastAsia"/>
        </w:rPr>
        <w:t>《德班宣言和行动纲领》的后续行动</w:t>
      </w:r>
    </w:p>
    <w:p w14:paraId="0499020F" w14:textId="21A46798" w:rsidR="00CE289B" w:rsidRPr="00CE289B" w:rsidRDefault="00CE289B" w:rsidP="00CE289B">
      <w:pPr>
        <w:pStyle w:val="SingleTxtGC"/>
        <w:rPr>
          <w:rFonts w:ascii="Time New Roman" w:eastAsia="黑体" w:hAnsi="Time New Roman" w:hint="eastAsia"/>
        </w:rPr>
      </w:pPr>
      <w:r w:rsidRPr="00CE289B">
        <w:rPr>
          <w:rStyle w:val="afd"/>
          <w:rFonts w:ascii="Time New Roman" w:eastAsia="黑体" w:hAnsi="Time New Roman" w:hint="eastAsia"/>
          <w:color w:val="auto"/>
        </w:rPr>
        <w:t>42.</w:t>
      </w:r>
      <w:r w:rsidRPr="00CE289B">
        <w:rPr>
          <w:rStyle w:val="afd"/>
          <w:rFonts w:ascii="Time New Roman" w:eastAsia="黑体" w:hAnsi="Time New Roman" w:hint="eastAsia"/>
          <w:color w:val="auto"/>
        </w:rPr>
        <w:tab/>
      </w:r>
      <w:r w:rsidRPr="00CE289B">
        <w:rPr>
          <w:rStyle w:val="afd"/>
          <w:rFonts w:ascii="Time New Roman" w:eastAsia="黑体" w:hAnsi="Time New Roman" w:hint="eastAsia"/>
          <w:color w:val="auto"/>
        </w:rPr>
        <w:t>参照委员会关于德班审查会议的后续行动的第</w:t>
      </w:r>
      <w:r w:rsidRPr="00CE289B">
        <w:rPr>
          <w:rStyle w:val="afd"/>
          <w:rFonts w:ascii="Time New Roman" w:eastAsia="黑体" w:hAnsi="Time New Roman" w:hint="eastAsia"/>
          <w:color w:val="auto"/>
        </w:rPr>
        <w:t>33</w:t>
      </w:r>
      <w:r>
        <w:rPr>
          <w:rStyle w:val="afd"/>
          <w:rFonts w:ascii="Time New Roman" w:eastAsia="黑体" w:hAnsi="Time New Roman"/>
          <w:color w:val="auto"/>
        </w:rPr>
        <w:t xml:space="preserve"> </w:t>
      </w:r>
      <w:r w:rsidRPr="00CE289B">
        <w:rPr>
          <w:rStyle w:val="afd"/>
          <w:rFonts w:ascii="Time New Roman" w:eastAsia="黑体" w:hAnsi="Time New Roman" w:hint="eastAsia"/>
          <w:color w:val="auto"/>
        </w:rPr>
        <w:t>(2009)</w:t>
      </w:r>
      <w:r w:rsidRPr="00CE289B">
        <w:rPr>
          <w:rStyle w:val="afd"/>
          <w:rFonts w:ascii="Time New Roman" w:eastAsia="黑体" w:hAnsi="Time New Roman" w:hint="eastAsia"/>
          <w:color w:val="auto"/>
        </w:rPr>
        <w:t>号一般性建议，委员会建议，缔约国运用国内法律秩序执行《公约》时，落实</w:t>
      </w:r>
      <w:r w:rsidRPr="00CE289B">
        <w:rPr>
          <w:rStyle w:val="afd"/>
          <w:rFonts w:ascii="Time New Roman" w:eastAsia="黑体" w:hAnsi="Time New Roman" w:hint="eastAsia"/>
          <w:color w:val="auto"/>
        </w:rPr>
        <w:t>2001</w:t>
      </w:r>
      <w:r w:rsidRPr="00CE289B">
        <w:rPr>
          <w:rStyle w:val="afd"/>
          <w:rFonts w:ascii="Time New Roman" w:eastAsia="黑体" w:hAnsi="Time New Roman" w:hint="eastAsia"/>
          <w:color w:val="auto"/>
        </w:rPr>
        <w:t>年</w:t>
      </w:r>
      <w:r w:rsidRPr="00CE289B">
        <w:rPr>
          <w:rStyle w:val="afd"/>
          <w:rFonts w:ascii="Time New Roman" w:eastAsia="黑体" w:hAnsi="Time New Roman" w:hint="eastAsia"/>
          <w:color w:val="auto"/>
        </w:rPr>
        <w:t>9</w:t>
      </w:r>
      <w:r w:rsidRPr="00CE289B">
        <w:rPr>
          <w:rStyle w:val="afd"/>
          <w:rFonts w:ascii="Time New Roman" w:eastAsia="黑体" w:hAnsi="Time New Roman" w:hint="eastAsia"/>
          <w:color w:val="auto"/>
        </w:rPr>
        <w:t>月反对种族主义、种族歧视、仇外心理和相关的不容忍现象世界会议上通过的《德班宣言和行动纲领》，铭记</w:t>
      </w:r>
      <w:r w:rsidRPr="00CE289B">
        <w:rPr>
          <w:rStyle w:val="afd"/>
          <w:rFonts w:ascii="Time New Roman" w:eastAsia="黑体" w:hAnsi="Time New Roman" w:hint="eastAsia"/>
          <w:color w:val="auto"/>
        </w:rPr>
        <w:t>2009</w:t>
      </w:r>
      <w:r w:rsidRPr="00CE289B">
        <w:rPr>
          <w:rStyle w:val="afd"/>
          <w:rFonts w:ascii="Time New Roman" w:eastAsia="黑体" w:hAnsi="Time New Roman" w:hint="eastAsia"/>
          <w:color w:val="auto"/>
        </w:rPr>
        <w:t>年</w:t>
      </w:r>
      <w:r w:rsidRPr="00CE289B">
        <w:rPr>
          <w:rStyle w:val="afd"/>
          <w:rFonts w:ascii="Time New Roman" w:eastAsia="黑体" w:hAnsi="Time New Roman" w:hint="eastAsia"/>
          <w:color w:val="auto"/>
        </w:rPr>
        <w:t>4</w:t>
      </w:r>
      <w:r w:rsidRPr="00CE289B">
        <w:rPr>
          <w:rStyle w:val="afd"/>
          <w:rFonts w:ascii="Time New Roman" w:eastAsia="黑体" w:hAnsi="Time New Roman" w:hint="eastAsia"/>
          <w:color w:val="auto"/>
        </w:rPr>
        <w:t>月通过的德班审查会议成果文件。委员会再次请缔约国在下一份定期报告中提供具体信息，阐明在全国层面为落实《德班宣言和行动纲领》而实施的行动计划和其他措施。</w:t>
      </w:r>
    </w:p>
    <w:p w14:paraId="121C1E6B" w14:textId="77777777" w:rsidR="004E50B8" w:rsidRPr="008F603E" w:rsidRDefault="004E50B8" w:rsidP="00882831">
      <w:pPr>
        <w:pStyle w:val="H23GC"/>
        <w:rPr>
          <w:b/>
        </w:rPr>
      </w:pPr>
      <w:r w:rsidRPr="002443A8">
        <w:tab/>
      </w:r>
      <w:r w:rsidRPr="002443A8">
        <w:tab/>
      </w:r>
      <w:r w:rsidRPr="008F603E">
        <w:rPr>
          <w:rFonts w:hint="eastAsia"/>
        </w:rPr>
        <w:t>非洲人后裔国际十年</w:t>
      </w:r>
    </w:p>
    <w:p w14:paraId="5BC7AFD5" w14:textId="34B589EF" w:rsidR="004E50B8" w:rsidRPr="000A062E" w:rsidRDefault="00D9422F" w:rsidP="00DF6289">
      <w:pPr>
        <w:pStyle w:val="SingleTxtGC"/>
        <w:tabs>
          <w:tab w:val="clear" w:pos="1565"/>
          <w:tab w:val="left" w:pos="1624"/>
        </w:tabs>
        <w:rPr>
          <w:b/>
          <w:bCs/>
        </w:rPr>
      </w:pPr>
      <w:r>
        <w:t>43</w:t>
      </w:r>
      <w:r w:rsidR="004E50B8" w:rsidRPr="002443A8">
        <w:t>.</w:t>
      </w:r>
      <w:r w:rsidR="004E50B8" w:rsidRPr="002443A8">
        <w:tab/>
      </w:r>
      <w:r w:rsidR="004E50B8" w:rsidRPr="008F603E">
        <w:rPr>
          <w:rFonts w:ascii="黑体" w:eastAsia="黑体" w:hAnsi="黑体" w:hint="eastAsia"/>
          <w:bCs/>
        </w:rPr>
        <w:t>参照大会</w:t>
      </w:r>
      <w:r w:rsidR="004E50B8" w:rsidRPr="00882831">
        <w:rPr>
          <w:rFonts w:ascii="Time New Roman" w:eastAsia="黑体" w:hAnsi="Time New Roman" w:hint="eastAsia"/>
        </w:rPr>
        <w:t>第</w:t>
      </w:r>
      <w:r w:rsidRPr="00882831">
        <w:rPr>
          <w:rFonts w:ascii="Time New Roman" w:eastAsia="黑体" w:hAnsi="Time New Roman" w:hint="eastAsia"/>
        </w:rPr>
        <w:t>6</w:t>
      </w:r>
      <w:r w:rsidRPr="00882831">
        <w:rPr>
          <w:rFonts w:ascii="Time New Roman" w:eastAsia="黑体" w:hAnsi="Time New Roman"/>
        </w:rPr>
        <w:t>8</w:t>
      </w:r>
      <w:r w:rsidR="004E50B8" w:rsidRPr="00882831">
        <w:rPr>
          <w:rFonts w:ascii="Time New Roman" w:eastAsia="黑体" w:hAnsi="Time New Roman" w:hint="eastAsia"/>
        </w:rPr>
        <w:t>/</w:t>
      </w:r>
      <w:r w:rsidRPr="00882831">
        <w:rPr>
          <w:rFonts w:ascii="Time New Roman" w:eastAsia="黑体" w:hAnsi="Time New Roman"/>
        </w:rPr>
        <w:t>237</w:t>
      </w:r>
      <w:r w:rsidR="004E50B8" w:rsidRPr="00882831">
        <w:rPr>
          <w:rFonts w:ascii="Time New Roman" w:eastAsia="黑体" w:hAnsi="Time New Roman" w:hint="eastAsia"/>
        </w:rPr>
        <w:t>号决议，委员会请缔约国在下一份定期报告中，提供根据非洲人后裔国际十年框架制定的具体措施的详细信息，铭记委员会关于针对非洲人后裔的种族歧视的第</w:t>
      </w:r>
      <w:r w:rsidRPr="00882831">
        <w:rPr>
          <w:rFonts w:ascii="Time New Roman" w:eastAsia="黑体" w:hAnsi="Time New Roman" w:hint="eastAsia"/>
        </w:rPr>
        <w:t>3</w:t>
      </w:r>
      <w:r w:rsidRPr="00882831">
        <w:rPr>
          <w:rFonts w:ascii="Time New Roman" w:eastAsia="黑体" w:hAnsi="Time New Roman"/>
        </w:rPr>
        <w:t>4</w:t>
      </w:r>
      <w:r w:rsidR="00CE289B">
        <w:rPr>
          <w:rFonts w:ascii="Time New Roman" w:eastAsia="黑体" w:hAnsi="Time New Roman"/>
        </w:rPr>
        <w:t xml:space="preserve"> </w:t>
      </w:r>
      <w:r w:rsidRPr="00882831">
        <w:rPr>
          <w:rFonts w:ascii="Time New Roman" w:eastAsia="黑体" w:hAnsi="Time New Roman" w:hint="eastAsia"/>
        </w:rPr>
        <w:t>(2</w:t>
      </w:r>
      <w:r w:rsidR="004E50B8" w:rsidRPr="00882831">
        <w:rPr>
          <w:rFonts w:ascii="Time New Roman" w:eastAsia="黑体" w:hAnsi="Time New Roman"/>
        </w:rPr>
        <w:t>00</w:t>
      </w:r>
      <w:r w:rsidRPr="00882831">
        <w:rPr>
          <w:rFonts w:ascii="Time New Roman" w:eastAsia="黑体" w:hAnsi="Time New Roman"/>
        </w:rPr>
        <w:t>1</w:t>
      </w:r>
      <w:r w:rsidRPr="00882831">
        <w:rPr>
          <w:rFonts w:ascii="Time New Roman" w:eastAsia="黑体" w:hAnsi="Time New Roman" w:hint="eastAsia"/>
        </w:rPr>
        <w:t>)</w:t>
      </w:r>
      <w:r w:rsidR="004E50B8" w:rsidRPr="008F603E">
        <w:rPr>
          <w:rFonts w:ascii="黑体" w:eastAsia="黑体" w:hAnsi="黑体" w:hint="eastAsia"/>
          <w:bCs/>
        </w:rPr>
        <w:t>号一般性建议。</w:t>
      </w:r>
    </w:p>
    <w:p w14:paraId="16B16ABA" w14:textId="77777777" w:rsidR="004E50B8" w:rsidRPr="008F603E" w:rsidRDefault="004E50B8" w:rsidP="00882831">
      <w:pPr>
        <w:pStyle w:val="H23GC"/>
        <w:rPr>
          <w:b/>
        </w:rPr>
      </w:pPr>
      <w:r w:rsidRPr="002443A8">
        <w:tab/>
      </w:r>
      <w:r w:rsidRPr="002443A8">
        <w:tab/>
      </w:r>
      <w:r w:rsidRPr="008F603E">
        <w:rPr>
          <w:rFonts w:hint="eastAsia"/>
        </w:rPr>
        <w:t>与民间社会的磋商</w:t>
      </w:r>
    </w:p>
    <w:p w14:paraId="2F582E13" w14:textId="77777777" w:rsidR="004E50B8" w:rsidRPr="000A062E" w:rsidRDefault="00D9422F" w:rsidP="00DF6289">
      <w:pPr>
        <w:pStyle w:val="SingleTxtGC"/>
        <w:tabs>
          <w:tab w:val="clear" w:pos="1565"/>
          <w:tab w:val="left" w:pos="1624"/>
        </w:tabs>
        <w:rPr>
          <w:b/>
          <w:bCs/>
        </w:rPr>
      </w:pPr>
      <w:r>
        <w:t>44</w:t>
      </w:r>
      <w:r w:rsidR="004E50B8" w:rsidRPr="002443A8">
        <w:t>.</w:t>
      </w:r>
      <w:r w:rsidR="004E50B8" w:rsidRPr="002443A8">
        <w:tab/>
      </w:r>
      <w:r w:rsidR="004E50B8" w:rsidRPr="008F603E">
        <w:rPr>
          <w:rFonts w:ascii="黑体" w:eastAsia="黑体" w:hAnsi="黑体" w:cs="+" w:hint="eastAsia"/>
        </w:rPr>
        <w:t>委员会建议缔约国，为执行本结论性意见和编撰下一份定期报告，与从事保护人权领域工作，特别是从事消除种族歧视领域工作的民间社会组织开展磋商，并扩大与之的对话。</w:t>
      </w:r>
    </w:p>
    <w:p w14:paraId="64EC53D6" w14:textId="77777777" w:rsidR="004E50B8" w:rsidRPr="008F603E" w:rsidRDefault="004E50B8" w:rsidP="00882831">
      <w:pPr>
        <w:pStyle w:val="H23GC"/>
        <w:rPr>
          <w:b/>
        </w:rPr>
      </w:pPr>
      <w:r w:rsidRPr="002443A8">
        <w:tab/>
      </w:r>
      <w:r w:rsidRPr="002443A8">
        <w:tab/>
      </w:r>
      <w:r w:rsidRPr="008F603E">
        <w:rPr>
          <w:rFonts w:hint="eastAsia"/>
        </w:rPr>
        <w:t>根据《公约》第十四条发表的声明</w:t>
      </w:r>
    </w:p>
    <w:p w14:paraId="595916C7" w14:textId="77777777" w:rsidR="004E50B8" w:rsidRPr="000A062E" w:rsidRDefault="00D9422F" w:rsidP="00DF6289">
      <w:pPr>
        <w:pStyle w:val="SingleTxtGC"/>
        <w:tabs>
          <w:tab w:val="clear" w:pos="1565"/>
          <w:tab w:val="left" w:pos="1624"/>
        </w:tabs>
        <w:rPr>
          <w:b/>
          <w:bCs/>
        </w:rPr>
      </w:pPr>
      <w:r>
        <w:t>45</w:t>
      </w:r>
      <w:r w:rsidR="004E50B8" w:rsidRPr="002443A8">
        <w:t>.</w:t>
      </w:r>
      <w:r w:rsidR="004E50B8" w:rsidRPr="002443A8">
        <w:tab/>
      </w:r>
      <w:r w:rsidR="004E50B8" w:rsidRPr="00DF6289">
        <w:rPr>
          <w:rFonts w:ascii="黑体" w:eastAsia="黑体" w:hAnsi="黑体" w:cs="+" w:hint="eastAsia"/>
          <w:sz w:val="20"/>
          <w:lang w:val="en-GB"/>
        </w:rPr>
        <w:t>委员会</w:t>
      </w:r>
      <w:r w:rsidR="004E50B8" w:rsidRPr="008F603E">
        <w:rPr>
          <w:rFonts w:ascii="黑体" w:eastAsia="黑体" w:hAnsi="黑体" w:cs="+" w:hint="eastAsia"/>
        </w:rPr>
        <w:t>鼓励缔约国</w:t>
      </w:r>
      <w:r w:rsidR="004E50B8">
        <w:rPr>
          <w:rFonts w:ascii="黑体" w:eastAsia="黑体" w:hAnsi="黑体" w:cs="+" w:hint="eastAsia"/>
        </w:rPr>
        <w:t>做出</w:t>
      </w:r>
      <w:r w:rsidR="004E50B8" w:rsidRPr="008F603E">
        <w:rPr>
          <w:rFonts w:ascii="黑体" w:eastAsia="黑体" w:hAnsi="黑体" w:cs="+" w:hint="eastAsia"/>
        </w:rPr>
        <w:t>《公约》第十四条规定的任择声明，承认委员会有权接受并审查个人来文。</w:t>
      </w:r>
    </w:p>
    <w:p w14:paraId="49CBA88F" w14:textId="77777777" w:rsidR="004E50B8" w:rsidRPr="008F603E" w:rsidRDefault="004E50B8" w:rsidP="00882831">
      <w:pPr>
        <w:pStyle w:val="H23GC"/>
        <w:rPr>
          <w:b/>
          <w:lang w:val="fr-CH"/>
        </w:rPr>
      </w:pPr>
      <w:r w:rsidRPr="002443A8">
        <w:tab/>
      </w:r>
      <w:r w:rsidRPr="002443A8">
        <w:tab/>
      </w:r>
      <w:r w:rsidRPr="008F603E">
        <w:rPr>
          <w:rFonts w:hint="eastAsia"/>
        </w:rPr>
        <w:t>共同核心文件</w:t>
      </w:r>
    </w:p>
    <w:p w14:paraId="250E4EBE" w14:textId="77777777" w:rsidR="004E50B8" w:rsidRPr="000A062E" w:rsidRDefault="00D9422F" w:rsidP="00DF6289">
      <w:pPr>
        <w:pStyle w:val="SingleTxtGC"/>
        <w:tabs>
          <w:tab w:val="clear" w:pos="1565"/>
          <w:tab w:val="left" w:pos="1624"/>
        </w:tabs>
        <w:rPr>
          <w:b/>
          <w:bCs/>
        </w:rPr>
      </w:pPr>
      <w:r>
        <w:t>46</w:t>
      </w:r>
      <w:r w:rsidR="004E50B8" w:rsidRPr="002443A8">
        <w:t>.</w:t>
      </w:r>
      <w:r w:rsidR="004E50B8" w:rsidRPr="002443A8">
        <w:tab/>
      </w:r>
      <w:r w:rsidR="004E50B8" w:rsidRPr="008F603E">
        <w:rPr>
          <w:rFonts w:ascii="黑体" w:eastAsia="黑体" w:hAnsi="黑体" w:cs="+" w:hint="eastAsia"/>
        </w:rPr>
        <w:t>委员会鼓励缔约国依据</w:t>
      </w:r>
      <w:r w:rsidRPr="00882831">
        <w:rPr>
          <w:rFonts w:ascii="Time New Roman" w:eastAsia="黑体" w:hAnsi="Time New Roman"/>
        </w:rPr>
        <w:t>2</w:t>
      </w:r>
      <w:r w:rsidR="004E50B8" w:rsidRPr="00882831">
        <w:rPr>
          <w:rFonts w:ascii="Time New Roman" w:eastAsia="黑体" w:hAnsi="Time New Roman"/>
        </w:rPr>
        <w:t>00</w:t>
      </w:r>
      <w:r w:rsidRPr="00882831">
        <w:rPr>
          <w:rFonts w:ascii="Time New Roman" w:eastAsia="黑体" w:hAnsi="Time New Roman"/>
        </w:rPr>
        <w:t>6</w:t>
      </w:r>
      <w:r w:rsidR="004E50B8" w:rsidRPr="00882831">
        <w:rPr>
          <w:rFonts w:ascii="Time New Roman" w:eastAsia="黑体" w:hAnsi="Time New Roman" w:hint="eastAsia"/>
        </w:rPr>
        <w:t>年</w:t>
      </w:r>
      <w:r w:rsidRPr="00882831">
        <w:rPr>
          <w:rFonts w:ascii="Time New Roman" w:eastAsia="黑体" w:hAnsi="Time New Roman"/>
        </w:rPr>
        <w:t>6</w:t>
      </w:r>
      <w:r w:rsidR="004E50B8" w:rsidRPr="00882831">
        <w:rPr>
          <w:rFonts w:ascii="Time New Roman" w:eastAsia="黑体" w:hAnsi="Time New Roman" w:hint="eastAsia"/>
        </w:rPr>
        <w:t>月人权条约机构第五次委员会间会议通过的根据国际人权条约提交报告的协调准则</w:t>
      </w:r>
      <w:r w:rsidR="004E50B8" w:rsidRPr="00882831">
        <w:rPr>
          <w:rFonts w:ascii="Time New Roman" w:eastAsia="黑体" w:hAnsi="Time New Roman"/>
        </w:rPr>
        <w:t>(</w:t>
      </w:r>
      <w:r w:rsidRPr="00882831">
        <w:rPr>
          <w:rFonts w:ascii="Time New Roman" w:eastAsia="黑体" w:hAnsi="Time New Roman"/>
        </w:rPr>
        <w:t>HRI</w:t>
      </w:r>
      <w:r w:rsidR="004E50B8" w:rsidRPr="00882831">
        <w:rPr>
          <w:rFonts w:ascii="Time New Roman" w:eastAsia="黑体" w:hAnsi="Time New Roman"/>
        </w:rPr>
        <w:t>/</w:t>
      </w:r>
      <w:r w:rsidRPr="00882831">
        <w:rPr>
          <w:rFonts w:ascii="Time New Roman" w:eastAsia="黑体" w:hAnsi="Time New Roman"/>
        </w:rPr>
        <w:t>GEN</w:t>
      </w:r>
      <w:r w:rsidR="004E50B8" w:rsidRPr="00882831">
        <w:rPr>
          <w:rFonts w:ascii="Time New Roman" w:eastAsia="黑体" w:hAnsi="Time New Roman"/>
        </w:rPr>
        <w:t>/</w:t>
      </w:r>
      <w:r w:rsidRPr="00882831">
        <w:rPr>
          <w:rFonts w:ascii="Time New Roman" w:eastAsia="黑体" w:hAnsi="Time New Roman"/>
        </w:rPr>
        <w:t>2</w:t>
      </w:r>
      <w:r w:rsidR="004E50B8" w:rsidRPr="00882831">
        <w:rPr>
          <w:rFonts w:ascii="Time New Roman" w:eastAsia="黑体" w:hAnsi="Time New Roman"/>
        </w:rPr>
        <w:t>/</w:t>
      </w:r>
      <w:r w:rsidRPr="00882831">
        <w:rPr>
          <w:rFonts w:ascii="Time New Roman" w:eastAsia="黑体" w:hAnsi="Time New Roman"/>
        </w:rPr>
        <w:t>Rev</w:t>
      </w:r>
      <w:r w:rsidR="004E50B8" w:rsidRPr="00882831">
        <w:rPr>
          <w:rFonts w:ascii="Time New Roman" w:eastAsia="黑体" w:hAnsi="Time New Roman"/>
        </w:rPr>
        <w:t>.</w:t>
      </w:r>
      <w:r w:rsidRPr="00882831">
        <w:rPr>
          <w:rFonts w:ascii="Time New Roman" w:eastAsia="黑体" w:hAnsi="Time New Roman"/>
        </w:rPr>
        <w:t>6,</w:t>
      </w:r>
      <w:r w:rsidR="00882831">
        <w:rPr>
          <w:rFonts w:ascii="Time New Roman" w:eastAsia="黑体" w:hAnsi="Time New Roman"/>
        </w:rPr>
        <w:t xml:space="preserve"> </w:t>
      </w:r>
      <w:r w:rsidR="004E50B8" w:rsidRPr="00882831">
        <w:rPr>
          <w:rFonts w:ascii="Time New Roman" w:eastAsia="黑体" w:hAnsi="Time New Roman" w:hint="eastAsia"/>
        </w:rPr>
        <w:t>第一章</w:t>
      </w:r>
      <w:r w:rsidR="004E50B8" w:rsidRPr="00882831">
        <w:rPr>
          <w:rFonts w:ascii="Time New Roman" w:eastAsia="黑体" w:hAnsi="Time New Roman"/>
        </w:rPr>
        <w:t>)</w:t>
      </w:r>
      <w:r w:rsidR="004E50B8" w:rsidRPr="00882831">
        <w:rPr>
          <w:rFonts w:ascii="Time New Roman" w:eastAsia="黑体" w:hAnsi="Time New Roman" w:hint="eastAsia"/>
        </w:rPr>
        <w:t>，尤其</w:t>
      </w:r>
      <w:r w:rsidR="004E50B8" w:rsidRPr="008F603E">
        <w:rPr>
          <w:rFonts w:ascii="黑体" w:eastAsia="黑体" w:hAnsi="黑体" w:cs="+" w:hint="eastAsia"/>
        </w:rPr>
        <w:t>是关于编撰共同核心文件的准则，提交一份核心文件并定期更新。</w:t>
      </w:r>
    </w:p>
    <w:p w14:paraId="30EF8BDE" w14:textId="77777777" w:rsidR="004E50B8" w:rsidRPr="008F603E" w:rsidRDefault="004E50B8" w:rsidP="00882831">
      <w:pPr>
        <w:pStyle w:val="H23GC"/>
        <w:rPr>
          <w:b/>
        </w:rPr>
      </w:pPr>
      <w:r w:rsidRPr="002443A8">
        <w:tab/>
      </w:r>
      <w:r w:rsidRPr="002443A8">
        <w:tab/>
      </w:r>
      <w:r w:rsidRPr="008F603E">
        <w:rPr>
          <w:rFonts w:hint="eastAsia"/>
        </w:rPr>
        <w:t>结论性意见的后续行动</w:t>
      </w:r>
    </w:p>
    <w:p w14:paraId="70D58A01" w14:textId="77777777" w:rsidR="004E50B8" w:rsidRPr="000A062E" w:rsidRDefault="00D9422F" w:rsidP="00DF6289">
      <w:pPr>
        <w:pStyle w:val="SingleTxtGC"/>
        <w:tabs>
          <w:tab w:val="clear" w:pos="1565"/>
          <w:tab w:val="left" w:pos="1624"/>
        </w:tabs>
        <w:rPr>
          <w:b/>
          <w:bCs/>
        </w:rPr>
      </w:pPr>
      <w:r>
        <w:t>47</w:t>
      </w:r>
      <w:r w:rsidR="004E50B8" w:rsidRPr="002443A8">
        <w:t>.</w:t>
      </w:r>
      <w:r w:rsidR="004E50B8" w:rsidRPr="002443A8">
        <w:tab/>
      </w:r>
      <w:r w:rsidR="004E50B8" w:rsidRPr="00DF6289">
        <w:rPr>
          <w:rFonts w:ascii="黑体" w:eastAsia="黑体" w:hAnsi="黑体" w:cs="+" w:hint="eastAsia"/>
          <w:sz w:val="20"/>
          <w:lang w:val="en-GB"/>
        </w:rPr>
        <w:t>根据</w:t>
      </w:r>
      <w:r w:rsidR="004E50B8" w:rsidRPr="008F603E">
        <w:rPr>
          <w:rFonts w:ascii="黑体" w:eastAsia="黑体" w:hAnsi="黑体" w:cs="+" w:hint="eastAsia"/>
        </w:rPr>
        <w:t>《公约》第九条</w:t>
      </w:r>
      <w:r w:rsidR="004E50B8" w:rsidRPr="003F776A">
        <w:rPr>
          <w:rFonts w:ascii="Time New Roman" w:eastAsia="黑体" w:hAnsi="Time New Roman" w:hint="eastAsia"/>
        </w:rPr>
        <w:t>第</w:t>
      </w:r>
      <w:r w:rsidRPr="003F776A">
        <w:rPr>
          <w:rFonts w:ascii="Time New Roman" w:eastAsia="黑体" w:hAnsi="Time New Roman"/>
        </w:rPr>
        <w:t>1</w:t>
      </w:r>
      <w:r w:rsidR="004E50B8" w:rsidRPr="003F776A">
        <w:rPr>
          <w:rFonts w:ascii="Time New Roman" w:eastAsia="黑体" w:hAnsi="Time New Roman" w:hint="eastAsia"/>
        </w:rPr>
        <w:t>款，和委员会经修订的议事规则第</w:t>
      </w:r>
      <w:r w:rsidRPr="003F776A">
        <w:rPr>
          <w:rFonts w:ascii="Time New Roman" w:eastAsia="黑体" w:hAnsi="Time New Roman"/>
        </w:rPr>
        <w:t>65</w:t>
      </w:r>
      <w:r w:rsidR="004E50B8" w:rsidRPr="003F776A">
        <w:rPr>
          <w:rFonts w:ascii="Time New Roman" w:eastAsia="黑体" w:hAnsi="Time New Roman" w:hint="eastAsia"/>
        </w:rPr>
        <w:t>条，委员会请缔约国在本结论性意见通过后的一年之内，提供材料说明为执行上文第</w:t>
      </w:r>
      <w:r w:rsidRPr="003F776A">
        <w:rPr>
          <w:rFonts w:ascii="Time New Roman" w:eastAsia="黑体" w:hAnsi="Time New Roman"/>
        </w:rPr>
        <w:t>2</w:t>
      </w:r>
      <w:r w:rsidR="004E50B8" w:rsidRPr="003F776A">
        <w:rPr>
          <w:rFonts w:ascii="Time New Roman" w:eastAsia="黑体" w:hAnsi="Time New Roman"/>
        </w:rPr>
        <w:t>0</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争议领土上的少数群体</w:t>
      </w:r>
      <w:r w:rsidRPr="003F776A">
        <w:rPr>
          <w:rFonts w:ascii="Time New Roman" w:eastAsia="黑体" w:hAnsi="Time New Roman" w:hint="eastAsia"/>
        </w:rPr>
        <w:t>)</w:t>
      </w:r>
      <w:r w:rsidR="004E50B8" w:rsidRPr="003F776A">
        <w:rPr>
          <w:rFonts w:ascii="Time New Roman" w:eastAsia="黑体" w:hAnsi="Time New Roman" w:hint="eastAsia"/>
        </w:rPr>
        <w:t>、</w:t>
      </w:r>
      <w:r w:rsidRPr="003F776A">
        <w:rPr>
          <w:rFonts w:ascii="Time New Roman" w:eastAsia="黑体" w:hAnsi="Time New Roman" w:hint="eastAsia"/>
        </w:rPr>
        <w:t>2</w:t>
      </w:r>
      <w:r w:rsidRPr="003F776A">
        <w:rPr>
          <w:rFonts w:ascii="Time New Roman" w:eastAsia="黑体" w:hAnsi="Time New Roman"/>
        </w:rPr>
        <w:t>4</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少数民族妇女</w:t>
      </w:r>
      <w:r w:rsidRPr="003F776A">
        <w:rPr>
          <w:rFonts w:ascii="Time New Roman" w:eastAsia="黑体" w:hAnsi="Time New Roman" w:hint="eastAsia"/>
        </w:rPr>
        <w:t>)</w:t>
      </w:r>
      <w:r w:rsidR="004E50B8" w:rsidRPr="003F776A">
        <w:rPr>
          <w:rFonts w:ascii="Time New Roman" w:eastAsia="黑体" w:hAnsi="Time New Roman" w:hint="eastAsia"/>
        </w:rPr>
        <w:t>和</w:t>
      </w:r>
      <w:r w:rsidRPr="003F776A">
        <w:rPr>
          <w:rFonts w:ascii="Time New Roman" w:eastAsia="黑体" w:hAnsi="Time New Roman"/>
        </w:rPr>
        <w:t>34</w:t>
      </w:r>
      <w:r w:rsidR="004E50B8" w:rsidRPr="003F776A">
        <w:rPr>
          <w:rFonts w:ascii="Time New Roman" w:eastAsia="黑体" w:hAnsi="Time New Roman" w:hint="eastAsia"/>
        </w:rPr>
        <w:t>段</w:t>
      </w:r>
      <w:r>
        <w:rPr>
          <w:rFonts w:ascii="黑体" w:eastAsia="黑体" w:hAnsi="黑体" w:cs="+" w:hint="eastAsia"/>
        </w:rPr>
        <w:t>(</w:t>
      </w:r>
      <w:r w:rsidR="004E50B8" w:rsidRPr="008F603E">
        <w:rPr>
          <w:rFonts w:ascii="黑体" w:eastAsia="黑体" w:hAnsi="黑体" w:cs="+" w:hint="eastAsia"/>
        </w:rPr>
        <w:t>公民身份</w:t>
      </w:r>
      <w:r>
        <w:rPr>
          <w:rFonts w:ascii="黑体" w:eastAsia="黑体" w:hAnsi="黑体" w:cs="+" w:hint="eastAsia"/>
        </w:rPr>
        <w:t>)</w:t>
      </w:r>
      <w:r w:rsidR="004E50B8" w:rsidRPr="008F603E">
        <w:rPr>
          <w:rFonts w:ascii="黑体" w:eastAsia="黑体" w:hAnsi="黑体" w:cs="+" w:hint="eastAsia"/>
        </w:rPr>
        <w:t>所载建议采取的后续行动。</w:t>
      </w:r>
    </w:p>
    <w:p w14:paraId="4B1C37B5" w14:textId="77777777" w:rsidR="004E50B8" w:rsidRPr="008F603E" w:rsidRDefault="004E50B8" w:rsidP="003F776A">
      <w:pPr>
        <w:pStyle w:val="H23GC"/>
        <w:rPr>
          <w:b/>
        </w:rPr>
      </w:pPr>
      <w:r w:rsidRPr="002443A8">
        <w:tab/>
      </w:r>
      <w:r w:rsidRPr="002443A8">
        <w:tab/>
      </w:r>
      <w:r w:rsidRPr="008F603E">
        <w:rPr>
          <w:rFonts w:hint="eastAsia"/>
        </w:rPr>
        <w:t>尤其重要的段落</w:t>
      </w:r>
    </w:p>
    <w:p w14:paraId="1491F199" w14:textId="77777777" w:rsidR="004E50B8" w:rsidRPr="000A062E" w:rsidRDefault="00D9422F" w:rsidP="00DF6289">
      <w:pPr>
        <w:pStyle w:val="SingleTxtGC"/>
        <w:tabs>
          <w:tab w:val="clear" w:pos="1565"/>
          <w:tab w:val="left" w:pos="1624"/>
        </w:tabs>
        <w:rPr>
          <w:b/>
          <w:bCs/>
        </w:rPr>
      </w:pPr>
      <w:r>
        <w:t>48</w:t>
      </w:r>
      <w:r w:rsidR="004E50B8" w:rsidRPr="002443A8">
        <w:t>.</w:t>
      </w:r>
      <w:r w:rsidR="004E50B8" w:rsidRPr="002443A8">
        <w:tab/>
      </w:r>
      <w:r w:rsidR="004E50B8" w:rsidRPr="008F603E">
        <w:rPr>
          <w:rFonts w:ascii="黑体" w:eastAsia="黑体" w:hAnsi="黑体" w:cs="+" w:hint="eastAsia"/>
        </w:rPr>
        <w:t>委员会还希望提请缔约国注意，上文</w:t>
      </w:r>
      <w:r w:rsidR="004E50B8" w:rsidRPr="003F776A">
        <w:rPr>
          <w:rFonts w:ascii="Time New Roman" w:eastAsia="黑体" w:hAnsi="Time New Roman" w:hint="eastAsia"/>
        </w:rPr>
        <w:t>第</w:t>
      </w:r>
      <w:r w:rsidRPr="003F776A">
        <w:rPr>
          <w:rFonts w:ascii="Time New Roman" w:eastAsia="黑体" w:hAnsi="Time New Roman"/>
        </w:rPr>
        <w:t>14</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仇恨犯罪和仇恨言论</w:t>
      </w:r>
      <w:r w:rsidRPr="003F776A">
        <w:rPr>
          <w:rFonts w:ascii="Time New Roman" w:eastAsia="黑体" w:hAnsi="Time New Roman" w:hint="eastAsia"/>
        </w:rPr>
        <w:t>)</w:t>
      </w:r>
      <w:r w:rsidR="004E50B8" w:rsidRPr="003F776A">
        <w:rPr>
          <w:rFonts w:ascii="Time New Roman" w:eastAsia="黑体" w:hAnsi="Time New Roman" w:hint="eastAsia"/>
        </w:rPr>
        <w:t>、</w:t>
      </w:r>
      <w:r w:rsidRPr="003F776A">
        <w:rPr>
          <w:rFonts w:ascii="Time New Roman" w:eastAsia="黑体" w:hAnsi="Time New Roman"/>
        </w:rPr>
        <w:t>18</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武装冲突中族裔和族裔</w:t>
      </w:r>
      <w:r w:rsidR="004E50B8" w:rsidRPr="003F776A">
        <w:rPr>
          <w:rFonts w:ascii="Time New Roman" w:eastAsia="黑体" w:hAnsi="Time New Roman" w:hint="eastAsia"/>
        </w:rPr>
        <w:t>-</w:t>
      </w:r>
      <w:r w:rsidR="004E50B8" w:rsidRPr="003F776A">
        <w:rPr>
          <w:rFonts w:ascii="Time New Roman" w:eastAsia="黑体" w:hAnsi="Time New Roman" w:hint="eastAsia"/>
        </w:rPr>
        <w:t>宗教群体的处境</w:t>
      </w:r>
      <w:r w:rsidRPr="003F776A">
        <w:rPr>
          <w:rFonts w:ascii="Time New Roman" w:eastAsia="黑体" w:hAnsi="Time New Roman" w:hint="eastAsia"/>
        </w:rPr>
        <w:t>)</w:t>
      </w:r>
      <w:r w:rsidR="004E50B8" w:rsidRPr="003F776A">
        <w:rPr>
          <w:rFonts w:ascii="Time New Roman" w:eastAsia="黑体" w:hAnsi="Time New Roman" w:hint="eastAsia"/>
        </w:rPr>
        <w:t>、</w:t>
      </w:r>
      <w:r w:rsidRPr="003F776A">
        <w:rPr>
          <w:rFonts w:ascii="Time New Roman" w:eastAsia="黑体" w:hAnsi="Time New Roman"/>
        </w:rPr>
        <w:t>28</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非洲人后裔</w:t>
      </w:r>
      <w:r w:rsidRPr="003F776A">
        <w:rPr>
          <w:rFonts w:ascii="Time New Roman" w:eastAsia="黑体" w:hAnsi="Time New Roman" w:hint="eastAsia"/>
        </w:rPr>
        <w:t>)</w:t>
      </w:r>
      <w:r w:rsidR="004E50B8" w:rsidRPr="003F776A">
        <w:rPr>
          <w:rFonts w:ascii="Time New Roman" w:eastAsia="黑体" w:hAnsi="Time New Roman" w:hint="eastAsia"/>
        </w:rPr>
        <w:t>和</w:t>
      </w:r>
      <w:r w:rsidRPr="003F776A">
        <w:rPr>
          <w:rFonts w:ascii="Time New Roman" w:eastAsia="黑体" w:hAnsi="Time New Roman"/>
        </w:rPr>
        <w:t>3</w:t>
      </w:r>
      <w:r w:rsidR="004E50B8" w:rsidRPr="003F776A">
        <w:rPr>
          <w:rFonts w:ascii="Time New Roman" w:eastAsia="黑体" w:hAnsi="Time New Roman"/>
        </w:rPr>
        <w:t>0</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3F776A">
        <w:rPr>
          <w:rFonts w:ascii="Time New Roman" w:eastAsia="黑体" w:hAnsi="Time New Roman" w:hint="eastAsia"/>
        </w:rPr>
        <w:t>罗姆人</w:t>
      </w:r>
      <w:r w:rsidRPr="003F776A">
        <w:rPr>
          <w:rFonts w:ascii="Time New Roman" w:eastAsia="黑体" w:hAnsi="Time New Roman" w:hint="eastAsia"/>
        </w:rPr>
        <w:t>)</w:t>
      </w:r>
      <w:r w:rsidR="004E50B8" w:rsidRPr="003F776A">
        <w:rPr>
          <w:rFonts w:ascii="Time New Roman" w:eastAsia="黑体" w:hAnsi="Time New Roman" w:hint="eastAsia"/>
        </w:rPr>
        <w:t>尤</w:t>
      </w:r>
      <w:r w:rsidR="004E50B8" w:rsidRPr="008F603E">
        <w:rPr>
          <w:rFonts w:ascii="黑体" w:eastAsia="黑体" w:hAnsi="黑体" w:cs="+" w:hint="eastAsia"/>
        </w:rPr>
        <w:t>其重要，并</w:t>
      </w:r>
      <w:r w:rsidR="004E50B8">
        <w:rPr>
          <w:rFonts w:ascii="黑体" w:eastAsia="黑体" w:hAnsi="黑体" w:cs="+" w:hint="eastAsia"/>
        </w:rPr>
        <w:t>请</w:t>
      </w:r>
      <w:r w:rsidR="004E50B8" w:rsidRPr="008F603E">
        <w:rPr>
          <w:rFonts w:ascii="黑体" w:eastAsia="黑体" w:hAnsi="黑体" w:cs="+" w:hint="eastAsia"/>
        </w:rPr>
        <w:t>缔约国在下一份定期报告中提供材料，详情阐明为执行这些建议采取的具体措施。</w:t>
      </w:r>
    </w:p>
    <w:p w14:paraId="3DEE4210" w14:textId="77777777" w:rsidR="004E50B8" w:rsidRPr="008F603E" w:rsidRDefault="004E50B8" w:rsidP="003F776A">
      <w:pPr>
        <w:pStyle w:val="H23GC"/>
        <w:rPr>
          <w:b/>
        </w:rPr>
      </w:pPr>
      <w:r w:rsidRPr="002443A8">
        <w:tab/>
      </w:r>
      <w:r w:rsidRPr="002443A8">
        <w:tab/>
      </w:r>
      <w:r w:rsidRPr="008F603E">
        <w:rPr>
          <w:rFonts w:hint="eastAsia"/>
        </w:rPr>
        <w:t>宣传</w:t>
      </w:r>
    </w:p>
    <w:p w14:paraId="78694497" w14:textId="77777777" w:rsidR="004E50B8" w:rsidRPr="000A062E" w:rsidRDefault="00D9422F" w:rsidP="00DF6289">
      <w:pPr>
        <w:pStyle w:val="SingleTxtGC"/>
        <w:tabs>
          <w:tab w:val="clear" w:pos="1565"/>
          <w:tab w:val="left" w:pos="1624"/>
        </w:tabs>
        <w:rPr>
          <w:b/>
          <w:bCs/>
        </w:rPr>
      </w:pPr>
      <w:r>
        <w:t>49</w:t>
      </w:r>
      <w:r w:rsidR="004E50B8" w:rsidRPr="002443A8">
        <w:t>.</w:t>
      </w:r>
      <w:r w:rsidR="004E50B8" w:rsidRPr="002443A8">
        <w:tab/>
      </w:r>
      <w:r w:rsidR="004E50B8" w:rsidRPr="00DF6289">
        <w:rPr>
          <w:rFonts w:ascii="黑体" w:eastAsia="黑体" w:hAnsi="黑体" w:cs="+" w:hint="eastAsia"/>
          <w:sz w:val="20"/>
          <w:lang w:val="en-GB"/>
        </w:rPr>
        <w:t>委员会</w:t>
      </w:r>
      <w:r w:rsidR="004E50B8" w:rsidRPr="008F603E">
        <w:rPr>
          <w:rFonts w:ascii="黑体" w:eastAsia="黑体" w:hAnsi="黑体" w:cs="+" w:hint="eastAsia"/>
        </w:rPr>
        <w:t>建议缔约国在</w:t>
      </w:r>
      <w:r w:rsidR="004E50B8" w:rsidRPr="004A267C">
        <w:rPr>
          <w:rFonts w:ascii="黑体" w:eastAsia="黑体" w:hAnsi="黑体" w:cs="+" w:hint="eastAsia"/>
        </w:rPr>
        <w:t>提交报告时也将其向公众公布，供随时索取和查阅</w:t>
      </w:r>
      <w:r w:rsidR="004E50B8" w:rsidRPr="008F603E">
        <w:rPr>
          <w:rFonts w:ascii="黑体" w:eastAsia="黑体" w:hAnsi="黑体" w:cs="+" w:hint="eastAsia"/>
        </w:rPr>
        <w:t>，并</w:t>
      </w:r>
      <w:r w:rsidR="004E50B8" w:rsidRPr="00523005">
        <w:rPr>
          <w:rFonts w:ascii="黑体" w:eastAsia="黑体" w:hAnsi="黑体" w:cs="+" w:hint="eastAsia"/>
        </w:rPr>
        <w:t>酌情以官方语言及其他常用语言公布委员会对</w:t>
      </w:r>
      <w:r w:rsidR="004E50B8" w:rsidRPr="008F603E">
        <w:rPr>
          <w:rFonts w:ascii="黑体" w:eastAsia="黑体" w:hAnsi="黑体" w:cs="+" w:hint="eastAsia"/>
        </w:rPr>
        <w:t>这些报告的结论性意见。</w:t>
      </w:r>
    </w:p>
    <w:p w14:paraId="79793A74" w14:textId="77777777" w:rsidR="004E50B8" w:rsidRPr="001D1262" w:rsidRDefault="004E50B8" w:rsidP="003F776A">
      <w:pPr>
        <w:pStyle w:val="H23GC"/>
        <w:rPr>
          <w:b/>
        </w:rPr>
      </w:pPr>
      <w:r w:rsidRPr="002443A8">
        <w:tab/>
      </w:r>
      <w:r w:rsidRPr="002443A8">
        <w:tab/>
      </w:r>
      <w:r>
        <w:rPr>
          <w:rFonts w:cs="Segoe UI" w:hint="eastAsia"/>
        </w:rPr>
        <w:t>编写</w:t>
      </w:r>
      <w:r w:rsidRPr="001D1262">
        <w:rPr>
          <w:rFonts w:hint="eastAsia"/>
        </w:rPr>
        <w:t>下一份定期报告</w:t>
      </w:r>
    </w:p>
    <w:p w14:paraId="3AC48008" w14:textId="42BA629C" w:rsidR="004E50B8" w:rsidRPr="00C12CA6" w:rsidRDefault="00D9422F" w:rsidP="00DF6289">
      <w:pPr>
        <w:pStyle w:val="SingleTxtGC"/>
        <w:tabs>
          <w:tab w:val="clear" w:pos="1565"/>
          <w:tab w:val="left" w:pos="1624"/>
        </w:tabs>
        <w:rPr>
          <w:rFonts w:cs="+"/>
        </w:rPr>
      </w:pPr>
      <w:r>
        <w:t>5</w:t>
      </w:r>
      <w:r w:rsidR="004E50B8" w:rsidRPr="002443A8">
        <w:t>0.</w:t>
      </w:r>
      <w:r w:rsidR="004E50B8" w:rsidRPr="002443A8">
        <w:tab/>
      </w:r>
      <w:r w:rsidR="004E50B8" w:rsidRPr="001D1262">
        <w:rPr>
          <w:rFonts w:ascii="黑体" w:eastAsia="黑体" w:hAnsi="黑体" w:cs="+" w:hint="eastAsia"/>
          <w:sz w:val="20"/>
          <w:lang w:val="en-GB"/>
        </w:rPr>
        <w:t>委员会建议缔约国参照委员会</w:t>
      </w:r>
      <w:r w:rsidR="004E50B8" w:rsidRPr="003F776A">
        <w:rPr>
          <w:rFonts w:ascii="Time New Roman" w:eastAsia="黑体" w:hAnsi="Time New Roman" w:hint="eastAsia"/>
        </w:rPr>
        <w:t>第七十一届会议通过的报告准则</w:t>
      </w:r>
      <w:r w:rsidRPr="003F776A">
        <w:rPr>
          <w:rFonts w:ascii="Time New Roman" w:eastAsia="黑体" w:hAnsi="Time New Roman" w:hint="eastAsia"/>
        </w:rPr>
        <w:t>(</w:t>
      </w:r>
      <w:r w:rsidRPr="003F776A">
        <w:rPr>
          <w:rFonts w:ascii="Time New Roman" w:eastAsia="黑体" w:hAnsi="Time New Roman"/>
        </w:rPr>
        <w:t>CERD</w:t>
      </w:r>
      <w:r w:rsidR="004E50B8" w:rsidRPr="003F776A">
        <w:rPr>
          <w:rFonts w:ascii="Time New Roman" w:eastAsia="黑体" w:hAnsi="Time New Roman"/>
        </w:rPr>
        <w:t>/</w:t>
      </w:r>
      <w:r w:rsidRPr="003F776A">
        <w:rPr>
          <w:rFonts w:ascii="Time New Roman" w:eastAsia="黑体" w:hAnsi="Time New Roman"/>
        </w:rPr>
        <w:t>C</w:t>
      </w:r>
      <w:r w:rsidR="004E50B8" w:rsidRPr="003F776A">
        <w:rPr>
          <w:rFonts w:ascii="Time New Roman" w:eastAsia="黑体" w:hAnsi="Time New Roman"/>
        </w:rPr>
        <w:t>/</w:t>
      </w:r>
      <w:r w:rsidR="008402D3">
        <w:rPr>
          <w:rFonts w:ascii="Time New Roman" w:eastAsia="黑体" w:hAnsi="Time New Roman"/>
        </w:rPr>
        <w:t xml:space="preserve"> </w:t>
      </w:r>
      <w:r w:rsidRPr="003F776A">
        <w:rPr>
          <w:rFonts w:ascii="Time New Roman" w:eastAsia="黑体" w:hAnsi="Time New Roman"/>
        </w:rPr>
        <w:t>2</w:t>
      </w:r>
      <w:r w:rsidR="004E50B8" w:rsidRPr="003F776A">
        <w:rPr>
          <w:rFonts w:ascii="Time New Roman" w:eastAsia="黑体" w:hAnsi="Time New Roman"/>
        </w:rPr>
        <w:t>00</w:t>
      </w:r>
      <w:r w:rsidRPr="003F776A">
        <w:rPr>
          <w:rFonts w:ascii="Time New Roman" w:eastAsia="黑体" w:hAnsi="Time New Roman"/>
        </w:rPr>
        <w:t>7</w:t>
      </w:r>
      <w:r w:rsidR="004E50B8" w:rsidRPr="003F776A">
        <w:rPr>
          <w:rFonts w:ascii="Time New Roman" w:eastAsia="黑体" w:hAnsi="Time New Roman"/>
        </w:rPr>
        <w:t>/</w:t>
      </w:r>
      <w:r w:rsidRPr="003F776A">
        <w:rPr>
          <w:rFonts w:ascii="Time New Roman" w:eastAsia="黑体" w:hAnsi="Time New Roman"/>
        </w:rPr>
        <w:t>1</w:t>
      </w:r>
      <w:r w:rsidRPr="003F776A">
        <w:rPr>
          <w:rFonts w:ascii="Time New Roman" w:eastAsia="黑体" w:hAnsi="Time New Roman" w:hint="eastAsia"/>
        </w:rPr>
        <w:t>)</w:t>
      </w:r>
      <w:r w:rsidR="004E50B8" w:rsidRPr="003F776A">
        <w:rPr>
          <w:rFonts w:ascii="Time New Roman" w:eastAsia="黑体" w:hAnsi="Time New Roman" w:hint="eastAsia"/>
        </w:rPr>
        <w:t>，在</w:t>
      </w:r>
      <w:r w:rsidRPr="003F776A">
        <w:rPr>
          <w:rFonts w:ascii="Time New Roman" w:eastAsia="黑体" w:hAnsi="Time New Roman"/>
        </w:rPr>
        <w:t>2</w:t>
      </w:r>
      <w:r w:rsidR="004E50B8" w:rsidRPr="003F776A">
        <w:rPr>
          <w:rFonts w:ascii="Time New Roman" w:eastAsia="黑体" w:hAnsi="Time New Roman"/>
        </w:rPr>
        <w:t>0</w:t>
      </w:r>
      <w:r w:rsidRPr="003F776A">
        <w:rPr>
          <w:rFonts w:ascii="Time New Roman" w:eastAsia="黑体" w:hAnsi="Time New Roman"/>
        </w:rPr>
        <w:t>23</w:t>
      </w:r>
      <w:r w:rsidR="004E50B8" w:rsidRPr="003F776A">
        <w:rPr>
          <w:rFonts w:ascii="Time New Roman" w:eastAsia="黑体" w:hAnsi="Time New Roman" w:hint="eastAsia"/>
        </w:rPr>
        <w:t>年</w:t>
      </w:r>
      <w:r w:rsidRPr="003F776A">
        <w:rPr>
          <w:rFonts w:ascii="Time New Roman" w:eastAsia="黑体" w:hAnsi="Time New Roman"/>
        </w:rPr>
        <w:t>3</w:t>
      </w:r>
      <w:r w:rsidR="004E50B8" w:rsidRPr="003F776A">
        <w:rPr>
          <w:rFonts w:ascii="Time New Roman" w:eastAsia="黑体" w:hAnsi="Time New Roman" w:hint="eastAsia"/>
        </w:rPr>
        <w:t>月</w:t>
      </w:r>
      <w:r w:rsidRPr="003F776A">
        <w:rPr>
          <w:rFonts w:ascii="Time New Roman" w:eastAsia="黑体" w:hAnsi="Time New Roman"/>
        </w:rPr>
        <w:t>15</w:t>
      </w:r>
      <w:r w:rsidR="004E50B8" w:rsidRPr="003F776A">
        <w:rPr>
          <w:rFonts w:ascii="Time New Roman" w:eastAsia="黑体" w:hAnsi="Time New Roman" w:hint="eastAsia"/>
        </w:rPr>
        <w:t>日之前以一份文件提交第二十六次和第二十七次合并定期报告，并在报告中阐述本结论性意见述及的所有事项。委员会还促请缔约国遵守条约专要报告篇幅不超过</w:t>
      </w:r>
      <w:r w:rsidRPr="003F776A">
        <w:rPr>
          <w:rFonts w:ascii="Time New Roman" w:eastAsia="黑体" w:hAnsi="Time New Roman"/>
        </w:rPr>
        <w:t>4</w:t>
      </w:r>
      <w:r w:rsidR="004E50B8" w:rsidRPr="003F776A">
        <w:rPr>
          <w:rFonts w:ascii="Time New Roman" w:eastAsia="黑体" w:hAnsi="Time New Roman"/>
        </w:rPr>
        <w:t>0</w:t>
      </w:r>
      <w:r w:rsidR="004E50B8" w:rsidRPr="003F776A">
        <w:rPr>
          <w:rFonts w:ascii="Time New Roman" w:eastAsia="黑体" w:hAnsi="Time New Roman" w:hint="eastAsia"/>
        </w:rPr>
        <w:t>页，共同核心文件不超过</w:t>
      </w:r>
      <w:r w:rsidRPr="003F776A">
        <w:rPr>
          <w:rFonts w:ascii="Time New Roman" w:eastAsia="黑体" w:hAnsi="Time New Roman"/>
        </w:rPr>
        <w:t>6</w:t>
      </w:r>
      <w:r w:rsidR="004E50B8" w:rsidRPr="003F776A">
        <w:rPr>
          <w:rFonts w:ascii="Time New Roman" w:eastAsia="黑体" w:hAnsi="Time New Roman"/>
        </w:rPr>
        <w:t>0</w:t>
      </w:r>
      <w:r w:rsidR="004E50B8" w:rsidRPr="003F776A">
        <w:rPr>
          <w:rFonts w:ascii="Time New Roman" w:eastAsia="黑体" w:hAnsi="Time New Roman" w:hint="eastAsia"/>
        </w:rPr>
        <w:t>至</w:t>
      </w:r>
      <w:r w:rsidRPr="003F776A">
        <w:rPr>
          <w:rFonts w:ascii="Time New Roman" w:eastAsia="黑体" w:hAnsi="Time New Roman"/>
        </w:rPr>
        <w:t>8</w:t>
      </w:r>
      <w:r w:rsidR="004E50B8" w:rsidRPr="003F776A">
        <w:rPr>
          <w:rFonts w:ascii="Time New Roman" w:eastAsia="黑体" w:hAnsi="Time New Roman"/>
        </w:rPr>
        <w:t>0</w:t>
      </w:r>
      <w:r w:rsidR="004E50B8" w:rsidRPr="003F776A">
        <w:rPr>
          <w:rFonts w:ascii="Time New Roman" w:eastAsia="黑体" w:hAnsi="Time New Roman" w:hint="eastAsia"/>
        </w:rPr>
        <w:t>页的规定</w:t>
      </w:r>
      <w:r w:rsidRPr="003F776A">
        <w:rPr>
          <w:rFonts w:ascii="Time New Roman" w:eastAsia="黑体" w:hAnsi="Time New Roman" w:hint="eastAsia"/>
        </w:rPr>
        <w:t>(</w:t>
      </w:r>
      <w:r w:rsidR="004E50B8" w:rsidRPr="003F776A">
        <w:rPr>
          <w:rFonts w:ascii="Time New Roman" w:eastAsia="黑体" w:hAnsi="Time New Roman" w:hint="eastAsia"/>
        </w:rPr>
        <w:t>见</w:t>
      </w:r>
      <w:r w:rsidRPr="003F776A">
        <w:rPr>
          <w:rFonts w:ascii="Time New Roman" w:eastAsia="黑体" w:hAnsi="Time New Roman"/>
        </w:rPr>
        <w:t>HRI</w:t>
      </w:r>
      <w:r w:rsidR="004E50B8" w:rsidRPr="003F776A">
        <w:rPr>
          <w:rFonts w:ascii="Time New Roman" w:eastAsia="黑体" w:hAnsi="Time New Roman"/>
        </w:rPr>
        <w:t>/</w:t>
      </w:r>
      <w:r w:rsidRPr="003F776A">
        <w:rPr>
          <w:rFonts w:ascii="Time New Roman" w:eastAsia="黑体" w:hAnsi="Time New Roman"/>
        </w:rPr>
        <w:t>GEN</w:t>
      </w:r>
      <w:r w:rsidR="004E50B8" w:rsidRPr="003F776A">
        <w:rPr>
          <w:rFonts w:ascii="Time New Roman" w:eastAsia="黑体" w:hAnsi="Time New Roman" w:hint="eastAsia"/>
        </w:rPr>
        <w:t>/</w:t>
      </w:r>
      <w:r w:rsidRPr="003F776A">
        <w:rPr>
          <w:rFonts w:ascii="Time New Roman" w:eastAsia="黑体" w:hAnsi="Time New Roman"/>
        </w:rPr>
        <w:t>2</w:t>
      </w:r>
      <w:r w:rsidR="004E50B8" w:rsidRPr="003F776A">
        <w:rPr>
          <w:rFonts w:ascii="Time New Roman" w:eastAsia="黑体" w:hAnsi="Time New Roman"/>
        </w:rPr>
        <w:t>/</w:t>
      </w:r>
      <w:r w:rsidRPr="003F776A">
        <w:rPr>
          <w:rFonts w:ascii="Time New Roman" w:eastAsia="黑体" w:hAnsi="Time New Roman"/>
        </w:rPr>
        <w:t>Rev</w:t>
      </w:r>
      <w:r w:rsidR="004E50B8" w:rsidRPr="003F776A">
        <w:rPr>
          <w:rFonts w:ascii="Time New Roman" w:eastAsia="黑体" w:hAnsi="Time New Roman"/>
        </w:rPr>
        <w:t>.</w:t>
      </w:r>
      <w:r w:rsidRPr="003F776A">
        <w:rPr>
          <w:rFonts w:ascii="Time New Roman" w:eastAsia="黑体" w:hAnsi="Time New Roman"/>
        </w:rPr>
        <w:t>6</w:t>
      </w:r>
      <w:r w:rsidR="004E50B8" w:rsidRPr="003F776A">
        <w:rPr>
          <w:rFonts w:ascii="Time New Roman" w:eastAsia="黑体" w:hAnsi="Time New Roman" w:hint="eastAsia"/>
        </w:rPr>
        <w:t>文件所载提交报告的协调准则，第</w:t>
      </w:r>
      <w:r w:rsidRPr="003F776A">
        <w:rPr>
          <w:rFonts w:ascii="Time New Roman" w:eastAsia="黑体" w:hAnsi="Time New Roman" w:hint="eastAsia"/>
        </w:rPr>
        <w:t>1</w:t>
      </w:r>
      <w:r w:rsidRPr="003F776A">
        <w:rPr>
          <w:rFonts w:ascii="Time New Roman" w:eastAsia="黑体" w:hAnsi="Time New Roman"/>
        </w:rPr>
        <w:t>9</w:t>
      </w:r>
      <w:r w:rsidR="004E50B8" w:rsidRPr="003F776A">
        <w:rPr>
          <w:rFonts w:ascii="Time New Roman" w:eastAsia="黑体" w:hAnsi="Time New Roman" w:hint="eastAsia"/>
        </w:rPr>
        <w:t>段</w:t>
      </w:r>
      <w:r w:rsidRPr="003F776A">
        <w:rPr>
          <w:rFonts w:ascii="Time New Roman" w:eastAsia="黑体" w:hAnsi="Time New Roman" w:hint="eastAsia"/>
        </w:rPr>
        <w:t>)</w:t>
      </w:r>
      <w:r w:rsidR="004E50B8" w:rsidRPr="001D1262">
        <w:rPr>
          <w:rFonts w:ascii="黑体" w:eastAsia="黑体" w:hAnsi="黑体" w:cs="+" w:hint="eastAsia"/>
          <w:sz w:val="20"/>
          <w:lang w:val="en-GB"/>
        </w:rPr>
        <w:t>。</w:t>
      </w:r>
    </w:p>
    <w:p w14:paraId="1F70918B" w14:textId="77777777" w:rsidR="003F776A" w:rsidRPr="002D6A9C" w:rsidRDefault="003F776A" w:rsidP="003F776A">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sectPr w:rsidR="003F776A"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FBA2" w14:textId="77777777" w:rsidR="00D9422F" w:rsidRPr="000D319F" w:rsidRDefault="00D9422F" w:rsidP="000D319F">
      <w:pPr>
        <w:pStyle w:val="af0"/>
        <w:spacing w:after="240"/>
        <w:ind w:left="907"/>
        <w:rPr>
          <w:rFonts w:asciiTheme="majorBidi" w:eastAsia="宋体" w:hAnsiTheme="majorBidi" w:cstheme="majorBidi"/>
          <w:sz w:val="21"/>
          <w:szCs w:val="21"/>
          <w:lang w:val="en-US"/>
        </w:rPr>
      </w:pPr>
    </w:p>
    <w:p w14:paraId="4CF2420E" w14:textId="77777777" w:rsidR="00D9422F" w:rsidRPr="000D319F" w:rsidRDefault="00D9422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8EA83BF" w14:textId="77777777" w:rsidR="00D9422F" w:rsidRPr="000D319F" w:rsidRDefault="00D9422F" w:rsidP="000D319F">
      <w:pPr>
        <w:pStyle w:val="af0"/>
      </w:pPr>
    </w:p>
  </w:endnote>
  <w:endnote w:type="continuationNotice" w:id="1">
    <w:p w14:paraId="207E780C" w14:textId="77777777" w:rsidR="00D9422F" w:rsidRDefault="00D94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2E9C" w14:textId="6B05F887" w:rsidR="00D9422F" w:rsidRPr="00FD24E0" w:rsidRDefault="00D9422F" w:rsidP="00FD24E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D0A48">
      <w:rPr>
        <w:rStyle w:val="af2"/>
        <w:noProof/>
      </w:rPr>
      <w:t>8</w:t>
    </w:r>
    <w:r>
      <w:rPr>
        <w:rStyle w:val="af2"/>
      </w:rPr>
      <w:fldChar w:fldCharType="end"/>
    </w:r>
    <w:r>
      <w:rPr>
        <w:rStyle w:val="af2"/>
      </w:rPr>
      <w:tab/>
    </w:r>
    <w:r w:rsidRPr="00FD24E0">
      <w:rPr>
        <w:rStyle w:val="af2"/>
        <w:b w:val="0"/>
        <w:snapToGrid w:val="0"/>
        <w:sz w:val="16"/>
      </w:rPr>
      <w:t>GE.19-00444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1FC0" w14:textId="5C8A425F" w:rsidR="00D9422F" w:rsidRPr="00FD24E0" w:rsidRDefault="00D9422F" w:rsidP="00FD24E0">
    <w:pPr>
      <w:pStyle w:val="af0"/>
      <w:tabs>
        <w:tab w:val="clear" w:pos="431"/>
        <w:tab w:val="right" w:pos="9638"/>
      </w:tabs>
      <w:rPr>
        <w:rStyle w:val="af2"/>
      </w:rPr>
    </w:pPr>
    <w:r>
      <w:t>GE.19-00444</w:t>
    </w:r>
    <w:r>
      <w:tab/>
    </w:r>
    <w:r>
      <w:rPr>
        <w:rStyle w:val="af2"/>
      </w:rPr>
      <w:fldChar w:fldCharType="begin"/>
    </w:r>
    <w:r>
      <w:rPr>
        <w:rStyle w:val="af2"/>
      </w:rPr>
      <w:instrText xml:space="preserve"> PAGE  \* MERGEFORMAT </w:instrText>
    </w:r>
    <w:r>
      <w:rPr>
        <w:rStyle w:val="af2"/>
      </w:rPr>
      <w:fldChar w:fldCharType="separate"/>
    </w:r>
    <w:r w:rsidR="009D0A4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D015" w14:textId="77777777" w:rsidR="00D9422F" w:rsidRPr="006D1FBC" w:rsidRDefault="00D9422F" w:rsidP="002F0020">
    <w:pPr>
      <w:pStyle w:val="af0"/>
      <w:tabs>
        <w:tab w:val="left" w:pos="1701"/>
        <w:tab w:val="left" w:pos="2552"/>
        <w:tab w:val="left" w:pos="8448"/>
      </w:tabs>
      <w:spacing w:before="360"/>
      <w:rPr>
        <w:rFonts w:eastAsiaTheme="minorEastAsia"/>
        <w:b/>
        <w:sz w:val="21"/>
        <w:lang w:eastAsia="zh-CN"/>
      </w:rPr>
    </w:pPr>
    <w:r>
      <w:rPr>
        <w:sz w:val="20"/>
        <w:lang w:eastAsia="zh-CN"/>
      </w:rPr>
      <w:t>GE.19-00444</w:t>
    </w:r>
    <w:r w:rsidRPr="00EE277A">
      <w:rPr>
        <w:sz w:val="20"/>
        <w:lang w:eastAsia="zh-CN"/>
      </w:rPr>
      <w:t xml:space="preserve"> (C)</w:t>
    </w:r>
    <w:r>
      <w:rPr>
        <w:sz w:val="20"/>
        <w:lang w:eastAsia="zh-CN"/>
      </w:rPr>
      <w:tab/>
      <w:t>0</w:t>
    </w:r>
    <w:r w:rsidR="002F0020">
      <w:rPr>
        <w:sz w:val="20"/>
        <w:lang w:eastAsia="zh-CN"/>
      </w:rPr>
      <w:t>6</w:t>
    </w:r>
    <w:r>
      <w:rPr>
        <w:sz w:val="20"/>
        <w:lang w:eastAsia="zh-CN"/>
      </w:rPr>
      <w:t>0</w:t>
    </w:r>
    <w:r w:rsidR="002F0020">
      <w:rPr>
        <w:sz w:val="20"/>
        <w:lang w:eastAsia="zh-CN"/>
      </w:rPr>
      <w:t>6</w:t>
    </w:r>
    <w:r>
      <w:rPr>
        <w:sz w:val="20"/>
        <w:lang w:eastAsia="zh-CN"/>
      </w:rPr>
      <w:t>1</w:t>
    </w:r>
    <w:r>
      <w:rPr>
        <w:rFonts w:eastAsiaTheme="minorEastAsia"/>
        <w:sz w:val="20"/>
        <w:lang w:eastAsia="zh-CN"/>
      </w:rPr>
      <w:t>9</w:t>
    </w:r>
    <w:r>
      <w:rPr>
        <w:sz w:val="20"/>
        <w:lang w:eastAsia="zh-CN"/>
      </w:rPr>
      <w:tab/>
    </w:r>
    <w:r w:rsidRPr="00EE277A">
      <w:rPr>
        <w:sz w:val="20"/>
        <w:lang w:eastAsia="zh-CN"/>
      </w:rPr>
      <w:t>0</w:t>
    </w:r>
    <w:r w:rsidR="002F0020">
      <w:rPr>
        <w:sz w:val="20"/>
        <w:lang w:eastAsia="zh-CN"/>
      </w:rPr>
      <w:t>7</w:t>
    </w:r>
    <w:r>
      <w:rPr>
        <w:sz w:val="20"/>
        <w:lang w:eastAsia="zh-CN"/>
      </w:rPr>
      <w:t>0</w:t>
    </w:r>
    <w:r w:rsidR="002F0020">
      <w:rPr>
        <w:sz w:val="20"/>
        <w:lang w:eastAsia="zh-CN"/>
      </w:rPr>
      <w:t>6</w:t>
    </w:r>
    <w:r>
      <w:rPr>
        <w:sz w:val="20"/>
        <w:lang w:eastAsia="zh-CN"/>
      </w:rPr>
      <w:t>1</w:t>
    </w:r>
    <w:r>
      <w:rPr>
        <w:rFonts w:eastAsiaTheme="minorEastAsia"/>
        <w:sz w:val="20"/>
        <w:lang w:eastAsia="zh-CN"/>
      </w:rPr>
      <w:t>9</w:t>
    </w:r>
  </w:p>
  <w:p w14:paraId="18E36523" w14:textId="77777777" w:rsidR="00D9422F" w:rsidRPr="00487939" w:rsidRDefault="00D9422F" w:rsidP="00D9422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34B117AC" wp14:editId="08E5E7EC">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IRQ/CO/22-2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CO/22-2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76FEF251" wp14:editId="2DA3065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D279" w14:textId="77777777" w:rsidR="00D9422F" w:rsidRPr="000157B1" w:rsidRDefault="00D942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5033DB9" w14:textId="77777777" w:rsidR="00D9422F" w:rsidRPr="000157B1" w:rsidRDefault="00D942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2BF4639" w14:textId="77777777" w:rsidR="00D9422F" w:rsidRDefault="00D9422F"/>
  </w:footnote>
  <w:footnote w:id="2">
    <w:p w14:paraId="684854B2" w14:textId="77777777" w:rsidR="00D9422F" w:rsidRPr="0003516A" w:rsidRDefault="00D9422F" w:rsidP="004E50B8">
      <w:pPr>
        <w:pStyle w:val="a6"/>
      </w:pPr>
      <w:r w:rsidRPr="00887A2B">
        <w:rPr>
          <w:rStyle w:val="a8"/>
          <w:rFonts w:eastAsia="宋体"/>
          <w:szCs w:val="21"/>
          <w:vertAlign w:val="baseline"/>
        </w:rPr>
        <w:tab/>
        <w:t>*</w:t>
      </w:r>
      <w:r w:rsidRPr="00887A2B">
        <w:rPr>
          <w:rStyle w:val="a8"/>
          <w:rFonts w:eastAsia="宋体"/>
          <w:sz w:val="20"/>
          <w:vertAlign w:val="baseline"/>
        </w:rPr>
        <w:tab/>
      </w:r>
      <w:r>
        <w:rPr>
          <w:rFonts w:hint="eastAsia"/>
        </w:rPr>
        <w:t>委员会第九十七届会议</w:t>
      </w:r>
      <w:r w:rsidR="00523DBB">
        <w:rPr>
          <w:rFonts w:hint="eastAsia"/>
        </w:rPr>
        <w:t>(</w:t>
      </w:r>
      <w:r w:rsidR="00523DBB">
        <w:t>2</w:t>
      </w:r>
      <w:r>
        <w:t>0</w:t>
      </w:r>
      <w:r w:rsidR="00523DBB">
        <w:t>18</w:t>
      </w:r>
      <w:r>
        <w:rPr>
          <w:rFonts w:hint="eastAsia"/>
        </w:rPr>
        <w:t>年</w:t>
      </w:r>
      <w:r w:rsidR="00523DBB">
        <w:t>11</w:t>
      </w:r>
      <w:r>
        <w:rPr>
          <w:rFonts w:hint="eastAsia"/>
        </w:rPr>
        <w:t>月</w:t>
      </w:r>
      <w:r w:rsidR="00523DBB">
        <w:rPr>
          <w:rFonts w:hint="eastAsia"/>
        </w:rPr>
        <w:t>2</w:t>
      </w:r>
      <w:r w:rsidR="00523DBB">
        <w:t>6</w:t>
      </w:r>
      <w:r>
        <w:rPr>
          <w:rFonts w:hint="eastAsia"/>
        </w:rPr>
        <w:t>日至</w:t>
      </w:r>
      <w:r w:rsidR="00523DBB">
        <w:rPr>
          <w:rFonts w:hint="eastAsia"/>
        </w:rPr>
        <w:t>1</w:t>
      </w:r>
      <w:r w:rsidR="00523DBB">
        <w:t>2</w:t>
      </w:r>
      <w:r>
        <w:rPr>
          <w:rFonts w:hint="eastAsia"/>
        </w:rPr>
        <w:t>月</w:t>
      </w:r>
      <w:r w:rsidR="00523DBB">
        <w:rPr>
          <w:rFonts w:hint="eastAsia"/>
        </w:rPr>
        <w:t>1</w:t>
      </w:r>
      <w:r w:rsidR="00523DBB">
        <w:t>4</w:t>
      </w:r>
      <w:r>
        <w:rPr>
          <w:rFonts w:hint="eastAsia"/>
        </w:rPr>
        <w:t>日</w:t>
      </w:r>
      <w:r w:rsidR="00523DBB">
        <w:rPr>
          <w:rFonts w:hint="eastAsia"/>
        </w:rPr>
        <w:t>)</w:t>
      </w:r>
      <w:r>
        <w:rPr>
          <w:rFonts w:hint="eastAsia"/>
        </w:rPr>
        <w:t>通过。</w:t>
      </w:r>
    </w:p>
  </w:footnote>
  <w:footnote w:id="3">
    <w:p w14:paraId="39E6131F" w14:textId="77777777" w:rsidR="00D9422F" w:rsidRDefault="00D9422F" w:rsidP="004E50B8">
      <w:pPr>
        <w:pStyle w:val="a6"/>
        <w:ind w:hanging="425"/>
      </w:pPr>
      <w:r w:rsidRPr="00FC266C">
        <w:tab/>
      </w:r>
      <w:r>
        <w:rPr>
          <w:rStyle w:val="a8"/>
          <w:rFonts w:eastAsia="宋体"/>
        </w:rPr>
        <w:footnoteRef/>
      </w:r>
      <w:r w:rsidRPr="00353634">
        <w:tab/>
      </w:r>
      <w:r w:rsidR="00523DBB">
        <w:t>CERD/C/SR</w:t>
      </w:r>
      <w:r w:rsidRPr="00353634">
        <w:t>.</w:t>
      </w:r>
      <w:r w:rsidR="00523DBB">
        <w:t>2687,</w:t>
      </w:r>
      <w:r w:rsidRPr="00353634">
        <w:t xml:space="preserve"> </w:t>
      </w:r>
      <w:r>
        <w:rPr>
          <w:rFonts w:hint="eastAsia"/>
        </w:rPr>
        <w:t>第</w:t>
      </w:r>
      <w:r w:rsidR="00523DBB">
        <w:t>25</w:t>
      </w:r>
      <w:r>
        <w:rPr>
          <w:rFonts w:hint="eastAsia"/>
        </w:rPr>
        <w:t>段</w:t>
      </w:r>
      <w:r w:rsidR="00523DBB">
        <w:t>；</w:t>
      </w:r>
      <w:r>
        <w:rPr>
          <w:rFonts w:hint="eastAsia"/>
        </w:rPr>
        <w:t>以及</w:t>
      </w:r>
      <w:r w:rsidR="00523DBB">
        <w:t>CERD/C/SR</w:t>
      </w:r>
      <w:r w:rsidRPr="00353634">
        <w:t>.</w:t>
      </w:r>
      <w:r w:rsidR="00523DBB">
        <w:t>2688,</w:t>
      </w:r>
      <w:r w:rsidRPr="00353634">
        <w:t xml:space="preserve"> </w:t>
      </w:r>
      <w:r>
        <w:rPr>
          <w:rFonts w:hint="eastAsia"/>
        </w:rPr>
        <w:t>第</w:t>
      </w:r>
      <w:r w:rsidR="00523DBB">
        <w:t>8</w:t>
      </w:r>
      <w:r>
        <w:rPr>
          <w:rFonts w:hint="eastAsia"/>
        </w:rPr>
        <w:t>和</w:t>
      </w:r>
      <w:r w:rsidR="00523DBB">
        <w:t>37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046C" w14:textId="77777777" w:rsidR="00D9422F" w:rsidRDefault="00D9422F" w:rsidP="00FD24E0">
    <w:pPr>
      <w:pStyle w:val="af3"/>
    </w:pPr>
    <w:r>
      <w:t>CERD/C/IRQ/CO/22-25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DB8B" w14:textId="77777777" w:rsidR="00D9422F" w:rsidRPr="00202A30" w:rsidRDefault="00D9422F" w:rsidP="00FD24E0">
    <w:pPr>
      <w:pStyle w:val="af3"/>
      <w:jc w:val="right"/>
    </w:pPr>
    <w:r>
      <w:t>CERD/C/IRQ/CO/22-25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8B7C56"/>
    <w:multiLevelType w:val="hybridMultilevel"/>
    <w:tmpl w:val="EFD0917C"/>
    <w:lvl w:ilvl="0" w:tplc="5538C2C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2A65B05"/>
    <w:multiLevelType w:val="hybridMultilevel"/>
    <w:tmpl w:val="128CD048"/>
    <w:lvl w:ilvl="0" w:tplc="D8B40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201B0C"/>
    <w:multiLevelType w:val="hybridMultilevel"/>
    <w:tmpl w:val="A7469272"/>
    <w:lvl w:ilvl="0" w:tplc="276A977A">
      <w:start w:val="1"/>
      <w:numFmt w:val="lowerLetter"/>
      <w:lvlText w:val="(%1)"/>
      <w:lvlJc w:val="left"/>
      <w:pPr>
        <w:ind w:left="1128" w:hanging="696"/>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2B8F59AA"/>
    <w:multiLevelType w:val="hybridMultilevel"/>
    <w:tmpl w:val="35E26FE2"/>
    <w:lvl w:ilvl="0" w:tplc="9708A7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72203F"/>
    <w:multiLevelType w:val="hybridMultilevel"/>
    <w:tmpl w:val="46463FF2"/>
    <w:lvl w:ilvl="0" w:tplc="C980B7E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4FE70A17"/>
    <w:multiLevelType w:val="hybridMultilevel"/>
    <w:tmpl w:val="75DC048C"/>
    <w:lvl w:ilvl="0" w:tplc="63C4B99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52F136C5"/>
    <w:multiLevelType w:val="hybridMultilevel"/>
    <w:tmpl w:val="D8B29EE0"/>
    <w:lvl w:ilvl="0" w:tplc="B59A76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2D1030"/>
    <w:multiLevelType w:val="hybridMultilevel"/>
    <w:tmpl w:val="50B0D9E2"/>
    <w:lvl w:ilvl="0" w:tplc="B16282DA">
      <w:start w:val="1"/>
      <w:numFmt w:val="lowerLetter"/>
      <w:lvlText w:val="(%1)"/>
      <w:lvlJc w:val="left"/>
      <w:pPr>
        <w:ind w:left="1128" w:hanging="696"/>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7553E70"/>
    <w:multiLevelType w:val="hybridMultilevel"/>
    <w:tmpl w:val="29422916"/>
    <w:lvl w:ilvl="0" w:tplc="1C0EB5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4A10A6"/>
    <w:multiLevelType w:val="hybridMultilevel"/>
    <w:tmpl w:val="A516B6C6"/>
    <w:lvl w:ilvl="0" w:tplc="B790B0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3"/>
  </w:num>
  <w:num w:numId="10">
    <w:abstractNumId w:val="8"/>
  </w:num>
  <w:num w:numId="11">
    <w:abstractNumId w:val="6"/>
  </w:num>
  <w:num w:numId="12">
    <w:abstractNumId w:val="10"/>
  </w:num>
  <w:num w:numId="13">
    <w:abstractNumId w:val="9"/>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E7"/>
    <w:rsid w:val="00011483"/>
    <w:rsid w:val="000152A7"/>
    <w:rsid w:val="00065E0B"/>
    <w:rsid w:val="00065F0D"/>
    <w:rsid w:val="00072789"/>
    <w:rsid w:val="000D319F"/>
    <w:rsid w:val="000E4D0E"/>
    <w:rsid w:val="00144B69"/>
    <w:rsid w:val="00153E86"/>
    <w:rsid w:val="00193A20"/>
    <w:rsid w:val="00194CC9"/>
    <w:rsid w:val="001B1BD1"/>
    <w:rsid w:val="001C3EF2"/>
    <w:rsid w:val="001D17F6"/>
    <w:rsid w:val="001F680B"/>
    <w:rsid w:val="00204B42"/>
    <w:rsid w:val="0021248C"/>
    <w:rsid w:val="0021265F"/>
    <w:rsid w:val="002231C3"/>
    <w:rsid w:val="0024417F"/>
    <w:rsid w:val="00250F8D"/>
    <w:rsid w:val="00251936"/>
    <w:rsid w:val="002D2B81"/>
    <w:rsid w:val="002D5B34"/>
    <w:rsid w:val="002E1C97"/>
    <w:rsid w:val="002E742B"/>
    <w:rsid w:val="002F0020"/>
    <w:rsid w:val="002F5834"/>
    <w:rsid w:val="003006AB"/>
    <w:rsid w:val="0031109E"/>
    <w:rsid w:val="00326EBF"/>
    <w:rsid w:val="00327FE4"/>
    <w:rsid w:val="003B154C"/>
    <w:rsid w:val="003F776A"/>
    <w:rsid w:val="00427F63"/>
    <w:rsid w:val="00434D38"/>
    <w:rsid w:val="00494EB8"/>
    <w:rsid w:val="004A69DF"/>
    <w:rsid w:val="004B6B8B"/>
    <w:rsid w:val="004C4A0A"/>
    <w:rsid w:val="004E50B8"/>
    <w:rsid w:val="00501220"/>
    <w:rsid w:val="0050403D"/>
    <w:rsid w:val="005101E7"/>
    <w:rsid w:val="00523DBB"/>
    <w:rsid w:val="00531F42"/>
    <w:rsid w:val="00593C3C"/>
    <w:rsid w:val="005D62AB"/>
    <w:rsid w:val="005E403A"/>
    <w:rsid w:val="00644081"/>
    <w:rsid w:val="006621F5"/>
    <w:rsid w:val="0067651B"/>
    <w:rsid w:val="00680656"/>
    <w:rsid w:val="00683053"/>
    <w:rsid w:val="00684327"/>
    <w:rsid w:val="006A352A"/>
    <w:rsid w:val="006B1119"/>
    <w:rsid w:val="006B5316"/>
    <w:rsid w:val="006D1FBC"/>
    <w:rsid w:val="006E3E46"/>
    <w:rsid w:val="006E71B1"/>
    <w:rsid w:val="006F1404"/>
    <w:rsid w:val="006F3BEF"/>
    <w:rsid w:val="0070593B"/>
    <w:rsid w:val="00705D89"/>
    <w:rsid w:val="0073154A"/>
    <w:rsid w:val="00731A42"/>
    <w:rsid w:val="00761826"/>
    <w:rsid w:val="00767E69"/>
    <w:rsid w:val="0077079A"/>
    <w:rsid w:val="007943EE"/>
    <w:rsid w:val="007A5599"/>
    <w:rsid w:val="007A7E83"/>
    <w:rsid w:val="00806D29"/>
    <w:rsid w:val="0082443B"/>
    <w:rsid w:val="008402D3"/>
    <w:rsid w:val="00856233"/>
    <w:rsid w:val="00860F27"/>
    <w:rsid w:val="00865885"/>
    <w:rsid w:val="00882831"/>
    <w:rsid w:val="00886495"/>
    <w:rsid w:val="00887A2B"/>
    <w:rsid w:val="008B0560"/>
    <w:rsid w:val="008B2BFA"/>
    <w:rsid w:val="008C6244"/>
    <w:rsid w:val="008E158F"/>
    <w:rsid w:val="008E6A3F"/>
    <w:rsid w:val="008F2D73"/>
    <w:rsid w:val="00936F03"/>
    <w:rsid w:val="00943B69"/>
    <w:rsid w:val="00944CB3"/>
    <w:rsid w:val="00986624"/>
    <w:rsid w:val="009B09D7"/>
    <w:rsid w:val="009D0A48"/>
    <w:rsid w:val="009D35ED"/>
    <w:rsid w:val="009D3F2F"/>
    <w:rsid w:val="00A03CB6"/>
    <w:rsid w:val="00A1364C"/>
    <w:rsid w:val="00A21076"/>
    <w:rsid w:val="00A3739A"/>
    <w:rsid w:val="00A52DAF"/>
    <w:rsid w:val="00A576AD"/>
    <w:rsid w:val="00A6295D"/>
    <w:rsid w:val="00A76ED4"/>
    <w:rsid w:val="00A84072"/>
    <w:rsid w:val="00AB2D1F"/>
    <w:rsid w:val="00B16570"/>
    <w:rsid w:val="00B23B03"/>
    <w:rsid w:val="00B43EB7"/>
    <w:rsid w:val="00B53320"/>
    <w:rsid w:val="00BC6522"/>
    <w:rsid w:val="00BF6912"/>
    <w:rsid w:val="00C121D5"/>
    <w:rsid w:val="00C17349"/>
    <w:rsid w:val="00C17BB9"/>
    <w:rsid w:val="00C351AA"/>
    <w:rsid w:val="00C6642C"/>
    <w:rsid w:val="00C7253F"/>
    <w:rsid w:val="00C836D4"/>
    <w:rsid w:val="00CE289B"/>
    <w:rsid w:val="00CF6941"/>
    <w:rsid w:val="00D26A05"/>
    <w:rsid w:val="00D43327"/>
    <w:rsid w:val="00D554AE"/>
    <w:rsid w:val="00D9422F"/>
    <w:rsid w:val="00D9674F"/>
    <w:rsid w:val="00D97B98"/>
    <w:rsid w:val="00DC671F"/>
    <w:rsid w:val="00DE4DA7"/>
    <w:rsid w:val="00DF6289"/>
    <w:rsid w:val="00E07C86"/>
    <w:rsid w:val="00E33B38"/>
    <w:rsid w:val="00E47FE5"/>
    <w:rsid w:val="00E574AF"/>
    <w:rsid w:val="00E74A10"/>
    <w:rsid w:val="00E90A3E"/>
    <w:rsid w:val="00EC4072"/>
    <w:rsid w:val="00EE3A73"/>
    <w:rsid w:val="00EF3118"/>
    <w:rsid w:val="00F24E6D"/>
    <w:rsid w:val="00F714DA"/>
    <w:rsid w:val="00FB456B"/>
    <w:rsid w:val="00FB5101"/>
    <w:rsid w:val="00FD030E"/>
    <w:rsid w:val="00FD24E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AAB2C"/>
  <w15:docId w15:val="{C52669AB-1CEF-48BC-B33E-2F31E6F0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4E50B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4E50B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4E50B8"/>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ar"/>
    <w:rsid w:val="004E50B8"/>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ar">
    <w:name w:val="_ Single Txt_G Car"/>
    <w:link w:val="SingleTxtG"/>
    <w:locked/>
    <w:rsid w:val="004E50B8"/>
    <w:rPr>
      <w:lang w:val="en-GB"/>
    </w:rPr>
  </w:style>
  <w:style w:type="character" w:styleId="afa">
    <w:name w:val="annotation reference"/>
    <w:basedOn w:val="a0"/>
    <w:uiPriority w:val="99"/>
    <w:semiHidden/>
    <w:unhideWhenUsed/>
    <w:rsid w:val="004E50B8"/>
    <w:rPr>
      <w:sz w:val="16"/>
      <w:szCs w:val="16"/>
    </w:rPr>
  </w:style>
  <w:style w:type="paragraph" w:styleId="afb">
    <w:name w:val="annotation text"/>
    <w:basedOn w:val="a"/>
    <w:link w:val="afc"/>
    <w:uiPriority w:val="99"/>
    <w:semiHidden/>
    <w:unhideWhenUsed/>
    <w:rsid w:val="004E50B8"/>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c">
    <w:name w:val="批注文字 字符"/>
    <w:basedOn w:val="a0"/>
    <w:link w:val="afb"/>
    <w:uiPriority w:val="99"/>
    <w:semiHidden/>
    <w:rsid w:val="004E50B8"/>
    <w:rPr>
      <w:rFonts w:eastAsia="Times New Roman"/>
      <w:lang w:val="en-GB" w:eastAsia="en-US"/>
    </w:rPr>
  </w:style>
  <w:style w:type="character" w:styleId="afd">
    <w:name w:val="Hyperlink"/>
    <w:basedOn w:val="a0"/>
    <w:uiPriority w:val="99"/>
    <w:semiHidden/>
    <w:rsid w:val="00194CC9"/>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88C1-9DEF-40F9-9026-E4F0405E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7871</Words>
  <Characters>8421</Characters>
  <Application>Microsoft Office Word</Application>
  <DocSecurity>0</DocSecurity>
  <Lines>308</Lines>
  <Paragraphs>119</Paragraphs>
  <ScaleCrop>false</ScaleCrop>
  <Company>DCM</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CERD/C/IRQ/CO/22-25</dc:title>
  <dc:subject>1900444</dc:subject>
  <dc:creator>nie</dc:creator>
  <cp:keywords/>
  <dc:description/>
  <cp:lastModifiedBy>Renzhen Nie</cp:lastModifiedBy>
  <cp:revision>2</cp:revision>
  <cp:lastPrinted>2019-06-07T08:30:00Z</cp:lastPrinted>
  <dcterms:created xsi:type="dcterms:W3CDTF">2019-06-07T09:20:00Z</dcterms:created>
  <dcterms:modified xsi:type="dcterms:W3CDTF">2019-06-07T09:20:00Z</dcterms:modified>
</cp:coreProperties>
</file>