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955CD40" w14:textId="77777777" w:rsidTr="00D121D2">
        <w:trPr>
          <w:trHeight w:hRule="exact" w:val="851"/>
        </w:trPr>
        <w:tc>
          <w:tcPr>
            <w:tcW w:w="142" w:type="dxa"/>
            <w:tcBorders>
              <w:bottom w:val="single" w:sz="4" w:space="0" w:color="auto"/>
            </w:tcBorders>
          </w:tcPr>
          <w:p w14:paraId="284E3BE1" w14:textId="77777777" w:rsidR="002D5AAC" w:rsidRDefault="002D5AAC" w:rsidP="00437BA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C5BF99C"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F83AB77" w14:textId="77777777" w:rsidR="002D5AAC" w:rsidRDefault="00437BAC" w:rsidP="00437BAC">
            <w:pPr>
              <w:jc w:val="right"/>
            </w:pPr>
            <w:r w:rsidRPr="00437BAC">
              <w:rPr>
                <w:sz w:val="40"/>
              </w:rPr>
              <w:t>CRC</w:t>
            </w:r>
            <w:r>
              <w:t>/C/85/D/29/2017</w:t>
            </w:r>
          </w:p>
        </w:tc>
      </w:tr>
      <w:tr w:rsidR="002D5AAC" w:rsidRPr="00437BAC" w14:paraId="49E81499" w14:textId="77777777" w:rsidTr="00D121D2">
        <w:trPr>
          <w:trHeight w:hRule="exact" w:val="2835"/>
        </w:trPr>
        <w:tc>
          <w:tcPr>
            <w:tcW w:w="1280" w:type="dxa"/>
            <w:gridSpan w:val="2"/>
            <w:tcBorders>
              <w:top w:val="single" w:sz="4" w:space="0" w:color="auto"/>
              <w:bottom w:val="single" w:sz="12" w:space="0" w:color="auto"/>
            </w:tcBorders>
          </w:tcPr>
          <w:p w14:paraId="3BAFBBA2" w14:textId="77777777" w:rsidR="002D5AAC" w:rsidRDefault="002E5067" w:rsidP="00D121D2">
            <w:pPr>
              <w:spacing w:before="120"/>
              <w:jc w:val="center"/>
            </w:pPr>
            <w:r>
              <w:rPr>
                <w:noProof/>
                <w:lang w:val="fr-CH" w:eastAsia="fr-CH"/>
              </w:rPr>
              <w:drawing>
                <wp:inline distT="0" distB="0" distL="0" distR="0" wp14:anchorId="5E17FE29" wp14:editId="597E5FB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BE1635"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1A66DFB9" w14:textId="77777777" w:rsidR="002D5AAC" w:rsidRDefault="00437BAC" w:rsidP="00D121D2">
            <w:pPr>
              <w:spacing w:before="240"/>
              <w:rPr>
                <w:lang w:val="en-US"/>
              </w:rPr>
            </w:pPr>
            <w:r>
              <w:rPr>
                <w:lang w:val="en-US"/>
              </w:rPr>
              <w:t>Distr.: General</w:t>
            </w:r>
          </w:p>
          <w:p w14:paraId="77A18855" w14:textId="77777777" w:rsidR="00437BAC" w:rsidRDefault="00437BAC" w:rsidP="00437BAC">
            <w:pPr>
              <w:spacing w:line="240" w:lineRule="exact"/>
              <w:rPr>
                <w:lang w:val="en-US"/>
              </w:rPr>
            </w:pPr>
            <w:r>
              <w:rPr>
                <w:lang w:val="en-US"/>
              </w:rPr>
              <w:t>11 November 2020</w:t>
            </w:r>
          </w:p>
          <w:p w14:paraId="0AF813B4" w14:textId="77777777" w:rsidR="00437BAC" w:rsidRDefault="00437BAC" w:rsidP="00437BAC">
            <w:pPr>
              <w:spacing w:line="240" w:lineRule="exact"/>
              <w:rPr>
                <w:lang w:val="en-US"/>
              </w:rPr>
            </w:pPr>
            <w:r>
              <w:rPr>
                <w:lang w:val="en-US"/>
              </w:rPr>
              <w:t>Russian</w:t>
            </w:r>
          </w:p>
          <w:p w14:paraId="6A188661" w14:textId="77777777" w:rsidR="00437BAC" w:rsidRPr="00B937DF" w:rsidRDefault="00437BAC" w:rsidP="00437BAC">
            <w:pPr>
              <w:spacing w:line="240" w:lineRule="exact"/>
              <w:rPr>
                <w:lang w:val="en-US"/>
              </w:rPr>
            </w:pPr>
            <w:r>
              <w:rPr>
                <w:lang w:val="en-US"/>
              </w:rPr>
              <w:t>Original: Spanish</w:t>
            </w:r>
          </w:p>
        </w:tc>
      </w:tr>
    </w:tbl>
    <w:p w14:paraId="676B17DB" w14:textId="77777777" w:rsidR="00437BAC" w:rsidRPr="003212D9" w:rsidRDefault="00437BAC" w:rsidP="00437BAC">
      <w:pPr>
        <w:spacing w:before="120"/>
        <w:rPr>
          <w:b/>
          <w:sz w:val="32"/>
          <w:szCs w:val="32"/>
        </w:rPr>
      </w:pPr>
      <w:r w:rsidRPr="003212D9">
        <w:rPr>
          <w:b/>
          <w:bCs/>
          <w:sz w:val="24"/>
          <w:szCs w:val="24"/>
        </w:rPr>
        <w:t>Комитет по правам ребенка</w:t>
      </w:r>
    </w:p>
    <w:p w14:paraId="127F2A71" w14:textId="77777777" w:rsidR="00437BAC" w:rsidRPr="0064331C" w:rsidRDefault="00437BAC" w:rsidP="00437BAC">
      <w:pPr>
        <w:pStyle w:val="HChG"/>
      </w:pPr>
      <w:r w:rsidRPr="003212D9">
        <w:tab/>
      </w:r>
      <w:r w:rsidRPr="003212D9">
        <w:tab/>
        <w:t>Решение, принятое Комитетом в соответствии с</w:t>
      </w:r>
      <w:r>
        <w:rPr>
          <w:lang w:val="en-US"/>
        </w:rPr>
        <w:t> </w:t>
      </w:r>
      <w:r w:rsidRPr="003212D9">
        <w:t>Факультативным протоколом к Конвенции о правах ребенка, касающимся процедуры сообщений, в</w:t>
      </w:r>
      <w:r>
        <w:rPr>
          <w:lang w:val="en-US"/>
        </w:rPr>
        <w:t> </w:t>
      </w:r>
      <w:r w:rsidRPr="003212D9">
        <w:t>отношении сообщения № 29/2017</w:t>
      </w:r>
      <w:r w:rsidRPr="00437BAC">
        <w:rPr>
          <w:rStyle w:val="aa"/>
          <w:b w:val="0"/>
          <w:sz w:val="20"/>
          <w:vertAlign w:val="baseline"/>
        </w:rPr>
        <w:footnoteReference w:customMarkFollows="1" w:id="1"/>
        <w:t>*</w:t>
      </w:r>
      <w:r w:rsidRPr="00437BAC">
        <w:rPr>
          <w:rStyle w:val="aa"/>
          <w:b w:val="0"/>
          <w:sz w:val="20"/>
          <w:vertAlign w:val="baseline"/>
        </w:rPr>
        <w:t xml:space="preserve"> </w:t>
      </w:r>
      <w:r w:rsidRPr="00437BAC">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37BAC" w:rsidRPr="0064331C" w14:paraId="301CBD20" w14:textId="77777777" w:rsidTr="00437BAC">
        <w:tc>
          <w:tcPr>
            <w:tcW w:w="2936" w:type="dxa"/>
            <w:hideMark/>
          </w:tcPr>
          <w:p w14:paraId="338BEA86" w14:textId="77777777" w:rsidR="00437BAC" w:rsidRPr="0064331C" w:rsidRDefault="00437BAC">
            <w:pPr>
              <w:spacing w:after="120"/>
              <w:ind w:left="35"/>
              <w:rPr>
                <w:i/>
                <w:spacing w:val="4"/>
                <w:w w:val="103"/>
                <w:kern w:val="14"/>
              </w:rPr>
            </w:pPr>
            <w:r>
              <w:rPr>
                <w:i/>
              </w:rPr>
              <w:t>Сообщение п</w:t>
            </w:r>
            <w:r w:rsidRPr="0064331C">
              <w:rPr>
                <w:i/>
              </w:rPr>
              <w:t>редставлено:</w:t>
            </w:r>
          </w:p>
        </w:tc>
        <w:tc>
          <w:tcPr>
            <w:tcW w:w="3874" w:type="dxa"/>
          </w:tcPr>
          <w:p w14:paraId="19B0D65F" w14:textId="77777777" w:rsidR="00437BAC" w:rsidRPr="0064331C" w:rsidRDefault="00437BAC">
            <w:pPr>
              <w:spacing w:after="120"/>
            </w:pPr>
            <w:r w:rsidRPr="00437BAC">
              <w:t xml:space="preserve">К.Л. (представлен адвокатом Альбертом </w:t>
            </w:r>
            <w:proofErr w:type="spellStart"/>
            <w:r w:rsidRPr="00437BAC">
              <w:t>Паресом</w:t>
            </w:r>
            <w:proofErr w:type="spellEnd"/>
            <w:r w:rsidRPr="00437BAC">
              <w:t xml:space="preserve"> </w:t>
            </w:r>
            <w:proofErr w:type="spellStart"/>
            <w:r w:rsidRPr="00437BAC">
              <w:t>Касанова</w:t>
            </w:r>
            <w:proofErr w:type="spellEnd"/>
            <w:r w:rsidRPr="00437BAC">
              <w:t>)</w:t>
            </w:r>
          </w:p>
        </w:tc>
      </w:tr>
      <w:tr w:rsidR="00437BAC" w:rsidRPr="0064331C" w14:paraId="0C689281" w14:textId="77777777" w:rsidTr="00437BAC">
        <w:tc>
          <w:tcPr>
            <w:tcW w:w="2936" w:type="dxa"/>
            <w:hideMark/>
          </w:tcPr>
          <w:p w14:paraId="59903A75" w14:textId="77777777" w:rsidR="00437BAC" w:rsidRPr="0064331C" w:rsidRDefault="00437BAC">
            <w:pPr>
              <w:spacing w:after="120"/>
              <w:ind w:left="35"/>
              <w:rPr>
                <w:i/>
              </w:rPr>
            </w:pPr>
            <w:r w:rsidRPr="0064331C">
              <w:rPr>
                <w:i/>
              </w:rPr>
              <w:t>Предполагаемая жертва:</w:t>
            </w:r>
          </w:p>
        </w:tc>
        <w:tc>
          <w:tcPr>
            <w:tcW w:w="3874" w:type="dxa"/>
          </w:tcPr>
          <w:p w14:paraId="0D1F7F70" w14:textId="77777777" w:rsidR="00437BAC" w:rsidRPr="0064331C" w:rsidRDefault="00437BAC">
            <w:pPr>
              <w:spacing w:after="120"/>
            </w:pPr>
            <w:r w:rsidRPr="00437BAC">
              <w:t>К.Л.</w:t>
            </w:r>
          </w:p>
        </w:tc>
      </w:tr>
      <w:tr w:rsidR="00437BAC" w:rsidRPr="0064331C" w14:paraId="4ACE3527" w14:textId="77777777" w:rsidTr="00437BAC">
        <w:tc>
          <w:tcPr>
            <w:tcW w:w="2936" w:type="dxa"/>
            <w:hideMark/>
          </w:tcPr>
          <w:p w14:paraId="22C915CA" w14:textId="77777777" w:rsidR="00437BAC" w:rsidRPr="0064331C" w:rsidRDefault="00437BAC">
            <w:pPr>
              <w:spacing w:after="120"/>
              <w:ind w:left="35"/>
              <w:rPr>
                <w:i/>
              </w:rPr>
            </w:pPr>
            <w:r w:rsidRPr="0064331C">
              <w:rPr>
                <w:i/>
              </w:rPr>
              <w:t>Государство-участник:</w:t>
            </w:r>
          </w:p>
        </w:tc>
        <w:tc>
          <w:tcPr>
            <w:tcW w:w="3874" w:type="dxa"/>
          </w:tcPr>
          <w:p w14:paraId="17559F55" w14:textId="77777777" w:rsidR="00437BAC" w:rsidRPr="0064331C" w:rsidRDefault="00437BAC">
            <w:pPr>
              <w:spacing w:after="120"/>
            </w:pPr>
            <w:r>
              <w:t>Испания</w:t>
            </w:r>
          </w:p>
        </w:tc>
      </w:tr>
      <w:tr w:rsidR="00437BAC" w:rsidRPr="0064331C" w14:paraId="4B7BD93E" w14:textId="77777777" w:rsidTr="00437BAC">
        <w:tc>
          <w:tcPr>
            <w:tcW w:w="2936" w:type="dxa"/>
            <w:hideMark/>
          </w:tcPr>
          <w:p w14:paraId="63D9F8A0" w14:textId="77777777" w:rsidR="00437BAC" w:rsidRPr="0064331C" w:rsidRDefault="00437BAC">
            <w:pPr>
              <w:spacing w:after="120"/>
              <w:ind w:left="35"/>
              <w:rPr>
                <w:i/>
              </w:rPr>
            </w:pPr>
            <w:r w:rsidRPr="0064331C">
              <w:rPr>
                <w:i/>
              </w:rPr>
              <w:t>Дата сообщения:</w:t>
            </w:r>
          </w:p>
        </w:tc>
        <w:tc>
          <w:tcPr>
            <w:tcW w:w="3874" w:type="dxa"/>
          </w:tcPr>
          <w:p w14:paraId="3C23FBB3" w14:textId="77777777" w:rsidR="00437BAC" w:rsidRPr="0064331C" w:rsidRDefault="00437BAC">
            <w:pPr>
              <w:spacing w:after="120"/>
            </w:pPr>
            <w:r w:rsidRPr="00437BAC">
              <w:t>5 июля 2019 года</w:t>
            </w:r>
          </w:p>
        </w:tc>
      </w:tr>
      <w:tr w:rsidR="00437BAC" w:rsidRPr="0064331C" w14:paraId="3FE8FFD7" w14:textId="77777777" w:rsidTr="00437BAC">
        <w:tc>
          <w:tcPr>
            <w:tcW w:w="2936" w:type="dxa"/>
            <w:hideMark/>
          </w:tcPr>
          <w:p w14:paraId="694A09D8" w14:textId="77777777" w:rsidR="00437BAC" w:rsidRPr="0064331C" w:rsidRDefault="00437BAC">
            <w:pPr>
              <w:spacing w:after="120"/>
              <w:ind w:left="35"/>
              <w:rPr>
                <w:i/>
              </w:rPr>
            </w:pPr>
            <w:r w:rsidRPr="0064331C">
              <w:rPr>
                <w:i/>
                <w:iCs/>
              </w:rPr>
              <w:t>Тема сообщения:</w:t>
            </w:r>
          </w:p>
        </w:tc>
        <w:tc>
          <w:tcPr>
            <w:tcW w:w="3874" w:type="dxa"/>
          </w:tcPr>
          <w:p w14:paraId="58689A01" w14:textId="77777777" w:rsidR="00437BAC" w:rsidRPr="0064331C" w:rsidRDefault="00437BAC">
            <w:pPr>
              <w:spacing w:after="120"/>
            </w:pPr>
            <w:r w:rsidRPr="00437BAC">
              <w:t>порядок установления возраста несопровождаемого несовершеннолетнего</w:t>
            </w:r>
          </w:p>
        </w:tc>
      </w:tr>
    </w:tbl>
    <w:p w14:paraId="68ABAF06" w14:textId="77777777" w:rsidR="00437BAC" w:rsidRPr="003212D9" w:rsidRDefault="00437BAC" w:rsidP="00437BAC">
      <w:pPr>
        <w:pStyle w:val="SingleTxtG"/>
        <w:spacing w:before="120"/>
        <w:rPr>
          <w:rFonts w:eastAsia="SimSun"/>
        </w:rPr>
      </w:pPr>
      <w:r w:rsidRPr="003212D9">
        <w:t>1.</w:t>
      </w:r>
      <w:r w:rsidRPr="003212D9">
        <w:tab/>
        <w:t xml:space="preserve">13 марта 2017 года автор был задержан при попытке въезда в Испанию на плавсредстве. По прибытии на территорию страны он заявил, что является несовершеннолетним. 6 апреля 2017 года автор прошел медицинское обследование для установления его возраста, а именно ему были сделаны рентгенография левой руки и </w:t>
      </w:r>
      <w:proofErr w:type="spellStart"/>
      <w:r w:rsidRPr="003212D9">
        <w:t>ортопантомография</w:t>
      </w:r>
      <w:proofErr w:type="spellEnd"/>
      <w:r w:rsidRPr="003212D9">
        <w:t>. Результаты исследований, которые автору</w:t>
      </w:r>
      <w:r w:rsidRPr="00473B0D">
        <w:t xml:space="preserve"> </w:t>
      </w:r>
      <w:r w:rsidRPr="003212D9">
        <w:t>сообщены</w:t>
      </w:r>
      <w:r w:rsidRPr="00473B0D">
        <w:t xml:space="preserve"> </w:t>
      </w:r>
      <w:r w:rsidRPr="003212D9">
        <w:t>не были, показали, что</w:t>
      </w:r>
      <w:r w:rsidR="004F2928">
        <w:t>,</w:t>
      </w:r>
      <w:r w:rsidRPr="003212D9">
        <w:t xml:space="preserve"> </w:t>
      </w:r>
      <w:r>
        <w:t xml:space="preserve">по всей </w:t>
      </w:r>
      <w:r w:rsidRPr="003212D9">
        <w:t>вероятно</w:t>
      </w:r>
      <w:r>
        <w:t>сти</w:t>
      </w:r>
      <w:r w:rsidRPr="003212D9">
        <w:t xml:space="preserve">, его возраст составляет не менее 18 лет. </w:t>
      </w:r>
    </w:p>
    <w:p w14:paraId="1D6663CE" w14:textId="77777777" w:rsidR="00437BAC" w:rsidRPr="003212D9" w:rsidRDefault="00437BAC" w:rsidP="00437BAC">
      <w:pPr>
        <w:pStyle w:val="SingleTxtG"/>
        <w:spacing w:before="120"/>
        <w:rPr>
          <w:rFonts w:eastAsia="SimSun"/>
        </w:rPr>
      </w:pPr>
      <w:r w:rsidRPr="003212D9">
        <w:t>2.</w:t>
      </w:r>
      <w:r w:rsidRPr="003212D9">
        <w:tab/>
        <w:t xml:space="preserve">31 марта 2017 года консульство Алжира в Барселоне выдало свидетельство на возвращение, согласно которому автор является гражданином Алжира, а его дата рождения </w:t>
      </w:r>
      <w:r w:rsidR="004F2928">
        <w:t>—</w:t>
      </w:r>
      <w:r w:rsidRPr="003212D9">
        <w:t xml:space="preserve"> 10 сентября 1996 года. 11 апреля 2017 года автор был возвращен в Алжир.</w:t>
      </w:r>
    </w:p>
    <w:p w14:paraId="7C0F9B84" w14:textId="77777777" w:rsidR="00437BAC" w:rsidRPr="003212D9" w:rsidRDefault="00437BAC" w:rsidP="00437BAC">
      <w:pPr>
        <w:pStyle w:val="SingleTxtG"/>
        <w:spacing w:before="120"/>
        <w:rPr>
          <w:rFonts w:eastAsia="SimSun"/>
        </w:rPr>
      </w:pPr>
      <w:r w:rsidRPr="003212D9">
        <w:t>3.</w:t>
      </w:r>
      <w:r w:rsidRPr="003212D9">
        <w:tab/>
        <w:t>15 мая 2017 года автор был задержан у побережья Пальма-де-Майорки при повторной попытке въехать в Испанию на</w:t>
      </w:r>
      <w:r>
        <w:t xml:space="preserve"> </w:t>
      </w:r>
      <w:r w:rsidRPr="003212D9">
        <w:t>плавсредств</w:t>
      </w:r>
      <w:r>
        <w:t>е</w:t>
      </w:r>
      <w:r w:rsidRPr="003212D9">
        <w:t>. 18 мая 2017 года следственный суд №</w:t>
      </w:r>
      <w:r w:rsidR="004F2928">
        <w:t xml:space="preserve"> </w:t>
      </w:r>
      <w:r w:rsidRPr="003212D9">
        <w:t xml:space="preserve">2 города </w:t>
      </w:r>
      <w:proofErr w:type="spellStart"/>
      <w:r w:rsidRPr="003212D9">
        <w:t>Манакор</w:t>
      </w:r>
      <w:proofErr w:type="spellEnd"/>
      <w:r w:rsidRPr="003212D9">
        <w:t xml:space="preserve"> постановил поместить автора в центр временного содержания иностранцев в Барселоне. 1 июня 2017 года центр временного содержания иностранцев Барселоны сообщил в следственный суд № 2 </w:t>
      </w:r>
      <w:proofErr w:type="spellStart"/>
      <w:r w:rsidRPr="003212D9">
        <w:t>Манакора</w:t>
      </w:r>
      <w:proofErr w:type="spellEnd"/>
      <w:r w:rsidRPr="003212D9">
        <w:t xml:space="preserve">, </w:t>
      </w:r>
      <w:r>
        <w:t xml:space="preserve">в </w:t>
      </w:r>
      <w:r w:rsidRPr="003212D9">
        <w:t>следственный суд № 1 Барселоны и в Прокуратуру Барселоны по делам несовершеннолетних</w:t>
      </w:r>
      <w:r>
        <w:t xml:space="preserve"> о том</w:t>
      </w:r>
      <w:r w:rsidRPr="003212D9">
        <w:t xml:space="preserve">, что автор утверждает, что является несовершеннолетним. 2 июня 2017 года Прокуратура Барселоны по делам несовершеннолетних постановила не проводить дополнительных обследований, и производство по делу было прекращено. 9 июня 2017 года автор направил копию своего удостоверения личности в следственный суд № 2 </w:t>
      </w:r>
      <w:proofErr w:type="spellStart"/>
      <w:r w:rsidRPr="003212D9">
        <w:t>Манакора</w:t>
      </w:r>
      <w:proofErr w:type="spellEnd"/>
      <w:r w:rsidRPr="003212D9">
        <w:t xml:space="preserve">, однако ответа не получил. </w:t>
      </w:r>
    </w:p>
    <w:p w14:paraId="7DCE144E" w14:textId="77777777" w:rsidR="00437BAC" w:rsidRPr="003212D9" w:rsidRDefault="00437BAC" w:rsidP="00437BAC">
      <w:pPr>
        <w:pStyle w:val="SingleTxtG"/>
        <w:spacing w:before="120"/>
        <w:rPr>
          <w:rFonts w:eastAsia="SimSun"/>
        </w:rPr>
      </w:pPr>
      <w:r w:rsidRPr="003212D9">
        <w:lastRenderedPageBreak/>
        <w:t>4.</w:t>
      </w:r>
      <w:r w:rsidRPr="003212D9">
        <w:tab/>
        <w:t xml:space="preserve">15 июня 2017 года консульство Алжира в Барселоне выдало второе свидетельство на возвращение, согласно которому автор опять был признан гражданином Алжира, </w:t>
      </w:r>
      <w:r>
        <w:t xml:space="preserve">а </w:t>
      </w:r>
      <w:r w:rsidRPr="003212D9">
        <w:t>дат</w:t>
      </w:r>
      <w:r>
        <w:t>ой</w:t>
      </w:r>
      <w:r w:rsidRPr="003212D9">
        <w:t xml:space="preserve"> рождения</w:t>
      </w:r>
      <w:r>
        <w:t xml:space="preserve"> было указано </w:t>
      </w:r>
      <w:r w:rsidRPr="003212D9">
        <w:t xml:space="preserve">10 сентября 1996 года. 20 июня 2017 года автор был повторно возвращен в Алжир. </w:t>
      </w:r>
    </w:p>
    <w:p w14:paraId="65EDF031" w14:textId="77777777" w:rsidR="00437BAC" w:rsidRPr="003212D9" w:rsidRDefault="00437BAC" w:rsidP="00437BAC">
      <w:pPr>
        <w:pStyle w:val="SingleTxtG"/>
        <w:spacing w:before="120"/>
        <w:rPr>
          <w:rFonts w:eastAsia="SimSun"/>
        </w:rPr>
      </w:pPr>
      <w:r w:rsidRPr="003212D9">
        <w:t>5.</w:t>
      </w:r>
      <w:r w:rsidRPr="003212D9">
        <w:tab/>
        <w:t>Автор утверждал, что были нарушены его права по статьям 3, 8, 18, пункт 2, 20, пункт 1, 27 и 29 Конвенции. В частности, он утверждал, что при принятии решений испанские государственные органы не обеспечили наилучшим образом интересы ребенка и что он не был з</w:t>
      </w:r>
      <w:bookmarkStart w:id="0" w:name="_GoBack"/>
      <w:bookmarkEnd w:id="0"/>
      <w:r w:rsidRPr="003212D9">
        <w:t xml:space="preserve">ащищен как ребенок, лишенный семейного окружения.  </w:t>
      </w:r>
    </w:p>
    <w:p w14:paraId="74246B61" w14:textId="77777777" w:rsidR="00437BAC" w:rsidRPr="003212D9" w:rsidRDefault="00437BAC" w:rsidP="00437BAC">
      <w:pPr>
        <w:pStyle w:val="SingleTxtG"/>
        <w:spacing w:before="120"/>
        <w:rPr>
          <w:rFonts w:eastAsia="SimSun"/>
        </w:rPr>
      </w:pPr>
      <w:r w:rsidRPr="003212D9">
        <w:t>6.</w:t>
      </w:r>
      <w:r w:rsidRPr="003212D9">
        <w:tab/>
        <w:t xml:space="preserve">15 июля 2020 года представитель автора подтвердил, что после высылки автора 20 июня 2017 года он утратил </w:t>
      </w:r>
      <w:r>
        <w:t xml:space="preserve">связь </w:t>
      </w:r>
      <w:r w:rsidRPr="003212D9">
        <w:t xml:space="preserve">с ним.  </w:t>
      </w:r>
    </w:p>
    <w:p w14:paraId="34385170" w14:textId="77777777" w:rsidR="00437BAC" w:rsidRDefault="00437BAC" w:rsidP="00437BAC">
      <w:pPr>
        <w:pStyle w:val="SingleTxtG"/>
      </w:pPr>
      <w:r w:rsidRPr="003212D9">
        <w:t>7.</w:t>
      </w:r>
      <w:r w:rsidRPr="003212D9">
        <w:tab/>
        <w:t>На своем заседании 28 сентября 2020 года Комитет по правам ребенка, отметив, что после высылки автора 20 июня 2017 года представитель автора утратил связь с ним и что его местонахождение неизвестно, и не будучи согласен с порядком, в котором государство-участник определяет возраст, счел данное сообщение утратившим свой предмет и, на основании правила 26 своих Правил процедуры в соответствии с Факультативным протоколом к Конвенции о правах ребенка, касающимся процедуры сообщений, постановил прекратить рассмотрение сообщения № 29/2017</w:t>
      </w:r>
      <w:r>
        <w:t>.</w:t>
      </w:r>
    </w:p>
    <w:p w14:paraId="6F99106C" w14:textId="77777777" w:rsidR="00437BAC" w:rsidRPr="00437BAC" w:rsidRDefault="00437BAC" w:rsidP="00437BAC">
      <w:pPr>
        <w:pStyle w:val="SingleTxtG"/>
        <w:spacing w:before="240" w:after="0"/>
        <w:jc w:val="center"/>
        <w:rPr>
          <w:u w:val="single"/>
        </w:rPr>
      </w:pPr>
      <w:r>
        <w:rPr>
          <w:u w:val="single"/>
        </w:rPr>
        <w:tab/>
      </w:r>
      <w:r>
        <w:rPr>
          <w:u w:val="single"/>
        </w:rPr>
        <w:tab/>
      </w:r>
      <w:r>
        <w:rPr>
          <w:u w:val="single"/>
        </w:rPr>
        <w:tab/>
      </w:r>
      <w:r>
        <w:rPr>
          <w:u w:val="single"/>
        </w:rPr>
        <w:tab/>
      </w:r>
    </w:p>
    <w:sectPr w:rsidR="00437BAC" w:rsidRPr="00437BAC" w:rsidSect="00437BA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4E57" w14:textId="77777777" w:rsidR="00E838CA" w:rsidRPr="00A312BC" w:rsidRDefault="00E838CA" w:rsidP="00A312BC"/>
  </w:endnote>
  <w:endnote w:type="continuationSeparator" w:id="0">
    <w:p w14:paraId="036D8FC0" w14:textId="77777777" w:rsidR="00E838CA" w:rsidRPr="00A312BC" w:rsidRDefault="00E838C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ED6F" w14:textId="77777777" w:rsidR="00437BAC" w:rsidRPr="00437BAC" w:rsidRDefault="00437BAC">
    <w:pPr>
      <w:pStyle w:val="a8"/>
    </w:pPr>
    <w:r w:rsidRPr="00437BAC">
      <w:rPr>
        <w:b/>
        <w:sz w:val="18"/>
      </w:rPr>
      <w:fldChar w:fldCharType="begin"/>
    </w:r>
    <w:r w:rsidRPr="00437BAC">
      <w:rPr>
        <w:b/>
        <w:sz w:val="18"/>
      </w:rPr>
      <w:instrText xml:space="preserve"> PAGE  \* MERGEFORMAT </w:instrText>
    </w:r>
    <w:r w:rsidRPr="00437BAC">
      <w:rPr>
        <w:b/>
        <w:sz w:val="18"/>
      </w:rPr>
      <w:fldChar w:fldCharType="separate"/>
    </w:r>
    <w:r w:rsidRPr="00437BAC">
      <w:rPr>
        <w:b/>
        <w:noProof/>
        <w:sz w:val="18"/>
      </w:rPr>
      <w:t>2</w:t>
    </w:r>
    <w:r w:rsidRPr="00437BAC">
      <w:rPr>
        <w:b/>
        <w:sz w:val="18"/>
      </w:rPr>
      <w:fldChar w:fldCharType="end"/>
    </w:r>
    <w:r>
      <w:rPr>
        <w:b/>
        <w:sz w:val="18"/>
      </w:rPr>
      <w:tab/>
    </w:r>
    <w:r>
      <w:t>GE.20-14977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51B2" w14:textId="77777777" w:rsidR="00437BAC" w:rsidRPr="00437BAC" w:rsidRDefault="00437BAC" w:rsidP="00437BAC">
    <w:pPr>
      <w:pStyle w:val="a8"/>
      <w:tabs>
        <w:tab w:val="clear" w:pos="9639"/>
        <w:tab w:val="right" w:pos="9638"/>
      </w:tabs>
      <w:rPr>
        <w:b/>
        <w:sz w:val="18"/>
      </w:rPr>
    </w:pPr>
    <w:r>
      <w:t>GE.20-14977</w:t>
    </w:r>
    <w:r>
      <w:tab/>
    </w:r>
    <w:r w:rsidRPr="00437BAC">
      <w:rPr>
        <w:b/>
        <w:sz w:val="18"/>
      </w:rPr>
      <w:fldChar w:fldCharType="begin"/>
    </w:r>
    <w:r w:rsidRPr="00437BAC">
      <w:rPr>
        <w:b/>
        <w:sz w:val="18"/>
      </w:rPr>
      <w:instrText xml:space="preserve"> PAGE  \* MERGEFORMAT </w:instrText>
    </w:r>
    <w:r w:rsidRPr="00437BAC">
      <w:rPr>
        <w:b/>
        <w:sz w:val="18"/>
      </w:rPr>
      <w:fldChar w:fldCharType="separate"/>
    </w:r>
    <w:r w:rsidRPr="00437BAC">
      <w:rPr>
        <w:b/>
        <w:noProof/>
        <w:sz w:val="18"/>
      </w:rPr>
      <w:t>3</w:t>
    </w:r>
    <w:r w:rsidRPr="00437B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1AD7" w14:textId="77777777" w:rsidR="00042B72" w:rsidRPr="00437BAC" w:rsidRDefault="00437BAC" w:rsidP="00437BA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4DB0A39" wp14:editId="7224098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14977  (</w:t>
    </w:r>
    <w:proofErr w:type="gramEnd"/>
    <w:r>
      <w:t>R)</w:t>
    </w:r>
    <w:r w:rsidR="004F2928">
      <w:t xml:space="preserve">  121120  121120</w:t>
    </w:r>
    <w:r>
      <w:br/>
    </w:r>
    <w:r w:rsidRPr="00437BAC">
      <w:rPr>
        <w:rFonts w:ascii="C39T30Lfz" w:hAnsi="C39T30Lfz"/>
        <w:kern w:val="14"/>
        <w:sz w:val="56"/>
      </w:rPr>
      <w:t>*2014977*</w:t>
    </w:r>
    <w:r>
      <w:rPr>
        <w:noProof/>
      </w:rPr>
      <w:drawing>
        <wp:anchor distT="0" distB="0" distL="114300" distR="114300" simplePos="0" relativeHeight="251659264" behindDoc="0" locked="0" layoutInCell="1" allowOverlap="1" wp14:anchorId="2457D0A0" wp14:editId="57EB524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A2CA" w14:textId="77777777" w:rsidR="00E838CA" w:rsidRPr="001075E9" w:rsidRDefault="00E838CA" w:rsidP="001075E9">
      <w:pPr>
        <w:tabs>
          <w:tab w:val="right" w:pos="2155"/>
        </w:tabs>
        <w:spacing w:after="80" w:line="240" w:lineRule="auto"/>
        <w:ind w:left="680"/>
        <w:rPr>
          <w:u w:val="single"/>
        </w:rPr>
      </w:pPr>
      <w:r>
        <w:rPr>
          <w:u w:val="single"/>
        </w:rPr>
        <w:tab/>
      </w:r>
    </w:p>
  </w:footnote>
  <w:footnote w:type="continuationSeparator" w:id="0">
    <w:p w14:paraId="26754AB6" w14:textId="77777777" w:rsidR="00E838CA" w:rsidRDefault="00E838CA" w:rsidP="00407B78">
      <w:pPr>
        <w:tabs>
          <w:tab w:val="right" w:pos="2155"/>
        </w:tabs>
        <w:spacing w:after="80"/>
        <w:ind w:left="680"/>
        <w:rPr>
          <w:u w:val="single"/>
        </w:rPr>
      </w:pPr>
      <w:r>
        <w:rPr>
          <w:u w:val="single"/>
        </w:rPr>
        <w:tab/>
      </w:r>
    </w:p>
  </w:footnote>
  <w:footnote w:id="1">
    <w:p w14:paraId="79C06AEC" w14:textId="77777777" w:rsidR="00437BAC" w:rsidRPr="00070F5B" w:rsidRDefault="00437BAC" w:rsidP="00437BAC">
      <w:pPr>
        <w:pStyle w:val="ad"/>
      </w:pPr>
      <w:r>
        <w:tab/>
      </w:r>
      <w:r w:rsidRPr="00437BAC">
        <w:rPr>
          <w:sz w:val="20"/>
        </w:rPr>
        <w:t>*</w:t>
      </w:r>
      <w:r>
        <w:tab/>
        <w:t>Принято Комитетом на его восемьдесят пятой сессии (14 сентября — 1 октября 2020 года).</w:t>
      </w:r>
    </w:p>
  </w:footnote>
  <w:footnote w:id="2">
    <w:p w14:paraId="65D2C69C" w14:textId="77777777" w:rsidR="00437BAC" w:rsidRPr="00070F5B" w:rsidRDefault="00437BAC" w:rsidP="00437BAC">
      <w:pPr>
        <w:pStyle w:val="ad"/>
      </w:pPr>
      <w:r>
        <w:tab/>
      </w:r>
      <w:r w:rsidRPr="00437BAC">
        <w:rPr>
          <w:sz w:val="20"/>
        </w:rPr>
        <w:t>**</w:t>
      </w:r>
      <w:r>
        <w:tab/>
        <w:t xml:space="preserve">В рассмотрении настоящего сообщения участвовали следующие члены Комитета: Сюзан </w:t>
      </w:r>
      <w:proofErr w:type="spellStart"/>
      <w:r>
        <w:t>Ахо</w:t>
      </w:r>
      <w:proofErr w:type="spellEnd"/>
      <w:r>
        <w:t xml:space="preserve"> </w:t>
      </w:r>
      <w:proofErr w:type="spellStart"/>
      <w:r>
        <w:t>Ассума</w:t>
      </w:r>
      <w:proofErr w:type="spellEnd"/>
      <w:r>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Браги </w:t>
      </w:r>
      <w:proofErr w:type="spellStart"/>
      <w:r>
        <w:t>Гудбрандссон</w:t>
      </w:r>
      <w:proofErr w:type="spellEnd"/>
      <w:r>
        <w:t xml:space="preserve">, Филип </w:t>
      </w:r>
      <w:proofErr w:type="spellStart"/>
      <w:r>
        <w:t>Жафе</w:t>
      </w:r>
      <w:proofErr w:type="spellEnd"/>
      <w:r>
        <w:t xml:space="preserve">, Ольга А. </w:t>
      </w:r>
      <w:proofErr w:type="spellStart"/>
      <w:r>
        <w:t>Хазова</w:t>
      </w:r>
      <w:proofErr w:type="spellEnd"/>
      <w:r>
        <w:t xml:space="preserve">, </w:t>
      </w:r>
      <w:proofErr w:type="spellStart"/>
      <w:r>
        <w:t>Гехад</w:t>
      </w:r>
      <w:proofErr w:type="spellEnd"/>
      <w:r>
        <w:t xml:space="preserve"> Мади, </w:t>
      </w:r>
      <w:proofErr w:type="spellStart"/>
      <w:r>
        <w:t>Беньям</w:t>
      </w:r>
      <w:proofErr w:type="spellEnd"/>
      <w:r>
        <w:t xml:space="preserve"> </w:t>
      </w:r>
      <w:proofErr w:type="spellStart"/>
      <w:r>
        <w:t>Дауит</w:t>
      </w:r>
      <w:proofErr w:type="spellEnd"/>
      <w:r>
        <w:t xml:space="preserve"> </w:t>
      </w:r>
      <w:proofErr w:type="spellStart"/>
      <w:r>
        <w:t>Мезмур</w:t>
      </w:r>
      <w:proofErr w:type="spellEnd"/>
      <w:r>
        <w:t xml:space="preserve">, </w:t>
      </w:r>
      <w:proofErr w:type="spellStart"/>
      <w:r>
        <w:t>Отани</w:t>
      </w:r>
      <w:proofErr w:type="spellEnd"/>
      <w:r>
        <w:t xml:space="preserve"> </w:t>
      </w:r>
      <w:proofErr w:type="spellStart"/>
      <w:r>
        <w:t>Микико</w:t>
      </w:r>
      <w:proofErr w:type="spellEnd"/>
      <w:r>
        <w:t xml:space="preserve">, Луис Эрнесто </w:t>
      </w:r>
      <w:proofErr w:type="spellStart"/>
      <w:r>
        <w:t>Педернера</w:t>
      </w:r>
      <w:proofErr w:type="spellEnd"/>
      <w:r>
        <w:t xml:space="preserve"> Рейна, Хосе Анхель Родригес </w:t>
      </w:r>
      <w:proofErr w:type="spellStart"/>
      <w:r>
        <w:t>Рейес</w:t>
      </w:r>
      <w:proofErr w:type="spellEnd"/>
      <w:r>
        <w:t xml:space="preserve">, Анн Мари </w:t>
      </w:r>
      <w:proofErr w:type="spellStart"/>
      <w:r>
        <w:t>Скелтон</w:t>
      </w:r>
      <w:proofErr w:type="spellEnd"/>
      <w:r>
        <w:t xml:space="preserve">, </w:t>
      </w:r>
      <w:proofErr w:type="spellStart"/>
      <w:r>
        <w:t>Велина</w:t>
      </w:r>
      <w:proofErr w:type="spellEnd"/>
      <w:r>
        <w:t xml:space="preserve"> Тодорова и Ренате Винтер.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C80D" w14:textId="1D380826" w:rsidR="00437BAC" w:rsidRPr="00437BAC" w:rsidRDefault="00437BAC">
    <w:pPr>
      <w:pStyle w:val="a5"/>
    </w:pPr>
    <w:fldSimple w:instr=" TITLE  \* MERGEFORMAT ">
      <w:r w:rsidR="0034667E">
        <w:t>CRC/C/85/D/29/2017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1A22" w14:textId="73514D53" w:rsidR="00437BAC" w:rsidRPr="00437BAC" w:rsidRDefault="00437BAC" w:rsidP="00437BAC">
    <w:pPr>
      <w:pStyle w:val="a5"/>
      <w:jc w:val="right"/>
    </w:pPr>
    <w:fldSimple w:instr=" TITLE  \* MERGEFORMAT ">
      <w:r w:rsidR="0034667E">
        <w:t>CRC/C/85/D/29/2017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CA"/>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4667E"/>
    <w:rsid w:val="00355074"/>
    <w:rsid w:val="00381C24"/>
    <w:rsid w:val="00385DF7"/>
    <w:rsid w:val="003958D0"/>
    <w:rsid w:val="003B00E5"/>
    <w:rsid w:val="00407B78"/>
    <w:rsid w:val="00424203"/>
    <w:rsid w:val="00437BAC"/>
    <w:rsid w:val="00452493"/>
    <w:rsid w:val="00453318"/>
    <w:rsid w:val="00454E07"/>
    <w:rsid w:val="00472C5C"/>
    <w:rsid w:val="004F2928"/>
    <w:rsid w:val="0050108D"/>
    <w:rsid w:val="00513081"/>
    <w:rsid w:val="00517901"/>
    <w:rsid w:val="00526683"/>
    <w:rsid w:val="005709E0"/>
    <w:rsid w:val="00572E19"/>
    <w:rsid w:val="005961C8"/>
    <w:rsid w:val="005D7914"/>
    <w:rsid w:val="005E2B41"/>
    <w:rsid w:val="005F0B42"/>
    <w:rsid w:val="00654AB1"/>
    <w:rsid w:val="00681A10"/>
    <w:rsid w:val="006A1ED8"/>
    <w:rsid w:val="006C2031"/>
    <w:rsid w:val="006D461A"/>
    <w:rsid w:val="006F35EE"/>
    <w:rsid w:val="007021FF"/>
    <w:rsid w:val="00712895"/>
    <w:rsid w:val="00757357"/>
    <w:rsid w:val="007B262C"/>
    <w:rsid w:val="007B4656"/>
    <w:rsid w:val="00806737"/>
    <w:rsid w:val="00825F8D"/>
    <w:rsid w:val="00834B71"/>
    <w:rsid w:val="0086445C"/>
    <w:rsid w:val="00894693"/>
    <w:rsid w:val="008A08D7"/>
    <w:rsid w:val="008B6909"/>
    <w:rsid w:val="00906890"/>
    <w:rsid w:val="00911BE4"/>
    <w:rsid w:val="00951972"/>
    <w:rsid w:val="009608F3"/>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73F76"/>
    <w:rsid w:val="00E82DC6"/>
    <w:rsid w:val="00E838CA"/>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311663"/>
  <w15:docId w15:val="{1064511F-0524-4E51-BF2F-9BD8BE84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
    <w:basedOn w:val="a0"/>
    <w:uiPriority w:val="99"/>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e"/>
    <w:uiPriority w:val="99"/>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d"/>
    <w:uiPriority w:val="99"/>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rsid w:val="00437BA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477</Words>
  <Characters>2878</Characters>
  <Application>Microsoft Office Word</Application>
  <DocSecurity>0</DocSecurity>
  <Lines>66</Lines>
  <Paragraphs>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CRC/C/85/D/29/2017</vt:lpstr>
      <vt:lpstr>A/</vt:lpstr>
      <vt:lpstr>A/</vt:lpstr>
    </vt:vector>
  </TitlesOfParts>
  <Company>DCM</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CRC/C/85/D/29/2017</dc:title>
  <dc:subject/>
  <dc:creator>Marina KOROTKOVA</dc:creator>
  <cp:keywords/>
  <cp:lastModifiedBy>Marina KOROTKOVA</cp:lastModifiedBy>
  <cp:revision>3</cp:revision>
  <cp:lastPrinted>2020-11-12T12:53:00Z</cp:lastPrinted>
  <dcterms:created xsi:type="dcterms:W3CDTF">2020-11-12T12:53:00Z</dcterms:created>
  <dcterms:modified xsi:type="dcterms:W3CDTF">2020-11-12T12:54:00Z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