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5D3846">
        <w:trPr>
          <w:trHeight w:hRule="exact" w:val="851"/>
        </w:trPr>
        <w:tc>
          <w:tcPr>
            <w:tcW w:w="1280" w:type="dxa"/>
            <w:tcBorders>
              <w:bottom w:val="single" w:sz="4" w:space="0" w:color="auto"/>
            </w:tcBorders>
          </w:tcPr>
          <w:p w:rsidR="00816936" w:rsidRPr="00F124C6" w:rsidRDefault="00816936" w:rsidP="005D3846">
            <w:pPr>
              <w:pStyle w:val="H23GC"/>
            </w:pPr>
          </w:p>
        </w:tc>
        <w:tc>
          <w:tcPr>
            <w:tcW w:w="2273" w:type="dxa"/>
            <w:tcBorders>
              <w:bottom w:val="single" w:sz="4" w:space="0" w:color="auto"/>
            </w:tcBorders>
            <w:vAlign w:val="bottom"/>
          </w:tcPr>
          <w:p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1D7AB8" w:rsidRDefault="001D7AB8" w:rsidP="005D3846">
            <w:pPr>
              <w:spacing w:line="240" w:lineRule="atLeast"/>
              <w:jc w:val="right"/>
              <w:rPr>
                <w:sz w:val="20"/>
                <w:szCs w:val="21"/>
              </w:rPr>
            </w:pPr>
            <w:r w:rsidRPr="001D7AB8">
              <w:rPr>
                <w:sz w:val="40"/>
                <w:szCs w:val="21"/>
              </w:rPr>
              <w:t>CRPD</w:t>
            </w:r>
            <w:r>
              <w:rPr>
                <w:sz w:val="20"/>
                <w:szCs w:val="21"/>
              </w:rPr>
              <w:t>/C/19/D/19/2014</w:t>
            </w:r>
          </w:p>
        </w:tc>
      </w:tr>
      <w:tr w:rsidR="00816936" w:rsidRPr="00F124C6" w:rsidTr="005D3846">
        <w:trPr>
          <w:trHeight w:hRule="exact" w:val="2835"/>
        </w:trPr>
        <w:tc>
          <w:tcPr>
            <w:tcW w:w="1280" w:type="dxa"/>
            <w:tcBorders>
              <w:top w:val="single" w:sz="4" w:space="0" w:color="auto"/>
              <w:bottom w:val="single" w:sz="12" w:space="0" w:color="auto"/>
            </w:tcBorders>
          </w:tcPr>
          <w:p w:rsidR="00816936" w:rsidRPr="00F124C6" w:rsidRDefault="00816936" w:rsidP="005D3846">
            <w:pPr>
              <w:spacing w:line="120" w:lineRule="atLeast"/>
              <w:rPr>
                <w:sz w:val="10"/>
                <w:szCs w:val="10"/>
              </w:rPr>
            </w:pPr>
          </w:p>
          <w:p w:rsidR="00816936" w:rsidRPr="00F124C6" w:rsidRDefault="00816936" w:rsidP="005D3846">
            <w:pPr>
              <w:spacing w:line="120" w:lineRule="atLeast"/>
              <w:rPr>
                <w:sz w:val="10"/>
                <w:szCs w:val="10"/>
              </w:rPr>
            </w:pPr>
            <w:r>
              <w:rPr>
                <w:rFonts w:hint="eastAsia"/>
                <w:noProof/>
                <w:snapToGrid/>
              </w:rPr>
              <w:drawing>
                <wp:inline distT="0" distB="0" distL="0" distR="0" wp14:anchorId="7DFCD0BE" wp14:editId="66E11151">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1D7AB8" w:rsidRPr="001D7AB8" w:rsidRDefault="00816936" w:rsidP="001D7AB8">
            <w:pPr>
              <w:spacing w:before="240" w:line="240" w:lineRule="exact"/>
              <w:rPr>
                <w:sz w:val="20"/>
              </w:rPr>
            </w:pPr>
            <w:r w:rsidRPr="00F124C6">
              <w:rPr>
                <w:sz w:val="20"/>
              </w:rPr>
              <w:t>Distr.:</w:t>
            </w:r>
            <w:r w:rsidR="001D7AB8">
              <w:t xml:space="preserve"> </w:t>
            </w:r>
            <w:r w:rsidR="001D7AB8" w:rsidRPr="001D7AB8">
              <w:rPr>
                <w:sz w:val="20"/>
              </w:rPr>
              <w:t>General</w:t>
            </w:r>
          </w:p>
          <w:p w:rsidR="00816936" w:rsidRPr="001D7AB8" w:rsidRDefault="001D7AB8" w:rsidP="001D7AB8">
            <w:pPr>
              <w:spacing w:line="240" w:lineRule="atLeast"/>
              <w:rPr>
                <w:sz w:val="20"/>
              </w:rPr>
            </w:pPr>
            <w:r w:rsidRPr="001D7AB8">
              <w:rPr>
                <w:sz w:val="20"/>
              </w:rPr>
              <w:t xml:space="preserve">29 March </w:t>
            </w:r>
            <w:r w:rsidR="00B44B82" w:rsidRPr="001D7AB8">
              <w:rPr>
                <w:sz w:val="20"/>
              </w:rPr>
              <w:t>201</w:t>
            </w:r>
            <w:r>
              <w:rPr>
                <w:sz w:val="20"/>
              </w:rPr>
              <w:t>8</w:t>
            </w:r>
          </w:p>
          <w:p w:rsidR="00816936" w:rsidRPr="00F124C6" w:rsidRDefault="005C6A2E" w:rsidP="005D3846">
            <w:pPr>
              <w:spacing w:line="240" w:lineRule="atLeast"/>
              <w:rPr>
                <w:sz w:val="20"/>
              </w:rPr>
            </w:pPr>
            <w:r>
              <w:rPr>
                <w:sz w:val="20"/>
              </w:rPr>
              <w:t>Chinese</w:t>
            </w:r>
          </w:p>
          <w:p w:rsidR="00816936" w:rsidRPr="00F124C6" w:rsidRDefault="00816936" w:rsidP="005D3846">
            <w:pPr>
              <w:spacing w:line="240" w:lineRule="atLeast"/>
            </w:pPr>
            <w:r w:rsidRPr="00F124C6">
              <w:rPr>
                <w:sz w:val="20"/>
              </w:rPr>
              <w:t>Original: English</w:t>
            </w:r>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rsidR="00422593" w:rsidRPr="00422593" w:rsidRDefault="00823C06" w:rsidP="00422593">
      <w:pPr>
        <w:pStyle w:val="HChGC"/>
        <w:rPr>
          <w:rFonts w:hint="eastAsia"/>
          <w:color w:val="0000CC"/>
          <w:lang w:val="zh-CN"/>
        </w:rPr>
      </w:pPr>
      <w:r>
        <w:rPr>
          <w:lang w:val="zh-CN"/>
        </w:rPr>
        <w:tab/>
      </w:r>
      <w:r>
        <w:rPr>
          <w:lang w:val="zh-CN"/>
        </w:rPr>
        <w:tab/>
      </w:r>
      <w:r>
        <w:rPr>
          <w:lang w:val="zh-CN"/>
        </w:rPr>
        <w:t>委员会根据《任择议定书》第五条通过的关于第</w:t>
      </w:r>
      <w:r>
        <w:rPr>
          <w:lang w:val="zh-CN"/>
        </w:rPr>
        <w:t>19/2014</w:t>
      </w:r>
      <w:r>
        <w:rPr>
          <w:lang w:val="zh-CN"/>
        </w:rPr>
        <w:t>号来文的意见</w:t>
      </w:r>
      <w:r w:rsidRPr="00823C06">
        <w:rPr>
          <w:color w:val="0000CC"/>
          <w:lang w:val="zh-CN"/>
        </w:rPr>
        <w:footnoteReference w:customMarkFollows="1" w:id="2"/>
        <w:t>*</w:t>
      </w:r>
      <w:r w:rsidRPr="00823C06">
        <w:rPr>
          <w:color w:val="0000CC"/>
          <w:spacing w:val="6"/>
          <w:lang w:val="zh-CN"/>
        </w:rPr>
        <w:t xml:space="preserve"> </w:t>
      </w:r>
      <w:r w:rsidRPr="00823C06">
        <w:rPr>
          <w:color w:val="0000CC"/>
          <w:lang w:val="zh-CN"/>
        </w:rPr>
        <w:footnoteReference w:customMarkFollows="1" w:id="3"/>
        <w:t>**</w:t>
      </w:r>
    </w:p>
    <w:tbl>
      <w:tblPr>
        <w:tblW w:w="0" w:type="auto"/>
        <w:tblInd w:w="1565" w:type="dxa"/>
        <w:tblLayout w:type="fixed"/>
        <w:tblCellMar>
          <w:left w:w="0" w:type="dxa"/>
          <w:right w:w="0" w:type="dxa"/>
        </w:tblCellMar>
        <w:tblLook w:val="01E0" w:firstRow="1" w:lastRow="1" w:firstColumn="1" w:lastColumn="1" w:noHBand="0" w:noVBand="0"/>
      </w:tblPr>
      <w:tblGrid>
        <w:gridCol w:w="2187"/>
        <w:gridCol w:w="4744"/>
      </w:tblGrid>
      <w:tr w:rsidR="00422593" w:rsidTr="004E23F7">
        <w:trPr>
          <w:cantSplit/>
        </w:trPr>
        <w:tc>
          <w:tcPr>
            <w:tcW w:w="2187" w:type="dxa"/>
            <w:shd w:val="clear" w:color="auto" w:fill="auto"/>
          </w:tcPr>
          <w:p w:rsidR="00422593" w:rsidRPr="00C37BA8" w:rsidRDefault="00422593" w:rsidP="004E23F7">
            <w:pPr>
              <w:pStyle w:val="SingleTxtGC"/>
              <w:ind w:left="0" w:right="0"/>
              <w:rPr>
                <w:rFonts w:eastAsia="楷体_GB2312"/>
              </w:rPr>
            </w:pPr>
            <w:r w:rsidRPr="00422593">
              <w:rPr>
                <w:rFonts w:ascii="Time New Roman" w:eastAsia="楷体_GB2312" w:hAnsi="Time New Roman" w:hint="eastAsia"/>
              </w:rPr>
              <w:t>来文</w:t>
            </w:r>
            <w:r w:rsidRPr="00C37BA8">
              <w:rPr>
                <w:rFonts w:ascii="Time New Roman" w:eastAsia="楷体_GB2312" w:hAnsi="Time New Roman" w:hint="eastAsia"/>
              </w:rPr>
              <w:t>提交人</w:t>
            </w:r>
            <w:r>
              <w:rPr>
                <w:rFonts w:eastAsia="楷体_GB2312" w:hint="eastAsia"/>
              </w:rPr>
              <w:t>：</w:t>
            </w:r>
          </w:p>
        </w:tc>
        <w:tc>
          <w:tcPr>
            <w:tcW w:w="4744" w:type="dxa"/>
            <w:shd w:val="clear" w:color="auto" w:fill="auto"/>
          </w:tcPr>
          <w:p w:rsidR="00422593" w:rsidRPr="00C74FB6" w:rsidRDefault="007B0573" w:rsidP="007B0573">
            <w:pPr>
              <w:pStyle w:val="SingleTxtGC"/>
              <w:ind w:left="0" w:right="0"/>
            </w:pPr>
            <w:r w:rsidRPr="007B0573">
              <w:rPr>
                <w:rFonts w:hint="eastAsia"/>
              </w:rPr>
              <w:t>Fiona Given (</w:t>
            </w:r>
            <w:r w:rsidRPr="007B0573">
              <w:rPr>
                <w:rFonts w:hint="eastAsia"/>
              </w:rPr>
              <w:t>澳大利亚残疾法中心律师</w:t>
            </w:r>
            <w:r w:rsidRPr="007B0573">
              <w:rPr>
                <w:rFonts w:hint="eastAsia"/>
              </w:rPr>
              <w:t>Phillip French</w:t>
            </w:r>
            <w:r w:rsidRPr="007B0573">
              <w:rPr>
                <w:rFonts w:hint="eastAsia"/>
              </w:rPr>
              <w:t>代理</w:t>
            </w:r>
            <w:r w:rsidRPr="007B0573">
              <w:rPr>
                <w:rFonts w:hint="eastAsia"/>
              </w:rPr>
              <w:t>)</w:t>
            </w:r>
          </w:p>
        </w:tc>
      </w:tr>
      <w:tr w:rsidR="00422593" w:rsidTr="004E23F7">
        <w:trPr>
          <w:cantSplit/>
        </w:trPr>
        <w:tc>
          <w:tcPr>
            <w:tcW w:w="2187" w:type="dxa"/>
            <w:shd w:val="clear" w:color="auto" w:fill="auto"/>
          </w:tcPr>
          <w:p w:rsidR="00422593" w:rsidRPr="00C37BA8" w:rsidRDefault="00422593" w:rsidP="004E23F7">
            <w:pPr>
              <w:pStyle w:val="SingleTxtGC"/>
              <w:ind w:left="0" w:right="0"/>
              <w:rPr>
                <w:rFonts w:eastAsia="楷体_GB2312"/>
              </w:rPr>
            </w:pPr>
            <w:r w:rsidRPr="00C37BA8">
              <w:rPr>
                <w:rFonts w:ascii="Time New Roman" w:eastAsia="楷体_GB2312" w:hAnsi="Time New Roman" w:hint="eastAsia"/>
              </w:rPr>
              <w:t>据称受害人</w:t>
            </w:r>
            <w:r>
              <w:rPr>
                <w:rFonts w:ascii="Time New Roman" w:eastAsia="楷体_GB2312" w:hAnsi="Time New Roman" w:hint="eastAsia"/>
              </w:rPr>
              <w:t>：</w:t>
            </w:r>
          </w:p>
        </w:tc>
        <w:tc>
          <w:tcPr>
            <w:tcW w:w="4744" w:type="dxa"/>
            <w:shd w:val="clear" w:color="auto" w:fill="auto"/>
          </w:tcPr>
          <w:p w:rsidR="00422593" w:rsidRPr="00C74FB6" w:rsidRDefault="00422593" w:rsidP="004E23F7">
            <w:pPr>
              <w:pStyle w:val="SingleTxtGC"/>
              <w:ind w:left="0" w:right="0"/>
            </w:pPr>
            <w:r w:rsidRPr="00C74FB6">
              <w:rPr>
                <w:rFonts w:hint="eastAsia"/>
              </w:rPr>
              <w:t>提交人</w:t>
            </w:r>
          </w:p>
        </w:tc>
      </w:tr>
      <w:tr w:rsidR="00422593" w:rsidTr="004E23F7">
        <w:trPr>
          <w:cantSplit/>
        </w:trPr>
        <w:tc>
          <w:tcPr>
            <w:tcW w:w="2187" w:type="dxa"/>
            <w:shd w:val="clear" w:color="auto" w:fill="auto"/>
          </w:tcPr>
          <w:p w:rsidR="00422593" w:rsidRPr="00C37BA8" w:rsidRDefault="007B0573" w:rsidP="004E23F7">
            <w:pPr>
              <w:pStyle w:val="SingleTxtGC"/>
              <w:ind w:left="0" w:right="0"/>
              <w:rPr>
                <w:rFonts w:eastAsia="楷体_GB2312"/>
              </w:rPr>
            </w:pPr>
            <w:r w:rsidRPr="00C20009">
              <w:rPr>
                <w:rFonts w:eastAsia="楷体"/>
                <w:lang w:val="zh-CN"/>
              </w:rPr>
              <w:t>所</w:t>
            </w:r>
            <w:r w:rsidRPr="00F16A0B">
              <w:rPr>
                <w:rFonts w:eastAsia="楷体"/>
                <w:lang w:val="zh-CN"/>
              </w:rPr>
              <w:t>涉</w:t>
            </w:r>
            <w:r w:rsidR="00422593" w:rsidRPr="00C37BA8">
              <w:rPr>
                <w:rFonts w:ascii="Time New Roman" w:eastAsia="楷体_GB2312" w:hAnsi="Time New Roman" w:hint="eastAsia"/>
              </w:rPr>
              <w:t>缔约国</w:t>
            </w:r>
            <w:r w:rsidR="00422593">
              <w:rPr>
                <w:rFonts w:ascii="Time New Roman" w:eastAsia="楷体_GB2312" w:hAnsi="Time New Roman" w:hint="eastAsia"/>
              </w:rPr>
              <w:t>：</w:t>
            </w:r>
          </w:p>
        </w:tc>
        <w:tc>
          <w:tcPr>
            <w:tcW w:w="4744" w:type="dxa"/>
            <w:shd w:val="clear" w:color="auto" w:fill="auto"/>
          </w:tcPr>
          <w:p w:rsidR="00422593" w:rsidRPr="00C74FB6" w:rsidRDefault="007B0573" w:rsidP="004E23F7">
            <w:pPr>
              <w:pStyle w:val="SingleTxtGC"/>
              <w:ind w:left="0" w:right="0"/>
            </w:pPr>
            <w:r>
              <w:rPr>
                <w:lang w:val="zh-CN"/>
              </w:rPr>
              <w:t>澳大利亚</w:t>
            </w:r>
          </w:p>
        </w:tc>
      </w:tr>
      <w:tr w:rsidR="00422593" w:rsidTr="004E23F7">
        <w:trPr>
          <w:cantSplit/>
        </w:trPr>
        <w:tc>
          <w:tcPr>
            <w:tcW w:w="2187" w:type="dxa"/>
            <w:shd w:val="clear" w:color="auto" w:fill="auto"/>
          </w:tcPr>
          <w:p w:rsidR="00422593" w:rsidRPr="00C37BA8" w:rsidRDefault="00422593" w:rsidP="004E23F7">
            <w:pPr>
              <w:pStyle w:val="SingleTxtGC"/>
              <w:ind w:left="0" w:right="0"/>
              <w:rPr>
                <w:rFonts w:ascii="Time New Roman" w:eastAsia="楷体_GB2312" w:hAnsi="Time New Roman" w:hint="eastAsia"/>
              </w:rPr>
            </w:pPr>
            <w:r w:rsidRPr="00C37BA8">
              <w:rPr>
                <w:rFonts w:ascii="Time New Roman" w:eastAsia="楷体_GB2312" w:hAnsi="Time New Roman" w:hint="eastAsia"/>
              </w:rPr>
              <w:t>来文日期</w:t>
            </w:r>
            <w:r>
              <w:rPr>
                <w:rFonts w:ascii="Time New Roman" w:eastAsia="楷体_GB2312" w:hAnsi="Time New Roman" w:hint="eastAsia"/>
              </w:rPr>
              <w:t>：</w:t>
            </w:r>
          </w:p>
        </w:tc>
        <w:tc>
          <w:tcPr>
            <w:tcW w:w="4744" w:type="dxa"/>
            <w:shd w:val="clear" w:color="auto" w:fill="auto"/>
          </w:tcPr>
          <w:p w:rsidR="00422593" w:rsidRPr="00C74FB6" w:rsidRDefault="007B0573" w:rsidP="004E23F7">
            <w:pPr>
              <w:pStyle w:val="SingleTxtGC"/>
              <w:ind w:left="0" w:right="0"/>
            </w:pPr>
            <w:r w:rsidRPr="00F3189C">
              <w:t>2013</w:t>
            </w:r>
            <w:r>
              <w:rPr>
                <w:lang w:val="zh-CN"/>
              </w:rPr>
              <w:t>年</w:t>
            </w:r>
            <w:r w:rsidRPr="00F3189C">
              <w:t>11</w:t>
            </w:r>
            <w:r>
              <w:rPr>
                <w:lang w:val="zh-CN"/>
              </w:rPr>
              <w:t>月</w:t>
            </w:r>
            <w:r w:rsidRPr="00F3189C">
              <w:t>27</w:t>
            </w:r>
            <w:r>
              <w:rPr>
                <w:lang w:val="zh-CN"/>
              </w:rPr>
              <w:t>日</w:t>
            </w:r>
            <w:r w:rsidRPr="00F3189C">
              <w:t>(</w:t>
            </w:r>
            <w:r>
              <w:rPr>
                <w:lang w:val="zh-CN"/>
              </w:rPr>
              <w:t>首次提交</w:t>
            </w:r>
            <w:r w:rsidRPr="00F3189C">
              <w:t>)</w:t>
            </w:r>
          </w:p>
        </w:tc>
      </w:tr>
      <w:tr w:rsidR="00422593" w:rsidTr="004E23F7">
        <w:trPr>
          <w:cantSplit/>
        </w:trPr>
        <w:tc>
          <w:tcPr>
            <w:tcW w:w="2187" w:type="dxa"/>
            <w:shd w:val="clear" w:color="auto" w:fill="auto"/>
          </w:tcPr>
          <w:p w:rsidR="00422593" w:rsidRPr="00C37BA8" w:rsidRDefault="00422593" w:rsidP="004E23F7">
            <w:pPr>
              <w:pStyle w:val="SingleTxtGC"/>
              <w:ind w:left="0" w:right="0"/>
              <w:rPr>
                <w:rFonts w:ascii="Time New Roman" w:eastAsia="楷体_GB2312" w:hAnsi="Time New Roman" w:hint="eastAsia"/>
              </w:rPr>
            </w:pPr>
            <w:r w:rsidRPr="00C37BA8">
              <w:rPr>
                <w:rFonts w:ascii="Time New Roman" w:eastAsia="楷体_GB2312" w:hAnsi="Time New Roman" w:hint="eastAsia"/>
              </w:rPr>
              <w:t>参考文件</w:t>
            </w:r>
            <w:r>
              <w:rPr>
                <w:rFonts w:ascii="Time New Roman" w:eastAsia="楷体_GB2312" w:hAnsi="Time New Roman" w:hint="eastAsia"/>
              </w:rPr>
              <w:t>：</w:t>
            </w:r>
          </w:p>
        </w:tc>
        <w:tc>
          <w:tcPr>
            <w:tcW w:w="4744" w:type="dxa"/>
            <w:shd w:val="clear" w:color="auto" w:fill="auto"/>
          </w:tcPr>
          <w:p w:rsidR="00422593" w:rsidRPr="007B0573" w:rsidRDefault="007B0573" w:rsidP="005D0F8B">
            <w:pPr>
              <w:pStyle w:val="SingleTxtGC"/>
              <w:ind w:left="0" w:right="0"/>
              <w:rPr>
                <w:snapToGrid/>
              </w:rPr>
            </w:pPr>
            <w:r w:rsidRPr="007B0573">
              <w:rPr>
                <w:snapToGrid/>
              </w:rPr>
              <w:t>根据委员会议事规则第</w:t>
            </w:r>
            <w:r w:rsidRPr="007B0573">
              <w:rPr>
                <w:snapToGrid/>
              </w:rPr>
              <w:t>70</w:t>
            </w:r>
            <w:r w:rsidRPr="007B0573">
              <w:rPr>
                <w:snapToGrid/>
              </w:rPr>
              <w:t>条作出的决定，于</w:t>
            </w:r>
            <w:r w:rsidRPr="007B0573">
              <w:rPr>
                <w:snapToGrid/>
              </w:rPr>
              <w:t>2014</w:t>
            </w:r>
            <w:r w:rsidRPr="007B0573">
              <w:rPr>
                <w:snapToGrid/>
              </w:rPr>
              <w:t>年</w:t>
            </w:r>
            <w:r w:rsidRPr="007B0573">
              <w:rPr>
                <w:snapToGrid/>
              </w:rPr>
              <w:t>2</w:t>
            </w:r>
            <w:r w:rsidRPr="007B0573">
              <w:rPr>
                <w:snapToGrid/>
              </w:rPr>
              <w:t>月</w:t>
            </w:r>
            <w:r w:rsidRPr="007B0573">
              <w:rPr>
                <w:snapToGrid/>
              </w:rPr>
              <w:t>10</w:t>
            </w:r>
            <w:r w:rsidRPr="007B0573">
              <w:rPr>
                <w:snapToGrid/>
              </w:rPr>
              <w:t>日转交缔约国</w:t>
            </w:r>
            <w:r w:rsidRPr="007B0573">
              <w:rPr>
                <w:rFonts w:hint="eastAsia"/>
                <w:snapToGrid/>
              </w:rPr>
              <w:t>(</w:t>
            </w:r>
            <w:r w:rsidRPr="007B0573">
              <w:rPr>
                <w:snapToGrid/>
              </w:rPr>
              <w:t>未以文件形式印发</w:t>
            </w:r>
            <w:r w:rsidRPr="007B0573">
              <w:rPr>
                <w:rFonts w:hint="eastAsia"/>
                <w:snapToGrid/>
              </w:rPr>
              <w:t>)</w:t>
            </w:r>
          </w:p>
        </w:tc>
      </w:tr>
      <w:tr w:rsidR="00422593" w:rsidTr="004E23F7">
        <w:trPr>
          <w:cantSplit/>
        </w:trPr>
        <w:tc>
          <w:tcPr>
            <w:tcW w:w="2187" w:type="dxa"/>
            <w:shd w:val="clear" w:color="auto" w:fill="auto"/>
          </w:tcPr>
          <w:p w:rsidR="00422593" w:rsidRPr="00C37BA8" w:rsidRDefault="007B0573" w:rsidP="004E23F7">
            <w:pPr>
              <w:pStyle w:val="SingleTxtGC"/>
              <w:ind w:left="0" w:right="0"/>
              <w:rPr>
                <w:rFonts w:ascii="Time New Roman" w:eastAsia="楷体_GB2312" w:hAnsi="Time New Roman" w:hint="eastAsia"/>
              </w:rPr>
            </w:pPr>
            <w:r w:rsidRPr="007C1570">
              <w:rPr>
                <w:rFonts w:eastAsia="楷体"/>
                <w:lang w:val="zh-CN"/>
              </w:rPr>
              <w:t>意见通过日期</w:t>
            </w:r>
            <w:r w:rsidR="00422593">
              <w:rPr>
                <w:rFonts w:eastAsia="楷体" w:hint="eastAsia"/>
                <w:iCs/>
                <w:szCs w:val="21"/>
              </w:rPr>
              <w:t>：</w:t>
            </w:r>
          </w:p>
        </w:tc>
        <w:tc>
          <w:tcPr>
            <w:tcW w:w="4744" w:type="dxa"/>
            <w:shd w:val="clear" w:color="auto" w:fill="auto"/>
          </w:tcPr>
          <w:p w:rsidR="00422593" w:rsidRPr="00C37BA8" w:rsidRDefault="007B0573" w:rsidP="004E23F7">
            <w:pPr>
              <w:pStyle w:val="SingleTxtGC"/>
              <w:ind w:left="0" w:right="0"/>
              <w:rPr>
                <w:lang w:val="fr-CH"/>
              </w:rPr>
            </w:pPr>
            <w:r w:rsidRPr="007B0573">
              <w:rPr>
                <w:snapToGrid/>
              </w:rPr>
              <w:t>2018</w:t>
            </w:r>
            <w:r w:rsidRPr="007B0573">
              <w:rPr>
                <w:snapToGrid/>
              </w:rPr>
              <w:t>年</w:t>
            </w:r>
            <w:r w:rsidRPr="007B0573">
              <w:rPr>
                <w:snapToGrid/>
              </w:rPr>
              <w:t>2</w:t>
            </w:r>
            <w:r w:rsidRPr="007B0573">
              <w:rPr>
                <w:snapToGrid/>
              </w:rPr>
              <w:t>月</w:t>
            </w:r>
            <w:r w:rsidRPr="007B0573">
              <w:rPr>
                <w:snapToGrid/>
              </w:rPr>
              <w:t>16</w:t>
            </w:r>
            <w:r w:rsidRPr="007B0573">
              <w:rPr>
                <w:snapToGrid/>
              </w:rPr>
              <w:t>日</w:t>
            </w:r>
          </w:p>
        </w:tc>
      </w:tr>
      <w:tr w:rsidR="00422593" w:rsidTr="004E23F7">
        <w:trPr>
          <w:cantSplit/>
        </w:trPr>
        <w:tc>
          <w:tcPr>
            <w:tcW w:w="2187" w:type="dxa"/>
            <w:shd w:val="clear" w:color="auto" w:fill="auto"/>
          </w:tcPr>
          <w:p w:rsidR="00422593" w:rsidRPr="00C37BA8" w:rsidRDefault="00422593" w:rsidP="004E23F7">
            <w:pPr>
              <w:pStyle w:val="SingleTxtGC"/>
              <w:ind w:left="0" w:right="0"/>
              <w:rPr>
                <w:rFonts w:ascii="Time New Roman" w:eastAsia="楷体_GB2312" w:hAnsi="Time New Roman" w:hint="eastAsia"/>
              </w:rPr>
            </w:pPr>
            <w:r w:rsidRPr="00C37BA8">
              <w:rPr>
                <w:rFonts w:ascii="Time New Roman" w:eastAsia="楷体_GB2312" w:hAnsi="Time New Roman" w:hint="eastAsia"/>
              </w:rPr>
              <w:t>事由</w:t>
            </w:r>
            <w:r>
              <w:rPr>
                <w:rFonts w:hint="eastAsia"/>
                <w:snapToGrid/>
              </w:rPr>
              <w:t>：</w:t>
            </w:r>
          </w:p>
        </w:tc>
        <w:tc>
          <w:tcPr>
            <w:tcW w:w="4744" w:type="dxa"/>
            <w:shd w:val="clear" w:color="auto" w:fill="auto"/>
          </w:tcPr>
          <w:p w:rsidR="00422593" w:rsidRPr="00C37BA8" w:rsidRDefault="007B0573" w:rsidP="004E23F7">
            <w:pPr>
              <w:pStyle w:val="SingleTxtGC"/>
              <w:ind w:left="0" w:right="0"/>
              <w:rPr>
                <w:snapToGrid/>
              </w:rPr>
            </w:pPr>
            <w:r w:rsidRPr="007B0573">
              <w:rPr>
                <w:snapToGrid/>
              </w:rPr>
              <w:t>无记名投票权</w:t>
            </w:r>
          </w:p>
        </w:tc>
      </w:tr>
      <w:tr w:rsidR="00422593" w:rsidTr="004E23F7">
        <w:trPr>
          <w:cantSplit/>
        </w:trPr>
        <w:tc>
          <w:tcPr>
            <w:tcW w:w="2187" w:type="dxa"/>
            <w:shd w:val="clear" w:color="auto" w:fill="auto"/>
          </w:tcPr>
          <w:p w:rsidR="00422593" w:rsidRPr="00C37BA8" w:rsidRDefault="007B0573" w:rsidP="004E23F7">
            <w:pPr>
              <w:pStyle w:val="SingleTxtGC"/>
              <w:ind w:left="0" w:right="0"/>
              <w:rPr>
                <w:rFonts w:eastAsia="楷体_GB2312"/>
                <w:snapToGrid/>
                <w:lang w:val="fr-CH"/>
              </w:rPr>
            </w:pPr>
            <w:r w:rsidRPr="00C37BA8">
              <w:rPr>
                <w:rFonts w:eastAsia="楷体_GB2312" w:hint="eastAsia"/>
                <w:snapToGrid/>
              </w:rPr>
              <w:t>程序性</w:t>
            </w:r>
            <w:r w:rsidR="00422593" w:rsidRPr="00C37BA8">
              <w:rPr>
                <w:rFonts w:eastAsia="楷体_GB2312"/>
                <w:snapToGrid/>
              </w:rPr>
              <w:t>问题</w:t>
            </w:r>
            <w:r w:rsidR="00422593">
              <w:rPr>
                <w:rFonts w:eastAsia="楷体_GB2312" w:hint="eastAsia"/>
                <w:snapToGrid/>
                <w:lang w:val="fr-CH"/>
              </w:rPr>
              <w:t>：</w:t>
            </w:r>
          </w:p>
        </w:tc>
        <w:tc>
          <w:tcPr>
            <w:tcW w:w="4744" w:type="dxa"/>
            <w:shd w:val="clear" w:color="auto" w:fill="auto"/>
          </w:tcPr>
          <w:p w:rsidR="00422593" w:rsidRPr="00C37BA8" w:rsidRDefault="007B0573" w:rsidP="004E23F7">
            <w:pPr>
              <w:pStyle w:val="SingleTxtGC"/>
              <w:ind w:left="0" w:right="0"/>
              <w:rPr>
                <w:snapToGrid/>
              </w:rPr>
            </w:pPr>
            <w:r w:rsidRPr="007B0573">
              <w:rPr>
                <w:snapToGrid/>
              </w:rPr>
              <w:t>用尽国</w:t>
            </w:r>
            <w:bookmarkStart w:id="0" w:name="_GoBack"/>
            <w:bookmarkEnd w:id="0"/>
            <w:r w:rsidRPr="007B0573">
              <w:rPr>
                <w:snapToGrid/>
              </w:rPr>
              <w:t>内补救办法</w:t>
            </w:r>
            <w:r w:rsidRPr="007B0573">
              <w:rPr>
                <w:rFonts w:hint="eastAsia"/>
                <w:snapToGrid/>
              </w:rPr>
              <w:t>；</w:t>
            </w:r>
            <w:r w:rsidRPr="007B0573">
              <w:rPr>
                <w:snapToGrid/>
              </w:rPr>
              <w:t>证实主张</w:t>
            </w:r>
          </w:p>
        </w:tc>
      </w:tr>
      <w:tr w:rsidR="00422593" w:rsidTr="004E23F7">
        <w:trPr>
          <w:cantSplit/>
        </w:trPr>
        <w:tc>
          <w:tcPr>
            <w:tcW w:w="2187" w:type="dxa"/>
            <w:shd w:val="clear" w:color="auto" w:fill="auto"/>
          </w:tcPr>
          <w:p w:rsidR="00422593" w:rsidRPr="00C37BA8" w:rsidRDefault="007B0573" w:rsidP="007B0573">
            <w:pPr>
              <w:pStyle w:val="SingleTxtGC"/>
              <w:ind w:left="0" w:right="0"/>
              <w:rPr>
                <w:rFonts w:ascii="Time New Roman" w:eastAsia="楷体_GB2312" w:hAnsi="Time New Roman" w:hint="eastAsia"/>
              </w:rPr>
            </w:pPr>
            <w:r w:rsidRPr="00C37BA8">
              <w:rPr>
                <w:rFonts w:eastAsia="楷体_GB2312"/>
                <w:snapToGrid/>
              </w:rPr>
              <w:t>实质性</w:t>
            </w:r>
            <w:r w:rsidR="00422593" w:rsidRPr="00C37BA8">
              <w:rPr>
                <w:rFonts w:eastAsia="楷体_GB2312" w:hint="eastAsia"/>
                <w:snapToGrid/>
              </w:rPr>
              <w:t>问题</w:t>
            </w:r>
            <w:r w:rsidR="00422593">
              <w:rPr>
                <w:rFonts w:hint="eastAsia"/>
                <w:snapToGrid/>
              </w:rPr>
              <w:t>：</w:t>
            </w:r>
          </w:p>
        </w:tc>
        <w:tc>
          <w:tcPr>
            <w:tcW w:w="4744" w:type="dxa"/>
            <w:shd w:val="clear" w:color="auto" w:fill="auto"/>
          </w:tcPr>
          <w:p w:rsidR="00422593" w:rsidRPr="00C37BA8" w:rsidRDefault="007B0573" w:rsidP="004E23F7">
            <w:pPr>
              <w:pStyle w:val="SingleTxtGC"/>
              <w:ind w:left="0" w:right="0"/>
              <w:rPr>
                <w:snapToGrid/>
              </w:rPr>
            </w:pPr>
            <w:r w:rsidRPr="007B0573">
              <w:rPr>
                <w:snapToGrid/>
              </w:rPr>
              <w:t>《公约》下一般义务；平等和不歧视；无障碍及参与政治和公共生活</w:t>
            </w:r>
          </w:p>
        </w:tc>
      </w:tr>
      <w:tr w:rsidR="00422593" w:rsidTr="004E23F7">
        <w:trPr>
          <w:cantSplit/>
        </w:trPr>
        <w:tc>
          <w:tcPr>
            <w:tcW w:w="2187" w:type="dxa"/>
            <w:shd w:val="clear" w:color="auto" w:fill="auto"/>
          </w:tcPr>
          <w:p w:rsidR="00422593" w:rsidRPr="00C37BA8" w:rsidRDefault="00422593" w:rsidP="004E23F7">
            <w:pPr>
              <w:pStyle w:val="SingleTxtGC"/>
              <w:ind w:left="-85" w:right="0"/>
              <w:rPr>
                <w:rFonts w:eastAsia="楷体_GB2312"/>
                <w:snapToGrid/>
              </w:rPr>
            </w:pPr>
            <w:r w:rsidRPr="00C37BA8">
              <w:rPr>
                <w:rFonts w:ascii="Time New Roman" w:eastAsia="楷体_GB2312" w:hAnsi="Time New Roman" w:hint="eastAsia"/>
              </w:rPr>
              <w:t>《公约》</w:t>
            </w:r>
            <w:r w:rsidRPr="00C37BA8">
              <w:rPr>
                <w:rFonts w:eastAsia="楷体_GB2312" w:hint="eastAsia"/>
                <w:snapToGrid/>
              </w:rPr>
              <w:t>条款</w:t>
            </w:r>
            <w:r>
              <w:rPr>
                <w:rFonts w:hint="eastAsia"/>
                <w:snapToGrid/>
              </w:rPr>
              <w:t>：</w:t>
            </w:r>
          </w:p>
        </w:tc>
        <w:tc>
          <w:tcPr>
            <w:tcW w:w="4744" w:type="dxa"/>
            <w:shd w:val="clear" w:color="auto" w:fill="auto"/>
          </w:tcPr>
          <w:p w:rsidR="00422593" w:rsidRPr="00C37BA8" w:rsidRDefault="007B0573" w:rsidP="004E23F7">
            <w:pPr>
              <w:pStyle w:val="SingleTxtGC"/>
              <w:ind w:left="0" w:right="0"/>
              <w:rPr>
                <w:snapToGrid/>
              </w:rPr>
            </w:pPr>
            <w:r w:rsidRPr="007B0573">
              <w:rPr>
                <w:rFonts w:hint="eastAsia"/>
                <w:snapToGrid/>
              </w:rPr>
              <w:t>第四条第一款第</w:t>
            </w:r>
            <w:r w:rsidRPr="007B0573">
              <w:rPr>
                <w:rFonts w:hint="eastAsia"/>
                <w:snapToGrid/>
              </w:rPr>
              <w:t>(</w:t>
            </w:r>
            <w:r w:rsidRPr="007B0573">
              <w:rPr>
                <w:rFonts w:hint="eastAsia"/>
                <w:snapToGrid/>
              </w:rPr>
              <w:t>一</w:t>
            </w:r>
            <w:r w:rsidRPr="007B0573">
              <w:rPr>
                <w:rFonts w:hint="eastAsia"/>
                <w:snapToGrid/>
              </w:rPr>
              <w:t>)</w:t>
            </w:r>
            <w:r w:rsidRPr="007B0573">
              <w:rPr>
                <w:rFonts w:hint="eastAsia"/>
                <w:snapToGrid/>
              </w:rPr>
              <w:t>、第</w:t>
            </w:r>
            <w:r w:rsidRPr="007B0573">
              <w:rPr>
                <w:rFonts w:hint="eastAsia"/>
                <w:snapToGrid/>
              </w:rPr>
              <w:t>(</w:t>
            </w:r>
            <w:r w:rsidRPr="007B0573">
              <w:rPr>
                <w:rFonts w:hint="eastAsia"/>
                <w:snapToGrid/>
              </w:rPr>
              <w:t>二</w:t>
            </w:r>
            <w:r w:rsidRPr="007B0573">
              <w:rPr>
                <w:rFonts w:hint="eastAsia"/>
                <w:snapToGrid/>
              </w:rPr>
              <w:t>)</w:t>
            </w:r>
            <w:r w:rsidRPr="007B0573">
              <w:rPr>
                <w:rFonts w:hint="eastAsia"/>
                <w:snapToGrid/>
              </w:rPr>
              <w:t>、第</w:t>
            </w:r>
            <w:r w:rsidRPr="007B0573">
              <w:rPr>
                <w:rFonts w:hint="eastAsia"/>
                <w:snapToGrid/>
              </w:rPr>
              <w:t>(</w:t>
            </w:r>
            <w:r w:rsidRPr="007B0573">
              <w:rPr>
                <w:rFonts w:hint="eastAsia"/>
                <w:snapToGrid/>
              </w:rPr>
              <w:t>四</w:t>
            </w:r>
            <w:r w:rsidRPr="007B0573">
              <w:rPr>
                <w:rFonts w:hint="eastAsia"/>
                <w:snapToGrid/>
              </w:rPr>
              <w:t>)</w:t>
            </w:r>
            <w:r w:rsidRPr="007B0573">
              <w:rPr>
                <w:rFonts w:hint="eastAsia"/>
                <w:snapToGrid/>
              </w:rPr>
              <w:t>、第</w:t>
            </w:r>
            <w:r w:rsidRPr="007B0573">
              <w:rPr>
                <w:rFonts w:hint="eastAsia"/>
                <w:snapToGrid/>
              </w:rPr>
              <w:t>(</w:t>
            </w:r>
            <w:r w:rsidRPr="007B0573">
              <w:rPr>
                <w:rFonts w:hint="eastAsia"/>
                <w:snapToGrid/>
              </w:rPr>
              <w:t>五</w:t>
            </w:r>
            <w:r w:rsidRPr="007B0573">
              <w:rPr>
                <w:rFonts w:hint="eastAsia"/>
                <w:snapToGrid/>
              </w:rPr>
              <w:t>)</w:t>
            </w:r>
            <w:r w:rsidRPr="007B0573">
              <w:rPr>
                <w:rFonts w:hint="eastAsia"/>
                <w:snapToGrid/>
              </w:rPr>
              <w:t>和第</w:t>
            </w:r>
            <w:r w:rsidRPr="007B0573">
              <w:rPr>
                <w:rFonts w:hint="eastAsia"/>
                <w:snapToGrid/>
              </w:rPr>
              <w:t>(</w:t>
            </w:r>
            <w:r w:rsidRPr="007B0573">
              <w:rPr>
                <w:rFonts w:hint="eastAsia"/>
                <w:snapToGrid/>
              </w:rPr>
              <w:t>七</w:t>
            </w:r>
            <w:r w:rsidRPr="007B0573">
              <w:rPr>
                <w:rFonts w:hint="eastAsia"/>
                <w:snapToGrid/>
              </w:rPr>
              <w:t>)</w:t>
            </w:r>
            <w:r w:rsidRPr="007B0573">
              <w:rPr>
                <w:rFonts w:hint="eastAsia"/>
                <w:snapToGrid/>
              </w:rPr>
              <w:t>项，第五条第二和第三款，第九条和第二十九条第</w:t>
            </w:r>
            <w:r w:rsidRPr="007B0573">
              <w:rPr>
                <w:rFonts w:hint="eastAsia"/>
                <w:snapToGrid/>
              </w:rPr>
              <w:t>(</w:t>
            </w:r>
            <w:r w:rsidRPr="007B0573">
              <w:rPr>
                <w:rFonts w:hint="eastAsia"/>
                <w:snapToGrid/>
              </w:rPr>
              <w:t>一</w:t>
            </w:r>
            <w:r w:rsidRPr="007B0573">
              <w:rPr>
                <w:rFonts w:hint="eastAsia"/>
                <w:snapToGrid/>
              </w:rPr>
              <w:t>)</w:t>
            </w:r>
            <w:r w:rsidRPr="007B0573">
              <w:rPr>
                <w:rFonts w:hint="eastAsia"/>
                <w:snapToGrid/>
              </w:rPr>
              <w:t>项第</w:t>
            </w:r>
            <w:r w:rsidRPr="007B0573">
              <w:rPr>
                <w:rFonts w:hint="eastAsia"/>
                <w:snapToGrid/>
              </w:rPr>
              <w:t>1</w:t>
            </w:r>
            <w:r w:rsidRPr="007B0573">
              <w:rPr>
                <w:rFonts w:hint="eastAsia"/>
                <w:snapToGrid/>
              </w:rPr>
              <w:t>、第</w:t>
            </w:r>
            <w:r w:rsidRPr="007B0573">
              <w:rPr>
                <w:rFonts w:hint="eastAsia"/>
                <w:snapToGrid/>
              </w:rPr>
              <w:t>2</w:t>
            </w:r>
            <w:r w:rsidRPr="007B0573">
              <w:rPr>
                <w:rFonts w:hint="eastAsia"/>
                <w:snapToGrid/>
              </w:rPr>
              <w:t>和第</w:t>
            </w:r>
            <w:r w:rsidRPr="007B0573">
              <w:rPr>
                <w:rFonts w:hint="eastAsia"/>
                <w:snapToGrid/>
              </w:rPr>
              <w:t>3</w:t>
            </w:r>
            <w:r w:rsidRPr="007B0573">
              <w:rPr>
                <w:rFonts w:hint="eastAsia"/>
                <w:snapToGrid/>
              </w:rPr>
              <w:t>目</w:t>
            </w:r>
          </w:p>
        </w:tc>
      </w:tr>
      <w:tr w:rsidR="00422593" w:rsidTr="004E23F7">
        <w:trPr>
          <w:cantSplit/>
        </w:trPr>
        <w:tc>
          <w:tcPr>
            <w:tcW w:w="2187" w:type="dxa"/>
            <w:shd w:val="clear" w:color="auto" w:fill="auto"/>
          </w:tcPr>
          <w:p w:rsidR="00422593" w:rsidRPr="00C37BA8" w:rsidRDefault="00422593" w:rsidP="004E23F7">
            <w:pPr>
              <w:pStyle w:val="SingleTxtGC"/>
              <w:ind w:left="-85" w:right="0"/>
              <w:rPr>
                <w:rFonts w:ascii="Time New Roman" w:eastAsia="楷体_GB2312" w:hAnsi="Time New Roman" w:hint="eastAsia"/>
              </w:rPr>
            </w:pPr>
            <w:r w:rsidRPr="00C37BA8">
              <w:rPr>
                <w:rFonts w:ascii="Time New Roman" w:eastAsia="楷体_GB2312" w:hAnsi="Time New Roman" w:hint="eastAsia"/>
              </w:rPr>
              <w:t>《任择议定书》</w:t>
            </w:r>
            <w:r w:rsidRPr="00C37BA8">
              <w:rPr>
                <w:rFonts w:eastAsia="楷体_GB2312" w:hint="eastAsia"/>
                <w:snapToGrid/>
              </w:rPr>
              <w:t>条款</w:t>
            </w:r>
            <w:r>
              <w:rPr>
                <w:rFonts w:hint="eastAsia"/>
                <w:snapToGrid/>
              </w:rPr>
              <w:t>：</w:t>
            </w:r>
          </w:p>
        </w:tc>
        <w:tc>
          <w:tcPr>
            <w:tcW w:w="4744" w:type="dxa"/>
            <w:shd w:val="clear" w:color="auto" w:fill="auto"/>
          </w:tcPr>
          <w:p w:rsidR="00422593" w:rsidRPr="00C37BA8" w:rsidRDefault="007B0573" w:rsidP="004E23F7">
            <w:pPr>
              <w:pStyle w:val="SingleTxtGC"/>
              <w:ind w:left="0" w:right="0"/>
              <w:rPr>
                <w:snapToGrid/>
              </w:rPr>
            </w:pPr>
            <w:r w:rsidRPr="007B0573">
              <w:rPr>
                <w:rFonts w:hint="eastAsia"/>
                <w:snapToGrid/>
              </w:rPr>
              <w:t>第二条第</w:t>
            </w:r>
            <w:r w:rsidRPr="007B0573">
              <w:rPr>
                <w:rFonts w:hint="eastAsia"/>
                <w:snapToGrid/>
              </w:rPr>
              <w:t>(</w:t>
            </w:r>
            <w:r w:rsidRPr="007B0573">
              <w:rPr>
                <w:rFonts w:hint="eastAsia"/>
                <w:snapToGrid/>
              </w:rPr>
              <w:t>四</w:t>
            </w:r>
            <w:r w:rsidRPr="007B0573">
              <w:rPr>
                <w:rFonts w:hint="eastAsia"/>
                <w:snapToGrid/>
              </w:rPr>
              <w:t>)</w:t>
            </w:r>
            <w:r w:rsidRPr="007B0573">
              <w:rPr>
                <w:rFonts w:hint="eastAsia"/>
                <w:snapToGrid/>
              </w:rPr>
              <w:t>和第</w:t>
            </w:r>
            <w:r w:rsidRPr="007B0573">
              <w:rPr>
                <w:rFonts w:hint="eastAsia"/>
                <w:snapToGrid/>
              </w:rPr>
              <w:t>(</w:t>
            </w:r>
            <w:r w:rsidRPr="007B0573">
              <w:rPr>
                <w:rFonts w:hint="eastAsia"/>
                <w:snapToGrid/>
              </w:rPr>
              <w:t>五</w:t>
            </w:r>
            <w:r w:rsidRPr="007B0573">
              <w:rPr>
                <w:rFonts w:hint="eastAsia"/>
                <w:snapToGrid/>
              </w:rPr>
              <w:t>)</w:t>
            </w:r>
            <w:r w:rsidRPr="007B0573">
              <w:rPr>
                <w:rFonts w:hint="eastAsia"/>
                <w:snapToGrid/>
              </w:rPr>
              <w:t>项</w:t>
            </w:r>
          </w:p>
        </w:tc>
      </w:tr>
    </w:tbl>
    <w:p w:rsidR="00422593" w:rsidRDefault="00422593" w:rsidP="00816936"/>
    <w:p w:rsidR="00422593" w:rsidRDefault="00422593">
      <w:pPr>
        <w:jc w:val="left"/>
      </w:pPr>
      <w:r>
        <w:br w:type="page"/>
      </w:r>
    </w:p>
    <w:p w:rsidR="00F85CB0" w:rsidRDefault="00F85CB0" w:rsidP="00BA4F0F">
      <w:pPr>
        <w:pStyle w:val="SingleTxtGC"/>
        <w:rPr>
          <w:lang w:val="zh-CN"/>
        </w:rPr>
      </w:pPr>
      <w:r>
        <w:rPr>
          <w:lang w:val="zh-CN"/>
        </w:rPr>
        <w:t>1.</w:t>
      </w:r>
      <w:r w:rsidR="000B3009">
        <w:rPr>
          <w:lang w:val="zh-CN"/>
        </w:rPr>
        <w:t xml:space="preserve"> </w:t>
      </w:r>
      <w:r>
        <w:rPr>
          <w:lang w:val="zh-CN"/>
        </w:rPr>
        <w:t xml:space="preserve"> </w:t>
      </w:r>
      <w:r w:rsidRPr="00C3687E">
        <w:rPr>
          <w:spacing w:val="-6"/>
          <w:lang w:val="zh-CN"/>
        </w:rPr>
        <w:t>来文提交人</w:t>
      </w:r>
      <w:r w:rsidRPr="00C3687E">
        <w:rPr>
          <w:spacing w:val="-6"/>
          <w:lang w:val="zh-CN"/>
        </w:rPr>
        <w:t>Fiona Given</w:t>
      </w:r>
      <w:r w:rsidRPr="00C3687E">
        <w:rPr>
          <w:spacing w:val="-6"/>
          <w:lang w:val="zh-CN"/>
        </w:rPr>
        <w:t>，系澳大利亚国民，生于</w:t>
      </w:r>
      <w:r w:rsidRPr="00C3687E">
        <w:rPr>
          <w:spacing w:val="-6"/>
          <w:lang w:val="zh-CN"/>
        </w:rPr>
        <w:t>1978</w:t>
      </w:r>
      <w:r w:rsidRPr="00C3687E">
        <w:rPr>
          <w:spacing w:val="-6"/>
          <w:lang w:val="zh-CN"/>
        </w:rPr>
        <w:t>年。她称自己是</w:t>
      </w:r>
      <w:r>
        <w:rPr>
          <w:lang w:val="zh-CN"/>
        </w:rPr>
        <w:t>受害人，</w:t>
      </w:r>
      <w:r w:rsidRPr="00E97736">
        <w:rPr>
          <w:spacing w:val="6"/>
          <w:lang w:val="zh-CN"/>
        </w:rPr>
        <w:t>缔约国侵犯了她根据《公约》第二十九条第</w:t>
      </w:r>
      <w:r w:rsidR="000B3009" w:rsidRPr="00E97736">
        <w:rPr>
          <w:rFonts w:hint="eastAsia"/>
          <w:spacing w:val="6"/>
          <w:lang w:val="zh-CN"/>
        </w:rPr>
        <w:t>(</w:t>
      </w:r>
      <w:r w:rsidR="000B3009" w:rsidRPr="00E97736">
        <w:rPr>
          <w:rFonts w:hint="eastAsia"/>
          <w:spacing w:val="6"/>
          <w:lang w:val="zh-CN"/>
        </w:rPr>
        <w:t>一</w:t>
      </w:r>
      <w:r w:rsidR="000B3009" w:rsidRPr="00E97736">
        <w:rPr>
          <w:spacing w:val="6"/>
          <w:lang w:val="zh-CN"/>
        </w:rPr>
        <w:t>)</w:t>
      </w:r>
      <w:r w:rsidRPr="00E97736">
        <w:rPr>
          <w:spacing w:val="6"/>
          <w:lang w:val="zh-CN"/>
        </w:rPr>
        <w:t>项第</w:t>
      </w:r>
      <w:r w:rsidRPr="00E97736">
        <w:rPr>
          <w:spacing w:val="6"/>
          <w:lang w:val="zh-CN"/>
        </w:rPr>
        <w:t>1</w:t>
      </w:r>
      <w:r w:rsidRPr="00E97736">
        <w:rPr>
          <w:spacing w:val="6"/>
          <w:lang w:val="zh-CN"/>
        </w:rPr>
        <w:t>、第</w:t>
      </w:r>
      <w:r w:rsidRPr="00E97736">
        <w:rPr>
          <w:spacing w:val="6"/>
          <w:lang w:val="zh-CN"/>
        </w:rPr>
        <w:t>2</w:t>
      </w:r>
      <w:r w:rsidRPr="00E97736">
        <w:rPr>
          <w:spacing w:val="6"/>
          <w:lang w:val="zh-CN"/>
        </w:rPr>
        <w:t>和第</w:t>
      </w:r>
      <w:r w:rsidRPr="00E97736">
        <w:rPr>
          <w:spacing w:val="6"/>
          <w:lang w:val="zh-CN"/>
        </w:rPr>
        <w:t>3</w:t>
      </w:r>
      <w:r w:rsidRPr="00E97736">
        <w:rPr>
          <w:spacing w:val="6"/>
          <w:lang w:val="zh-CN"/>
        </w:rPr>
        <w:t>目</w:t>
      </w:r>
      <w:r w:rsidR="009F0F2D" w:rsidRPr="00E97736">
        <w:rPr>
          <w:rFonts w:hint="eastAsia"/>
          <w:spacing w:val="6"/>
          <w:lang w:val="zh-CN"/>
        </w:rPr>
        <w:t>(</w:t>
      </w:r>
      <w:r w:rsidRPr="00E97736">
        <w:rPr>
          <w:spacing w:val="6"/>
          <w:lang w:val="zh-CN"/>
        </w:rPr>
        <w:t>单独</w:t>
      </w:r>
      <w:r>
        <w:rPr>
          <w:lang w:val="zh-CN"/>
        </w:rPr>
        <w:t>解读，以及与第四条第一款第</w:t>
      </w:r>
      <w:r w:rsidR="000B3009">
        <w:rPr>
          <w:rFonts w:hint="eastAsia"/>
          <w:lang w:val="zh-CN"/>
        </w:rPr>
        <w:t>(</w:t>
      </w:r>
      <w:r w:rsidR="000B3009">
        <w:rPr>
          <w:rFonts w:hint="eastAsia"/>
          <w:lang w:val="zh-CN"/>
        </w:rPr>
        <w:t>一</w:t>
      </w:r>
      <w:r w:rsidR="000B3009">
        <w:rPr>
          <w:lang w:val="zh-CN"/>
        </w:rPr>
        <w:t>)</w:t>
      </w:r>
      <w:r>
        <w:rPr>
          <w:lang w:val="zh-CN"/>
        </w:rPr>
        <w:t>、第</w:t>
      </w:r>
      <w:r w:rsidR="000B3009">
        <w:rPr>
          <w:rFonts w:hint="eastAsia"/>
          <w:lang w:val="zh-CN"/>
        </w:rPr>
        <w:t>(</w:t>
      </w:r>
      <w:r w:rsidR="000B3009">
        <w:rPr>
          <w:rFonts w:hint="eastAsia"/>
          <w:lang w:val="zh-CN"/>
        </w:rPr>
        <w:t>二</w:t>
      </w:r>
      <w:r w:rsidR="000B3009">
        <w:rPr>
          <w:lang w:val="zh-CN"/>
        </w:rPr>
        <w:t>)</w:t>
      </w:r>
      <w:r>
        <w:rPr>
          <w:lang w:val="zh-CN"/>
        </w:rPr>
        <w:t>、第</w:t>
      </w:r>
      <w:r w:rsidR="000B3009">
        <w:rPr>
          <w:rFonts w:hint="eastAsia"/>
          <w:lang w:val="zh-CN"/>
        </w:rPr>
        <w:t>(</w:t>
      </w:r>
      <w:r w:rsidR="000B3009">
        <w:rPr>
          <w:rFonts w:hint="eastAsia"/>
          <w:lang w:val="zh-CN"/>
        </w:rPr>
        <w:t>四</w:t>
      </w:r>
      <w:r w:rsidR="000B3009">
        <w:rPr>
          <w:lang w:val="zh-CN"/>
        </w:rPr>
        <w:t>)</w:t>
      </w:r>
      <w:r>
        <w:rPr>
          <w:lang w:val="zh-CN"/>
        </w:rPr>
        <w:t>、第</w:t>
      </w:r>
      <w:r w:rsidR="000B3009">
        <w:rPr>
          <w:rFonts w:hint="eastAsia"/>
          <w:lang w:val="zh-CN"/>
        </w:rPr>
        <w:t>(</w:t>
      </w:r>
      <w:r w:rsidR="000B3009">
        <w:rPr>
          <w:rFonts w:hint="eastAsia"/>
          <w:lang w:val="zh-CN"/>
        </w:rPr>
        <w:t>五</w:t>
      </w:r>
      <w:r w:rsidR="000B3009">
        <w:rPr>
          <w:lang w:val="zh-CN"/>
        </w:rPr>
        <w:t>)</w:t>
      </w:r>
      <w:r>
        <w:rPr>
          <w:lang w:val="zh-CN"/>
        </w:rPr>
        <w:t>和第</w:t>
      </w:r>
      <w:r w:rsidR="00BA4F0F">
        <w:rPr>
          <w:rFonts w:hint="eastAsia"/>
          <w:lang w:val="zh-CN"/>
        </w:rPr>
        <w:t>(</w:t>
      </w:r>
      <w:r w:rsidR="00BA4F0F">
        <w:rPr>
          <w:rFonts w:hint="eastAsia"/>
          <w:lang w:val="zh-CN"/>
        </w:rPr>
        <w:t>七</w:t>
      </w:r>
      <w:r w:rsidR="00BA4F0F">
        <w:rPr>
          <w:lang w:val="zh-CN"/>
        </w:rPr>
        <w:t>)</w:t>
      </w:r>
      <w:r>
        <w:rPr>
          <w:lang w:val="zh-CN"/>
        </w:rPr>
        <w:t>项，第五条第二</w:t>
      </w:r>
      <w:r w:rsidRPr="00E97736">
        <w:rPr>
          <w:spacing w:val="-6"/>
          <w:lang w:val="zh-CN"/>
        </w:rPr>
        <w:t>和第三款及第九条一并解读</w:t>
      </w:r>
      <w:r w:rsidR="00783C21" w:rsidRPr="00E97736">
        <w:rPr>
          <w:rFonts w:hint="eastAsia"/>
          <w:spacing w:val="-6"/>
          <w:lang w:val="zh-CN"/>
        </w:rPr>
        <w:t>)</w:t>
      </w:r>
      <w:r w:rsidRPr="00E97736">
        <w:rPr>
          <w:spacing w:val="-6"/>
          <w:lang w:val="zh-CN"/>
        </w:rPr>
        <w:t>享有的权利。《公约任择议定书》</w:t>
      </w:r>
      <w:r w:rsidRPr="00E97736">
        <w:rPr>
          <w:spacing w:val="-6"/>
          <w:lang w:val="zh-CN"/>
        </w:rPr>
        <w:t>2009</w:t>
      </w:r>
      <w:r w:rsidRPr="00E97736">
        <w:rPr>
          <w:spacing w:val="-6"/>
          <w:lang w:val="zh-CN"/>
        </w:rPr>
        <w:t>年</w:t>
      </w:r>
      <w:r w:rsidRPr="00E97736">
        <w:rPr>
          <w:spacing w:val="-6"/>
          <w:lang w:val="zh-CN"/>
        </w:rPr>
        <w:t>9</w:t>
      </w:r>
      <w:r w:rsidRPr="00E97736">
        <w:rPr>
          <w:spacing w:val="-6"/>
          <w:lang w:val="zh-CN"/>
        </w:rPr>
        <w:t>月</w:t>
      </w:r>
      <w:r w:rsidRPr="00E97736">
        <w:rPr>
          <w:spacing w:val="-6"/>
          <w:lang w:val="zh-CN"/>
        </w:rPr>
        <w:t>19</w:t>
      </w:r>
      <w:r w:rsidRPr="00E97736">
        <w:rPr>
          <w:spacing w:val="-6"/>
          <w:lang w:val="zh-CN"/>
        </w:rPr>
        <w:t>日</w:t>
      </w:r>
      <w:r>
        <w:rPr>
          <w:lang w:val="zh-CN"/>
        </w:rPr>
        <w:t>对缔约国生效。提交人由</w:t>
      </w:r>
      <w:r>
        <w:rPr>
          <w:lang w:val="zh-CN"/>
        </w:rPr>
        <w:t>Phillip French</w:t>
      </w:r>
      <w:r>
        <w:rPr>
          <w:lang w:val="zh-CN"/>
        </w:rPr>
        <w:t>律师代理。</w:t>
      </w:r>
    </w:p>
    <w:p w:rsidR="00F85CB0" w:rsidRPr="00A03D8C" w:rsidRDefault="00BA4F0F" w:rsidP="00BA4F0F">
      <w:pPr>
        <w:pStyle w:val="H1GC"/>
        <w:rPr>
          <w:lang w:val="zh-CN"/>
        </w:rPr>
      </w:pPr>
      <w:r>
        <w:rPr>
          <w:lang w:val="zh-CN"/>
        </w:rPr>
        <w:tab/>
      </w:r>
      <w:r w:rsidR="00F85CB0" w:rsidRPr="00DD4C11">
        <w:rPr>
          <w:lang w:val="zh-CN"/>
        </w:rPr>
        <w:t>A</w:t>
      </w:r>
      <w:r>
        <w:rPr>
          <w:rFonts w:hint="eastAsia"/>
          <w:lang w:val="zh-CN"/>
        </w:rPr>
        <w:t>.</w:t>
      </w:r>
      <w:r>
        <w:rPr>
          <w:rFonts w:hint="eastAsia"/>
          <w:lang w:val="zh-CN"/>
        </w:rPr>
        <w:tab/>
      </w:r>
      <w:r w:rsidR="00F85CB0" w:rsidRPr="00DD4C11">
        <w:rPr>
          <w:lang w:val="zh-CN"/>
        </w:rPr>
        <w:t>当事各方提交的资料和论点概述</w:t>
      </w:r>
    </w:p>
    <w:p w:rsidR="00F85CB0" w:rsidRPr="00A03D8C" w:rsidRDefault="00BA4F0F" w:rsidP="00BA4F0F">
      <w:pPr>
        <w:pStyle w:val="H23GC"/>
        <w:rPr>
          <w:lang w:val="zh-CN"/>
        </w:rPr>
      </w:pPr>
      <w:r>
        <w:rPr>
          <w:lang w:val="zh-CN"/>
        </w:rPr>
        <w:tab/>
      </w:r>
      <w:r>
        <w:rPr>
          <w:lang w:val="zh-CN"/>
        </w:rPr>
        <w:tab/>
      </w:r>
      <w:r w:rsidR="00F85CB0" w:rsidRPr="00A03D8C">
        <w:rPr>
          <w:lang w:val="zh-CN"/>
        </w:rPr>
        <w:t>提交人陈述的事实</w:t>
      </w:r>
    </w:p>
    <w:p w:rsidR="00F85CB0" w:rsidRPr="00700C20" w:rsidRDefault="00F85CB0" w:rsidP="00BA4F0F">
      <w:pPr>
        <w:pStyle w:val="SingleTxtGC"/>
      </w:pPr>
      <w:r>
        <w:rPr>
          <w:lang w:val="zh-CN"/>
        </w:rPr>
        <w:t xml:space="preserve">2.1  </w:t>
      </w:r>
      <w:r>
        <w:rPr>
          <w:lang w:val="zh-CN"/>
        </w:rPr>
        <w:t>提交人患有脑瘫，因此她的肌肉控制能力和灵活性受限，且没有言语能力。她使用电动轮椅助行，并利用电子言语合成设备交流。</w:t>
      </w:r>
    </w:p>
    <w:p w:rsidR="00F85CB0" w:rsidRPr="00700C20" w:rsidRDefault="00F85CB0" w:rsidP="00BA4F0F">
      <w:pPr>
        <w:pStyle w:val="SingleTxtGC"/>
      </w:pPr>
      <w:r>
        <w:rPr>
          <w:lang w:val="zh-CN"/>
        </w:rPr>
        <w:t>2.2   2013</w:t>
      </w:r>
      <w:r>
        <w:rPr>
          <w:lang w:val="zh-CN"/>
        </w:rPr>
        <w:t>年</w:t>
      </w:r>
      <w:r>
        <w:rPr>
          <w:lang w:val="zh-CN"/>
        </w:rPr>
        <w:t>9</w:t>
      </w:r>
      <w:r>
        <w:rPr>
          <w:lang w:val="zh-CN"/>
        </w:rPr>
        <w:t>月</w:t>
      </w:r>
      <w:r>
        <w:rPr>
          <w:lang w:val="zh-CN"/>
        </w:rPr>
        <w:t>7</w:t>
      </w:r>
      <w:r>
        <w:rPr>
          <w:lang w:val="zh-CN"/>
        </w:rPr>
        <w:t>日，联邦选举在各州和领地举行，选举众议员和参议员。</w:t>
      </w:r>
      <w:r>
        <w:rPr>
          <w:lang w:val="zh-CN"/>
        </w:rPr>
        <w:t>1918</w:t>
      </w:r>
      <w:r>
        <w:rPr>
          <w:lang w:val="zh-CN"/>
        </w:rPr>
        <w:t>年《联邦选举法》规定，澳大利亚选举委员会是缔约国负责选举和公投的主管机关。选举委员会依照《选举法》规定，通过邮寄投票、投票站和面向视力障碍者的电子辅助投票等方式开展</w:t>
      </w:r>
      <w:r>
        <w:rPr>
          <w:lang w:val="zh-CN"/>
        </w:rPr>
        <w:t>2013</w:t>
      </w:r>
      <w:r>
        <w:rPr>
          <w:lang w:val="zh-CN"/>
        </w:rPr>
        <w:t>年联邦选举。</w:t>
      </w:r>
    </w:p>
    <w:p w:rsidR="00F85CB0" w:rsidRPr="00700C20" w:rsidRDefault="00F85CB0" w:rsidP="00BA4F0F">
      <w:pPr>
        <w:pStyle w:val="SingleTxtGC"/>
      </w:pPr>
      <w:r>
        <w:rPr>
          <w:lang w:val="zh-CN"/>
        </w:rPr>
        <w:t xml:space="preserve">2.3  </w:t>
      </w:r>
      <w:r>
        <w:rPr>
          <w:lang w:val="zh-CN"/>
        </w:rPr>
        <w:t>选举时，提交人想在与其他选民平等的基础上进行无记名投票。然而，由于灵活性受限，她无法在无现场协助的情况下填写选票，将选票折叠并投入票箱，</w:t>
      </w:r>
      <w:r>
        <w:rPr>
          <w:rFonts w:hint="eastAsia"/>
          <w:lang w:val="fr-CH"/>
        </w:rPr>
        <w:t>可这种协助</w:t>
      </w:r>
      <w:r>
        <w:rPr>
          <w:lang w:val="zh-CN"/>
        </w:rPr>
        <w:t>会损害她投票的保密性。她辩称，为能够以独立和无记名方式投票，她需要有机会利用电子投票系统，比如计算机生成界面。她指出，她经常使用适应性技术，这种技术使她能够在独立于任何其他人的情况下使用计算机键盘和屏幕。投票日之前，提交人阅读了选举委员会关于投票方式的文献。她确定，按照《选举法》，电子辅助投票只提供给登记为视力障碍的人员。</w:t>
      </w:r>
    </w:p>
    <w:p w:rsidR="00F85CB0" w:rsidRPr="00700C20" w:rsidRDefault="00F85CB0" w:rsidP="000F7D12">
      <w:pPr>
        <w:pStyle w:val="SingleTxtGC"/>
      </w:pPr>
      <w:r>
        <w:rPr>
          <w:lang w:val="zh-CN"/>
        </w:rPr>
        <w:t>2.4  2013</w:t>
      </w:r>
      <w:r>
        <w:rPr>
          <w:lang w:val="zh-CN"/>
        </w:rPr>
        <w:t>年</w:t>
      </w:r>
      <w:r>
        <w:rPr>
          <w:lang w:val="zh-CN"/>
        </w:rPr>
        <w:t>9</w:t>
      </w:r>
      <w:r>
        <w:rPr>
          <w:lang w:val="zh-CN"/>
        </w:rPr>
        <w:t>月</w:t>
      </w:r>
      <w:r>
        <w:rPr>
          <w:lang w:val="zh-CN"/>
        </w:rPr>
        <w:t>7</w:t>
      </w:r>
      <w:r>
        <w:rPr>
          <w:lang w:val="zh-CN"/>
        </w:rPr>
        <w:t>日，提交人在北悉尼选区的选举委员会投票站参加了选举。她由她的护理员陪伴。由于没有电子投票设施，她选择根据《选举法》第</w:t>
      </w:r>
      <w:r>
        <w:rPr>
          <w:lang w:val="zh-CN"/>
        </w:rPr>
        <w:t>234</w:t>
      </w:r>
      <w:r>
        <w:rPr>
          <w:lang w:val="zh-CN"/>
        </w:rPr>
        <w:t>条</w:t>
      </w:r>
      <w:r w:rsidRPr="000F7D12">
        <w:rPr>
          <w:spacing w:val="-6"/>
          <w:lang w:val="zh-CN"/>
        </w:rPr>
        <w:t>行使她作为</w:t>
      </w:r>
      <w:r>
        <w:rPr>
          <w:lang w:val="zh-CN"/>
        </w:rPr>
        <w:t>身体</w:t>
      </w:r>
      <w:r w:rsidRPr="000F7D12">
        <w:rPr>
          <w:spacing w:val="-6"/>
          <w:lang w:val="zh-CN"/>
        </w:rPr>
        <w:t>残疾者的权利，请求投票间主管给予协助，依照她的指示填写选票</w:t>
      </w:r>
      <w:r>
        <w:rPr>
          <w:lang w:val="zh-CN"/>
        </w:rPr>
        <w:t>、折叠选票，并将选票投入票箱。然而，该主管以自己</w:t>
      </w:r>
      <w:r w:rsidR="000F7D12">
        <w:rPr>
          <w:rFonts w:hint="eastAsia"/>
        </w:rPr>
        <w:t>“</w:t>
      </w:r>
      <w:r>
        <w:rPr>
          <w:lang w:val="zh-CN"/>
        </w:rPr>
        <w:t>太忙</w:t>
      </w:r>
      <w:r w:rsidR="000F7D12">
        <w:rPr>
          <w:rFonts w:hint="eastAsia"/>
        </w:rPr>
        <w:t>”</w:t>
      </w:r>
      <w:r>
        <w:rPr>
          <w:lang w:val="zh-CN"/>
        </w:rPr>
        <w:t>为由，拒绝了提交人的协助请求，并指示提交人向她的护理员寻求协助。提交人设法通过她的电子通信设备做出回应：她不希望把投票意向透露给护理员，因提交人必须与护理员保持紧密、持续的关系。该主管坚持要求提交人请她的护理员协助投票，她最终不情愿地照办。在无法利用电子投票系统的情况下，提交人更希望由一名不相识的选举工作人员提供协助，但这仍然令人反感，因为这种选项不能让她进行无记名投票。</w:t>
      </w:r>
    </w:p>
    <w:p w:rsidR="00F85CB0" w:rsidRPr="00700C20" w:rsidRDefault="00F85CB0" w:rsidP="005F438D">
      <w:pPr>
        <w:pStyle w:val="SingleTxtGC"/>
      </w:pPr>
      <w:r>
        <w:rPr>
          <w:lang w:val="zh-CN"/>
        </w:rPr>
        <w:t xml:space="preserve">2.5  </w:t>
      </w:r>
      <w:r>
        <w:rPr>
          <w:lang w:val="zh-CN"/>
        </w:rPr>
        <w:t>提交人辩称，她无法获得有效的国内补救办法，以处理缔约国侵犯她权利的行为。</w:t>
      </w:r>
      <w:r>
        <w:rPr>
          <w:lang w:val="zh-CN"/>
        </w:rPr>
        <w:t>1992</w:t>
      </w:r>
      <w:r>
        <w:rPr>
          <w:lang w:val="zh-CN"/>
        </w:rPr>
        <w:t>年《残疾歧视法》和</w:t>
      </w:r>
      <w:r>
        <w:rPr>
          <w:lang w:val="zh-CN"/>
        </w:rPr>
        <w:t>1977</w:t>
      </w:r>
      <w:r>
        <w:rPr>
          <w:lang w:val="zh-CN"/>
        </w:rPr>
        <w:t>年新南威尔士州《消除歧视法》禁止在特定的公共生活领域以残疾为由歧视，某些例外情形不在此限。然而，提交人辩称，根据这些法律质疑她无法利用电子投票平台一事，是没有希望成功的，因为《选举法》明确规定，选举委员会只能向视力障碍者提供电子投票方式。她进一步辩称，关于主管拒绝向她提供协助一事，根据《残疾歧视法》或《消除歧视法》，就基于残疾的歧视提出的任何指控主张都没有希望成功，因为《选举法》第</w:t>
      </w:r>
      <w:r>
        <w:rPr>
          <w:lang w:val="zh-CN"/>
        </w:rPr>
        <w:t>234</w:t>
      </w:r>
      <w:r>
        <w:rPr>
          <w:lang w:val="zh-CN"/>
        </w:rPr>
        <w:t>条规定，投票场所主管应向</w:t>
      </w:r>
      <w:r w:rsidR="005F438D">
        <w:rPr>
          <w:rFonts w:hint="eastAsia"/>
        </w:rPr>
        <w:t>“</w:t>
      </w:r>
      <w:r>
        <w:rPr>
          <w:lang w:val="zh-CN"/>
        </w:rPr>
        <w:t>未能</w:t>
      </w:r>
      <w:r w:rsidR="005F438D">
        <w:rPr>
          <w:rFonts w:hint="eastAsia"/>
        </w:rPr>
        <w:t>”</w:t>
      </w:r>
      <w:r>
        <w:rPr>
          <w:lang w:val="zh-CN"/>
        </w:rPr>
        <w:t>指定另一人的有资格投票人提供协助，而不是仅仅应有资格投票人的请求提供协助。</w:t>
      </w:r>
    </w:p>
    <w:p w:rsidR="00F85CB0" w:rsidRPr="00700C20" w:rsidRDefault="00757E7E" w:rsidP="00757E7E">
      <w:pPr>
        <w:pStyle w:val="H23GC"/>
      </w:pPr>
      <w:r>
        <w:rPr>
          <w:lang w:val="zh-CN"/>
        </w:rPr>
        <w:tab/>
      </w:r>
      <w:r>
        <w:rPr>
          <w:lang w:val="zh-CN"/>
        </w:rPr>
        <w:tab/>
      </w:r>
      <w:r w:rsidR="00F85CB0">
        <w:rPr>
          <w:lang w:val="zh-CN"/>
        </w:rPr>
        <w:t>申诉</w:t>
      </w:r>
    </w:p>
    <w:p w:rsidR="00F85CB0" w:rsidRPr="00700C20" w:rsidRDefault="00F85CB0" w:rsidP="00FC4A26">
      <w:pPr>
        <w:pStyle w:val="SingleTxtGC"/>
      </w:pPr>
      <w:r>
        <w:rPr>
          <w:lang w:val="zh-CN"/>
        </w:rPr>
        <w:t>3.1</w:t>
      </w:r>
      <w:r w:rsidR="004B0712">
        <w:rPr>
          <w:lang w:val="zh-CN"/>
        </w:rPr>
        <w:t xml:space="preserve"> </w:t>
      </w:r>
      <w:r>
        <w:rPr>
          <w:lang w:val="zh-CN"/>
        </w:rPr>
        <w:t xml:space="preserve"> </w:t>
      </w:r>
      <w:r>
        <w:rPr>
          <w:lang w:val="zh-CN"/>
        </w:rPr>
        <w:t>提交人指称，</w:t>
      </w:r>
      <w:r w:rsidRPr="00E262BA">
        <w:rPr>
          <w:spacing w:val="-4"/>
          <w:lang w:val="zh-CN"/>
        </w:rPr>
        <w:t>她根据《公约》第二十九条第</w:t>
      </w:r>
      <w:r w:rsidR="00FC4A26">
        <w:rPr>
          <w:rFonts w:hint="eastAsia"/>
          <w:spacing w:val="-4"/>
          <w:lang w:val="zh-CN"/>
        </w:rPr>
        <w:t>(</w:t>
      </w:r>
      <w:r w:rsidR="00FC4A26">
        <w:rPr>
          <w:rFonts w:hint="eastAsia"/>
          <w:spacing w:val="-4"/>
          <w:lang w:val="zh-CN"/>
        </w:rPr>
        <w:t>一</w:t>
      </w:r>
      <w:r w:rsidR="00FC4A26">
        <w:rPr>
          <w:spacing w:val="-4"/>
          <w:lang w:val="zh-CN"/>
        </w:rPr>
        <w:t>)</w:t>
      </w:r>
      <w:r w:rsidRPr="00E262BA">
        <w:rPr>
          <w:spacing w:val="-4"/>
          <w:lang w:val="zh-CN"/>
        </w:rPr>
        <w:t>项第</w:t>
      </w:r>
      <w:r w:rsidRPr="00E262BA">
        <w:rPr>
          <w:spacing w:val="-4"/>
          <w:lang w:val="zh-CN"/>
        </w:rPr>
        <w:t>1</w:t>
      </w:r>
      <w:r w:rsidRPr="00E262BA">
        <w:rPr>
          <w:spacing w:val="-4"/>
          <w:lang w:val="zh-CN"/>
        </w:rPr>
        <w:t>、第</w:t>
      </w:r>
      <w:r w:rsidRPr="00E262BA">
        <w:rPr>
          <w:spacing w:val="-4"/>
          <w:lang w:val="zh-CN"/>
        </w:rPr>
        <w:t>2</w:t>
      </w:r>
      <w:r w:rsidRPr="00E262BA">
        <w:rPr>
          <w:spacing w:val="-4"/>
          <w:lang w:val="zh-CN"/>
        </w:rPr>
        <w:t>和第</w:t>
      </w:r>
      <w:r w:rsidRPr="00E262BA">
        <w:rPr>
          <w:spacing w:val="-4"/>
          <w:lang w:val="zh-CN"/>
        </w:rPr>
        <w:t>3</w:t>
      </w:r>
      <w:r w:rsidRPr="00E262BA">
        <w:rPr>
          <w:spacing w:val="-4"/>
          <w:lang w:val="zh-CN"/>
        </w:rPr>
        <w:t>目</w:t>
      </w:r>
      <w:r w:rsidR="009F0F2D" w:rsidRPr="00E262BA">
        <w:rPr>
          <w:rFonts w:hint="eastAsia"/>
          <w:spacing w:val="-4"/>
          <w:lang w:val="zh-CN"/>
        </w:rPr>
        <w:t>(</w:t>
      </w:r>
      <w:r w:rsidRPr="00E262BA">
        <w:rPr>
          <w:spacing w:val="-4"/>
          <w:lang w:val="zh-CN"/>
        </w:rPr>
        <w:t>单独解读，以及与第四条第一款第</w:t>
      </w:r>
      <w:r w:rsidR="00723A48" w:rsidRPr="00E262BA">
        <w:rPr>
          <w:rFonts w:hint="eastAsia"/>
          <w:spacing w:val="-4"/>
          <w:lang w:val="zh-CN"/>
        </w:rPr>
        <w:t>(</w:t>
      </w:r>
      <w:r w:rsidR="00723A48" w:rsidRPr="00E262BA">
        <w:rPr>
          <w:rFonts w:hint="eastAsia"/>
          <w:spacing w:val="-4"/>
          <w:lang w:val="zh-CN"/>
        </w:rPr>
        <w:t>一</w:t>
      </w:r>
      <w:r w:rsidR="00723A48" w:rsidRPr="00E262BA">
        <w:rPr>
          <w:spacing w:val="-4"/>
          <w:lang w:val="zh-CN"/>
        </w:rPr>
        <w:t>)</w:t>
      </w:r>
      <w:r w:rsidRPr="00E262BA">
        <w:rPr>
          <w:spacing w:val="-4"/>
          <w:lang w:val="zh-CN"/>
        </w:rPr>
        <w:t>、第</w:t>
      </w:r>
      <w:r w:rsidR="00723A48" w:rsidRPr="00E262BA">
        <w:rPr>
          <w:rFonts w:hint="eastAsia"/>
          <w:spacing w:val="-4"/>
          <w:lang w:val="zh-CN"/>
        </w:rPr>
        <w:t>(</w:t>
      </w:r>
      <w:r w:rsidR="00723A48" w:rsidRPr="00E262BA">
        <w:rPr>
          <w:rFonts w:hint="eastAsia"/>
          <w:spacing w:val="-4"/>
          <w:lang w:val="zh-CN"/>
        </w:rPr>
        <w:t>二</w:t>
      </w:r>
      <w:r w:rsidR="00723A48" w:rsidRPr="00E262BA">
        <w:rPr>
          <w:spacing w:val="-4"/>
          <w:lang w:val="zh-CN"/>
        </w:rPr>
        <w:t>)</w:t>
      </w:r>
      <w:r w:rsidRPr="00E262BA">
        <w:rPr>
          <w:spacing w:val="-4"/>
          <w:lang w:val="zh-CN"/>
        </w:rPr>
        <w:t>、第</w:t>
      </w:r>
      <w:r w:rsidR="00723A48" w:rsidRPr="00E262BA">
        <w:rPr>
          <w:rFonts w:hint="eastAsia"/>
          <w:spacing w:val="-4"/>
          <w:lang w:val="zh-CN"/>
        </w:rPr>
        <w:t>(</w:t>
      </w:r>
      <w:r w:rsidR="00723A48" w:rsidRPr="00E262BA">
        <w:rPr>
          <w:rFonts w:hint="eastAsia"/>
          <w:spacing w:val="-4"/>
          <w:lang w:val="zh-CN"/>
        </w:rPr>
        <w:t>四</w:t>
      </w:r>
      <w:r w:rsidR="00723A48" w:rsidRPr="00E262BA">
        <w:rPr>
          <w:spacing w:val="-4"/>
          <w:lang w:val="zh-CN"/>
        </w:rPr>
        <w:t>)</w:t>
      </w:r>
      <w:r w:rsidRPr="00E262BA">
        <w:rPr>
          <w:spacing w:val="-4"/>
          <w:lang w:val="zh-CN"/>
        </w:rPr>
        <w:t>、第</w:t>
      </w:r>
      <w:r w:rsidR="00723A48" w:rsidRPr="00E262BA">
        <w:rPr>
          <w:rFonts w:hint="eastAsia"/>
          <w:spacing w:val="-4"/>
          <w:lang w:val="zh-CN"/>
        </w:rPr>
        <w:t>(</w:t>
      </w:r>
      <w:r w:rsidR="00723A48" w:rsidRPr="00E262BA">
        <w:rPr>
          <w:rFonts w:hint="eastAsia"/>
          <w:spacing w:val="-4"/>
          <w:lang w:val="zh-CN"/>
        </w:rPr>
        <w:t>五</w:t>
      </w:r>
      <w:r w:rsidR="00723A48" w:rsidRPr="00E262BA">
        <w:rPr>
          <w:spacing w:val="-4"/>
          <w:lang w:val="zh-CN"/>
        </w:rPr>
        <w:t>)</w:t>
      </w:r>
      <w:r w:rsidRPr="00E262BA">
        <w:rPr>
          <w:spacing w:val="-4"/>
          <w:lang w:val="zh-CN"/>
        </w:rPr>
        <w:t>和第</w:t>
      </w:r>
      <w:r w:rsidR="00723A48" w:rsidRPr="00E262BA">
        <w:rPr>
          <w:rFonts w:hint="eastAsia"/>
          <w:spacing w:val="-4"/>
          <w:lang w:val="zh-CN"/>
        </w:rPr>
        <w:t>(</w:t>
      </w:r>
      <w:r w:rsidR="00723A48" w:rsidRPr="00E262BA">
        <w:rPr>
          <w:rFonts w:hint="eastAsia"/>
          <w:spacing w:val="-4"/>
          <w:lang w:val="zh-CN"/>
        </w:rPr>
        <w:t>七</w:t>
      </w:r>
      <w:r w:rsidR="00723A48" w:rsidRPr="00E262BA">
        <w:rPr>
          <w:spacing w:val="-4"/>
          <w:lang w:val="zh-CN"/>
        </w:rPr>
        <w:t>)</w:t>
      </w:r>
      <w:r w:rsidRPr="00E262BA">
        <w:rPr>
          <w:spacing w:val="-4"/>
          <w:lang w:val="zh-CN"/>
        </w:rPr>
        <w:t>项，第五条第二和第三款及第九</w:t>
      </w:r>
      <w:r>
        <w:rPr>
          <w:lang w:val="zh-CN"/>
        </w:rPr>
        <w:t>条一并解读</w:t>
      </w:r>
      <w:r w:rsidR="00783C21">
        <w:rPr>
          <w:rFonts w:hint="eastAsia"/>
          <w:lang w:val="zh-CN"/>
        </w:rPr>
        <w:t>)</w:t>
      </w:r>
      <w:r>
        <w:rPr>
          <w:lang w:val="zh-CN"/>
        </w:rPr>
        <w:t>享有的权利受到侵犯，因缔约国未确保她作为一名残疾人，能在与其他人平等的基础上有效、充分地参与政治和公共生活。具体而言，提交人指称缔约国侵犯了她的权利，因缔约国剥夺了她利用无障碍投票程序和设施、使用辅助技术进行无记名投票和由她自行选择的人员协助投票的权利。</w:t>
      </w:r>
    </w:p>
    <w:p w:rsidR="00F85CB0" w:rsidRPr="00700C20" w:rsidRDefault="00F85CB0" w:rsidP="004B0712">
      <w:pPr>
        <w:pStyle w:val="SingleTxtGC"/>
        <w:tabs>
          <w:tab w:val="clear" w:pos="1565"/>
          <w:tab w:val="left" w:pos="1455"/>
        </w:tabs>
      </w:pPr>
      <w:r>
        <w:rPr>
          <w:lang w:val="zh-CN"/>
        </w:rPr>
        <w:t xml:space="preserve">3.2  </w:t>
      </w:r>
      <w:r>
        <w:rPr>
          <w:lang w:val="zh-CN"/>
        </w:rPr>
        <w:t>她进一步辩称，《公约》第二十九条认可的权利，除其它外，源自《公民权利和政治权利国际公约》第二十五条，自《公约》对缔约国生效时起，这些权利便可立即</w:t>
      </w:r>
      <w:r>
        <w:rPr>
          <w:rFonts w:hint="eastAsia"/>
          <w:lang w:val="fr-CH"/>
        </w:rPr>
        <w:t>落</w:t>
      </w:r>
      <w:r>
        <w:rPr>
          <w:lang w:val="zh-CN"/>
        </w:rPr>
        <w:t>实。</w:t>
      </w:r>
    </w:p>
    <w:p w:rsidR="00F85CB0" w:rsidRPr="00700C20" w:rsidRDefault="004B0712" w:rsidP="004B0712">
      <w:pPr>
        <w:pStyle w:val="H23GC"/>
      </w:pPr>
      <w:r>
        <w:rPr>
          <w:lang w:val="zh-CN"/>
        </w:rPr>
        <w:tab/>
      </w:r>
      <w:r>
        <w:rPr>
          <w:lang w:val="zh-CN"/>
        </w:rPr>
        <w:tab/>
      </w:r>
      <w:r w:rsidR="00F85CB0">
        <w:rPr>
          <w:lang w:val="zh-CN"/>
        </w:rPr>
        <w:t>缔约国关于可否受理和案情的意见</w:t>
      </w:r>
    </w:p>
    <w:p w:rsidR="00F85CB0" w:rsidRPr="00700C20" w:rsidRDefault="00F85CB0" w:rsidP="004B0712">
      <w:pPr>
        <w:pStyle w:val="SingleTxtGC"/>
      </w:pPr>
      <w:r>
        <w:rPr>
          <w:lang w:val="zh-CN"/>
        </w:rPr>
        <w:t>4.1  2014</w:t>
      </w:r>
      <w:r>
        <w:rPr>
          <w:lang w:val="zh-CN"/>
        </w:rPr>
        <w:t>年</w:t>
      </w:r>
      <w:r>
        <w:rPr>
          <w:lang w:val="zh-CN"/>
        </w:rPr>
        <w:t>12</w:t>
      </w:r>
      <w:r>
        <w:rPr>
          <w:lang w:val="zh-CN"/>
        </w:rPr>
        <w:t>月</w:t>
      </w:r>
      <w:r>
        <w:rPr>
          <w:lang w:val="zh-CN"/>
        </w:rPr>
        <w:t>17</w:t>
      </w:r>
      <w:r>
        <w:rPr>
          <w:lang w:val="zh-CN"/>
        </w:rPr>
        <w:t>日，缔约国就可否受理来文及案情提交了意见。缔约国认为，除提交人根据第二十九条第</w:t>
      </w:r>
      <w:r w:rsidR="004B0712">
        <w:rPr>
          <w:rFonts w:hint="eastAsia"/>
          <w:lang w:val="zh-CN"/>
        </w:rPr>
        <w:t>(</w:t>
      </w:r>
      <w:r w:rsidR="004B0712">
        <w:rPr>
          <w:rFonts w:hint="eastAsia"/>
          <w:lang w:val="zh-CN"/>
        </w:rPr>
        <w:t>一</w:t>
      </w:r>
      <w:r w:rsidR="004B0712">
        <w:rPr>
          <w:rFonts w:hint="eastAsia"/>
          <w:lang w:val="zh-CN"/>
        </w:rPr>
        <w:t>)</w:t>
      </w:r>
      <w:r>
        <w:rPr>
          <w:lang w:val="zh-CN"/>
        </w:rPr>
        <w:t>项第</w:t>
      </w:r>
      <w:r>
        <w:rPr>
          <w:lang w:val="zh-CN"/>
        </w:rPr>
        <w:t>2</w:t>
      </w:r>
      <w:r>
        <w:rPr>
          <w:lang w:val="zh-CN"/>
        </w:rPr>
        <w:t>目提出的主张外，申诉应当被宣布为不可受理，因未能根据《任择议定书》第二条第</w:t>
      </w:r>
      <w:r>
        <w:rPr>
          <w:lang w:val="zh-CN"/>
        </w:rPr>
        <w:t>(</w:t>
      </w:r>
      <w:r>
        <w:rPr>
          <w:lang w:val="zh-CN"/>
        </w:rPr>
        <w:t>四</w:t>
      </w:r>
      <w:r>
        <w:rPr>
          <w:lang w:val="zh-CN"/>
        </w:rPr>
        <w:t>)</w:t>
      </w:r>
      <w:r>
        <w:rPr>
          <w:lang w:val="zh-CN"/>
        </w:rPr>
        <w:t>项的规定用尽国内补救办法，或者未能根据《任择议定书》第二条第</w:t>
      </w:r>
      <w:r>
        <w:rPr>
          <w:lang w:val="zh-CN"/>
        </w:rPr>
        <w:t>(</w:t>
      </w:r>
      <w:r>
        <w:rPr>
          <w:lang w:val="zh-CN"/>
        </w:rPr>
        <w:t>五</w:t>
      </w:r>
      <w:r>
        <w:rPr>
          <w:lang w:val="zh-CN"/>
        </w:rPr>
        <w:t>)</w:t>
      </w:r>
      <w:r>
        <w:rPr>
          <w:lang w:val="zh-CN"/>
        </w:rPr>
        <w:t>项的规定充分证实主张。如果委员会认定提交人的主张可以受理，则缔约国认为，提交人的主张没有实质依据，提交人根据《公约》享有的权利已经得到尊重。</w:t>
      </w:r>
    </w:p>
    <w:p w:rsidR="00F85CB0" w:rsidRPr="00700C20" w:rsidRDefault="00F85CB0" w:rsidP="004B0712">
      <w:pPr>
        <w:pStyle w:val="SingleTxtGC"/>
      </w:pPr>
      <w:r>
        <w:rPr>
          <w:lang w:val="zh-CN"/>
        </w:rPr>
        <w:t xml:space="preserve">4.2  </w:t>
      </w:r>
      <w:r>
        <w:rPr>
          <w:lang w:val="zh-CN"/>
        </w:rPr>
        <w:t>缔约国承认，提交人系《公约》界定的残疾人，且受缔约国管辖。缔约国还承认，提交人所申诉的行为发生在《任择议定书》对缔约国生效之后。</w:t>
      </w:r>
    </w:p>
    <w:p w:rsidR="00F85CB0" w:rsidRPr="00725E30" w:rsidRDefault="00F85CB0" w:rsidP="00803F7E">
      <w:pPr>
        <w:pStyle w:val="SingleTxtGC"/>
        <w:rPr>
          <w:lang w:val="zh-CN"/>
        </w:rPr>
      </w:pPr>
      <w:r>
        <w:rPr>
          <w:lang w:val="zh-CN"/>
        </w:rPr>
        <w:t xml:space="preserve">4.3  </w:t>
      </w:r>
      <w:r>
        <w:rPr>
          <w:lang w:val="zh-CN"/>
        </w:rPr>
        <w:t>缔约国</w:t>
      </w:r>
      <w:r>
        <w:rPr>
          <w:rFonts w:hint="eastAsia"/>
          <w:lang w:val="zh-CN"/>
        </w:rPr>
        <w:t>指出</w:t>
      </w:r>
      <w:r>
        <w:rPr>
          <w:lang w:val="zh-CN"/>
        </w:rPr>
        <w:t>，要求用尽所有可用的国内补救办法，意味着提交人必须使用向其提供合理救济可能的所有司法或行政手段。</w:t>
      </w:r>
      <w:r w:rsidRPr="001D0720">
        <w:rPr>
          <w:rStyle w:val="a8"/>
          <w:rFonts w:eastAsia="宋体"/>
          <w:lang w:val="zh-CN"/>
        </w:rPr>
        <w:footnoteReference w:id="4"/>
      </w:r>
      <w:r w:rsidR="004B0712">
        <w:rPr>
          <w:rFonts w:hint="eastAsia"/>
          <w:lang w:val="zh-CN"/>
        </w:rPr>
        <w:t xml:space="preserve"> </w:t>
      </w:r>
      <w:r w:rsidRPr="004B0712">
        <w:t>缔约国注意到，提交人称，可处理她歧视指控的国内法仅有</w:t>
      </w:r>
      <w:r w:rsidRPr="004B0712">
        <w:t>1992</w:t>
      </w:r>
      <w:r w:rsidRPr="004B0712">
        <w:t>年《残疾歧视法》和</w:t>
      </w:r>
      <w:r w:rsidRPr="004B0712">
        <w:t>1977</w:t>
      </w:r>
      <w:r w:rsidRPr="004B0712">
        <w:t>年《消除歧视法》，但如果她根据缔约国</w:t>
      </w:r>
      <w:r w:rsidRPr="004B0712">
        <w:rPr>
          <w:rFonts w:hint="eastAsia"/>
        </w:rPr>
        <w:t>上述</w:t>
      </w:r>
      <w:r w:rsidRPr="004B0712">
        <w:t>法律提出主张，是没有希望成功的。缔约国辩称，提交人未指明据称侵害行为本可以如何补救</w:t>
      </w:r>
      <w:r w:rsidR="00803F7E">
        <w:rPr>
          <w:rFonts w:hint="eastAsia"/>
        </w:rPr>
        <w:t>，</w:t>
      </w:r>
      <w:r>
        <w:rPr>
          <w:lang w:val="zh-CN"/>
        </w:rPr>
        <w:t>并认为，投票结束后，没有任何补救办法能够完全纠正据称侵害行为，即使委员会的补救办法也不能，因为提交人的投票时间已过。缔约国提及人权事务委员会的判例，并注意到，该委员会认为，来文提交人有责任寻求可用的补救办法，同时</w:t>
      </w:r>
      <w:r>
        <w:rPr>
          <w:rFonts w:hint="eastAsia"/>
          <w:lang w:val="zh-CN"/>
        </w:rPr>
        <w:t>指出</w:t>
      </w:r>
      <w:r>
        <w:rPr>
          <w:lang w:val="zh-CN"/>
        </w:rPr>
        <w:t>，仅仅怀疑这类补救办法的有效性，并不能免除提交人寻求补救办法的责任。缔约国进一步</w:t>
      </w:r>
      <w:r>
        <w:rPr>
          <w:rFonts w:hint="eastAsia"/>
          <w:lang w:val="zh-CN"/>
        </w:rPr>
        <w:t>指出</w:t>
      </w:r>
      <w:r>
        <w:rPr>
          <w:lang w:val="zh-CN"/>
        </w:rPr>
        <w:t>，提交人没有提出她缺少寻求国内补救办法的经济手段。但缔约国</w:t>
      </w:r>
      <w:r>
        <w:rPr>
          <w:rFonts w:hint="eastAsia"/>
          <w:lang w:val="zh-CN"/>
        </w:rPr>
        <w:t>指出</w:t>
      </w:r>
      <w:r>
        <w:rPr>
          <w:lang w:val="zh-CN"/>
        </w:rPr>
        <w:t>，即便如此，缺少经济手段也不能免除提交人须按照《任择议定书》第二条第</w:t>
      </w:r>
      <w:r w:rsidR="00310D8F">
        <w:rPr>
          <w:rFonts w:hint="eastAsia"/>
          <w:lang w:val="zh-CN"/>
        </w:rPr>
        <w:t>(</w:t>
      </w:r>
      <w:r w:rsidR="00310D8F">
        <w:rPr>
          <w:rFonts w:hint="eastAsia"/>
          <w:lang w:val="zh-CN"/>
        </w:rPr>
        <w:t>四</w:t>
      </w:r>
      <w:r w:rsidR="00310D8F">
        <w:rPr>
          <w:rFonts w:hint="eastAsia"/>
          <w:lang w:val="zh-CN"/>
        </w:rPr>
        <w:t>)</w:t>
      </w:r>
      <w:r>
        <w:rPr>
          <w:lang w:val="zh-CN"/>
        </w:rPr>
        <w:t>项要求用尽所有可用国内补救办法的责任。</w:t>
      </w:r>
      <w:r w:rsidRPr="001D0720">
        <w:rPr>
          <w:rStyle w:val="a8"/>
          <w:rFonts w:eastAsia="宋体"/>
          <w:lang w:val="zh-CN"/>
        </w:rPr>
        <w:footnoteReference w:id="5"/>
      </w:r>
    </w:p>
    <w:p w:rsidR="00F85CB0" w:rsidRPr="00700C20" w:rsidRDefault="00F85CB0" w:rsidP="00A11FAE">
      <w:pPr>
        <w:pStyle w:val="SingleTxtGC"/>
      </w:pPr>
      <w:r>
        <w:rPr>
          <w:lang w:val="zh-CN"/>
        </w:rPr>
        <w:t xml:space="preserve">4.4  </w:t>
      </w:r>
      <w:r>
        <w:rPr>
          <w:lang w:val="zh-CN"/>
        </w:rPr>
        <w:t>缔约国对提交人以下论点无异议，即：对于她根据第二十九条第</w:t>
      </w:r>
      <w:r w:rsidR="00CE2F77">
        <w:rPr>
          <w:rFonts w:hint="eastAsia"/>
          <w:lang w:val="zh-CN"/>
        </w:rPr>
        <w:t>(</w:t>
      </w:r>
      <w:r w:rsidR="00CE2F77">
        <w:rPr>
          <w:rFonts w:hint="eastAsia"/>
          <w:lang w:val="zh-CN"/>
        </w:rPr>
        <w:t>一</w:t>
      </w:r>
      <w:r w:rsidR="00CE2F77">
        <w:rPr>
          <w:lang w:val="zh-CN"/>
        </w:rPr>
        <w:t>)</w:t>
      </w:r>
      <w:r>
        <w:rPr>
          <w:lang w:val="zh-CN"/>
        </w:rPr>
        <w:t>项第</w:t>
      </w:r>
      <w:r>
        <w:rPr>
          <w:lang w:val="zh-CN"/>
        </w:rPr>
        <w:t>1</w:t>
      </w:r>
      <w:r>
        <w:rPr>
          <w:lang w:val="zh-CN"/>
        </w:rPr>
        <w:t>目提出的所谓缔约国未能提供方便使用、无障碍的投票设施这一具体主张，或根据第二十九条第</w:t>
      </w:r>
      <w:r>
        <w:rPr>
          <w:lang w:val="zh-CN"/>
        </w:rPr>
        <w:t>(</w:t>
      </w:r>
      <w:r>
        <w:rPr>
          <w:lang w:val="zh-CN"/>
        </w:rPr>
        <w:t>一</w:t>
      </w:r>
      <w:r>
        <w:rPr>
          <w:lang w:val="zh-CN"/>
        </w:rPr>
        <w:t>)</w:t>
      </w:r>
      <w:r>
        <w:rPr>
          <w:lang w:val="zh-CN"/>
        </w:rPr>
        <w:t>项第</w:t>
      </w:r>
      <w:r>
        <w:rPr>
          <w:lang w:val="zh-CN"/>
        </w:rPr>
        <w:t>2</w:t>
      </w:r>
      <w:r>
        <w:rPr>
          <w:lang w:val="zh-CN"/>
        </w:rPr>
        <w:t>目提出的所谓缔约国必须保护残疾人无记名投票权的主张，她无法根据《残疾歧视法》或任何其他立法直接质疑《选举法》条款。然而，缔约国认为，就根据《公约》第二十九条第</w:t>
      </w:r>
      <w:r w:rsidR="00A11FAE">
        <w:rPr>
          <w:rFonts w:hint="eastAsia"/>
          <w:lang w:val="zh-CN"/>
        </w:rPr>
        <w:t>(</w:t>
      </w:r>
      <w:r w:rsidR="00A11FAE">
        <w:rPr>
          <w:rFonts w:hint="eastAsia"/>
          <w:lang w:val="zh-CN"/>
        </w:rPr>
        <w:t>一</w:t>
      </w:r>
      <w:r w:rsidR="00A11FAE">
        <w:rPr>
          <w:lang w:val="zh-CN"/>
        </w:rPr>
        <w:t>)</w:t>
      </w:r>
      <w:r>
        <w:rPr>
          <w:lang w:val="zh-CN"/>
        </w:rPr>
        <w:t>项第</w:t>
      </w:r>
      <w:r>
        <w:rPr>
          <w:lang w:val="zh-CN"/>
        </w:rPr>
        <w:t>3</w:t>
      </w:r>
      <w:r>
        <w:rPr>
          <w:lang w:val="zh-CN"/>
        </w:rPr>
        <w:t>目提出的主张而言，提交人未用尽国内补救办法。</w:t>
      </w:r>
    </w:p>
    <w:p w:rsidR="00F85CB0" w:rsidRPr="00700C20" w:rsidRDefault="00F85CB0" w:rsidP="007758D0">
      <w:pPr>
        <w:pStyle w:val="SingleTxtGC"/>
      </w:pPr>
      <w:r>
        <w:rPr>
          <w:lang w:val="zh-CN"/>
        </w:rPr>
        <w:t xml:space="preserve">4.5  </w:t>
      </w:r>
      <w:r>
        <w:rPr>
          <w:lang w:val="zh-CN"/>
        </w:rPr>
        <w:t>关于提交人根据《公约》第二十九条第</w:t>
      </w:r>
      <w:r w:rsidR="009F0F2D">
        <w:rPr>
          <w:rFonts w:hint="eastAsia"/>
          <w:lang w:val="zh-CN"/>
        </w:rPr>
        <w:t>(</w:t>
      </w:r>
      <w:r w:rsidR="009F0F2D">
        <w:rPr>
          <w:rFonts w:hint="eastAsia"/>
          <w:lang w:val="zh-CN"/>
        </w:rPr>
        <w:t>一</w:t>
      </w:r>
      <w:r w:rsidR="009F0F2D">
        <w:rPr>
          <w:lang w:val="zh-CN"/>
        </w:rPr>
        <w:t>)</w:t>
      </w:r>
      <w:r>
        <w:rPr>
          <w:lang w:val="zh-CN"/>
        </w:rPr>
        <w:t>项第</w:t>
      </w:r>
      <w:r>
        <w:rPr>
          <w:lang w:val="zh-CN"/>
        </w:rPr>
        <w:t>3</w:t>
      </w:r>
      <w:r>
        <w:rPr>
          <w:lang w:val="zh-CN"/>
        </w:rPr>
        <w:t>目提出的，与主管行为相关的申诉，缔约国辩称，提交人本应根据</w:t>
      </w:r>
      <w:r>
        <w:rPr>
          <w:lang w:val="zh-CN"/>
        </w:rPr>
        <w:t>1977</w:t>
      </w:r>
      <w:r>
        <w:rPr>
          <w:lang w:val="zh-CN"/>
        </w:rPr>
        <w:t>年《行政决定</w:t>
      </w:r>
      <w:r w:rsidR="009F0F2D">
        <w:rPr>
          <w:lang w:val="zh-CN"/>
        </w:rPr>
        <w:t>(</w:t>
      </w:r>
      <w:r>
        <w:rPr>
          <w:lang w:val="zh-CN"/>
        </w:rPr>
        <w:t>司法审查</w:t>
      </w:r>
      <w:r w:rsidR="00783C21">
        <w:rPr>
          <w:lang w:val="zh-CN"/>
        </w:rPr>
        <w:t>)</w:t>
      </w:r>
      <w:r>
        <w:rPr>
          <w:lang w:val="zh-CN"/>
        </w:rPr>
        <w:t>法》，向国家司法管辖机构提出申诉。</w:t>
      </w:r>
      <w:r>
        <w:rPr>
          <w:rFonts w:hint="eastAsia"/>
          <w:lang w:val="zh-CN"/>
        </w:rPr>
        <w:t>这一英</w:t>
      </w:r>
      <w:r>
        <w:rPr>
          <w:lang w:val="zh-CN"/>
        </w:rPr>
        <w:t>联邦法</w:t>
      </w:r>
      <w:r>
        <w:rPr>
          <w:rFonts w:hint="eastAsia"/>
          <w:lang w:val="zh-CN"/>
        </w:rPr>
        <w:t>律</w:t>
      </w:r>
      <w:r>
        <w:rPr>
          <w:lang w:val="zh-CN"/>
        </w:rPr>
        <w:t>对澳大利亚习惯法进行了编纂，允许行政决定的受害者</w:t>
      </w:r>
      <w:r>
        <w:rPr>
          <w:rFonts w:hint="eastAsia"/>
          <w:lang w:val="zh-CN"/>
        </w:rPr>
        <w:t>援引</w:t>
      </w:r>
      <w:r>
        <w:rPr>
          <w:lang w:val="zh-CN"/>
        </w:rPr>
        <w:t>该法第</w:t>
      </w:r>
      <w:r>
        <w:rPr>
          <w:lang w:val="zh-CN"/>
        </w:rPr>
        <w:t>5</w:t>
      </w:r>
      <w:r>
        <w:rPr>
          <w:lang w:val="zh-CN"/>
        </w:rPr>
        <w:t>条规定的理由之一，申请澳大利亚联邦巡回法院或澳大利亚联邦法院发布审查令。相关法院随后可以根据该法第</w:t>
      </w:r>
      <w:r>
        <w:rPr>
          <w:lang w:val="zh-CN"/>
        </w:rPr>
        <w:t>16</w:t>
      </w:r>
      <w:r w:rsidRPr="00C11925">
        <w:rPr>
          <w:sz w:val="10"/>
          <w:szCs w:val="10"/>
          <w:lang w:val="zh-CN"/>
        </w:rPr>
        <w:t xml:space="preserve"> </w:t>
      </w:r>
      <w:r>
        <w:rPr>
          <w:lang w:val="zh-CN"/>
        </w:rPr>
        <w:t>(1)(c)</w:t>
      </w:r>
      <w:r>
        <w:rPr>
          <w:lang w:val="zh-CN"/>
        </w:rPr>
        <w:t>条发布命令，宣布各当事方在相关事项方面的权利。缔约国还</w:t>
      </w:r>
      <w:r>
        <w:rPr>
          <w:rFonts w:hint="eastAsia"/>
          <w:lang w:val="zh-CN"/>
        </w:rPr>
        <w:t>指出</w:t>
      </w:r>
      <w:r>
        <w:rPr>
          <w:lang w:val="zh-CN"/>
        </w:rPr>
        <w:t>，《选举法》第</w:t>
      </w:r>
      <w:r>
        <w:rPr>
          <w:lang w:val="zh-CN"/>
        </w:rPr>
        <w:t>234</w:t>
      </w:r>
      <w:r>
        <w:rPr>
          <w:lang w:val="zh-CN"/>
        </w:rPr>
        <w:t>条规定，投票场所主管确信投票人</w:t>
      </w:r>
      <w:r w:rsidR="007758D0">
        <w:rPr>
          <w:rFonts w:hint="eastAsia"/>
        </w:rPr>
        <w:t>“</w:t>
      </w:r>
      <w:r>
        <w:rPr>
          <w:lang w:val="zh-CN"/>
        </w:rPr>
        <w:t>严重丧失身体行为能力</w:t>
      </w:r>
      <w:r w:rsidR="007758D0">
        <w:rPr>
          <w:rFonts w:hint="eastAsia"/>
        </w:rPr>
        <w:t>”</w:t>
      </w:r>
      <w:r>
        <w:rPr>
          <w:lang w:val="zh-CN"/>
        </w:rPr>
        <w:t>，以致不予以协助就无法投票的，应允许该投票人指定一个人协助其投票。此外，这类投票人未能指定一个人协助其投票的，主管有义务为其提供协助。</w:t>
      </w:r>
    </w:p>
    <w:p w:rsidR="00F85CB0" w:rsidRPr="00700C20" w:rsidRDefault="00F85CB0" w:rsidP="006A6142">
      <w:pPr>
        <w:pStyle w:val="SingleTxtGC"/>
        <w:spacing w:after="100"/>
      </w:pPr>
      <w:r>
        <w:rPr>
          <w:lang w:val="zh-CN"/>
        </w:rPr>
        <w:t xml:space="preserve">4.6  </w:t>
      </w:r>
      <w:r>
        <w:rPr>
          <w:lang w:val="zh-CN"/>
        </w:rPr>
        <w:t>缔约国认为，关于主管在投票日的行为，提交人对事件的说法未得到证实。缔约国辩称，如果提交人对</w:t>
      </w:r>
      <w:r w:rsidRPr="00A43FA1">
        <w:rPr>
          <w:lang w:val="zh-CN"/>
        </w:rPr>
        <w:t>事件的说法准确无误，则该主管可能未能根据《选举法》第</w:t>
      </w:r>
      <w:r w:rsidRPr="00A43FA1">
        <w:rPr>
          <w:lang w:val="zh-CN"/>
        </w:rPr>
        <w:t>234</w:t>
      </w:r>
      <w:r w:rsidRPr="00A43FA1">
        <w:rPr>
          <w:lang w:val="zh-CN"/>
        </w:rPr>
        <w:t>条履行她的义务。缔约国</w:t>
      </w:r>
      <w:r w:rsidRPr="00A43FA1">
        <w:rPr>
          <w:rFonts w:hint="eastAsia"/>
          <w:lang w:val="zh-CN"/>
        </w:rPr>
        <w:t>指出</w:t>
      </w:r>
      <w:r w:rsidRPr="00A43FA1">
        <w:rPr>
          <w:lang w:val="zh-CN"/>
        </w:rPr>
        <w:t>，根据法律，若确信投票人有身体残疾，则主管有义务准许提交人</w:t>
      </w:r>
      <w:r>
        <w:rPr>
          <w:lang w:val="zh-CN"/>
        </w:rPr>
        <w:t>指定一人协助她投票，或亲自协助提交人投票。缔约国辩称，根据第</w:t>
      </w:r>
      <w:r>
        <w:rPr>
          <w:lang w:val="zh-CN"/>
        </w:rPr>
        <w:t>234</w:t>
      </w:r>
      <w:r>
        <w:rPr>
          <w:lang w:val="zh-CN"/>
        </w:rPr>
        <w:t>条，投票人</w:t>
      </w:r>
      <w:r w:rsidRPr="00A43FA1">
        <w:rPr>
          <w:lang w:val="zh-CN"/>
        </w:rPr>
        <w:t>没有</w:t>
      </w:r>
      <w:r w:rsidRPr="00A43FA1">
        <w:rPr>
          <w:rFonts w:hint="eastAsia"/>
          <w:lang w:val="zh-CN"/>
        </w:rPr>
        <w:t>义务指定协助人。</w:t>
      </w:r>
      <w:r w:rsidRPr="00A43FA1">
        <w:rPr>
          <w:lang w:val="zh-CN"/>
        </w:rPr>
        <w:t>投票人不指定</w:t>
      </w:r>
      <w:r w:rsidRPr="00A43FA1">
        <w:rPr>
          <w:rFonts w:hint="eastAsia"/>
          <w:lang w:val="zh-CN"/>
        </w:rPr>
        <w:t>协助人</w:t>
      </w:r>
      <w:r w:rsidRPr="00A43FA1">
        <w:rPr>
          <w:lang w:val="zh-CN"/>
        </w:rPr>
        <w:t>的，主管必须提供协助。缔约国认为，根据提交人陈述的事实，主管有义务协助提交人投票。缔约国认为，提交人未能</w:t>
      </w:r>
      <w:r>
        <w:rPr>
          <w:lang w:val="zh-CN"/>
        </w:rPr>
        <w:t>用尽这方面的国内补救办法，因其未申请联邦巡回法院或澳大利亚联邦法院发布命令，对该主管的行为进行审查。</w:t>
      </w:r>
    </w:p>
    <w:p w:rsidR="00F85CB0" w:rsidRPr="00700C20" w:rsidRDefault="00F85CB0" w:rsidP="00BB3F32">
      <w:pPr>
        <w:pStyle w:val="SingleTxtGC"/>
      </w:pPr>
      <w:r>
        <w:rPr>
          <w:lang w:val="zh-CN"/>
        </w:rPr>
        <w:t xml:space="preserve">4.7  </w:t>
      </w:r>
      <w:r>
        <w:rPr>
          <w:lang w:val="zh-CN"/>
        </w:rPr>
        <w:t>缔约国进一步辩称，关于根据《公约》第二十九条第</w:t>
      </w:r>
      <w:r w:rsidR="00783C21">
        <w:rPr>
          <w:rFonts w:hint="eastAsia"/>
          <w:lang w:val="zh-CN"/>
        </w:rPr>
        <w:t>(</w:t>
      </w:r>
      <w:r w:rsidR="00783C21">
        <w:rPr>
          <w:rFonts w:hint="eastAsia"/>
          <w:lang w:val="zh-CN"/>
        </w:rPr>
        <w:t>一</w:t>
      </w:r>
      <w:r w:rsidR="00783C21">
        <w:rPr>
          <w:lang w:val="zh-CN"/>
        </w:rPr>
        <w:t>)</w:t>
      </w:r>
      <w:r>
        <w:rPr>
          <w:lang w:val="zh-CN"/>
        </w:rPr>
        <w:t>项第</w:t>
      </w:r>
      <w:r>
        <w:rPr>
          <w:lang w:val="zh-CN"/>
        </w:rPr>
        <w:t>3</w:t>
      </w:r>
      <w:r>
        <w:rPr>
          <w:lang w:val="zh-CN"/>
        </w:rPr>
        <w:t>目提出的侵害指控，</w:t>
      </w:r>
      <w:r w:rsidRPr="00A43FA1">
        <w:rPr>
          <w:lang w:val="zh-CN"/>
        </w:rPr>
        <w:t>提交人还可利用有效的非法律补救办法，即，向以下任一机制提出投诉：</w:t>
      </w:r>
      <w:r w:rsidRPr="00A43FA1">
        <w:rPr>
          <w:lang w:val="zh-CN"/>
        </w:rPr>
        <w:t xml:space="preserve">(a) </w:t>
      </w:r>
      <w:r w:rsidRPr="00A43FA1">
        <w:rPr>
          <w:lang w:val="zh-CN"/>
        </w:rPr>
        <w:t>向选举委员会投诉该主管的行为；</w:t>
      </w:r>
      <w:r w:rsidRPr="00A43FA1">
        <w:rPr>
          <w:lang w:val="zh-CN"/>
        </w:rPr>
        <w:t>(b)</w:t>
      </w:r>
      <w:r w:rsidR="00783C21" w:rsidRPr="00A43FA1">
        <w:rPr>
          <w:lang w:val="zh-CN"/>
        </w:rPr>
        <w:t xml:space="preserve"> </w:t>
      </w:r>
      <w:r w:rsidRPr="00A43FA1">
        <w:rPr>
          <w:lang w:val="zh-CN"/>
        </w:rPr>
        <w:t>选区选举主任；或</w:t>
      </w:r>
      <w:r w:rsidR="00783C21" w:rsidRPr="00A43FA1">
        <w:rPr>
          <w:rFonts w:hint="eastAsia"/>
          <w:lang w:val="zh-CN"/>
        </w:rPr>
        <w:t xml:space="preserve"> </w:t>
      </w:r>
      <w:r w:rsidRPr="00A43FA1">
        <w:rPr>
          <w:lang w:val="zh-CN"/>
        </w:rPr>
        <w:t>(c)</w:t>
      </w:r>
      <w:r w:rsidR="00783C21" w:rsidRPr="00A43FA1">
        <w:rPr>
          <w:lang w:val="zh-CN"/>
        </w:rPr>
        <w:t xml:space="preserve"> </w:t>
      </w:r>
      <w:r w:rsidRPr="00A43FA1">
        <w:rPr>
          <w:lang w:val="zh-CN"/>
        </w:rPr>
        <w:t>投票点负责人。这些办法应当在向残疾人权利委员会提交来文之前使用。缔约国</w:t>
      </w:r>
      <w:r w:rsidRPr="00A43FA1">
        <w:rPr>
          <w:rFonts w:hint="eastAsia"/>
          <w:lang w:val="zh-CN"/>
        </w:rPr>
        <w:t>指出</w:t>
      </w:r>
      <w:r w:rsidRPr="00A43FA1">
        <w:rPr>
          <w:lang w:val="zh-CN"/>
        </w:rPr>
        <w:t>，选区选举主任和投票点负责人都有义务记录投票日可能出现的任何事项，比如向他们提出的投诉。缔约国还</w:t>
      </w:r>
      <w:r w:rsidRPr="00A43FA1">
        <w:rPr>
          <w:rFonts w:hint="eastAsia"/>
          <w:lang w:val="zh-CN"/>
        </w:rPr>
        <w:t>指出</w:t>
      </w:r>
      <w:r w:rsidRPr="00A43FA1">
        <w:rPr>
          <w:lang w:val="zh-CN"/>
        </w:rPr>
        <w:t>，选举委员会联系了选区选举主任、投票点负责人和第二负责人，这三人</w:t>
      </w:r>
      <w:r w:rsidRPr="00A43FA1">
        <w:rPr>
          <w:lang w:val="zh-CN"/>
        </w:rPr>
        <w:t>2013</w:t>
      </w:r>
      <w:r w:rsidRPr="00A43FA1">
        <w:rPr>
          <w:lang w:val="zh-CN"/>
        </w:rPr>
        <w:t>年</w:t>
      </w:r>
      <w:r w:rsidRPr="00A43FA1">
        <w:rPr>
          <w:lang w:val="zh-CN"/>
        </w:rPr>
        <w:t>9</w:t>
      </w:r>
      <w:r w:rsidRPr="00A43FA1">
        <w:rPr>
          <w:lang w:val="zh-CN"/>
        </w:rPr>
        <w:t>月</w:t>
      </w:r>
      <w:r w:rsidRPr="00A43FA1">
        <w:rPr>
          <w:lang w:val="zh-CN"/>
        </w:rPr>
        <w:t>7</w:t>
      </w:r>
      <w:r w:rsidRPr="00A43FA1">
        <w:rPr>
          <w:lang w:val="zh-CN"/>
        </w:rPr>
        <w:t>日都在提交人的投票点现场，但没有一个人记得提交人在投票日寻求协助。缔约国辩称，若提交人在投票日通过使用辅助技术或通过她的护理员提出投诉，则有可能为她根据《公约》第二十九条第</w:t>
      </w:r>
      <w:r w:rsidR="00F04B24" w:rsidRPr="00A43FA1">
        <w:rPr>
          <w:rFonts w:hint="eastAsia"/>
          <w:lang w:val="zh-CN"/>
        </w:rPr>
        <w:t>(</w:t>
      </w:r>
      <w:r w:rsidR="00F04B24" w:rsidRPr="00A43FA1">
        <w:rPr>
          <w:rFonts w:hint="eastAsia"/>
          <w:lang w:val="zh-CN"/>
        </w:rPr>
        <w:t>一</w:t>
      </w:r>
      <w:r w:rsidR="00F04B24" w:rsidRPr="00A43FA1">
        <w:rPr>
          <w:lang w:val="zh-CN"/>
        </w:rPr>
        <w:t>)</w:t>
      </w:r>
      <w:r w:rsidRPr="00A43FA1">
        <w:rPr>
          <w:lang w:val="zh-CN"/>
        </w:rPr>
        <w:t>项第</w:t>
      </w:r>
      <w:r w:rsidRPr="00A43FA1">
        <w:rPr>
          <w:lang w:val="zh-CN"/>
        </w:rPr>
        <w:t>3</w:t>
      </w:r>
      <w:r w:rsidRPr="00A43FA1">
        <w:rPr>
          <w:lang w:val="zh-CN"/>
        </w:rPr>
        <w:t>目提出的申诉提供有效补救。此外，缔约国认为，提交人本来也可以向澳大利亚人权委员会就基于残疾的歧视提出投诉。该委员会有权根据包括《残疾歧视法》在内的各种法律，调查歧视投诉，并在可能的情况下设法调解。若无法调解投诉，该委员会可能终止调解</w:t>
      </w:r>
      <w:r>
        <w:rPr>
          <w:lang w:val="zh-CN"/>
        </w:rPr>
        <w:t>。在这种情况下，投诉人随后</w:t>
      </w:r>
      <w:r w:rsidRPr="00A43FA1">
        <w:rPr>
          <w:lang w:val="zh-CN"/>
        </w:rPr>
        <w:t>可向联邦巡回法院或联邦法院提起诉讼。联邦法院能够发布各种命令，包括命令</w:t>
      </w:r>
      <w:r>
        <w:rPr>
          <w:lang w:val="zh-CN"/>
        </w:rPr>
        <w:t>作出道歉，以及宣布被告牵涉非法歧视并指示被告不得重复或继续这类非法歧视。</w:t>
      </w:r>
      <w:r w:rsidRPr="00A43FA1">
        <w:rPr>
          <w:lang w:val="zh-CN"/>
        </w:rPr>
        <w:t>缔约国</w:t>
      </w:r>
      <w:r>
        <w:rPr>
          <w:lang w:val="zh-CN"/>
        </w:rPr>
        <w:t>因此认为，就根据第二十九条第</w:t>
      </w:r>
      <w:r w:rsidR="00F04B24">
        <w:rPr>
          <w:rFonts w:hint="eastAsia"/>
          <w:lang w:val="zh-CN"/>
        </w:rPr>
        <w:t>(</w:t>
      </w:r>
      <w:r w:rsidR="00F04B24">
        <w:rPr>
          <w:rFonts w:hint="eastAsia"/>
          <w:lang w:val="zh-CN"/>
        </w:rPr>
        <w:t>一</w:t>
      </w:r>
      <w:r w:rsidR="00F04B24">
        <w:rPr>
          <w:lang w:val="zh-CN"/>
        </w:rPr>
        <w:t>)</w:t>
      </w:r>
      <w:r>
        <w:rPr>
          <w:lang w:val="zh-CN"/>
        </w:rPr>
        <w:t>项第</w:t>
      </w:r>
      <w:r>
        <w:rPr>
          <w:lang w:val="zh-CN"/>
        </w:rPr>
        <w:t>3</w:t>
      </w:r>
      <w:r>
        <w:rPr>
          <w:lang w:val="zh-CN"/>
        </w:rPr>
        <w:t>目提出的申诉而言，提交人可以利用的法律和非法律补救办法均未用尽，因此，她的主张不可受理。</w:t>
      </w:r>
    </w:p>
    <w:p w:rsidR="00F85CB0" w:rsidRPr="00700C20" w:rsidRDefault="00F85CB0" w:rsidP="00AA36D2">
      <w:pPr>
        <w:pStyle w:val="SingleTxtGC"/>
        <w:spacing w:after="100"/>
      </w:pPr>
      <w:r>
        <w:rPr>
          <w:lang w:val="zh-CN"/>
        </w:rPr>
        <w:t xml:space="preserve">4.8  </w:t>
      </w:r>
      <w:r>
        <w:rPr>
          <w:lang w:val="zh-CN"/>
        </w:rPr>
        <w:t>缔约国进一步</w:t>
      </w:r>
      <w:r>
        <w:rPr>
          <w:rFonts w:hint="eastAsia"/>
          <w:lang w:val="zh-CN"/>
        </w:rPr>
        <w:t>指出</w:t>
      </w:r>
      <w:r>
        <w:rPr>
          <w:lang w:val="zh-CN"/>
        </w:rPr>
        <w:t>，《任择议定书》第二条第</w:t>
      </w:r>
      <w:r>
        <w:rPr>
          <w:lang w:val="zh-CN"/>
        </w:rPr>
        <w:t>(</w:t>
      </w:r>
      <w:r>
        <w:rPr>
          <w:lang w:val="zh-CN"/>
        </w:rPr>
        <w:t>五</w:t>
      </w:r>
      <w:r>
        <w:rPr>
          <w:lang w:val="zh-CN"/>
        </w:rPr>
        <w:t>)</w:t>
      </w:r>
      <w:r>
        <w:rPr>
          <w:lang w:val="zh-CN"/>
        </w:rPr>
        <w:t>项要求委员会将明显没有根据或缺乏充分证据的主张视为不可受理。在这方面，缔约国提及人权事务委员会的判例，根据该判例，一项主张不仅仅是指控，而是有证据材料支持的指控，提交人必须提供充分的证据证实自己的指控，以确立初步证据确凿的案件。</w:t>
      </w:r>
      <w:r w:rsidRPr="001D0720">
        <w:rPr>
          <w:rStyle w:val="a8"/>
          <w:rFonts w:eastAsia="宋体"/>
          <w:lang w:val="zh-CN"/>
        </w:rPr>
        <w:footnoteReference w:id="6"/>
      </w:r>
      <w:r>
        <w:rPr>
          <w:rFonts w:hint="eastAsia"/>
          <w:lang w:val="zh-CN"/>
        </w:rPr>
        <w:t xml:space="preserve"> </w:t>
      </w:r>
      <w:r>
        <w:rPr>
          <w:lang w:val="zh-CN"/>
        </w:rPr>
        <w:t>缔约国认为，除提交人根据《公约》第二十九条第</w:t>
      </w:r>
      <w:r w:rsidR="00F04B24">
        <w:rPr>
          <w:rFonts w:hint="eastAsia"/>
          <w:lang w:val="zh-CN"/>
        </w:rPr>
        <w:t>(</w:t>
      </w:r>
      <w:r w:rsidR="00F04B24">
        <w:rPr>
          <w:rFonts w:hint="eastAsia"/>
          <w:lang w:val="zh-CN"/>
        </w:rPr>
        <w:t>一</w:t>
      </w:r>
      <w:r w:rsidR="00F04B24">
        <w:rPr>
          <w:lang w:val="zh-CN"/>
        </w:rPr>
        <w:t>)</w:t>
      </w:r>
      <w:r>
        <w:rPr>
          <w:lang w:val="zh-CN"/>
        </w:rPr>
        <w:t>项第</w:t>
      </w:r>
      <w:r>
        <w:rPr>
          <w:lang w:val="zh-CN"/>
        </w:rPr>
        <w:t>2</w:t>
      </w:r>
      <w:r>
        <w:rPr>
          <w:lang w:val="zh-CN"/>
        </w:rPr>
        <w:t>目提出的主张外，她所有其他主张都未根据《任择议定书》第二条第</w:t>
      </w:r>
      <w:r>
        <w:rPr>
          <w:lang w:val="zh-CN"/>
        </w:rPr>
        <w:t>(</w:t>
      </w:r>
      <w:r>
        <w:rPr>
          <w:lang w:val="zh-CN"/>
        </w:rPr>
        <w:t>五</w:t>
      </w:r>
      <w:r>
        <w:rPr>
          <w:lang w:val="zh-CN"/>
        </w:rPr>
        <w:t>)</w:t>
      </w:r>
      <w:r>
        <w:rPr>
          <w:lang w:val="zh-CN"/>
        </w:rPr>
        <w:t>项充分证实，应当宣布为不可受理。具体而言，缔约国认为提交人：</w:t>
      </w:r>
      <w:r>
        <w:rPr>
          <w:lang w:val="zh-CN"/>
        </w:rPr>
        <w:t>(a)</w:t>
      </w:r>
      <w:r w:rsidR="007B5B1C">
        <w:rPr>
          <w:lang w:val="zh-CN"/>
        </w:rPr>
        <w:t xml:space="preserve"> </w:t>
      </w:r>
      <w:r>
        <w:rPr>
          <w:lang w:val="zh-CN"/>
        </w:rPr>
        <w:t>未就她依第五条提出的主张提供任何证据或实质依据，因为她未解释，为什么她所受的待遇构成歧视；</w:t>
      </w:r>
      <w:r>
        <w:rPr>
          <w:lang w:val="zh-CN"/>
        </w:rPr>
        <w:t>(b)</w:t>
      </w:r>
      <w:r w:rsidR="007B5B1C">
        <w:rPr>
          <w:lang w:val="zh-CN"/>
        </w:rPr>
        <w:t xml:space="preserve"> </w:t>
      </w:r>
      <w:r>
        <w:rPr>
          <w:lang w:val="zh-CN"/>
        </w:rPr>
        <w:t>除提及残疾类型与她相同的人无法选择电子投票外，未就她依第九条提出的主张提供任何证据或实质依据；</w:t>
      </w:r>
      <w:r>
        <w:rPr>
          <w:lang w:val="zh-CN"/>
        </w:rPr>
        <w:t>(c)</w:t>
      </w:r>
      <w:r w:rsidR="007B5B1C">
        <w:rPr>
          <w:lang w:val="zh-CN"/>
        </w:rPr>
        <w:t xml:space="preserve"> </w:t>
      </w:r>
      <w:r>
        <w:rPr>
          <w:lang w:val="zh-CN"/>
        </w:rPr>
        <w:t>未就她根据第二十九条第</w:t>
      </w:r>
      <w:r w:rsidR="007B5B1C">
        <w:rPr>
          <w:rFonts w:hint="eastAsia"/>
          <w:lang w:val="zh-CN"/>
        </w:rPr>
        <w:t>(</w:t>
      </w:r>
      <w:r w:rsidR="007B5B1C">
        <w:rPr>
          <w:rFonts w:hint="eastAsia"/>
          <w:lang w:val="zh-CN"/>
        </w:rPr>
        <w:t>一</w:t>
      </w:r>
      <w:r w:rsidR="007B5B1C">
        <w:rPr>
          <w:lang w:val="zh-CN"/>
        </w:rPr>
        <w:t>)</w:t>
      </w:r>
      <w:r>
        <w:rPr>
          <w:lang w:val="zh-CN"/>
        </w:rPr>
        <w:t>项第</w:t>
      </w:r>
      <w:r>
        <w:rPr>
          <w:lang w:val="zh-CN"/>
        </w:rPr>
        <w:t>1</w:t>
      </w:r>
      <w:r>
        <w:rPr>
          <w:lang w:val="zh-CN"/>
        </w:rPr>
        <w:t>目提出的主张提供任何证据或实质依据；</w:t>
      </w:r>
      <w:r>
        <w:rPr>
          <w:lang w:val="zh-CN"/>
        </w:rPr>
        <w:t>(d)</w:t>
      </w:r>
      <w:r w:rsidR="007B5B1C">
        <w:rPr>
          <w:lang w:val="zh-CN"/>
        </w:rPr>
        <w:t xml:space="preserve"> </w:t>
      </w:r>
      <w:r>
        <w:rPr>
          <w:lang w:val="zh-CN"/>
        </w:rPr>
        <w:t>就关于违反第二十九条第</w:t>
      </w:r>
      <w:r w:rsidR="007B5B1C">
        <w:rPr>
          <w:rFonts w:hint="eastAsia"/>
          <w:lang w:val="zh-CN"/>
        </w:rPr>
        <w:t>(</w:t>
      </w:r>
      <w:r w:rsidR="007B5B1C">
        <w:rPr>
          <w:rFonts w:hint="eastAsia"/>
          <w:lang w:val="zh-CN"/>
        </w:rPr>
        <w:t>一</w:t>
      </w:r>
      <w:r w:rsidR="007B5B1C">
        <w:rPr>
          <w:lang w:val="zh-CN"/>
        </w:rPr>
        <w:t>)</w:t>
      </w:r>
      <w:r>
        <w:rPr>
          <w:lang w:val="zh-CN"/>
        </w:rPr>
        <w:t>项第</w:t>
      </w:r>
      <w:r>
        <w:rPr>
          <w:lang w:val="zh-CN"/>
        </w:rPr>
        <w:t>3</w:t>
      </w:r>
      <w:r>
        <w:rPr>
          <w:lang w:val="zh-CN"/>
        </w:rPr>
        <w:t>目的指控而言，未以任何证据证实她对</w:t>
      </w:r>
      <w:r>
        <w:rPr>
          <w:lang w:val="zh-CN"/>
        </w:rPr>
        <w:t>2013</w:t>
      </w:r>
      <w:r>
        <w:rPr>
          <w:lang w:val="zh-CN"/>
        </w:rPr>
        <w:t>年</w:t>
      </w:r>
      <w:r>
        <w:rPr>
          <w:lang w:val="zh-CN"/>
        </w:rPr>
        <w:t>9</w:t>
      </w:r>
      <w:r>
        <w:rPr>
          <w:lang w:val="zh-CN"/>
        </w:rPr>
        <w:t>月</w:t>
      </w:r>
      <w:r>
        <w:rPr>
          <w:lang w:val="zh-CN"/>
        </w:rPr>
        <w:t>7</w:t>
      </w:r>
      <w:r>
        <w:rPr>
          <w:lang w:val="zh-CN"/>
        </w:rPr>
        <w:t>日事件的说法；以及</w:t>
      </w:r>
      <w:r w:rsidR="007B5B1C">
        <w:rPr>
          <w:rFonts w:hint="eastAsia"/>
          <w:lang w:val="zh-CN"/>
        </w:rPr>
        <w:t xml:space="preserve"> </w:t>
      </w:r>
      <w:r>
        <w:rPr>
          <w:lang w:val="zh-CN"/>
        </w:rPr>
        <w:t>(e)</w:t>
      </w:r>
      <w:r w:rsidR="007B5B1C">
        <w:rPr>
          <w:lang w:val="zh-CN"/>
        </w:rPr>
        <w:t xml:space="preserve"> </w:t>
      </w:r>
      <w:r>
        <w:rPr>
          <w:lang w:val="zh-CN"/>
        </w:rPr>
        <w:t>未就她根据第四条提出的主张提供任何证据或实质依据。</w:t>
      </w:r>
    </w:p>
    <w:p w:rsidR="00F85CB0" w:rsidRPr="00700C20" w:rsidRDefault="00F85CB0" w:rsidP="007A7D3B">
      <w:pPr>
        <w:pStyle w:val="SingleTxtGC"/>
        <w:tabs>
          <w:tab w:val="clear" w:pos="1565"/>
          <w:tab w:val="left" w:pos="1455"/>
        </w:tabs>
        <w:spacing w:after="100"/>
      </w:pPr>
      <w:r>
        <w:rPr>
          <w:lang w:val="zh-CN"/>
        </w:rPr>
        <w:t xml:space="preserve">4.9  </w:t>
      </w:r>
      <w:r>
        <w:rPr>
          <w:lang w:val="zh-CN"/>
        </w:rPr>
        <w:t>在关于来文案情的意见中，缔约国注意到，《选举法》规定，投票可以通过邮寄</w:t>
      </w:r>
      <w:r w:rsidRPr="007A7D3B">
        <w:rPr>
          <w:spacing w:val="-4"/>
          <w:lang w:val="zh-CN"/>
        </w:rPr>
        <w:t>、前往投票点和电子辅助投票</w:t>
      </w:r>
      <w:r w:rsidR="009F0F2D" w:rsidRPr="007A7D3B">
        <w:rPr>
          <w:spacing w:val="-4"/>
          <w:lang w:val="zh-CN"/>
        </w:rPr>
        <w:t>(</w:t>
      </w:r>
      <w:r w:rsidRPr="007A7D3B">
        <w:rPr>
          <w:spacing w:val="-4"/>
          <w:lang w:val="zh-CN"/>
        </w:rPr>
        <w:t>面向视力障碍者</w:t>
      </w:r>
      <w:r w:rsidR="00783C21" w:rsidRPr="007A7D3B">
        <w:rPr>
          <w:spacing w:val="-4"/>
          <w:lang w:val="zh-CN"/>
        </w:rPr>
        <w:t>)</w:t>
      </w:r>
      <w:r w:rsidRPr="007A7D3B">
        <w:rPr>
          <w:spacing w:val="-4"/>
          <w:lang w:val="zh-CN"/>
        </w:rPr>
        <w:t>等方式进行。投票是强制性的，根据</w:t>
      </w:r>
      <w:r w:rsidRPr="007A7D3B">
        <w:rPr>
          <w:rFonts w:hint="eastAsia"/>
          <w:spacing w:val="-4"/>
          <w:lang w:val="zh-CN"/>
        </w:rPr>
        <w:t>公约</w:t>
      </w:r>
      <w:r w:rsidRPr="007A7D3B">
        <w:rPr>
          <w:spacing w:val="-4"/>
          <w:lang w:val="zh-CN"/>
        </w:rPr>
        <w:t>，所有澳大利亚公民都有权进行无记名投票，并可获得无记名投票的机会</w:t>
      </w:r>
      <w:r>
        <w:rPr>
          <w:lang w:val="zh-CN"/>
        </w:rPr>
        <w:t>。就提交人根据《公约》第二十九条第</w:t>
      </w:r>
      <w:r w:rsidR="007B5B1C">
        <w:rPr>
          <w:rFonts w:hint="eastAsia"/>
          <w:lang w:val="zh-CN"/>
        </w:rPr>
        <w:t>(</w:t>
      </w:r>
      <w:r w:rsidR="007B5B1C">
        <w:rPr>
          <w:rFonts w:hint="eastAsia"/>
          <w:lang w:val="zh-CN"/>
        </w:rPr>
        <w:t>一</w:t>
      </w:r>
      <w:r w:rsidR="007B5B1C">
        <w:rPr>
          <w:lang w:val="zh-CN"/>
        </w:rPr>
        <w:t>)</w:t>
      </w:r>
      <w:r>
        <w:rPr>
          <w:lang w:val="zh-CN"/>
        </w:rPr>
        <w:t>项第</w:t>
      </w:r>
      <w:r>
        <w:rPr>
          <w:lang w:val="zh-CN"/>
        </w:rPr>
        <w:t>1</w:t>
      </w:r>
      <w:r>
        <w:rPr>
          <w:lang w:val="zh-CN"/>
        </w:rPr>
        <w:t>目提出的主张而言，根据《选举法》，残疾人有机会利用一系列无障碍、适当的投票选项。</w:t>
      </w:r>
      <w:r w:rsidRPr="001D0720">
        <w:rPr>
          <w:rStyle w:val="a8"/>
          <w:rFonts w:eastAsia="宋体"/>
          <w:lang w:val="zh-CN"/>
        </w:rPr>
        <w:footnoteReference w:id="7"/>
      </w:r>
      <w:r>
        <w:rPr>
          <w:lang w:val="zh-CN"/>
        </w:rPr>
        <w:t xml:space="preserve"> 2012</w:t>
      </w:r>
      <w:r w:rsidR="007A7D3B">
        <w:rPr>
          <w:lang w:val="zh-CN"/>
        </w:rPr>
        <w:t>-</w:t>
      </w:r>
      <w:r>
        <w:rPr>
          <w:lang w:val="zh-CN"/>
        </w:rPr>
        <w:t>2020</w:t>
      </w:r>
      <w:r>
        <w:rPr>
          <w:lang w:val="zh-CN"/>
        </w:rPr>
        <w:t>年选举委员会残疾人包容战略纳入了目标成果，旨在最大限度</w:t>
      </w:r>
      <w:r>
        <w:rPr>
          <w:rFonts w:hint="eastAsia"/>
          <w:lang w:val="zh-CN"/>
        </w:rPr>
        <w:t>地</w:t>
      </w:r>
      <w:r>
        <w:rPr>
          <w:lang w:val="zh-CN"/>
        </w:rPr>
        <w:t>提升投票人服务和投票点的无障碍性。为此，委员会</w:t>
      </w:r>
      <w:r w:rsidRPr="00DB3B86">
        <w:t>开展了一项投票点检查方案。</w:t>
      </w:r>
      <w:r w:rsidRPr="00DB3B86">
        <w:t>2013</w:t>
      </w:r>
      <w:r w:rsidRPr="00DB3B86">
        <w:t>年联邦选举设有</w:t>
      </w:r>
      <w:r w:rsidRPr="00DB3B86">
        <w:t>7,697</w:t>
      </w:r>
      <w:r w:rsidRPr="00DB3B86">
        <w:t>个投票点，其中</w:t>
      </w:r>
      <w:r w:rsidRPr="00DB3B86">
        <w:t>11.8</w:t>
      </w:r>
      <w:r>
        <w:rPr>
          <w:lang w:val="zh-CN"/>
        </w:rPr>
        <w:t>%</w:t>
      </w:r>
      <w:r>
        <w:rPr>
          <w:lang w:val="zh-CN"/>
        </w:rPr>
        <w:t>对残疾人完全无障碍，</w:t>
      </w:r>
      <w:r>
        <w:rPr>
          <w:lang w:val="zh-CN"/>
        </w:rPr>
        <w:t>70.2%</w:t>
      </w:r>
      <w:r>
        <w:rPr>
          <w:lang w:val="zh-CN"/>
        </w:rPr>
        <w:t>有辅助设施。委员会确保，每次选举之前分发和提供的广告和信息</w:t>
      </w:r>
      <w:r>
        <w:rPr>
          <w:rFonts w:hint="eastAsia"/>
          <w:lang w:val="zh-CN"/>
        </w:rPr>
        <w:t>可</w:t>
      </w:r>
      <w:r>
        <w:rPr>
          <w:lang w:val="zh-CN"/>
        </w:rPr>
        <w:t>清楚显示对残疾人完全或部分无障碍的投票点位置。改善网络无障碍环境和网上信息服务也是该战略下的目标成果之一。委员会的网站载有登记和投票信息，提供大字体、电子文本和易读英语格式，还提供配有简明英语解说和字幕的澳大利亚标准手语视频。还可应要求提供其他无障碍格式的特定出版物，如盲文和音频。此外，候选人名单、</w:t>
      </w:r>
      <w:r w:rsidRPr="007A7D3B">
        <w:rPr>
          <w:spacing w:val="4"/>
          <w:lang w:val="zh-CN"/>
        </w:rPr>
        <w:t>选举出版物和选举官方指南都可提供无障碍格式。缔约国认为，提交人由此获得</w:t>
      </w:r>
      <w:r w:rsidRPr="007A7D3B">
        <w:rPr>
          <w:rFonts w:hint="eastAsia"/>
          <w:spacing w:val="4"/>
          <w:lang w:val="zh-CN"/>
        </w:rPr>
        <w:t>了</w:t>
      </w:r>
      <w:r>
        <w:rPr>
          <w:lang w:val="zh-CN"/>
        </w:rPr>
        <w:t>关于投票方式、投票地点和投票时间的适当、简单易懂的资料，并认为，她可以选择以若干种不同的方式投票，包括在完全无障碍投票点投票。缔约国辩称，尽管提交人无法以她的首选方式投票，但这种状况不违反缔约国根据《公约》第二十九条第</w:t>
      </w:r>
      <w:r w:rsidR="00DB3B86">
        <w:rPr>
          <w:rFonts w:hint="eastAsia"/>
          <w:lang w:val="zh-CN"/>
        </w:rPr>
        <w:t>(</w:t>
      </w:r>
      <w:r w:rsidR="00DB3B86">
        <w:rPr>
          <w:rFonts w:hint="eastAsia"/>
          <w:lang w:val="zh-CN"/>
        </w:rPr>
        <w:t>一</w:t>
      </w:r>
      <w:r w:rsidR="00DB3B86">
        <w:rPr>
          <w:lang w:val="zh-CN"/>
        </w:rPr>
        <w:t>)</w:t>
      </w:r>
      <w:r>
        <w:rPr>
          <w:lang w:val="zh-CN"/>
        </w:rPr>
        <w:t>项第</w:t>
      </w:r>
      <w:r>
        <w:rPr>
          <w:lang w:val="zh-CN"/>
        </w:rPr>
        <w:t>1</w:t>
      </w:r>
      <w:r>
        <w:rPr>
          <w:lang w:val="zh-CN"/>
        </w:rPr>
        <w:t>目承担的义务。</w:t>
      </w:r>
    </w:p>
    <w:p w:rsidR="00F85CB0" w:rsidRPr="00700C20" w:rsidRDefault="00F85CB0" w:rsidP="00DB3B86">
      <w:pPr>
        <w:pStyle w:val="SingleTxtGC"/>
      </w:pPr>
      <w:r>
        <w:rPr>
          <w:lang w:val="zh-CN"/>
        </w:rPr>
        <w:t xml:space="preserve">4.10  </w:t>
      </w:r>
      <w:r>
        <w:rPr>
          <w:lang w:val="zh-CN"/>
        </w:rPr>
        <w:t>关于提交人根据《公约》第二十九条第</w:t>
      </w:r>
      <w:r w:rsidR="00DB3B86">
        <w:rPr>
          <w:rFonts w:hint="eastAsia"/>
          <w:lang w:val="zh-CN"/>
        </w:rPr>
        <w:t>(</w:t>
      </w:r>
      <w:r w:rsidR="00DB3B86">
        <w:rPr>
          <w:rFonts w:hint="eastAsia"/>
          <w:lang w:val="zh-CN"/>
        </w:rPr>
        <w:t>一</w:t>
      </w:r>
      <w:r w:rsidR="00DB3B86">
        <w:rPr>
          <w:lang w:val="zh-CN"/>
        </w:rPr>
        <w:t>)</w:t>
      </w:r>
      <w:r>
        <w:rPr>
          <w:lang w:val="zh-CN"/>
        </w:rPr>
        <w:t>项第</w:t>
      </w:r>
      <w:r>
        <w:rPr>
          <w:lang w:val="zh-CN"/>
        </w:rPr>
        <w:t>2</w:t>
      </w:r>
      <w:r>
        <w:rPr>
          <w:lang w:val="zh-CN"/>
        </w:rPr>
        <w:t>目提出的主张，缔约国认为，第二十九条第</w:t>
      </w:r>
      <w:r w:rsidR="00DB3B86">
        <w:rPr>
          <w:rFonts w:hint="eastAsia"/>
          <w:lang w:val="zh-CN"/>
        </w:rPr>
        <w:t>(</w:t>
      </w:r>
      <w:r w:rsidR="00DB3B86">
        <w:rPr>
          <w:rFonts w:hint="eastAsia"/>
          <w:lang w:val="zh-CN"/>
        </w:rPr>
        <w:t>一</w:t>
      </w:r>
      <w:r w:rsidR="00DB3B86">
        <w:rPr>
          <w:lang w:val="zh-CN"/>
        </w:rPr>
        <w:t>)</w:t>
      </w:r>
      <w:r>
        <w:rPr>
          <w:lang w:val="zh-CN"/>
        </w:rPr>
        <w:t>项第</w:t>
      </w:r>
      <w:r>
        <w:rPr>
          <w:lang w:val="zh-CN"/>
        </w:rPr>
        <w:t>2</w:t>
      </w:r>
      <w:r>
        <w:rPr>
          <w:lang w:val="zh-CN"/>
        </w:rPr>
        <w:t>目最重要的方面是，有义务保护残疾人无记名投票的权利。</w:t>
      </w:r>
      <w:r w:rsidRPr="00A54AE6">
        <w:t>缔约国</w:t>
      </w:r>
      <w:r w:rsidRPr="0074647C">
        <w:rPr>
          <w:lang w:val="zh-CN"/>
        </w:rPr>
        <w:t>注意到，任何人，尤其是监票人或选举委员会工作人员在选民投票时进行干扰的</w:t>
      </w:r>
      <w:r w:rsidRPr="0074647C">
        <w:rPr>
          <w:rFonts w:hint="eastAsia"/>
          <w:lang w:val="zh-CN"/>
        </w:rPr>
        <w:t>，</w:t>
      </w:r>
      <w:r w:rsidRPr="0074647C">
        <w:rPr>
          <w:lang w:val="zh-CN"/>
        </w:rPr>
        <w:t>均</w:t>
      </w:r>
      <w:r w:rsidRPr="0074647C">
        <w:rPr>
          <w:rFonts w:hint="eastAsia"/>
          <w:lang w:val="zh-CN"/>
        </w:rPr>
        <w:t>被</w:t>
      </w:r>
      <w:r w:rsidRPr="0074647C">
        <w:rPr>
          <w:lang w:val="zh-CN"/>
        </w:rPr>
        <w:t>《选举法》定为犯罪。对该罪行的惩罚是六个月有期徒刑。缔约国认为，</w:t>
      </w:r>
      <w:r w:rsidRPr="00A54AE6">
        <w:t>即便选民由另一人协助投票，就《公约》而言，投票仍可视为无记名</w:t>
      </w:r>
      <w:r w:rsidRPr="009B165A">
        <w:rPr>
          <w:spacing w:val="4"/>
          <w:lang w:val="zh-CN"/>
        </w:rPr>
        <w:t>。</w:t>
      </w:r>
      <w:r w:rsidRPr="009B165A">
        <w:rPr>
          <w:rFonts w:hint="eastAsia"/>
          <w:spacing w:val="4"/>
          <w:lang w:val="zh-CN"/>
        </w:rPr>
        <w:t>但</w:t>
      </w:r>
      <w:r w:rsidRPr="009B165A">
        <w:rPr>
          <w:spacing w:val="4"/>
          <w:lang w:val="zh-CN"/>
        </w:rPr>
        <w:t>必须保护投票人免受</w:t>
      </w:r>
      <w:r>
        <w:rPr>
          <w:lang w:val="zh-CN"/>
        </w:rPr>
        <w:t>任何形式的胁迫或强制，不致被迫透露投票意向或投票结果。缔约国辩称，人权事务委员会的判例间接支持这种意见，同时注意到，委员会指出，为残疾人、盲人和文盲提供的协助应当是独立的。</w:t>
      </w:r>
      <w:r w:rsidRPr="001D0720">
        <w:rPr>
          <w:rStyle w:val="a8"/>
          <w:rFonts w:eastAsia="宋体"/>
          <w:lang w:val="zh-CN"/>
        </w:rPr>
        <w:footnoteReference w:id="8"/>
      </w:r>
      <w:r w:rsidR="00DB3B86">
        <w:rPr>
          <w:rFonts w:hint="eastAsia"/>
          <w:lang w:val="zh-CN"/>
        </w:rPr>
        <w:t xml:space="preserve"> </w:t>
      </w:r>
      <w:r>
        <w:rPr>
          <w:lang w:val="zh-CN"/>
        </w:rPr>
        <w:t>因此，缔约国辩</w:t>
      </w:r>
      <w:r w:rsidRPr="00914654">
        <w:rPr>
          <w:spacing w:val="-4"/>
          <w:lang w:val="zh-CN"/>
        </w:rPr>
        <w:t>称，投票人由其自行选择的人协助投票，或由其他可被视为独立的人员协助的，</w:t>
      </w:r>
      <w:r>
        <w:rPr>
          <w:lang w:val="zh-CN"/>
        </w:rPr>
        <w:t>投票仍属无记名，因投票可免于泄露给相关国家机关或掌握政治权力者。缔约国注意到，按照《选举法》第</w:t>
      </w:r>
      <w:r>
        <w:rPr>
          <w:lang w:val="zh-CN"/>
        </w:rPr>
        <w:t>234</w:t>
      </w:r>
      <w:r>
        <w:rPr>
          <w:lang w:val="zh-CN"/>
        </w:rPr>
        <w:t>条，不予协助就无法投票的投票人可自行选择一个人或由投票站主管协助投票。缔约国辩称，在《公约》意义上，主管是独立的，因为《选举法》规定，选举委员会系独立法定机构，由独立专员管理。</w:t>
      </w:r>
    </w:p>
    <w:p w:rsidR="00F85CB0" w:rsidRPr="00700C20" w:rsidRDefault="00F85CB0" w:rsidP="00F749B2">
      <w:pPr>
        <w:pStyle w:val="SingleTxtGC"/>
      </w:pPr>
      <w:r>
        <w:rPr>
          <w:lang w:val="zh-CN"/>
        </w:rPr>
        <w:t>4.11</w:t>
      </w:r>
      <w:r w:rsidR="00F749B2">
        <w:rPr>
          <w:lang w:val="zh-CN"/>
        </w:rPr>
        <w:t xml:space="preserve">  </w:t>
      </w:r>
      <w:r>
        <w:rPr>
          <w:lang w:val="zh-CN"/>
        </w:rPr>
        <w:t>关于技术问题，缔约国辩称，《公约》第二十九条第</w:t>
      </w:r>
      <w:r w:rsidR="00F749B2">
        <w:rPr>
          <w:rFonts w:hint="eastAsia"/>
          <w:lang w:val="zh-CN"/>
        </w:rPr>
        <w:t>(</w:t>
      </w:r>
      <w:r w:rsidR="00F749B2">
        <w:rPr>
          <w:rFonts w:hint="eastAsia"/>
          <w:lang w:val="zh-CN"/>
        </w:rPr>
        <w:t>一</w:t>
      </w:r>
      <w:r w:rsidR="00F749B2">
        <w:rPr>
          <w:lang w:val="zh-CN"/>
        </w:rPr>
        <w:t>)</w:t>
      </w:r>
      <w:r>
        <w:rPr>
          <w:lang w:val="zh-CN"/>
        </w:rPr>
        <w:t>项第</w:t>
      </w:r>
      <w:r>
        <w:rPr>
          <w:lang w:val="zh-CN"/>
        </w:rPr>
        <w:t>2</w:t>
      </w:r>
      <w:r>
        <w:rPr>
          <w:lang w:val="zh-CN"/>
        </w:rPr>
        <w:t>目下的义务不要求各缔约国向每一名不予协助就无法投票的投票人提供辅助技术和新技术。缔约国认为，从实际角度出发，这是不可能的，因为残疾人有多种不同的需求。缔约国认为，为</w:t>
      </w:r>
      <w:r w:rsidRPr="00A40A88">
        <w:rPr>
          <w:spacing w:val="4"/>
        </w:rPr>
        <w:t>使用辅助技术提供便利的要求是各缔约国应承担的一般或期望性义务，只需要酌情履行。缔约国认为，《选举法》下现行方案作了充分规定，以使包括残疾人在内的有复杂需求的投票人以无障碍方式投票，同时保护他们</w:t>
      </w:r>
      <w:r w:rsidRPr="00A40A88">
        <w:rPr>
          <w:rFonts w:hint="eastAsia"/>
          <w:spacing w:val="4"/>
        </w:rPr>
        <w:t>的</w:t>
      </w:r>
      <w:r w:rsidRPr="00A40A88">
        <w:rPr>
          <w:spacing w:val="4"/>
        </w:rPr>
        <w:t>无记名投票权。缔</w:t>
      </w:r>
      <w:r>
        <w:rPr>
          <w:lang w:val="zh-CN"/>
        </w:rPr>
        <w:t>约国还认为，决定如何分配有限的资源属于其广泛的酌处权范围内，并认为，在现阶段，只向有视力障碍的投票人提供在投票时使用辅助技术的选项是合理的。缔约国还称，其继续主动探索残疾人使用新技术的可能，并称其致力于开发这类技术，并促进这类技术运用于与残疾人的协商过程。</w:t>
      </w:r>
    </w:p>
    <w:p w:rsidR="00F85CB0" w:rsidRPr="00700C20" w:rsidRDefault="00F85CB0" w:rsidP="00F749B2">
      <w:pPr>
        <w:pStyle w:val="SingleTxtGC"/>
      </w:pPr>
      <w:r>
        <w:rPr>
          <w:lang w:val="zh-CN"/>
        </w:rPr>
        <w:t xml:space="preserve">4.12  </w:t>
      </w:r>
      <w:r>
        <w:rPr>
          <w:lang w:val="zh-CN"/>
        </w:rPr>
        <w:t>关于提交人根据《公约》第二十九条第</w:t>
      </w:r>
      <w:r w:rsidR="00F749B2">
        <w:rPr>
          <w:rFonts w:hint="eastAsia"/>
          <w:lang w:val="zh-CN"/>
        </w:rPr>
        <w:t>(</w:t>
      </w:r>
      <w:r w:rsidR="00F749B2">
        <w:rPr>
          <w:rFonts w:hint="eastAsia"/>
          <w:lang w:val="zh-CN"/>
        </w:rPr>
        <w:t>一</w:t>
      </w:r>
      <w:r w:rsidR="00F749B2">
        <w:rPr>
          <w:lang w:val="zh-CN"/>
        </w:rPr>
        <w:t>)</w:t>
      </w:r>
      <w:r>
        <w:rPr>
          <w:lang w:val="zh-CN"/>
        </w:rPr>
        <w:t>项第</w:t>
      </w:r>
      <w:r>
        <w:rPr>
          <w:lang w:val="zh-CN"/>
        </w:rPr>
        <w:t>3</w:t>
      </w:r>
      <w:r>
        <w:rPr>
          <w:lang w:val="zh-CN"/>
        </w:rPr>
        <w:t>目提出的主张，缔约国提及该国关于此项主张可受理性的论点，并认为，已经制定了适当的立法方案，</w:t>
      </w:r>
      <w:r>
        <w:rPr>
          <w:rFonts w:hint="eastAsia"/>
          <w:lang w:val="zh-CN"/>
        </w:rPr>
        <w:t>以</w:t>
      </w:r>
      <w:r>
        <w:rPr>
          <w:lang w:val="zh-CN"/>
        </w:rPr>
        <w:t>确保投票人能够自行指定一人协助其投票。</w:t>
      </w:r>
    </w:p>
    <w:p w:rsidR="00F85CB0" w:rsidRPr="00700C20" w:rsidRDefault="00F85CB0" w:rsidP="008E50AF">
      <w:pPr>
        <w:pStyle w:val="SingleTxtGC"/>
      </w:pPr>
      <w:r>
        <w:rPr>
          <w:lang w:val="zh-CN"/>
        </w:rPr>
        <w:t xml:space="preserve">4.13  </w:t>
      </w:r>
      <w:r>
        <w:rPr>
          <w:lang w:val="zh-CN"/>
        </w:rPr>
        <w:t>关于提交人根据《公约》第四条提出的主张，缔约国认为，如果委员会认定这些主张可以受理，则应当认为其没有实质依据。关于提交人根据《公约》第五条第二款提出的主张，缔约国辩称，该国根据《残疾歧视法》禁止基于残疾的直接和间接歧视，还辩称，缔约国出台了一系列法律和非法律措施，以禁止和预防基于受保护理由的歧视。缔约国进一步辩称，提交人除提及她无法选择无记名投票外，并未解释</w:t>
      </w:r>
      <w:r>
        <w:rPr>
          <w:lang w:val="zh-CN"/>
        </w:rPr>
        <w:t>2013</w:t>
      </w:r>
      <w:r>
        <w:rPr>
          <w:lang w:val="zh-CN"/>
        </w:rPr>
        <w:t>年联邦选举中哪方面行为构成了歧视。关于提交人根据《公约》第五条第三款提出的主张，缔约国注意到，《残疾歧视法》第</w:t>
      </w:r>
      <w:r>
        <w:rPr>
          <w:lang w:val="zh-CN"/>
        </w:rPr>
        <w:t>5</w:t>
      </w:r>
      <w:r w:rsidRPr="003B7431">
        <w:rPr>
          <w:sz w:val="10"/>
          <w:szCs w:val="10"/>
          <w:lang w:val="zh-CN"/>
        </w:rPr>
        <w:t xml:space="preserve"> </w:t>
      </w:r>
      <w:r>
        <w:rPr>
          <w:lang w:val="zh-CN"/>
        </w:rPr>
        <w:t>(2)(a)</w:t>
      </w:r>
      <w:r>
        <w:rPr>
          <w:lang w:val="zh-CN"/>
        </w:rPr>
        <w:t>和第</w:t>
      </w:r>
      <w:r>
        <w:rPr>
          <w:lang w:val="zh-CN"/>
        </w:rPr>
        <w:t>6</w:t>
      </w:r>
      <w:r w:rsidRPr="003B7431">
        <w:rPr>
          <w:sz w:val="10"/>
          <w:szCs w:val="10"/>
          <w:lang w:val="zh-CN"/>
        </w:rPr>
        <w:t xml:space="preserve"> </w:t>
      </w:r>
      <w:r>
        <w:rPr>
          <w:lang w:val="zh-CN"/>
        </w:rPr>
        <w:t>(2)(b)</w:t>
      </w:r>
      <w:r>
        <w:rPr>
          <w:lang w:val="zh-CN"/>
        </w:rPr>
        <w:t>条明确规定，未能为残疾人进行合理调整将导致非法歧视。缔约国辩称，该国已采取具体的合理调整和合理便利措施，以确保残疾人能在与其他人平等的基础上参与选举制度。缔约国还认为，提交人所谓她应当能够利用辅助投票技术的主张不属于合理便利，而是构成一种须为所有不予协助就无法投票的人员提供辅助技术的绝对义务。</w:t>
      </w:r>
    </w:p>
    <w:p w:rsidR="00F85CB0" w:rsidRPr="005A4F1F" w:rsidRDefault="00F85CB0" w:rsidP="00F85CB0">
      <w:pPr>
        <w:pStyle w:val="SingleTxtGC"/>
        <w:rPr>
          <w:lang w:val="zh-CN"/>
        </w:rPr>
      </w:pPr>
      <w:r>
        <w:rPr>
          <w:lang w:val="zh-CN"/>
        </w:rPr>
        <w:t xml:space="preserve">4.14  </w:t>
      </w:r>
      <w:r>
        <w:rPr>
          <w:lang w:val="zh-CN"/>
        </w:rPr>
        <w:t>关于提交人根据第九条提出主张，即：缔约国未采取适当措施，确保残疾人有机会利用信息和通信技术以及现场协助，缔约国认为，决定如何分配有限的资源属于其广泛的酌处权范围内，并认为，在现阶段，该国</w:t>
      </w:r>
      <w:r>
        <w:rPr>
          <w:rFonts w:hint="eastAsia"/>
          <w:lang w:val="zh-CN"/>
        </w:rPr>
        <w:t>尚未</w:t>
      </w:r>
      <w:r>
        <w:rPr>
          <w:lang w:val="zh-CN"/>
        </w:rPr>
        <w:t>面向所有与提交人残疾类型相似的人员，推进投票和选举方面信息和通信技术的使用和开发，这是合理的。缔约国还辩称，关于第九条第二款第㈤项设想的那种现场协助，《选举法》第</w:t>
      </w:r>
      <w:r>
        <w:rPr>
          <w:lang w:val="zh-CN"/>
        </w:rPr>
        <w:t>234</w:t>
      </w:r>
      <w:r>
        <w:rPr>
          <w:lang w:val="zh-CN"/>
        </w:rPr>
        <w:t>条作出了具体规定。缔约国辩称，提交人未向选举委员会或其他机构提出任何投诉，因此不可能证实她所谓《选举法》第</w:t>
      </w:r>
      <w:r>
        <w:rPr>
          <w:lang w:val="zh-CN"/>
        </w:rPr>
        <w:t>234</w:t>
      </w:r>
      <w:r>
        <w:rPr>
          <w:lang w:val="zh-CN"/>
        </w:rPr>
        <w:t>条未得到遵守的主张。缔约国因此认为，提交人根据第五条第二和第三款以及第九条提出的主张没有</w:t>
      </w:r>
      <w:r>
        <w:rPr>
          <w:rFonts w:hint="eastAsia"/>
          <w:lang w:val="zh-CN"/>
        </w:rPr>
        <w:t>实质</w:t>
      </w:r>
      <w:r>
        <w:rPr>
          <w:lang w:val="zh-CN"/>
        </w:rPr>
        <w:t>依据。</w:t>
      </w:r>
    </w:p>
    <w:p w:rsidR="00F85CB0" w:rsidRPr="00700C20" w:rsidRDefault="00F749B2" w:rsidP="00F749B2">
      <w:pPr>
        <w:pStyle w:val="H23GC"/>
      </w:pPr>
      <w:r>
        <w:rPr>
          <w:lang w:val="zh-CN"/>
        </w:rPr>
        <w:tab/>
      </w:r>
      <w:r w:rsidR="00F85CB0">
        <w:rPr>
          <w:lang w:val="zh-CN"/>
        </w:rPr>
        <w:tab/>
      </w:r>
      <w:r w:rsidR="00F85CB0">
        <w:rPr>
          <w:lang w:val="zh-CN"/>
        </w:rPr>
        <w:t>提交人对缔约国关于可否受理和案情的意见的评论</w:t>
      </w:r>
    </w:p>
    <w:p w:rsidR="00F85CB0" w:rsidRPr="00700C20" w:rsidRDefault="00F85CB0" w:rsidP="00803F7E">
      <w:pPr>
        <w:pStyle w:val="SingleTxtGC"/>
      </w:pPr>
      <w:r>
        <w:rPr>
          <w:lang w:val="zh-CN"/>
        </w:rPr>
        <w:t>5.1</w:t>
      </w:r>
      <w:r w:rsidR="00803F7E">
        <w:rPr>
          <w:lang w:val="zh-CN"/>
        </w:rPr>
        <w:t xml:space="preserve"> </w:t>
      </w:r>
      <w:r>
        <w:rPr>
          <w:lang w:val="zh-CN"/>
        </w:rPr>
        <w:t xml:space="preserve"> 2015</w:t>
      </w:r>
      <w:r>
        <w:rPr>
          <w:lang w:val="zh-CN"/>
        </w:rPr>
        <w:t>年</w:t>
      </w:r>
      <w:r>
        <w:rPr>
          <w:lang w:val="zh-CN"/>
        </w:rPr>
        <w:t>6</w:t>
      </w:r>
      <w:r>
        <w:rPr>
          <w:lang w:val="zh-CN"/>
        </w:rPr>
        <w:t>月</w:t>
      </w:r>
      <w:r>
        <w:rPr>
          <w:lang w:val="zh-CN"/>
        </w:rPr>
        <w:t>12</w:t>
      </w:r>
      <w:r>
        <w:rPr>
          <w:lang w:val="zh-CN"/>
        </w:rPr>
        <w:t>日，提交人就缔约国关于可否受理和案情的意见提交了评论。她坚称，来文可以受理。她注意到，缔约国认为，她申诉中有关投票间</w:t>
      </w:r>
      <w:r>
        <w:rPr>
          <w:rFonts w:hint="eastAsia"/>
          <w:lang w:val="zh-CN"/>
        </w:rPr>
        <w:t>主管</w:t>
      </w:r>
      <w:r>
        <w:rPr>
          <w:lang w:val="zh-CN"/>
        </w:rPr>
        <w:t>行为的主张未充分证实。她坚称，她已充分证实这项主张，并辩称，她未就她与该主管之间的沟通问题向选举委员会或任何其他机构投诉，这一事实不能作为证据，证明她投诉的事件并未发生。</w:t>
      </w:r>
    </w:p>
    <w:p w:rsidR="00F85CB0" w:rsidRPr="00700C20" w:rsidRDefault="00F85CB0" w:rsidP="00042210">
      <w:pPr>
        <w:pStyle w:val="SingleTxtGC"/>
        <w:spacing w:after="180"/>
      </w:pPr>
      <w:r>
        <w:rPr>
          <w:lang w:val="zh-CN"/>
        </w:rPr>
        <w:t xml:space="preserve">5.2  </w:t>
      </w:r>
      <w:r w:rsidRPr="00042210">
        <w:t>提交人注意到</w:t>
      </w:r>
      <w:r>
        <w:rPr>
          <w:lang w:val="zh-CN"/>
        </w:rPr>
        <w:t>，缔约国未质疑她的以下说法，即：关于她根据《公约》第二十九条第</w:t>
      </w:r>
      <w:r w:rsidR="00D56C02">
        <w:rPr>
          <w:rFonts w:hint="eastAsia"/>
          <w:lang w:val="zh-CN"/>
        </w:rPr>
        <w:t>(</w:t>
      </w:r>
      <w:r w:rsidR="00D56C02">
        <w:rPr>
          <w:rFonts w:hint="eastAsia"/>
          <w:lang w:val="zh-CN"/>
        </w:rPr>
        <w:t>一</w:t>
      </w:r>
      <w:r w:rsidR="00D56C02">
        <w:rPr>
          <w:lang w:val="zh-CN"/>
        </w:rPr>
        <w:t>)</w:t>
      </w:r>
      <w:r>
        <w:rPr>
          <w:lang w:val="zh-CN"/>
        </w:rPr>
        <w:t>项第</w:t>
      </w:r>
      <w:r>
        <w:rPr>
          <w:lang w:val="zh-CN"/>
        </w:rPr>
        <w:t>1</w:t>
      </w:r>
      <w:r>
        <w:rPr>
          <w:lang w:val="zh-CN"/>
        </w:rPr>
        <w:t>目和第</w:t>
      </w:r>
      <w:r>
        <w:rPr>
          <w:lang w:val="zh-CN"/>
        </w:rPr>
        <w:t>2</w:t>
      </w:r>
      <w:r>
        <w:rPr>
          <w:lang w:val="zh-CN"/>
        </w:rPr>
        <w:t>目提出的主张，没有可用的国内补救办法。她指出，这些主张是她申诉的核心。关于她根据第二十九条第</w:t>
      </w:r>
      <w:r w:rsidR="00D56C02">
        <w:rPr>
          <w:rFonts w:hint="eastAsia"/>
          <w:lang w:val="zh-CN"/>
        </w:rPr>
        <w:t>(</w:t>
      </w:r>
      <w:r w:rsidR="00D56C02">
        <w:rPr>
          <w:rFonts w:hint="eastAsia"/>
          <w:lang w:val="zh-CN"/>
        </w:rPr>
        <w:t>一</w:t>
      </w:r>
      <w:r w:rsidR="00D56C02">
        <w:rPr>
          <w:lang w:val="zh-CN"/>
        </w:rPr>
        <w:t>)</w:t>
      </w:r>
      <w:r>
        <w:rPr>
          <w:lang w:val="zh-CN"/>
        </w:rPr>
        <w:t>项第</w:t>
      </w:r>
      <w:r>
        <w:rPr>
          <w:lang w:val="zh-CN"/>
        </w:rPr>
        <w:t>3</w:t>
      </w:r>
      <w:r>
        <w:rPr>
          <w:lang w:val="zh-CN"/>
        </w:rPr>
        <w:t>目提出的主张，她注意到，缔约国辩称，投票结束后，没有任何补救办法能够完全纠正被指控的侵</w:t>
      </w:r>
      <w:r>
        <w:rPr>
          <w:rFonts w:hint="eastAsia"/>
          <w:lang w:val="fr-CH"/>
        </w:rPr>
        <w:t>权</w:t>
      </w:r>
      <w:r>
        <w:rPr>
          <w:lang w:val="zh-CN"/>
        </w:rPr>
        <w:t>行为，因为投票时间已过。她辩称，在</w:t>
      </w:r>
      <w:r>
        <w:rPr>
          <w:lang w:val="zh-CN"/>
        </w:rPr>
        <w:t>2013</w:t>
      </w:r>
      <w:r>
        <w:rPr>
          <w:lang w:val="zh-CN"/>
        </w:rPr>
        <w:t>年</w:t>
      </w:r>
      <w:r>
        <w:rPr>
          <w:lang w:val="zh-CN"/>
        </w:rPr>
        <w:t>9</w:t>
      </w:r>
      <w:r>
        <w:rPr>
          <w:lang w:val="zh-CN"/>
        </w:rPr>
        <w:t>月</w:t>
      </w:r>
      <w:r>
        <w:rPr>
          <w:lang w:val="zh-CN"/>
        </w:rPr>
        <w:t>7</w:t>
      </w:r>
      <w:r>
        <w:rPr>
          <w:lang w:val="zh-CN"/>
        </w:rPr>
        <w:t>日的投票结束之前，不可能根据《行政决定法》申请对该主管的行为进行司法审查，以纠正被指控的侵</w:t>
      </w:r>
      <w:r>
        <w:rPr>
          <w:rFonts w:hint="eastAsia"/>
          <w:lang w:val="zh-CN"/>
        </w:rPr>
        <w:t>权</w:t>
      </w:r>
      <w:r>
        <w:rPr>
          <w:lang w:val="zh-CN"/>
        </w:rPr>
        <w:t>行为。她还坚持自己对《选举法》第</w:t>
      </w:r>
      <w:r>
        <w:rPr>
          <w:lang w:val="zh-CN"/>
        </w:rPr>
        <w:t>234</w:t>
      </w:r>
      <w:r>
        <w:rPr>
          <w:lang w:val="zh-CN"/>
        </w:rPr>
        <w:t>条的解读，即：只有在她无法指定另一个人协助她的情况下，才有权获得该主管协助。她进一步辩称，即便她获得了主管的协助，她的投票意向也有可能因此泄露给多名监票人和其他人员，有悖她进行无记名投票的意愿和权利。关于缔约国所谓她本可以向人权委员会投诉的论点，提交人辩称，向委员会投诉该主管的行为涉嫌以残疾为由歧视，不具合理的成功可能，因该主管是依照《选举法》第</w:t>
      </w:r>
      <w:r>
        <w:rPr>
          <w:lang w:val="zh-CN"/>
        </w:rPr>
        <w:t>234</w:t>
      </w:r>
      <w:r>
        <w:rPr>
          <w:lang w:val="zh-CN"/>
        </w:rPr>
        <w:t>条行事的。她辩称，根据《残疾歧视法》，委员会并无权力或职责处理未</w:t>
      </w:r>
      <w:r>
        <w:rPr>
          <w:rFonts w:hint="eastAsia"/>
          <w:lang w:val="zh-CN"/>
        </w:rPr>
        <w:t>表明</w:t>
      </w:r>
      <w:r>
        <w:rPr>
          <w:lang w:val="zh-CN"/>
        </w:rPr>
        <w:t>基于残疾的非法歧视的投诉，并辩称，无论如何，委员会都不是司法机构，因此无权对根据《残疾歧视法》提出的投诉进行司法审查或下令补救。</w:t>
      </w:r>
      <w:r w:rsidRPr="001D0720">
        <w:rPr>
          <w:rStyle w:val="a8"/>
          <w:rFonts w:eastAsia="宋体"/>
          <w:lang w:val="zh-CN"/>
        </w:rPr>
        <w:footnoteReference w:id="9"/>
      </w:r>
    </w:p>
    <w:p w:rsidR="00F85CB0" w:rsidRPr="00700C20" w:rsidRDefault="00F85CB0" w:rsidP="005E05B2">
      <w:pPr>
        <w:pStyle w:val="SingleTxtGC"/>
        <w:spacing w:after="180"/>
      </w:pPr>
      <w:r>
        <w:rPr>
          <w:lang w:val="zh-CN"/>
        </w:rPr>
        <w:t xml:space="preserve">5.3  </w:t>
      </w:r>
      <w:r>
        <w:rPr>
          <w:lang w:val="zh-CN"/>
        </w:rPr>
        <w:t>针对缔约国所谓她未能充分证实申诉的指称，提交人提及她在首次申诉中提出的论点：</w:t>
      </w:r>
      <w:r>
        <w:rPr>
          <w:lang w:val="zh-CN"/>
        </w:rPr>
        <w:t>(a)</w:t>
      </w:r>
      <w:r w:rsidR="00555F2E">
        <w:rPr>
          <w:lang w:val="zh-CN"/>
        </w:rPr>
        <w:t xml:space="preserve"> </w:t>
      </w:r>
      <w:r>
        <w:rPr>
          <w:lang w:val="zh-CN"/>
        </w:rPr>
        <w:t>由于她的残疾，她未获得在与其他人平等的基础上进行无记名投票的机会。选举委员会采用的投票程序导致她被迫接受另一个人协助，她的投票过程有可能被多人看到</w:t>
      </w:r>
      <w:r w:rsidR="005E05B2">
        <w:rPr>
          <w:rFonts w:hint="eastAsia"/>
          <w:lang w:val="zh-CN"/>
        </w:rPr>
        <w:t>，</w:t>
      </w:r>
      <w:r>
        <w:rPr>
          <w:rFonts w:hint="eastAsia"/>
          <w:lang w:val="zh-CN"/>
        </w:rPr>
        <w:t>这会</w:t>
      </w:r>
      <w:r>
        <w:rPr>
          <w:lang w:val="zh-CN"/>
        </w:rPr>
        <w:t>侵犯她享有的平等和不受歧视的权利</w:t>
      </w:r>
      <w:r>
        <w:rPr>
          <w:rFonts w:hint="eastAsia"/>
          <w:lang w:val="zh-CN"/>
        </w:rPr>
        <w:t>；</w:t>
      </w:r>
      <w:r>
        <w:rPr>
          <w:lang w:val="zh-CN"/>
        </w:rPr>
        <w:t>(b)</w:t>
      </w:r>
      <w:r w:rsidR="00555F2E">
        <w:rPr>
          <w:lang w:val="zh-CN"/>
        </w:rPr>
        <w:t xml:space="preserve"> </w:t>
      </w:r>
      <w:r>
        <w:rPr>
          <w:lang w:val="zh-CN"/>
        </w:rPr>
        <w:t>根据缔约国国内法，她无法获得与这类歧视相关的法律保护；以及</w:t>
      </w:r>
      <w:r w:rsidR="00555F2E">
        <w:rPr>
          <w:rFonts w:hint="eastAsia"/>
          <w:lang w:val="zh-CN"/>
        </w:rPr>
        <w:t xml:space="preserve"> </w:t>
      </w:r>
      <w:r>
        <w:rPr>
          <w:lang w:val="zh-CN"/>
        </w:rPr>
        <w:t>(c)</w:t>
      </w:r>
      <w:r w:rsidR="00555F2E">
        <w:rPr>
          <w:lang w:val="zh-CN"/>
        </w:rPr>
        <w:t xml:space="preserve"> </w:t>
      </w:r>
      <w:r>
        <w:rPr>
          <w:lang w:val="zh-CN"/>
        </w:rPr>
        <w:t>若选举委员会以电子投票选项的方式向她提供合理便利，她本可以行使无记名投票权。关于她根据《公约》第九条提出的申诉，提交人辩称，在实现她依《公约》第二十九条应享有的权利方面，缔约国未履行第九条下的义务。她称，缔约国未能向她提供无障碍电子投票系统或设施，使她能够独立地进行无记名投票。她</w:t>
      </w:r>
      <w:r>
        <w:rPr>
          <w:rFonts w:hint="eastAsia"/>
          <w:lang w:val="zh-CN"/>
        </w:rPr>
        <w:t>指出</w:t>
      </w:r>
      <w:r>
        <w:rPr>
          <w:lang w:val="zh-CN"/>
        </w:rPr>
        <w:t>，她在新南威尔士州选举中使用这类系统独立进行无记名投票，这类平台在该州管辖范围内可随时提供且正在使用，还</w:t>
      </w:r>
      <w:r>
        <w:rPr>
          <w:rFonts w:hint="eastAsia"/>
          <w:lang w:val="zh-CN"/>
        </w:rPr>
        <w:t>指出</w:t>
      </w:r>
      <w:r>
        <w:rPr>
          <w:lang w:val="zh-CN"/>
        </w:rPr>
        <w:t>，根据《选举法》条款，这类系统可以在联邦选举和公投中使用。她进一步辩称，她可能获得的现场辅助会损害她投票的保密性，将她的投票意图透露给多人。关于她根据第四条提出的主张，提交人辩称，缔约国未采取立法措施废除或修正《选举法》，以</w:t>
      </w:r>
      <w:r>
        <w:rPr>
          <w:rFonts w:hint="eastAsia"/>
          <w:lang w:val="zh-CN"/>
        </w:rPr>
        <w:t>实行</w:t>
      </w:r>
      <w:r>
        <w:rPr>
          <w:lang w:val="zh-CN"/>
        </w:rPr>
        <w:t>能让她以无记名方式独立投票的电子投票系统。她认为，这</w:t>
      </w:r>
      <w:r>
        <w:rPr>
          <w:rFonts w:hint="eastAsia"/>
          <w:lang w:val="zh-CN"/>
        </w:rPr>
        <w:t>等于</w:t>
      </w:r>
      <w:r>
        <w:rPr>
          <w:lang w:val="zh-CN"/>
        </w:rPr>
        <w:t>2013</w:t>
      </w:r>
      <w:r>
        <w:rPr>
          <w:lang w:val="zh-CN"/>
        </w:rPr>
        <w:t>年联邦选举中出现</w:t>
      </w:r>
      <w:r>
        <w:rPr>
          <w:rFonts w:hint="eastAsia"/>
          <w:lang w:val="zh-CN"/>
        </w:rPr>
        <w:t>了</w:t>
      </w:r>
      <w:r>
        <w:rPr>
          <w:lang w:val="zh-CN"/>
        </w:rPr>
        <w:t>基于残疾的歧视行为。</w:t>
      </w:r>
    </w:p>
    <w:p w:rsidR="00F85CB0" w:rsidRPr="00700C20" w:rsidRDefault="00F85CB0" w:rsidP="00FC5ED9">
      <w:pPr>
        <w:pStyle w:val="SingleTxtGC"/>
        <w:spacing w:after="180"/>
      </w:pPr>
      <w:r>
        <w:rPr>
          <w:lang w:val="zh-CN"/>
        </w:rPr>
        <w:t xml:space="preserve">5.4  </w:t>
      </w:r>
      <w:r>
        <w:rPr>
          <w:lang w:val="zh-CN"/>
        </w:rPr>
        <w:t>关于来文的案情，提交人辩称，在缔约国有关《选举法》规定的投票程序和设施的意见中，所</w:t>
      </w:r>
      <w:r w:rsidRPr="00C8742D">
        <w:rPr>
          <w:spacing w:val="4"/>
          <w:lang w:val="zh-CN"/>
        </w:rPr>
        <w:t>概述的措施无一能使她以独立、无记名的方式投票。她重申，自</w:t>
      </w:r>
      <w:r w:rsidRPr="00C8742D">
        <w:rPr>
          <w:spacing w:val="4"/>
          <w:lang w:val="zh-CN"/>
        </w:rPr>
        <w:t>2011</w:t>
      </w:r>
      <w:r w:rsidRPr="00C8742D">
        <w:rPr>
          <w:spacing w:val="4"/>
          <w:lang w:val="zh-CN"/>
        </w:rPr>
        <w:t>年起，经过严格测试、运转良好的电子投票系统已在新南威尔士州投入运行，且随时可</w:t>
      </w:r>
      <w:r>
        <w:rPr>
          <w:lang w:val="zh-CN"/>
        </w:rPr>
        <w:t>供选举委员会使用。她注意到，在过去两次新南威尔士州选举中，她利用这个名为</w:t>
      </w:r>
      <w:r w:rsidR="003448BD">
        <w:rPr>
          <w:rFonts w:hint="eastAsia"/>
        </w:rPr>
        <w:t>“</w:t>
      </w:r>
      <w:r>
        <w:rPr>
          <w:lang w:val="zh-CN"/>
        </w:rPr>
        <w:t>iVote</w:t>
      </w:r>
      <w:r w:rsidR="003448BD">
        <w:rPr>
          <w:rFonts w:hint="eastAsia"/>
        </w:rPr>
        <w:t>”</w:t>
      </w:r>
      <w:r>
        <w:rPr>
          <w:lang w:val="zh-CN"/>
        </w:rPr>
        <w:t>的系统独立进行了无记名投票。她辩称，使用电子投票系统的真正障碍是，缔约国拒绝修正《选举法》，以准许普遍使用该系统。</w:t>
      </w:r>
    </w:p>
    <w:p w:rsidR="00F85CB0" w:rsidRPr="00700C20" w:rsidRDefault="00F85CB0" w:rsidP="004A536F">
      <w:pPr>
        <w:pStyle w:val="SingleTxtGC"/>
      </w:pPr>
      <w:r>
        <w:rPr>
          <w:lang w:val="zh-CN"/>
        </w:rPr>
        <w:t xml:space="preserve">5.5  </w:t>
      </w:r>
      <w:r>
        <w:rPr>
          <w:lang w:val="zh-CN"/>
        </w:rPr>
        <w:t>提交人注意到，缔约国辩称，就《公约》而言，即使选民由另一人辅助投票，投票仍可视为无记名。她认为，在投票人的投票意向必须透露给至少一名其他人，甚至有可能透露给其他多人的情形下，投票不可能是无记名的。她辩称，《选举法》没有规定，依据《选举法》第</w:t>
      </w:r>
      <w:r>
        <w:rPr>
          <w:lang w:val="zh-CN"/>
        </w:rPr>
        <w:t>234</w:t>
      </w:r>
      <w:r>
        <w:rPr>
          <w:lang w:val="zh-CN"/>
        </w:rPr>
        <w:t>条向另一人提供协助者或监督投票者有义务为该项投票保密。</w:t>
      </w:r>
    </w:p>
    <w:p w:rsidR="00F85CB0" w:rsidRPr="003D404B" w:rsidRDefault="00F85CB0" w:rsidP="005460A5">
      <w:pPr>
        <w:pStyle w:val="SingleTxtGC"/>
        <w:rPr>
          <w:lang w:val="zh-CN"/>
        </w:rPr>
      </w:pPr>
      <w:r>
        <w:rPr>
          <w:lang w:val="zh-CN"/>
        </w:rPr>
        <w:t xml:space="preserve">5.6  </w:t>
      </w:r>
      <w:r>
        <w:rPr>
          <w:lang w:val="zh-CN"/>
        </w:rPr>
        <w:t>提交人还注意到，缔约国认为，为使用辅助技术提供便利的要求是一项一般或期望性义务，只需要酌情履行。提交人辩称，在她的案件中，电子投票选项是使她能够以无记名方式投票的合理便利。她认为，应由缔约国证明，要求提供的便利为何不合理，</w:t>
      </w:r>
      <w:r>
        <w:rPr>
          <w:rFonts w:hint="eastAsia"/>
          <w:lang w:val="zh-CN"/>
        </w:rPr>
        <w:t>也就是说，会构</w:t>
      </w:r>
      <w:r>
        <w:rPr>
          <w:lang w:val="zh-CN"/>
        </w:rPr>
        <w:t>成过度或不当的负担。她辩称，缔约国未能向委员会提交任何材料，证实所谓使用电子投票选项会构成过度或不当负担的指称，特别是考虑到：</w:t>
      </w:r>
      <w:r>
        <w:rPr>
          <w:rFonts w:hint="eastAsia"/>
        </w:rPr>
        <w:t>向</w:t>
      </w:r>
      <w:r>
        <w:rPr>
          <w:rFonts w:hint="eastAsia"/>
          <w:lang w:val="zh-CN"/>
        </w:rPr>
        <w:t>视</w:t>
      </w:r>
      <w:r>
        <w:rPr>
          <w:lang w:val="zh-CN"/>
        </w:rPr>
        <w:t>力障碍者</w:t>
      </w:r>
      <w:r>
        <w:rPr>
          <w:rFonts w:hint="eastAsia"/>
          <w:lang w:val="zh-CN"/>
        </w:rPr>
        <w:t>提供了</w:t>
      </w:r>
      <w:r>
        <w:rPr>
          <w:lang w:val="zh-CN"/>
        </w:rPr>
        <w:t>这类投票选项；本该可以提供在新南威尔士州选举中使用的</w:t>
      </w:r>
      <w:r w:rsidR="005460A5">
        <w:rPr>
          <w:rFonts w:hint="eastAsia"/>
        </w:rPr>
        <w:t>“</w:t>
      </w:r>
      <w:r>
        <w:rPr>
          <w:lang w:val="zh-CN"/>
        </w:rPr>
        <w:t>iVote</w:t>
      </w:r>
      <w:r w:rsidR="005460A5">
        <w:rPr>
          <w:rFonts w:hint="eastAsia"/>
        </w:rPr>
        <w:t>”</w:t>
      </w:r>
      <w:r>
        <w:rPr>
          <w:lang w:val="zh-CN"/>
        </w:rPr>
        <w:t>电子投票选项。</w:t>
      </w:r>
    </w:p>
    <w:p w:rsidR="00F85CB0" w:rsidRPr="00700C20" w:rsidRDefault="00F85CB0" w:rsidP="00A467C5">
      <w:pPr>
        <w:pStyle w:val="SingleTxtGC"/>
      </w:pPr>
      <w:r>
        <w:rPr>
          <w:lang w:val="zh-CN"/>
        </w:rPr>
        <w:t>5.7</w:t>
      </w:r>
      <w:r w:rsidR="00A467C5">
        <w:rPr>
          <w:lang w:val="zh-CN"/>
        </w:rPr>
        <w:t xml:space="preserve"> </w:t>
      </w:r>
      <w:r>
        <w:rPr>
          <w:lang w:val="zh-CN"/>
        </w:rPr>
        <w:t xml:space="preserve"> </w:t>
      </w:r>
      <w:r>
        <w:rPr>
          <w:lang w:val="zh-CN"/>
        </w:rPr>
        <w:t>作为补救，提交人请委员会认定，她根据《公约》第二十九条享有的权利受到侵犯，并通过建议，以避免将来出现任何类似的侵权问题。</w:t>
      </w:r>
    </w:p>
    <w:p w:rsidR="00F85CB0" w:rsidRPr="00700C20" w:rsidRDefault="00F85CB0" w:rsidP="00A467C5">
      <w:pPr>
        <w:pStyle w:val="H23GC"/>
      </w:pPr>
      <w:r>
        <w:rPr>
          <w:lang w:val="zh-CN"/>
        </w:rPr>
        <w:tab/>
      </w:r>
      <w:r w:rsidR="00A467C5">
        <w:rPr>
          <w:lang w:val="zh-CN"/>
        </w:rPr>
        <w:tab/>
      </w:r>
      <w:r>
        <w:rPr>
          <w:lang w:val="zh-CN"/>
        </w:rPr>
        <w:t>缔约国的补充意见</w:t>
      </w:r>
    </w:p>
    <w:p w:rsidR="00F85CB0" w:rsidRPr="00700C20" w:rsidRDefault="00F85CB0" w:rsidP="00C73446">
      <w:pPr>
        <w:pStyle w:val="SingleTxtGC"/>
      </w:pPr>
      <w:r>
        <w:rPr>
          <w:lang w:val="zh-CN"/>
        </w:rPr>
        <w:t>6.1  2015</w:t>
      </w:r>
      <w:r>
        <w:rPr>
          <w:lang w:val="zh-CN"/>
        </w:rPr>
        <w:t>年</w:t>
      </w:r>
      <w:r>
        <w:rPr>
          <w:lang w:val="zh-CN"/>
        </w:rPr>
        <w:t>8</w:t>
      </w:r>
      <w:r>
        <w:rPr>
          <w:lang w:val="zh-CN"/>
        </w:rPr>
        <w:t>月</w:t>
      </w:r>
      <w:r>
        <w:rPr>
          <w:lang w:val="zh-CN"/>
        </w:rPr>
        <w:t>19</w:t>
      </w:r>
      <w:r>
        <w:rPr>
          <w:lang w:val="zh-CN"/>
        </w:rPr>
        <w:t>日，缔约国提交了关于提交人评论的意见。缔约国重申</w:t>
      </w:r>
      <w:r>
        <w:rPr>
          <w:lang w:val="zh-CN"/>
        </w:rPr>
        <w:t>2014</w:t>
      </w:r>
      <w:r>
        <w:rPr>
          <w:lang w:val="zh-CN"/>
        </w:rPr>
        <w:t>年</w:t>
      </w:r>
      <w:r>
        <w:rPr>
          <w:lang w:val="zh-CN"/>
        </w:rPr>
        <w:t>12</w:t>
      </w:r>
      <w:r>
        <w:rPr>
          <w:lang w:val="zh-CN"/>
        </w:rPr>
        <w:t>月</w:t>
      </w:r>
      <w:r>
        <w:rPr>
          <w:lang w:val="zh-CN"/>
        </w:rPr>
        <w:t>17</w:t>
      </w:r>
      <w:r>
        <w:rPr>
          <w:lang w:val="zh-CN"/>
        </w:rPr>
        <w:t>日来文的意见。缔约国还辩称，《公约》第二十九条包含可立即落实的义务和其他一般性义务，包括酌情提供使用辅助技术和新技术的便利的义务。</w:t>
      </w:r>
    </w:p>
    <w:p w:rsidR="00F85CB0" w:rsidRDefault="00F85CB0" w:rsidP="000D18D9">
      <w:pPr>
        <w:pStyle w:val="SingleTxtGC"/>
        <w:rPr>
          <w:lang w:val="zh-CN"/>
        </w:rPr>
      </w:pPr>
      <w:r>
        <w:rPr>
          <w:lang w:val="zh-CN"/>
        </w:rPr>
        <w:t xml:space="preserve">6.2  </w:t>
      </w:r>
      <w:r>
        <w:rPr>
          <w:lang w:val="zh-CN"/>
        </w:rPr>
        <w:t>缔约国进一步辩称，《公约》第九条包含某些需要逐步实现的义务。缔约国注意到，委员会承认，无障碍在必要时应当以逐步落实的方式实现。</w:t>
      </w:r>
      <w:r w:rsidRPr="001D0720">
        <w:rPr>
          <w:rStyle w:val="a8"/>
          <w:rFonts w:eastAsia="宋体"/>
          <w:lang w:val="zh-CN"/>
        </w:rPr>
        <w:footnoteReference w:id="10"/>
      </w:r>
      <w:r>
        <w:rPr>
          <w:lang w:val="zh-CN"/>
        </w:rPr>
        <w:t>缔约国还注意到，委员会指出，获得现有物品和服务的障碍应当以有系统、予以持续监督的方式逐步消除，以实现全面的无障碍。</w:t>
      </w:r>
      <w:r w:rsidRPr="001D0720">
        <w:rPr>
          <w:rStyle w:val="a8"/>
          <w:rFonts w:eastAsia="宋体"/>
          <w:lang w:val="zh-CN"/>
        </w:rPr>
        <w:footnoteReference w:id="11"/>
      </w:r>
      <w:r w:rsidR="009F0F0F">
        <w:rPr>
          <w:rFonts w:hint="eastAsia"/>
          <w:lang w:val="zh-CN"/>
        </w:rPr>
        <w:t xml:space="preserve"> </w:t>
      </w:r>
      <w:r>
        <w:rPr>
          <w:lang w:val="zh-CN"/>
        </w:rPr>
        <w:t>关于《公约》第二条和第五条第三款规定的合理便利的标准，缔约国提及《公约》准备工作材料，并在这方面注意到，成本的显著增加可能构成过度负担。</w:t>
      </w:r>
      <w:r w:rsidRPr="001D0720">
        <w:rPr>
          <w:rStyle w:val="a8"/>
          <w:rFonts w:eastAsia="宋体"/>
          <w:lang w:val="zh-CN"/>
        </w:rPr>
        <w:footnoteReference w:id="12"/>
      </w:r>
    </w:p>
    <w:p w:rsidR="00F85CB0" w:rsidRPr="00B8454B" w:rsidRDefault="00C73446" w:rsidP="00C73446">
      <w:pPr>
        <w:pStyle w:val="H1GC"/>
        <w:rPr>
          <w:lang w:val="zh-CN"/>
        </w:rPr>
      </w:pPr>
      <w:r>
        <w:rPr>
          <w:lang w:val="zh-CN"/>
        </w:rPr>
        <w:tab/>
      </w:r>
      <w:r w:rsidR="00F85CB0" w:rsidRPr="00D25075">
        <w:rPr>
          <w:lang w:val="zh-CN"/>
        </w:rPr>
        <w:t>B.</w:t>
      </w:r>
      <w:r>
        <w:rPr>
          <w:lang w:val="zh-CN"/>
        </w:rPr>
        <w:tab/>
      </w:r>
      <w:r w:rsidR="00F85CB0" w:rsidRPr="00D25075">
        <w:rPr>
          <w:lang w:val="zh-CN"/>
        </w:rPr>
        <w:t>委员会关于可否受理和案情的意见</w:t>
      </w:r>
    </w:p>
    <w:p w:rsidR="00F85CB0" w:rsidRDefault="00F85CB0" w:rsidP="00C73446">
      <w:pPr>
        <w:pStyle w:val="H23GC"/>
      </w:pPr>
      <w:r>
        <w:rPr>
          <w:lang w:val="zh-CN"/>
        </w:rPr>
        <w:tab/>
      </w:r>
      <w:r w:rsidR="00C73446">
        <w:rPr>
          <w:lang w:val="zh-CN"/>
        </w:rPr>
        <w:tab/>
      </w:r>
      <w:r>
        <w:rPr>
          <w:lang w:val="zh-CN"/>
        </w:rPr>
        <w:t>审议可否受理</w:t>
      </w:r>
    </w:p>
    <w:p w:rsidR="00F85CB0" w:rsidRPr="00700C20" w:rsidRDefault="00F85CB0" w:rsidP="00C73446">
      <w:pPr>
        <w:pStyle w:val="SingleTxtGC"/>
      </w:pPr>
      <w:r>
        <w:rPr>
          <w:lang w:val="zh-CN"/>
        </w:rPr>
        <w:t>7.1</w:t>
      </w:r>
      <w:r w:rsidR="00572391">
        <w:rPr>
          <w:lang w:val="zh-CN"/>
        </w:rPr>
        <w:t xml:space="preserve"> </w:t>
      </w:r>
      <w:r>
        <w:rPr>
          <w:lang w:val="zh-CN"/>
        </w:rPr>
        <w:t xml:space="preserve"> </w:t>
      </w:r>
      <w:r>
        <w:rPr>
          <w:lang w:val="zh-CN"/>
        </w:rPr>
        <w:t>在</w:t>
      </w:r>
      <w:r w:rsidRPr="00D27F0B">
        <w:rPr>
          <w:spacing w:val="4"/>
          <w:lang w:val="zh-CN"/>
        </w:rPr>
        <w:t>审议来文所载的任何主张之前，委员会必须根据《任择议定书》第二条和委员会议事规则第</w:t>
      </w:r>
      <w:r w:rsidRPr="00D27F0B">
        <w:rPr>
          <w:spacing w:val="4"/>
          <w:lang w:val="zh-CN"/>
        </w:rPr>
        <w:t>65</w:t>
      </w:r>
      <w:r w:rsidRPr="00D27F0B">
        <w:rPr>
          <w:spacing w:val="4"/>
          <w:lang w:val="zh-CN"/>
        </w:rPr>
        <w:t>条，决定来文是否符合《任择议定书》规定的受理条件。</w:t>
      </w:r>
    </w:p>
    <w:p w:rsidR="00F85CB0" w:rsidRPr="00700C20" w:rsidRDefault="00F85CB0" w:rsidP="00C73446">
      <w:pPr>
        <w:pStyle w:val="SingleTxtGC"/>
      </w:pPr>
      <w:r>
        <w:rPr>
          <w:lang w:val="zh-CN"/>
        </w:rPr>
        <w:t xml:space="preserve">7.2  </w:t>
      </w:r>
      <w:r>
        <w:rPr>
          <w:lang w:val="zh-CN"/>
        </w:rPr>
        <w:t>委员会已按照《任择议定书》第二条第</w:t>
      </w:r>
      <w:r>
        <w:rPr>
          <w:lang w:val="zh-CN"/>
        </w:rPr>
        <w:t>(</w:t>
      </w:r>
      <w:r>
        <w:rPr>
          <w:lang w:val="zh-CN"/>
        </w:rPr>
        <w:t>三</w:t>
      </w:r>
      <w:r>
        <w:rPr>
          <w:lang w:val="zh-CN"/>
        </w:rPr>
        <w:t>)</w:t>
      </w:r>
      <w:r>
        <w:rPr>
          <w:lang w:val="zh-CN"/>
        </w:rPr>
        <w:t>项的规定，确定同一事项未经委员会审查，未经且目前不在另一国际调查程序或解决程序的审查之下。</w:t>
      </w:r>
    </w:p>
    <w:p w:rsidR="00F85CB0" w:rsidRPr="00700C20" w:rsidRDefault="00F85CB0" w:rsidP="0095173B">
      <w:pPr>
        <w:pStyle w:val="SingleTxtGC"/>
      </w:pPr>
      <w:r>
        <w:rPr>
          <w:lang w:val="zh-CN"/>
        </w:rPr>
        <w:t xml:space="preserve">7.3  </w:t>
      </w:r>
      <w:r>
        <w:rPr>
          <w:lang w:val="zh-CN"/>
        </w:rPr>
        <w:t>委员会注意到，缔约国认为，提交人根据《公约》第二十九条第</w:t>
      </w:r>
      <w:r w:rsidR="008D431F">
        <w:rPr>
          <w:rFonts w:hint="eastAsia"/>
          <w:lang w:val="zh-CN"/>
        </w:rPr>
        <w:t>(</w:t>
      </w:r>
      <w:r w:rsidR="008D431F">
        <w:rPr>
          <w:rFonts w:hint="eastAsia"/>
          <w:lang w:val="zh-CN"/>
        </w:rPr>
        <w:t>一</w:t>
      </w:r>
      <w:r w:rsidR="008D431F">
        <w:rPr>
          <w:lang w:val="zh-CN"/>
        </w:rPr>
        <w:t>)</w:t>
      </w:r>
      <w:r>
        <w:rPr>
          <w:lang w:val="zh-CN"/>
        </w:rPr>
        <w:t>项第</w:t>
      </w:r>
      <w:r>
        <w:rPr>
          <w:lang w:val="zh-CN"/>
        </w:rPr>
        <w:t>3</w:t>
      </w:r>
      <w:r>
        <w:rPr>
          <w:lang w:val="zh-CN"/>
        </w:rPr>
        <w:t>目提出的有关投票间</w:t>
      </w:r>
      <w:r>
        <w:rPr>
          <w:rFonts w:hint="eastAsia"/>
          <w:lang w:val="zh-CN"/>
        </w:rPr>
        <w:t>主管</w:t>
      </w:r>
      <w:r>
        <w:rPr>
          <w:lang w:val="zh-CN"/>
        </w:rPr>
        <w:t>被指控行为的主张</w:t>
      </w:r>
      <w:r>
        <w:rPr>
          <w:rFonts w:hint="eastAsia"/>
          <w:lang w:val="zh-CN"/>
        </w:rPr>
        <w:t>，</w:t>
      </w:r>
      <w:r>
        <w:rPr>
          <w:lang w:val="zh-CN"/>
        </w:rPr>
        <w:t>应当根据《任择议定书》第二条第</w:t>
      </w:r>
      <w:r w:rsidR="008D431F">
        <w:rPr>
          <w:rFonts w:hint="eastAsia"/>
          <w:lang w:val="zh-CN"/>
        </w:rPr>
        <w:t>(</w:t>
      </w:r>
      <w:r w:rsidR="008D431F">
        <w:rPr>
          <w:rFonts w:hint="eastAsia"/>
          <w:lang w:val="zh-CN"/>
        </w:rPr>
        <w:t>四</w:t>
      </w:r>
      <w:r w:rsidR="008D431F">
        <w:rPr>
          <w:lang w:val="zh-CN"/>
        </w:rPr>
        <w:t>)</w:t>
      </w:r>
      <w:r>
        <w:rPr>
          <w:lang w:val="zh-CN"/>
        </w:rPr>
        <w:t>项宣布为不可受理，因为提交人未向联邦巡回法院或澳大利亚联邦法院申请司法审查，她也未向选举委员会、选区选举主任或投票点负责人提出相关投诉。委员会进一步注意到，提交人辩称，在</w:t>
      </w:r>
      <w:r>
        <w:rPr>
          <w:lang w:val="zh-CN"/>
        </w:rPr>
        <w:t>2013</w:t>
      </w:r>
      <w:r>
        <w:rPr>
          <w:lang w:val="zh-CN"/>
        </w:rPr>
        <w:t>年</w:t>
      </w:r>
      <w:r>
        <w:rPr>
          <w:lang w:val="zh-CN"/>
        </w:rPr>
        <w:t>9</w:t>
      </w:r>
      <w:r>
        <w:rPr>
          <w:lang w:val="zh-CN"/>
        </w:rPr>
        <w:t>月</w:t>
      </w:r>
      <w:r>
        <w:rPr>
          <w:lang w:val="zh-CN"/>
        </w:rPr>
        <w:t>7</w:t>
      </w:r>
      <w:r>
        <w:rPr>
          <w:lang w:val="zh-CN"/>
        </w:rPr>
        <w:t>日的投票结束之前，不可能通过申请司法审查，纠正第二十九条第</w:t>
      </w:r>
      <w:r w:rsidR="0095173B">
        <w:rPr>
          <w:rFonts w:hint="eastAsia"/>
          <w:lang w:val="zh-CN"/>
        </w:rPr>
        <w:t>(</w:t>
      </w:r>
      <w:r w:rsidR="0095173B">
        <w:rPr>
          <w:rFonts w:hint="eastAsia"/>
          <w:lang w:val="zh-CN"/>
        </w:rPr>
        <w:t>一</w:t>
      </w:r>
      <w:r w:rsidR="0095173B">
        <w:rPr>
          <w:lang w:val="zh-CN"/>
        </w:rPr>
        <w:t>)</w:t>
      </w:r>
      <w:r>
        <w:rPr>
          <w:lang w:val="zh-CN"/>
        </w:rPr>
        <w:t>项第</w:t>
      </w:r>
      <w:r>
        <w:rPr>
          <w:lang w:val="zh-CN"/>
        </w:rPr>
        <w:t>3</w:t>
      </w:r>
      <w:r>
        <w:rPr>
          <w:lang w:val="zh-CN"/>
        </w:rPr>
        <w:t>目下的被指控侵权行为。然而，委员会注意到，根据《行政决定法》第</w:t>
      </w:r>
      <w:r>
        <w:rPr>
          <w:lang w:val="zh-CN"/>
        </w:rPr>
        <w:t>16</w:t>
      </w:r>
      <w:r w:rsidRPr="005E05B2">
        <w:rPr>
          <w:sz w:val="10"/>
          <w:szCs w:val="10"/>
          <w:lang w:val="zh-CN"/>
        </w:rPr>
        <w:t xml:space="preserve"> </w:t>
      </w:r>
      <w:r>
        <w:rPr>
          <w:lang w:val="zh-CN"/>
        </w:rPr>
        <w:t>(1)(c)</w:t>
      </w:r>
      <w:r>
        <w:rPr>
          <w:lang w:val="zh-CN"/>
        </w:rPr>
        <w:t>条，联邦巡回法院和澳大利亚联邦法院可就审查令申请中向法院提交的事项，发布命令宣布各当事方的权利。委员会因此认定，提交人未能申请联邦巡回法院或澳大利亚联邦法院对投票间主管被指控的行为进行司法审查，因而未能用尽相关的国内补救办法。委员会因此得出结论：根据《任择议定书》第二条第</w:t>
      </w:r>
      <w:r w:rsidR="0095173B">
        <w:rPr>
          <w:rFonts w:hint="eastAsia"/>
          <w:lang w:val="zh-CN"/>
        </w:rPr>
        <w:t>(</w:t>
      </w:r>
      <w:r w:rsidR="0095173B">
        <w:rPr>
          <w:rFonts w:hint="eastAsia"/>
          <w:lang w:val="zh-CN"/>
        </w:rPr>
        <w:t>四</w:t>
      </w:r>
      <w:r w:rsidR="0095173B">
        <w:rPr>
          <w:lang w:val="zh-CN"/>
        </w:rPr>
        <w:t>)</w:t>
      </w:r>
      <w:r>
        <w:rPr>
          <w:lang w:val="zh-CN"/>
        </w:rPr>
        <w:t>项，提交人依《公约》第二十九条第</w:t>
      </w:r>
      <w:r w:rsidR="0095173B">
        <w:rPr>
          <w:rFonts w:hint="eastAsia"/>
          <w:lang w:val="zh-CN"/>
        </w:rPr>
        <w:t>(</w:t>
      </w:r>
      <w:r w:rsidR="0095173B">
        <w:rPr>
          <w:rFonts w:hint="eastAsia"/>
          <w:lang w:val="zh-CN"/>
        </w:rPr>
        <w:t>一</w:t>
      </w:r>
      <w:r w:rsidR="0095173B">
        <w:rPr>
          <w:lang w:val="zh-CN"/>
        </w:rPr>
        <w:t>)</w:t>
      </w:r>
      <w:r>
        <w:rPr>
          <w:lang w:val="zh-CN"/>
        </w:rPr>
        <w:t>项第</w:t>
      </w:r>
      <w:r>
        <w:rPr>
          <w:lang w:val="zh-CN"/>
        </w:rPr>
        <w:t>3</w:t>
      </w:r>
      <w:r>
        <w:rPr>
          <w:lang w:val="zh-CN"/>
        </w:rPr>
        <w:t>目提出的主张不可受理。</w:t>
      </w:r>
    </w:p>
    <w:p w:rsidR="00F85CB0" w:rsidRPr="00700C20" w:rsidRDefault="00F85CB0" w:rsidP="00A34E19">
      <w:pPr>
        <w:pStyle w:val="SingleTxtGC"/>
      </w:pPr>
      <w:r>
        <w:rPr>
          <w:lang w:val="zh-CN"/>
        </w:rPr>
        <w:t xml:space="preserve">7.4  </w:t>
      </w:r>
      <w:r>
        <w:rPr>
          <w:lang w:val="zh-CN"/>
        </w:rPr>
        <w:t>委员会还注意到，缔约国未对提交人以下论点提出异议，即：她无法根据国内法，就她在《公约》第二十九条第</w:t>
      </w:r>
      <w:r w:rsidR="00A34E19">
        <w:rPr>
          <w:rFonts w:hint="eastAsia"/>
          <w:lang w:val="zh-CN"/>
        </w:rPr>
        <w:t>(</w:t>
      </w:r>
      <w:r w:rsidR="00A34E19">
        <w:rPr>
          <w:rFonts w:hint="eastAsia"/>
          <w:lang w:val="zh-CN"/>
        </w:rPr>
        <w:t>一</w:t>
      </w:r>
      <w:r w:rsidR="00A34E19">
        <w:rPr>
          <w:lang w:val="zh-CN"/>
        </w:rPr>
        <w:t>)</w:t>
      </w:r>
      <w:r>
        <w:rPr>
          <w:lang w:val="zh-CN"/>
        </w:rPr>
        <w:t>项第</w:t>
      </w:r>
      <w:r>
        <w:rPr>
          <w:lang w:val="zh-CN"/>
        </w:rPr>
        <w:t>1</w:t>
      </w:r>
      <w:r>
        <w:rPr>
          <w:lang w:val="zh-CN"/>
        </w:rPr>
        <w:t>和第</w:t>
      </w:r>
      <w:r>
        <w:rPr>
          <w:lang w:val="zh-CN"/>
        </w:rPr>
        <w:t>2</w:t>
      </w:r>
      <w:r>
        <w:rPr>
          <w:lang w:val="zh-CN"/>
        </w:rPr>
        <w:t>目下的主张提出直接质疑。委员会因此认为，就提交人根据《公约》第二十九条第</w:t>
      </w:r>
      <w:r w:rsidR="00A34E19">
        <w:rPr>
          <w:rFonts w:hint="eastAsia"/>
          <w:lang w:val="zh-CN"/>
        </w:rPr>
        <w:t>(</w:t>
      </w:r>
      <w:r w:rsidR="00A34E19">
        <w:rPr>
          <w:rFonts w:hint="eastAsia"/>
          <w:lang w:val="zh-CN"/>
        </w:rPr>
        <w:t>一</w:t>
      </w:r>
      <w:r w:rsidR="00A34E19">
        <w:rPr>
          <w:lang w:val="zh-CN"/>
        </w:rPr>
        <w:t>)</w:t>
      </w:r>
      <w:r>
        <w:rPr>
          <w:lang w:val="zh-CN"/>
        </w:rPr>
        <w:t>项第</w:t>
      </w:r>
      <w:r>
        <w:rPr>
          <w:lang w:val="zh-CN"/>
        </w:rPr>
        <w:t>1</w:t>
      </w:r>
      <w:r>
        <w:rPr>
          <w:lang w:val="zh-CN"/>
        </w:rPr>
        <w:t>和第</w:t>
      </w:r>
      <w:r>
        <w:rPr>
          <w:lang w:val="zh-CN"/>
        </w:rPr>
        <w:t>2</w:t>
      </w:r>
      <w:r>
        <w:rPr>
          <w:lang w:val="zh-CN"/>
        </w:rPr>
        <w:t>目</w:t>
      </w:r>
      <w:r w:rsidR="009F0F2D">
        <w:rPr>
          <w:lang w:val="zh-CN"/>
        </w:rPr>
        <w:t>(</w:t>
      </w:r>
      <w:r>
        <w:rPr>
          <w:lang w:val="zh-CN"/>
        </w:rPr>
        <w:t>单独解读，以及与第四条第一款第</w:t>
      </w:r>
      <w:r w:rsidR="00A34E19">
        <w:rPr>
          <w:rFonts w:hint="eastAsia"/>
          <w:lang w:val="zh-CN"/>
        </w:rPr>
        <w:t>(</w:t>
      </w:r>
      <w:r w:rsidR="00A34E19">
        <w:rPr>
          <w:rFonts w:hint="eastAsia"/>
          <w:lang w:val="zh-CN"/>
        </w:rPr>
        <w:t>一</w:t>
      </w:r>
      <w:r w:rsidR="00A34E19">
        <w:rPr>
          <w:lang w:val="zh-CN"/>
        </w:rPr>
        <w:t>)</w:t>
      </w:r>
      <w:r>
        <w:rPr>
          <w:lang w:val="zh-CN"/>
        </w:rPr>
        <w:t>、第</w:t>
      </w:r>
      <w:r w:rsidR="00A34E19">
        <w:rPr>
          <w:rFonts w:hint="eastAsia"/>
          <w:lang w:val="zh-CN"/>
        </w:rPr>
        <w:t>(</w:t>
      </w:r>
      <w:r w:rsidR="00A34E19">
        <w:rPr>
          <w:rFonts w:hint="eastAsia"/>
          <w:lang w:val="zh-CN"/>
        </w:rPr>
        <w:t>二</w:t>
      </w:r>
      <w:r w:rsidR="00A34E19">
        <w:rPr>
          <w:lang w:val="zh-CN"/>
        </w:rPr>
        <w:t>)</w:t>
      </w:r>
      <w:r>
        <w:rPr>
          <w:lang w:val="zh-CN"/>
        </w:rPr>
        <w:t>、第</w:t>
      </w:r>
      <w:r w:rsidR="00A34E19">
        <w:rPr>
          <w:rFonts w:hint="eastAsia"/>
          <w:lang w:val="zh-CN"/>
        </w:rPr>
        <w:t>(</w:t>
      </w:r>
      <w:r w:rsidR="00A34E19">
        <w:rPr>
          <w:rFonts w:hint="eastAsia"/>
          <w:lang w:val="zh-CN"/>
        </w:rPr>
        <w:t>四</w:t>
      </w:r>
      <w:r w:rsidR="00A34E19">
        <w:rPr>
          <w:lang w:val="zh-CN"/>
        </w:rPr>
        <w:t>)</w:t>
      </w:r>
      <w:r>
        <w:rPr>
          <w:lang w:val="zh-CN"/>
        </w:rPr>
        <w:t>、第</w:t>
      </w:r>
      <w:r w:rsidR="00A34E19">
        <w:rPr>
          <w:rFonts w:hint="eastAsia"/>
          <w:lang w:val="zh-CN"/>
        </w:rPr>
        <w:t>(</w:t>
      </w:r>
      <w:r w:rsidR="00A34E19">
        <w:rPr>
          <w:rFonts w:hint="eastAsia"/>
          <w:lang w:val="zh-CN"/>
        </w:rPr>
        <w:t>五</w:t>
      </w:r>
      <w:r w:rsidR="00A34E19">
        <w:rPr>
          <w:lang w:val="zh-CN"/>
        </w:rPr>
        <w:t>)</w:t>
      </w:r>
      <w:r>
        <w:rPr>
          <w:lang w:val="zh-CN"/>
        </w:rPr>
        <w:t>和第</w:t>
      </w:r>
      <w:r w:rsidR="00A34E19">
        <w:rPr>
          <w:rFonts w:hint="eastAsia"/>
          <w:lang w:val="zh-CN"/>
        </w:rPr>
        <w:t>(</w:t>
      </w:r>
      <w:r w:rsidR="00A34E19">
        <w:rPr>
          <w:rFonts w:hint="eastAsia"/>
          <w:lang w:val="zh-CN"/>
        </w:rPr>
        <w:t>七</w:t>
      </w:r>
      <w:r w:rsidR="00A34E19">
        <w:rPr>
          <w:lang w:val="zh-CN"/>
        </w:rPr>
        <w:t>)</w:t>
      </w:r>
      <w:r>
        <w:rPr>
          <w:lang w:val="zh-CN"/>
        </w:rPr>
        <w:t>项</w:t>
      </w:r>
      <w:r>
        <w:rPr>
          <w:rFonts w:hint="eastAsia"/>
          <w:lang w:val="zh-CN"/>
        </w:rPr>
        <w:t>，第</w:t>
      </w:r>
      <w:r>
        <w:rPr>
          <w:lang w:val="zh-CN"/>
        </w:rPr>
        <w:t>五条第二和第三款及第九条一并解读</w:t>
      </w:r>
      <w:r w:rsidR="00783C21">
        <w:rPr>
          <w:lang w:val="zh-CN"/>
        </w:rPr>
        <w:t>)</w:t>
      </w:r>
      <w:r>
        <w:rPr>
          <w:lang w:val="zh-CN"/>
        </w:rPr>
        <w:t>提出的主张而言，《任择议定书》第二条第</w:t>
      </w:r>
      <w:r w:rsidR="00A34E19">
        <w:rPr>
          <w:rFonts w:hint="eastAsia"/>
          <w:lang w:val="zh-CN"/>
        </w:rPr>
        <w:t>(</w:t>
      </w:r>
      <w:r w:rsidR="00A34E19">
        <w:rPr>
          <w:rFonts w:hint="eastAsia"/>
          <w:lang w:val="zh-CN"/>
        </w:rPr>
        <w:t>四</w:t>
      </w:r>
      <w:r w:rsidR="00A34E19">
        <w:rPr>
          <w:lang w:val="zh-CN"/>
        </w:rPr>
        <w:t>)</w:t>
      </w:r>
      <w:r>
        <w:rPr>
          <w:lang w:val="zh-CN"/>
        </w:rPr>
        <w:t>项的要求已经满足。</w:t>
      </w:r>
    </w:p>
    <w:p w:rsidR="00F85CB0" w:rsidRPr="00700C20" w:rsidRDefault="00F85CB0" w:rsidP="0047778E">
      <w:pPr>
        <w:pStyle w:val="SingleTxtGC"/>
      </w:pPr>
      <w:r>
        <w:rPr>
          <w:lang w:val="zh-CN"/>
        </w:rPr>
        <w:t xml:space="preserve">7.5  </w:t>
      </w:r>
      <w:r>
        <w:rPr>
          <w:lang w:val="zh-CN"/>
        </w:rPr>
        <w:t>委员会还注意到，缔约国认为，除提交人根据《公约》第二十九条第</w:t>
      </w:r>
      <w:r w:rsidR="0047778E">
        <w:rPr>
          <w:rFonts w:hint="eastAsia"/>
          <w:lang w:val="zh-CN"/>
        </w:rPr>
        <w:t>(</w:t>
      </w:r>
      <w:r w:rsidR="0047778E">
        <w:rPr>
          <w:rFonts w:hint="eastAsia"/>
          <w:lang w:val="zh-CN"/>
        </w:rPr>
        <w:t>一</w:t>
      </w:r>
      <w:r w:rsidR="0047778E">
        <w:rPr>
          <w:lang w:val="zh-CN"/>
        </w:rPr>
        <w:t>)</w:t>
      </w:r>
      <w:r>
        <w:rPr>
          <w:lang w:val="zh-CN"/>
        </w:rPr>
        <w:t>项第</w:t>
      </w:r>
      <w:r>
        <w:rPr>
          <w:lang w:val="zh-CN"/>
        </w:rPr>
        <w:t>2</w:t>
      </w:r>
      <w:r>
        <w:rPr>
          <w:lang w:val="zh-CN"/>
        </w:rPr>
        <w:t>目</w:t>
      </w:r>
      <w:r w:rsidRPr="0047778E">
        <w:rPr>
          <w:spacing w:val="4"/>
          <w:lang w:val="zh-CN"/>
        </w:rPr>
        <w:t>提出的主张以外，她所有其他主张都应当根据《任择议定书》第二条第</w:t>
      </w:r>
      <w:r w:rsidR="0047778E">
        <w:rPr>
          <w:rFonts w:hint="eastAsia"/>
          <w:lang w:val="zh-CN"/>
        </w:rPr>
        <w:t>(</w:t>
      </w:r>
      <w:r w:rsidR="0047778E">
        <w:rPr>
          <w:rFonts w:hint="eastAsia"/>
          <w:lang w:val="zh-CN"/>
        </w:rPr>
        <w:t>四</w:t>
      </w:r>
      <w:r w:rsidR="0047778E">
        <w:rPr>
          <w:rFonts w:hint="eastAsia"/>
          <w:lang w:val="zh-CN"/>
        </w:rPr>
        <w:t>)</w:t>
      </w:r>
      <w:r>
        <w:rPr>
          <w:lang w:val="zh-CN"/>
        </w:rPr>
        <w:t>项，以未</w:t>
      </w:r>
      <w:r w:rsidRPr="0047778E">
        <w:rPr>
          <w:spacing w:val="4"/>
          <w:lang w:val="zh-CN"/>
        </w:rPr>
        <w:t>充分</w:t>
      </w:r>
      <w:r>
        <w:rPr>
          <w:lang w:val="zh-CN"/>
        </w:rPr>
        <w:t>证实为由认定为不可受理。但委员会注意到，提交人称，缔约国未向她提供能</w:t>
      </w:r>
      <w:r w:rsidRPr="00147BAE">
        <w:rPr>
          <w:spacing w:val="4"/>
          <w:lang w:val="zh-CN"/>
        </w:rPr>
        <w:t>让她以</w:t>
      </w:r>
      <w:r w:rsidRPr="00147BAE">
        <w:t>无记名方式独立投票的无障碍电子投票系统或设施，侵犯了她依《公约》而享有</w:t>
      </w:r>
      <w:r>
        <w:rPr>
          <w:lang w:val="zh-CN"/>
        </w:rPr>
        <w:t>的权利</w:t>
      </w:r>
      <w:r w:rsidRPr="00147BAE">
        <w:t>，因为她没有可能在与他人平等的基础上无记名投票</w:t>
      </w:r>
      <w:r>
        <w:rPr>
          <w:lang w:val="zh-CN"/>
        </w:rPr>
        <w:t>。</w:t>
      </w:r>
      <w:r w:rsidRPr="00147BAE">
        <w:t>委员会认为，就可否</w:t>
      </w:r>
      <w:r>
        <w:rPr>
          <w:lang w:val="zh-CN"/>
        </w:rPr>
        <w:t>受理而言，提交人已经充分证实了她根据《公约》第二十九</w:t>
      </w:r>
      <w:r w:rsidRPr="00C3687E">
        <w:rPr>
          <w:spacing w:val="10"/>
          <w:lang w:val="zh-CN"/>
        </w:rPr>
        <w:t>条第</w:t>
      </w:r>
      <w:r w:rsidR="00F07394" w:rsidRPr="00C3687E">
        <w:rPr>
          <w:rFonts w:hint="eastAsia"/>
          <w:spacing w:val="10"/>
          <w:lang w:val="zh-CN"/>
        </w:rPr>
        <w:t>(</w:t>
      </w:r>
      <w:r w:rsidR="00F07394" w:rsidRPr="00C3687E">
        <w:rPr>
          <w:rFonts w:hint="eastAsia"/>
          <w:spacing w:val="10"/>
          <w:lang w:val="zh-CN"/>
        </w:rPr>
        <w:t>一</w:t>
      </w:r>
      <w:r w:rsidR="00F07394" w:rsidRPr="00C3687E">
        <w:rPr>
          <w:spacing w:val="10"/>
          <w:lang w:val="zh-CN"/>
        </w:rPr>
        <w:t>)</w:t>
      </w:r>
      <w:r w:rsidRPr="00C3687E">
        <w:rPr>
          <w:spacing w:val="10"/>
          <w:lang w:val="zh-CN"/>
        </w:rPr>
        <w:t>项第</w:t>
      </w:r>
      <w:r w:rsidRPr="00C3687E">
        <w:rPr>
          <w:spacing w:val="10"/>
          <w:lang w:val="zh-CN"/>
        </w:rPr>
        <w:t>1</w:t>
      </w:r>
      <w:r w:rsidRPr="00C3687E">
        <w:rPr>
          <w:spacing w:val="10"/>
          <w:lang w:val="zh-CN"/>
        </w:rPr>
        <w:t>和第</w:t>
      </w:r>
      <w:r w:rsidRPr="00C3687E">
        <w:rPr>
          <w:spacing w:val="10"/>
          <w:lang w:val="zh-CN"/>
        </w:rPr>
        <w:t>2</w:t>
      </w:r>
      <w:r w:rsidRPr="00C3687E">
        <w:rPr>
          <w:spacing w:val="10"/>
          <w:lang w:val="zh-CN"/>
        </w:rPr>
        <w:t>目</w:t>
      </w:r>
      <w:r w:rsidR="009F0F2D" w:rsidRPr="00C3687E">
        <w:rPr>
          <w:spacing w:val="10"/>
          <w:lang w:val="zh-CN"/>
        </w:rPr>
        <w:t>(</w:t>
      </w:r>
      <w:r w:rsidRPr="00C3687E">
        <w:rPr>
          <w:spacing w:val="10"/>
          <w:lang w:val="zh-CN"/>
        </w:rPr>
        <w:t>单独解读，以及与</w:t>
      </w:r>
      <w:r>
        <w:rPr>
          <w:lang w:val="zh-CN"/>
        </w:rPr>
        <w:t>第四条第一款第</w:t>
      </w:r>
      <w:r w:rsidR="00F07394">
        <w:rPr>
          <w:rFonts w:hint="eastAsia"/>
          <w:lang w:val="zh-CN"/>
        </w:rPr>
        <w:t>(</w:t>
      </w:r>
      <w:r w:rsidR="00F07394">
        <w:rPr>
          <w:rFonts w:hint="eastAsia"/>
          <w:lang w:val="zh-CN"/>
        </w:rPr>
        <w:t>一</w:t>
      </w:r>
      <w:r w:rsidR="00F07394">
        <w:rPr>
          <w:lang w:val="zh-CN"/>
        </w:rPr>
        <w:t>)</w:t>
      </w:r>
      <w:r>
        <w:rPr>
          <w:lang w:val="zh-CN"/>
        </w:rPr>
        <w:t>、第</w:t>
      </w:r>
      <w:r w:rsidR="00F07394">
        <w:rPr>
          <w:rFonts w:hint="eastAsia"/>
          <w:lang w:val="zh-CN"/>
        </w:rPr>
        <w:t>(</w:t>
      </w:r>
      <w:r w:rsidR="00F07394">
        <w:rPr>
          <w:rFonts w:hint="eastAsia"/>
          <w:lang w:val="zh-CN"/>
        </w:rPr>
        <w:t>二</w:t>
      </w:r>
      <w:r w:rsidR="00F07394">
        <w:rPr>
          <w:lang w:val="zh-CN"/>
        </w:rPr>
        <w:t>)</w:t>
      </w:r>
      <w:r>
        <w:rPr>
          <w:lang w:val="zh-CN"/>
        </w:rPr>
        <w:t>、第</w:t>
      </w:r>
      <w:r w:rsidR="0051117E">
        <w:rPr>
          <w:rFonts w:hint="eastAsia"/>
          <w:lang w:val="zh-CN"/>
        </w:rPr>
        <w:t>(</w:t>
      </w:r>
      <w:r w:rsidR="0051117E">
        <w:rPr>
          <w:rFonts w:hint="eastAsia"/>
          <w:lang w:val="zh-CN"/>
        </w:rPr>
        <w:t>四</w:t>
      </w:r>
      <w:r w:rsidR="0051117E">
        <w:rPr>
          <w:lang w:val="zh-CN"/>
        </w:rPr>
        <w:t>)</w:t>
      </w:r>
      <w:r>
        <w:rPr>
          <w:lang w:val="zh-CN"/>
        </w:rPr>
        <w:t>、第</w:t>
      </w:r>
      <w:r w:rsidR="0051117E">
        <w:rPr>
          <w:rFonts w:hint="eastAsia"/>
          <w:lang w:val="zh-CN"/>
        </w:rPr>
        <w:t>(</w:t>
      </w:r>
      <w:r w:rsidR="0051117E">
        <w:rPr>
          <w:rFonts w:hint="eastAsia"/>
          <w:lang w:val="zh-CN"/>
        </w:rPr>
        <w:t>五</w:t>
      </w:r>
      <w:r w:rsidR="0051117E">
        <w:rPr>
          <w:lang w:val="zh-CN"/>
        </w:rPr>
        <w:t>)</w:t>
      </w:r>
      <w:r>
        <w:rPr>
          <w:lang w:val="zh-CN"/>
        </w:rPr>
        <w:t>和第</w:t>
      </w:r>
      <w:r w:rsidR="0051117E">
        <w:rPr>
          <w:rFonts w:hint="eastAsia"/>
          <w:lang w:val="zh-CN"/>
        </w:rPr>
        <w:t>(</w:t>
      </w:r>
      <w:r w:rsidR="0051117E">
        <w:rPr>
          <w:rFonts w:hint="eastAsia"/>
          <w:lang w:val="zh-CN"/>
        </w:rPr>
        <w:t>七</w:t>
      </w:r>
      <w:r w:rsidR="0051117E">
        <w:rPr>
          <w:lang w:val="zh-CN"/>
        </w:rPr>
        <w:t>)</w:t>
      </w:r>
      <w:r>
        <w:rPr>
          <w:lang w:val="zh-CN"/>
        </w:rPr>
        <w:t>项</w:t>
      </w:r>
      <w:r>
        <w:rPr>
          <w:rFonts w:hint="eastAsia"/>
          <w:lang w:val="zh-CN"/>
        </w:rPr>
        <w:t>，</w:t>
      </w:r>
      <w:r>
        <w:rPr>
          <w:lang w:val="zh-CN"/>
        </w:rPr>
        <w:t>第五条第二和第三款及第九条一并解读</w:t>
      </w:r>
      <w:r w:rsidR="00783C21">
        <w:rPr>
          <w:lang w:val="zh-CN"/>
        </w:rPr>
        <w:t>)</w:t>
      </w:r>
      <w:r>
        <w:rPr>
          <w:lang w:val="zh-CN"/>
        </w:rPr>
        <w:t>提出的主张。</w:t>
      </w:r>
    </w:p>
    <w:p w:rsidR="00F85CB0" w:rsidRPr="00700C20" w:rsidRDefault="00F85CB0" w:rsidP="00C17C1D">
      <w:pPr>
        <w:pStyle w:val="SingleTxtGC"/>
      </w:pPr>
      <w:r>
        <w:rPr>
          <w:lang w:val="zh-CN"/>
        </w:rPr>
        <w:t xml:space="preserve">7.6  </w:t>
      </w:r>
      <w:r>
        <w:rPr>
          <w:lang w:val="zh-CN"/>
        </w:rPr>
        <w:t>鉴于没有其他受理障碍，委员会宣布，就提交人根据《公约》第二十九条第</w:t>
      </w:r>
      <w:r w:rsidR="00A0492C">
        <w:rPr>
          <w:rFonts w:hint="eastAsia"/>
          <w:lang w:val="zh-CN"/>
        </w:rPr>
        <w:t>(</w:t>
      </w:r>
      <w:r w:rsidR="00A0492C">
        <w:rPr>
          <w:rFonts w:hint="eastAsia"/>
          <w:lang w:val="zh-CN"/>
        </w:rPr>
        <w:t>一</w:t>
      </w:r>
      <w:r w:rsidR="00A0492C">
        <w:rPr>
          <w:lang w:val="zh-CN"/>
        </w:rPr>
        <w:t>)</w:t>
      </w:r>
      <w:r>
        <w:rPr>
          <w:lang w:val="zh-CN"/>
        </w:rPr>
        <w:t>项第</w:t>
      </w:r>
      <w:r>
        <w:rPr>
          <w:lang w:val="zh-CN"/>
        </w:rPr>
        <w:t>1</w:t>
      </w:r>
      <w:r>
        <w:rPr>
          <w:lang w:val="zh-CN"/>
        </w:rPr>
        <w:t>和第</w:t>
      </w:r>
      <w:r>
        <w:rPr>
          <w:lang w:val="zh-CN"/>
        </w:rPr>
        <w:t>2</w:t>
      </w:r>
      <w:r>
        <w:rPr>
          <w:lang w:val="zh-CN"/>
        </w:rPr>
        <w:t>目</w:t>
      </w:r>
      <w:r w:rsidR="009F0F2D">
        <w:rPr>
          <w:lang w:val="zh-CN"/>
        </w:rPr>
        <w:t>(</w:t>
      </w:r>
      <w:r>
        <w:rPr>
          <w:lang w:val="zh-CN"/>
        </w:rPr>
        <w:t>单独解读，以及与第四条第一款第</w:t>
      </w:r>
      <w:r w:rsidR="00A0492C">
        <w:rPr>
          <w:rFonts w:hint="eastAsia"/>
          <w:lang w:val="zh-CN"/>
        </w:rPr>
        <w:t>(</w:t>
      </w:r>
      <w:r w:rsidR="00A0492C">
        <w:rPr>
          <w:rFonts w:hint="eastAsia"/>
          <w:lang w:val="zh-CN"/>
        </w:rPr>
        <w:t>一</w:t>
      </w:r>
      <w:r w:rsidR="00A0492C">
        <w:rPr>
          <w:lang w:val="zh-CN"/>
        </w:rPr>
        <w:t>)</w:t>
      </w:r>
      <w:r>
        <w:rPr>
          <w:lang w:val="zh-CN"/>
        </w:rPr>
        <w:t>、第</w:t>
      </w:r>
      <w:r w:rsidR="00A0492C">
        <w:rPr>
          <w:rFonts w:hint="eastAsia"/>
          <w:lang w:val="zh-CN"/>
        </w:rPr>
        <w:t>(</w:t>
      </w:r>
      <w:r w:rsidR="00A0492C">
        <w:rPr>
          <w:rFonts w:hint="eastAsia"/>
          <w:lang w:val="zh-CN"/>
        </w:rPr>
        <w:t>二</w:t>
      </w:r>
      <w:r w:rsidR="00A0492C">
        <w:rPr>
          <w:lang w:val="zh-CN"/>
        </w:rPr>
        <w:t>)</w:t>
      </w:r>
      <w:r>
        <w:rPr>
          <w:lang w:val="zh-CN"/>
        </w:rPr>
        <w:t>、第</w:t>
      </w:r>
      <w:r w:rsidR="00A0492C">
        <w:rPr>
          <w:lang w:val="zh-CN"/>
        </w:rPr>
        <w:t>(</w:t>
      </w:r>
      <w:r w:rsidR="00A0492C">
        <w:rPr>
          <w:rFonts w:hint="eastAsia"/>
          <w:lang w:val="zh-CN"/>
        </w:rPr>
        <w:t>四</w:t>
      </w:r>
      <w:r w:rsidR="00A0492C">
        <w:rPr>
          <w:lang w:val="zh-CN"/>
        </w:rPr>
        <w:t>)</w:t>
      </w:r>
      <w:r>
        <w:rPr>
          <w:lang w:val="zh-CN"/>
        </w:rPr>
        <w:t>、第</w:t>
      </w:r>
      <w:r w:rsidR="00C13503">
        <w:rPr>
          <w:rFonts w:hint="eastAsia"/>
          <w:lang w:val="zh-CN"/>
        </w:rPr>
        <w:t>(</w:t>
      </w:r>
      <w:r w:rsidR="00C13503">
        <w:rPr>
          <w:rFonts w:hint="eastAsia"/>
          <w:lang w:val="zh-CN"/>
        </w:rPr>
        <w:t>五</w:t>
      </w:r>
      <w:r w:rsidR="00C13503">
        <w:rPr>
          <w:lang w:val="zh-CN"/>
        </w:rPr>
        <w:t>)</w:t>
      </w:r>
      <w:r>
        <w:rPr>
          <w:lang w:val="zh-CN"/>
        </w:rPr>
        <w:t>和第</w:t>
      </w:r>
      <w:r w:rsidR="00C13503">
        <w:rPr>
          <w:rFonts w:hint="eastAsia"/>
          <w:lang w:val="zh-CN"/>
        </w:rPr>
        <w:t>(</w:t>
      </w:r>
      <w:r w:rsidR="00C13503">
        <w:rPr>
          <w:rFonts w:hint="eastAsia"/>
          <w:lang w:val="zh-CN"/>
        </w:rPr>
        <w:t>七</w:t>
      </w:r>
      <w:r w:rsidR="00C13503">
        <w:rPr>
          <w:lang w:val="zh-CN"/>
        </w:rPr>
        <w:t>)</w:t>
      </w:r>
      <w:r>
        <w:rPr>
          <w:lang w:val="zh-CN"/>
        </w:rPr>
        <w:t>项</w:t>
      </w:r>
      <w:r>
        <w:rPr>
          <w:rFonts w:hint="eastAsia"/>
          <w:lang w:val="zh-CN"/>
        </w:rPr>
        <w:t>，</w:t>
      </w:r>
      <w:r>
        <w:rPr>
          <w:lang w:val="zh-CN"/>
        </w:rPr>
        <w:t>第五条第二和第三款及第九条一并解读</w:t>
      </w:r>
      <w:r w:rsidR="00783C21">
        <w:rPr>
          <w:lang w:val="zh-CN"/>
        </w:rPr>
        <w:t>)</w:t>
      </w:r>
      <w:r>
        <w:rPr>
          <w:lang w:val="zh-CN"/>
        </w:rPr>
        <w:t>提出的主张而言，来文可予受理。委员会因此着手审查案情。</w:t>
      </w:r>
    </w:p>
    <w:p w:rsidR="00F85CB0" w:rsidRPr="00700C20" w:rsidRDefault="00F85CB0" w:rsidP="00C17C1D">
      <w:pPr>
        <w:pStyle w:val="H23GC"/>
      </w:pPr>
      <w:r>
        <w:rPr>
          <w:lang w:val="zh-CN"/>
        </w:rPr>
        <w:tab/>
      </w:r>
      <w:r w:rsidR="00957455">
        <w:rPr>
          <w:lang w:val="zh-CN"/>
        </w:rPr>
        <w:tab/>
      </w:r>
      <w:r>
        <w:rPr>
          <w:lang w:val="zh-CN"/>
        </w:rPr>
        <w:t>案情审查</w:t>
      </w:r>
    </w:p>
    <w:p w:rsidR="00F85CB0" w:rsidRPr="00700C20" w:rsidRDefault="00F85CB0" w:rsidP="00957455">
      <w:pPr>
        <w:pStyle w:val="SingleTxtGC"/>
      </w:pPr>
      <w:r>
        <w:rPr>
          <w:lang w:val="zh-CN"/>
        </w:rPr>
        <w:t xml:space="preserve">8.1  </w:t>
      </w:r>
      <w:r>
        <w:rPr>
          <w:lang w:val="zh-CN"/>
        </w:rPr>
        <w:t>委员会根据《任择议定书》第五条和委员会议事规则第</w:t>
      </w:r>
      <w:r>
        <w:rPr>
          <w:lang w:val="zh-CN"/>
        </w:rPr>
        <w:t>73</w:t>
      </w:r>
      <w:r w:rsidR="00957455" w:rsidRPr="0070732C">
        <w:rPr>
          <w:sz w:val="10"/>
          <w:szCs w:val="10"/>
          <w:lang w:val="zh-CN"/>
        </w:rPr>
        <w:t xml:space="preserve"> </w:t>
      </w:r>
      <w:r>
        <w:rPr>
          <w:lang w:val="zh-CN"/>
        </w:rPr>
        <w:t>(1)</w:t>
      </w:r>
      <w:r>
        <w:rPr>
          <w:lang w:val="zh-CN"/>
        </w:rPr>
        <w:t>条，结合已收到的所有资料，审议了本来文。</w:t>
      </w:r>
    </w:p>
    <w:p w:rsidR="00F85CB0" w:rsidRPr="00700C20" w:rsidRDefault="00F85CB0" w:rsidP="00957455">
      <w:pPr>
        <w:pStyle w:val="SingleTxtGC"/>
      </w:pPr>
      <w:r>
        <w:rPr>
          <w:lang w:val="zh-CN"/>
        </w:rPr>
        <w:t xml:space="preserve">8.2  </w:t>
      </w:r>
      <w:r>
        <w:rPr>
          <w:lang w:val="zh-CN"/>
        </w:rPr>
        <w:t>关于提交人根据《公约》第二十九条第</w:t>
      </w:r>
      <w:r w:rsidR="00957455">
        <w:rPr>
          <w:rFonts w:hint="eastAsia"/>
          <w:lang w:val="zh-CN"/>
        </w:rPr>
        <w:t>(</w:t>
      </w:r>
      <w:r w:rsidR="00957455">
        <w:rPr>
          <w:rFonts w:hint="eastAsia"/>
          <w:lang w:val="zh-CN"/>
        </w:rPr>
        <w:t>一</w:t>
      </w:r>
      <w:r w:rsidR="00957455">
        <w:rPr>
          <w:lang w:val="zh-CN"/>
        </w:rPr>
        <w:t>)</w:t>
      </w:r>
      <w:r>
        <w:rPr>
          <w:lang w:val="zh-CN"/>
        </w:rPr>
        <w:t>项第</w:t>
      </w:r>
      <w:r>
        <w:rPr>
          <w:lang w:val="zh-CN"/>
        </w:rPr>
        <w:t>1</w:t>
      </w:r>
      <w:r>
        <w:rPr>
          <w:lang w:val="zh-CN"/>
        </w:rPr>
        <w:t>和第</w:t>
      </w:r>
      <w:r>
        <w:rPr>
          <w:lang w:val="zh-CN"/>
        </w:rPr>
        <w:t>2</w:t>
      </w:r>
      <w:r>
        <w:rPr>
          <w:lang w:val="zh-CN"/>
        </w:rPr>
        <w:t>目提出的主张，委员会须处理的问题是，评估缔约国未能向她提供无障碍投票程序和设施，包括未能让她使用辅助技术，是否侵犯了她的权利。</w:t>
      </w:r>
    </w:p>
    <w:p w:rsidR="00F85CB0" w:rsidRPr="00700C20" w:rsidRDefault="00F85CB0" w:rsidP="00957455">
      <w:pPr>
        <w:pStyle w:val="SingleTxtGC"/>
      </w:pPr>
      <w:r>
        <w:rPr>
          <w:lang w:val="zh-CN"/>
        </w:rPr>
        <w:t>8.3</w:t>
      </w:r>
      <w:r w:rsidR="0070732C">
        <w:rPr>
          <w:lang w:val="zh-CN"/>
        </w:rPr>
        <w:t xml:space="preserve"> </w:t>
      </w:r>
      <w:r>
        <w:rPr>
          <w:lang w:val="zh-CN"/>
        </w:rPr>
        <w:t xml:space="preserve"> </w:t>
      </w:r>
      <w:r>
        <w:rPr>
          <w:lang w:val="zh-CN"/>
        </w:rPr>
        <w:t>委员会注意到，提交人辩称，为能够以独立和无记名方式投票，她需要有机会利用电子投票系统，比如计算机生成界面。委员会进一步注意到，缔约国认为，根据缔约国《选举法》，残疾人有机会利用一系列无障碍、适当的投票选项，并认为，提交人可以选择以若干种不同的方式投票，包括在完全无障碍投票点投票。委员会还注意到，缔约国辩称，投票人由其自行选择的人协助投票，或由其他可被视为独立的人员协助的，投票仍属无记名，因投票可免于泄露给相关国家机关</w:t>
      </w:r>
      <w:r w:rsidRPr="0018257E">
        <w:rPr>
          <w:spacing w:val="4"/>
          <w:lang w:val="zh-CN"/>
        </w:rPr>
        <w:t>或掌握政治权力者。委员会还注意到，提交人认为，在投票人的投票意向</w:t>
      </w:r>
      <w:r w:rsidRPr="0018257E">
        <w:t>必须透露给至少一名其他人，甚至有可能透露给其他多人的情形下，</w:t>
      </w:r>
      <w:r w:rsidRPr="0018257E">
        <w:rPr>
          <w:spacing w:val="4"/>
          <w:lang w:val="zh-CN"/>
        </w:rPr>
        <w:t>投票</w:t>
      </w:r>
      <w:r w:rsidRPr="0018257E">
        <w:t>不可能是保密的；她还辩称，《选举法》未规定，协助</w:t>
      </w:r>
      <w:r>
        <w:rPr>
          <w:lang w:val="zh-CN"/>
        </w:rPr>
        <w:t>投票者有义务为该项投票保密。</w:t>
      </w:r>
    </w:p>
    <w:p w:rsidR="00F85CB0" w:rsidRPr="00700C20" w:rsidRDefault="00F85CB0" w:rsidP="00D56C02">
      <w:pPr>
        <w:pStyle w:val="SingleTxtGC"/>
      </w:pPr>
      <w:r>
        <w:rPr>
          <w:lang w:val="zh-CN"/>
        </w:rPr>
        <w:t xml:space="preserve">8.4  </w:t>
      </w:r>
      <w:r w:rsidRPr="00D56C02">
        <w:rPr>
          <w:spacing w:val="12"/>
          <w:lang w:val="zh-CN"/>
        </w:rPr>
        <w:t>关于使用辅助技术的问题，委员会注意到，缔约国辩称，《公约》</w:t>
      </w:r>
      <w:r>
        <w:rPr>
          <w:lang w:val="zh-CN"/>
        </w:rPr>
        <w:t>第二十九条第</w:t>
      </w:r>
      <w:r w:rsidR="00D56C02">
        <w:rPr>
          <w:rFonts w:hint="eastAsia"/>
          <w:lang w:val="zh-CN"/>
        </w:rPr>
        <w:t>(</w:t>
      </w:r>
      <w:r w:rsidR="00D56C02">
        <w:rPr>
          <w:rFonts w:hint="eastAsia"/>
          <w:lang w:val="zh-CN"/>
        </w:rPr>
        <w:t>一</w:t>
      </w:r>
      <w:r w:rsidR="00D56C02">
        <w:rPr>
          <w:lang w:val="zh-CN"/>
        </w:rPr>
        <w:t>)</w:t>
      </w:r>
      <w:r>
        <w:rPr>
          <w:lang w:val="zh-CN"/>
        </w:rPr>
        <w:t>项第</w:t>
      </w:r>
      <w:r>
        <w:rPr>
          <w:lang w:val="zh-CN"/>
        </w:rPr>
        <w:t>2</w:t>
      </w:r>
      <w:r>
        <w:rPr>
          <w:lang w:val="zh-CN"/>
        </w:rPr>
        <w:t>目下的义务不要求各缔约国向每一名不予协助就无法投票的投票人提供辅助技术和新技术。委员会进一步注意到，缔约国认为，为使用</w:t>
      </w:r>
      <w:r w:rsidRPr="00B24D56">
        <w:rPr>
          <w:spacing w:val="4"/>
          <w:lang w:val="zh-CN"/>
        </w:rPr>
        <w:t>辅助技术提供便利的要求是各缔约国应承担的一般或期望性义务，只需要酌情</w:t>
      </w:r>
      <w:r>
        <w:rPr>
          <w:lang w:val="zh-CN"/>
        </w:rPr>
        <w:t>履行，</w:t>
      </w:r>
      <w:r w:rsidRPr="00B24D56">
        <w:rPr>
          <w:spacing w:val="4"/>
          <w:lang w:val="zh-CN"/>
        </w:rPr>
        <w:t>并认为，应由缔约国</w:t>
      </w:r>
      <w:r>
        <w:rPr>
          <w:lang w:val="zh-CN"/>
        </w:rPr>
        <w:t>决定如何</w:t>
      </w:r>
      <w:r>
        <w:rPr>
          <w:rFonts w:hint="eastAsia"/>
          <w:lang w:val="zh-CN"/>
        </w:rPr>
        <w:t>分配</w:t>
      </w:r>
      <w:r>
        <w:rPr>
          <w:lang w:val="zh-CN"/>
        </w:rPr>
        <w:t>有限的资源。委员会还注意到，缔约国辩称，获得现有物品和服务的障碍应当以有系统、予以持续监督的方式逐步消除，以</w:t>
      </w:r>
      <w:r w:rsidRPr="00B24D56">
        <w:rPr>
          <w:spacing w:val="4"/>
          <w:lang w:val="zh-CN"/>
        </w:rPr>
        <w:t>实现全面的无障碍。委员会进一步注意到，提交人认为，缔约国未能向委员会提交任何材料，证实所谓使用电子投票</w:t>
      </w:r>
      <w:r>
        <w:rPr>
          <w:lang w:val="zh-CN"/>
        </w:rPr>
        <w:t>选项会构成过度或不当负担的指称，特别是鉴于：为视力障碍者提供了这类投票选项；本该可以提供已在新南威尔士州选举中使用的</w:t>
      </w:r>
      <w:r w:rsidR="00E11F8C">
        <w:rPr>
          <w:rFonts w:hint="eastAsia"/>
        </w:rPr>
        <w:t>“</w:t>
      </w:r>
      <w:r>
        <w:rPr>
          <w:lang w:val="zh-CN"/>
        </w:rPr>
        <w:t>iVote</w:t>
      </w:r>
      <w:r w:rsidR="00E11F8C">
        <w:rPr>
          <w:rFonts w:hint="eastAsia"/>
        </w:rPr>
        <w:t>”</w:t>
      </w:r>
      <w:r>
        <w:rPr>
          <w:lang w:val="zh-CN"/>
        </w:rPr>
        <w:t>电子投票选项。</w:t>
      </w:r>
    </w:p>
    <w:p w:rsidR="00F85CB0" w:rsidRPr="00700C20" w:rsidRDefault="00F85CB0" w:rsidP="00F85CB0">
      <w:pPr>
        <w:pStyle w:val="SingleTxtGC"/>
      </w:pPr>
      <w:r>
        <w:rPr>
          <w:lang w:val="zh-CN"/>
        </w:rPr>
        <w:t>8.5</w:t>
      </w:r>
      <w:r w:rsidR="00C334AB">
        <w:rPr>
          <w:lang w:val="zh-CN"/>
        </w:rPr>
        <w:t xml:space="preserve"> </w:t>
      </w:r>
      <w:r>
        <w:rPr>
          <w:lang w:val="zh-CN"/>
        </w:rPr>
        <w:t xml:space="preserve"> </w:t>
      </w:r>
      <w:r>
        <w:rPr>
          <w:lang w:val="zh-CN"/>
        </w:rPr>
        <w:t>委员会回顾，《公约》第二十九条要求各缔约国通过保障残疾人的投票权，确保他们能够在与其他人平等的基础上，有效和充分地参与政治和公共生活。</w:t>
      </w:r>
      <w:r w:rsidRPr="001D0720">
        <w:rPr>
          <w:rStyle w:val="a8"/>
          <w:rFonts w:eastAsia="宋体"/>
          <w:lang w:val="zh-CN"/>
        </w:rPr>
        <w:footnoteReference w:id="13"/>
      </w:r>
      <w:r>
        <w:rPr>
          <w:rFonts w:hint="eastAsia"/>
          <w:lang w:val="zh-CN"/>
        </w:rPr>
        <w:t xml:space="preserve"> </w:t>
      </w:r>
      <w:r>
        <w:rPr>
          <w:lang w:val="zh-CN"/>
        </w:rPr>
        <w:t>委员会进一步回顾，根据《公约》第二十九条，缔约国应当通过确保投票程序适当、无障碍、易懂易用，改进其投票程序。关于投票程序的无障碍化，委员会回顾，无障碍化与群体有关，而合理便利则与个人有关。这意味着，提供无障碍的责任是一项事前责任。因此，各缔约国有责任在收到个人进入或使用某一场所或服务的要求前提供无障碍。</w:t>
      </w:r>
      <w:r w:rsidRPr="001D0720">
        <w:rPr>
          <w:rStyle w:val="a8"/>
          <w:rFonts w:eastAsia="宋体"/>
          <w:lang w:val="zh-CN"/>
        </w:rPr>
        <w:footnoteReference w:id="14"/>
      </w:r>
    </w:p>
    <w:p w:rsidR="00F85CB0" w:rsidRPr="00700C20" w:rsidRDefault="00F85CB0" w:rsidP="00582967">
      <w:pPr>
        <w:pStyle w:val="SingleTxtGC"/>
      </w:pPr>
      <w:r>
        <w:rPr>
          <w:lang w:val="zh-CN"/>
        </w:rPr>
        <w:t xml:space="preserve">8.6  </w:t>
      </w:r>
      <w:r>
        <w:rPr>
          <w:lang w:val="zh-CN"/>
        </w:rPr>
        <w:t>委员会进一步回顾，根据《公约》第九条第一款，各缔约国应当采取适当措施，确保残疾人在与其他人平等的基础上利用信息和通信，包括信息和通信技术和系统。委员会还回顾，根据《公约》第九条第二款第</w:t>
      </w:r>
      <w:r w:rsidR="00582967">
        <w:rPr>
          <w:rFonts w:hint="eastAsia"/>
          <w:lang w:val="zh-CN"/>
        </w:rPr>
        <w:t>(</w:t>
      </w:r>
      <w:r w:rsidR="00582967">
        <w:rPr>
          <w:rFonts w:hint="eastAsia"/>
          <w:lang w:val="zh-CN"/>
        </w:rPr>
        <w:t>七</w:t>
      </w:r>
      <w:r w:rsidR="00582967">
        <w:rPr>
          <w:lang w:val="zh-CN"/>
        </w:rPr>
        <w:t>)</w:t>
      </w:r>
      <w:r>
        <w:rPr>
          <w:lang w:val="zh-CN"/>
        </w:rPr>
        <w:t>项，各缔约国还应当采取适当措施，促使残疾人有机会使用新的信息和通信技术和系统。委员会进一步回顾，信息和信通技术的重要性在于，它们能够开发多种服务，改变现有服务，扩大获取信息和知识的需求，特别是在残疾人等得不到充分服务和被排斥的人群中。在这方面，新技术可用于促进残疾人充分、平等地参与社会，但只有当这种技术的设计和制作确保对残疾人无障碍时才能实现。新的投资、研究和生产应该促进消除不平等，而不是创造新的障碍。委员会进一步回顾，根据《公约》第五条第二款，各缔约国有义务禁止一切基于残疾的歧视，保证残疾人获得平等和有效的法律保护，使其不受基于任何理由的歧视</w:t>
      </w:r>
      <w:r w:rsidRPr="001D0720">
        <w:rPr>
          <w:rStyle w:val="a8"/>
          <w:rFonts w:eastAsia="宋体"/>
          <w:lang w:val="zh-CN"/>
        </w:rPr>
        <w:footnoteReference w:id="15"/>
      </w:r>
      <w:r>
        <w:rPr>
          <w:lang w:val="zh-CN"/>
        </w:rPr>
        <w:t>，</w:t>
      </w:r>
      <w:r>
        <w:rPr>
          <w:rFonts w:hint="eastAsia"/>
          <w:lang w:val="zh-CN"/>
        </w:rPr>
        <w:t>并回顾，</w:t>
      </w:r>
      <w:r>
        <w:rPr>
          <w:lang w:val="zh-CN"/>
        </w:rPr>
        <w:t>剥夺进入或获得向公众开放的物质环境、交通、信息、通信或服务，应当明确界定为违禁的歧视行为。</w:t>
      </w:r>
      <w:r w:rsidRPr="001D0720">
        <w:rPr>
          <w:rStyle w:val="a8"/>
          <w:rFonts w:eastAsia="宋体"/>
          <w:lang w:val="zh-CN"/>
        </w:rPr>
        <w:footnoteReference w:id="16"/>
      </w:r>
    </w:p>
    <w:p w:rsidR="00F85CB0" w:rsidRPr="00700C20" w:rsidRDefault="00F85CB0" w:rsidP="006108A0">
      <w:pPr>
        <w:pStyle w:val="SingleTxtGC"/>
      </w:pPr>
      <w:r>
        <w:rPr>
          <w:lang w:val="zh-CN"/>
        </w:rPr>
        <w:t xml:space="preserve">8.7  </w:t>
      </w:r>
      <w:r>
        <w:rPr>
          <w:lang w:val="zh-CN"/>
        </w:rPr>
        <w:t>在本案中，委员会注意到缔约国辩称，提交人可以自行选择辅助人员协助她投票。然而，委员会还注意到，在</w:t>
      </w:r>
      <w:r>
        <w:rPr>
          <w:lang w:val="zh-CN"/>
        </w:rPr>
        <w:t>2013</w:t>
      </w:r>
      <w:r>
        <w:rPr>
          <w:lang w:val="zh-CN"/>
        </w:rPr>
        <w:t>年联邦选举中，提交人可用的备选方案无一能让她以她所希望的方式行使投票权，即：不致被迫将她的政治选择透露给她的陪伴者。委员会进一步注意到，若有机会使用电子投票系统，提交人就能够在与其他人平等的基础上独立进行无记名投票，而不致被迫向任何人透露她的政治选择。</w:t>
      </w:r>
    </w:p>
    <w:p w:rsidR="00F85CB0" w:rsidRPr="00700C20" w:rsidRDefault="00F85CB0" w:rsidP="006108A0">
      <w:pPr>
        <w:pStyle w:val="SingleTxtGC"/>
      </w:pPr>
      <w:r>
        <w:rPr>
          <w:lang w:val="zh-CN"/>
        </w:rPr>
        <w:t xml:space="preserve">8.8 </w:t>
      </w:r>
      <w:r w:rsidR="006108A0">
        <w:rPr>
          <w:lang w:val="zh-CN"/>
        </w:rPr>
        <w:t xml:space="preserve"> </w:t>
      </w:r>
      <w:r>
        <w:rPr>
          <w:lang w:val="zh-CN"/>
        </w:rPr>
        <w:t>关于缔约国的论点，即：考虑到资源有限，获得现有物品和服务的障碍应当逐步消除，成本显著增加可能构成过度负担，委员会回顾，落实无障碍的义务是无条件的。因此，有义务提供无障碍的实体不得以向残疾人提供无障碍构成负担为由而不作为。</w:t>
      </w:r>
      <w:r w:rsidRPr="001D0720">
        <w:rPr>
          <w:rStyle w:val="a8"/>
          <w:rFonts w:eastAsia="宋体"/>
          <w:lang w:val="zh-CN"/>
        </w:rPr>
        <w:footnoteReference w:id="17"/>
      </w:r>
    </w:p>
    <w:p w:rsidR="00F85CB0" w:rsidRPr="00700C20" w:rsidRDefault="00F85CB0" w:rsidP="006108A0">
      <w:pPr>
        <w:pStyle w:val="SingleTxtGC"/>
      </w:pPr>
      <w:r>
        <w:rPr>
          <w:lang w:val="zh-CN"/>
        </w:rPr>
        <w:t xml:space="preserve">8.9  </w:t>
      </w:r>
      <w:r>
        <w:rPr>
          <w:lang w:val="zh-CN"/>
        </w:rPr>
        <w:t>在本案中，委员会还回顾，电子投票选项</w:t>
      </w:r>
      <w:r>
        <w:rPr>
          <w:rFonts w:hint="eastAsia"/>
          <w:lang w:val="zh-CN"/>
        </w:rPr>
        <w:t>已在缔约国内供视障者广泛使用，并自</w:t>
      </w:r>
      <w:r>
        <w:rPr>
          <w:lang w:val="zh-CN"/>
        </w:rPr>
        <w:t>2011</w:t>
      </w:r>
      <w:r>
        <w:rPr>
          <w:lang w:val="zh-CN"/>
        </w:rPr>
        <w:t>年起在新南威尔士州选举中</w:t>
      </w:r>
      <w:r>
        <w:rPr>
          <w:rFonts w:hint="eastAsia"/>
          <w:lang w:val="zh-CN"/>
        </w:rPr>
        <w:t>采用</w:t>
      </w:r>
      <w:r>
        <w:rPr>
          <w:lang w:val="zh-CN"/>
        </w:rPr>
        <w:t>。委员会还注意到，缔约国未提供任何资料证明其主张，即：使用这类电子投票选项构成过度负担，致使该选项无法在</w:t>
      </w:r>
      <w:r>
        <w:rPr>
          <w:lang w:val="zh-CN"/>
        </w:rPr>
        <w:t>2013</w:t>
      </w:r>
      <w:r>
        <w:rPr>
          <w:lang w:val="zh-CN"/>
        </w:rPr>
        <w:t>年联邦选举中供提交人和所有需要这类便利的人员使用。委员会还回顾，第五条载入了人人有权享有法律给予的平等保护的原则。各缔约国必须禁止一切基于残疾的歧视，为残疾人提供有效和平等的保护，使其不受基于任何原因的歧视。</w:t>
      </w:r>
      <w:r w:rsidRPr="001D0720">
        <w:rPr>
          <w:rStyle w:val="a8"/>
          <w:rFonts w:eastAsia="宋体"/>
          <w:lang w:val="zh-CN"/>
        </w:rPr>
        <w:footnoteReference w:id="18"/>
      </w:r>
      <w:r w:rsidR="006108A0">
        <w:rPr>
          <w:rFonts w:hint="eastAsia"/>
          <w:lang w:val="zh-CN"/>
        </w:rPr>
        <w:t xml:space="preserve"> </w:t>
      </w:r>
      <w:r>
        <w:rPr>
          <w:lang w:val="zh-CN"/>
        </w:rPr>
        <w:t>这项公约义务意味着，各缔约国必须根据《公约》，确保所有残疾人的权利得以落实，并避免出台歧视性立法和措施，以免产生基于残障类型的歧视因素。</w:t>
      </w:r>
    </w:p>
    <w:p w:rsidR="00F85CB0" w:rsidRPr="00700C20" w:rsidRDefault="00F85CB0" w:rsidP="00F506D3">
      <w:pPr>
        <w:pStyle w:val="SingleTxtGC"/>
      </w:pPr>
      <w:r>
        <w:rPr>
          <w:lang w:val="zh-CN"/>
        </w:rPr>
        <w:t xml:space="preserve">8.10  </w:t>
      </w:r>
      <w:r>
        <w:rPr>
          <w:lang w:val="zh-CN"/>
        </w:rPr>
        <w:t>委员会因此认定，缔约国未向提交人提供使用该国已有电子投票平台的机会，而又不向她提供备选方案</w:t>
      </w:r>
      <w:r>
        <w:rPr>
          <w:rFonts w:hint="eastAsia"/>
          <w:lang w:val="zh-CN"/>
        </w:rPr>
        <w:t>以便</w:t>
      </w:r>
      <w:r>
        <w:rPr>
          <w:lang w:val="zh-CN"/>
        </w:rPr>
        <w:t>她能够在不将投票意图透露给另一人的情况下投票，剥夺了她根据《公约》第二十九条第</w:t>
      </w:r>
      <w:r w:rsidR="00F506D3">
        <w:rPr>
          <w:rFonts w:hint="eastAsia"/>
          <w:lang w:val="zh-CN"/>
        </w:rPr>
        <w:t>(</w:t>
      </w:r>
      <w:r w:rsidR="00F506D3">
        <w:rPr>
          <w:rFonts w:hint="eastAsia"/>
          <w:lang w:val="zh-CN"/>
        </w:rPr>
        <w:t>一</w:t>
      </w:r>
      <w:r w:rsidR="00F506D3">
        <w:rPr>
          <w:lang w:val="zh-CN"/>
        </w:rPr>
        <w:t>)</w:t>
      </w:r>
      <w:r>
        <w:rPr>
          <w:lang w:val="zh-CN"/>
        </w:rPr>
        <w:t>项第</w:t>
      </w:r>
      <w:r>
        <w:rPr>
          <w:lang w:val="zh-CN"/>
        </w:rPr>
        <w:t>1</w:t>
      </w:r>
      <w:r>
        <w:rPr>
          <w:lang w:val="zh-CN"/>
        </w:rPr>
        <w:t>和第</w:t>
      </w:r>
      <w:r>
        <w:rPr>
          <w:lang w:val="zh-CN"/>
        </w:rPr>
        <w:t>2</w:t>
      </w:r>
      <w:r>
        <w:rPr>
          <w:lang w:val="zh-CN"/>
        </w:rPr>
        <w:t>目</w:t>
      </w:r>
      <w:r w:rsidR="009F0F2D">
        <w:rPr>
          <w:lang w:val="zh-CN"/>
        </w:rPr>
        <w:t>(</w:t>
      </w:r>
      <w:r>
        <w:rPr>
          <w:lang w:val="zh-CN"/>
        </w:rPr>
        <w:t>单独解读，以及与第五条第二款，第四条第一款第</w:t>
      </w:r>
      <w:r w:rsidR="00F506D3">
        <w:rPr>
          <w:rFonts w:hint="eastAsia"/>
          <w:lang w:val="zh-CN"/>
        </w:rPr>
        <w:t>(</w:t>
      </w:r>
      <w:r w:rsidR="00F506D3">
        <w:rPr>
          <w:rFonts w:hint="eastAsia"/>
          <w:lang w:val="zh-CN"/>
        </w:rPr>
        <w:t>一</w:t>
      </w:r>
      <w:r w:rsidR="00F506D3">
        <w:rPr>
          <w:lang w:val="zh-CN"/>
        </w:rPr>
        <w:t>)</w:t>
      </w:r>
      <w:r>
        <w:rPr>
          <w:lang w:val="zh-CN"/>
        </w:rPr>
        <w:t>、第</w:t>
      </w:r>
      <w:r w:rsidR="00F506D3">
        <w:rPr>
          <w:rFonts w:hint="eastAsia"/>
          <w:lang w:val="zh-CN"/>
        </w:rPr>
        <w:t>(</w:t>
      </w:r>
      <w:r w:rsidR="00F506D3">
        <w:rPr>
          <w:rFonts w:hint="eastAsia"/>
          <w:lang w:val="zh-CN"/>
        </w:rPr>
        <w:t>二</w:t>
      </w:r>
      <w:r w:rsidR="00F506D3">
        <w:rPr>
          <w:lang w:val="zh-CN"/>
        </w:rPr>
        <w:t>)</w:t>
      </w:r>
      <w:r>
        <w:rPr>
          <w:lang w:val="zh-CN"/>
        </w:rPr>
        <w:t>、第</w:t>
      </w:r>
      <w:r w:rsidR="00F506D3">
        <w:rPr>
          <w:rFonts w:hint="eastAsia"/>
          <w:lang w:val="zh-CN"/>
        </w:rPr>
        <w:t>(</w:t>
      </w:r>
      <w:r w:rsidR="00F506D3">
        <w:rPr>
          <w:rFonts w:hint="eastAsia"/>
          <w:lang w:val="zh-CN"/>
        </w:rPr>
        <w:t>四</w:t>
      </w:r>
      <w:r w:rsidR="00F506D3">
        <w:rPr>
          <w:lang w:val="zh-CN"/>
        </w:rPr>
        <w:t>)</w:t>
      </w:r>
      <w:r>
        <w:rPr>
          <w:lang w:val="zh-CN"/>
        </w:rPr>
        <w:t>、第</w:t>
      </w:r>
      <w:r w:rsidR="00F506D3">
        <w:rPr>
          <w:rFonts w:hint="eastAsia"/>
          <w:lang w:val="zh-CN"/>
        </w:rPr>
        <w:t>(</w:t>
      </w:r>
      <w:r w:rsidR="00F506D3">
        <w:rPr>
          <w:rFonts w:hint="eastAsia"/>
          <w:lang w:val="zh-CN"/>
        </w:rPr>
        <w:t>五</w:t>
      </w:r>
      <w:r w:rsidR="00F506D3">
        <w:rPr>
          <w:lang w:val="zh-CN"/>
        </w:rPr>
        <w:t>)</w:t>
      </w:r>
      <w:r>
        <w:rPr>
          <w:lang w:val="zh-CN"/>
        </w:rPr>
        <w:t>和第</w:t>
      </w:r>
      <w:r w:rsidR="00F506D3">
        <w:rPr>
          <w:rFonts w:hint="eastAsia"/>
          <w:lang w:val="zh-CN"/>
        </w:rPr>
        <w:t>(</w:t>
      </w:r>
      <w:r w:rsidR="00F506D3">
        <w:rPr>
          <w:rFonts w:hint="eastAsia"/>
          <w:lang w:val="zh-CN"/>
        </w:rPr>
        <w:t>七</w:t>
      </w:r>
      <w:r w:rsidR="00F506D3">
        <w:rPr>
          <w:lang w:val="zh-CN"/>
        </w:rPr>
        <w:t>)</w:t>
      </w:r>
      <w:r>
        <w:rPr>
          <w:lang w:val="zh-CN"/>
        </w:rPr>
        <w:t>项以及第九条第一款和第二款第</w:t>
      </w:r>
      <w:r w:rsidR="00F506D3">
        <w:rPr>
          <w:rFonts w:hint="eastAsia"/>
          <w:lang w:val="zh-CN"/>
        </w:rPr>
        <w:t>(</w:t>
      </w:r>
      <w:r w:rsidR="00F506D3">
        <w:rPr>
          <w:rFonts w:hint="eastAsia"/>
          <w:lang w:val="zh-CN"/>
        </w:rPr>
        <w:t>七</w:t>
      </w:r>
      <w:r w:rsidR="00F506D3">
        <w:rPr>
          <w:lang w:val="zh-CN"/>
        </w:rPr>
        <w:t>)</w:t>
      </w:r>
      <w:r>
        <w:rPr>
          <w:lang w:val="zh-CN"/>
        </w:rPr>
        <w:t>项一并解读</w:t>
      </w:r>
      <w:r w:rsidR="00783C21">
        <w:rPr>
          <w:lang w:val="zh-CN"/>
        </w:rPr>
        <w:t>)</w:t>
      </w:r>
      <w:r>
        <w:rPr>
          <w:lang w:val="zh-CN"/>
        </w:rPr>
        <w:t>应享有的权利。</w:t>
      </w:r>
    </w:p>
    <w:p w:rsidR="00F85CB0" w:rsidRPr="00700C20" w:rsidRDefault="00DB3E9F" w:rsidP="00DB3E9F">
      <w:pPr>
        <w:pStyle w:val="H1GC"/>
      </w:pPr>
      <w:r>
        <w:rPr>
          <w:lang w:val="zh-CN"/>
        </w:rPr>
        <w:tab/>
      </w:r>
      <w:r w:rsidR="00F85CB0">
        <w:rPr>
          <w:lang w:val="zh-CN"/>
        </w:rPr>
        <w:t>C.</w:t>
      </w:r>
      <w:r w:rsidR="00F85CB0">
        <w:rPr>
          <w:lang w:val="zh-CN"/>
        </w:rPr>
        <w:tab/>
      </w:r>
      <w:r w:rsidR="00F85CB0">
        <w:rPr>
          <w:lang w:val="zh-CN"/>
        </w:rPr>
        <w:t>结论和建议</w:t>
      </w:r>
    </w:p>
    <w:p w:rsidR="00F85CB0" w:rsidRPr="00700C20" w:rsidRDefault="00F85CB0" w:rsidP="00FC4A26">
      <w:pPr>
        <w:pStyle w:val="SingleTxtGC"/>
      </w:pPr>
      <w:r>
        <w:rPr>
          <w:lang w:val="zh-CN"/>
        </w:rPr>
        <w:t>9.</w:t>
      </w:r>
      <w:r w:rsidR="00DB3E9F">
        <w:rPr>
          <w:lang w:val="zh-CN"/>
        </w:rPr>
        <w:t xml:space="preserve">  </w:t>
      </w:r>
      <w:r>
        <w:rPr>
          <w:lang w:val="zh-CN"/>
        </w:rPr>
        <w:t>委员会根据《任择议定书》第五条行事，认为缔约国未履行根据《公约》第二十九条第</w:t>
      </w:r>
      <w:r w:rsidR="00FC4A26">
        <w:rPr>
          <w:rFonts w:hint="eastAsia"/>
          <w:lang w:val="zh-CN"/>
        </w:rPr>
        <w:t>(</w:t>
      </w:r>
      <w:r w:rsidR="00FC4A26">
        <w:rPr>
          <w:rFonts w:hint="eastAsia"/>
          <w:lang w:val="zh-CN"/>
        </w:rPr>
        <w:t>一</w:t>
      </w:r>
      <w:r w:rsidR="00FC4A26">
        <w:rPr>
          <w:lang w:val="zh-CN"/>
        </w:rPr>
        <w:t>)</w:t>
      </w:r>
      <w:r>
        <w:rPr>
          <w:lang w:val="zh-CN"/>
        </w:rPr>
        <w:t>项第</w:t>
      </w:r>
      <w:r>
        <w:rPr>
          <w:lang w:val="zh-CN"/>
        </w:rPr>
        <w:t>1</w:t>
      </w:r>
      <w:r>
        <w:rPr>
          <w:lang w:val="zh-CN"/>
        </w:rPr>
        <w:t>和第</w:t>
      </w:r>
      <w:r>
        <w:rPr>
          <w:lang w:val="zh-CN"/>
        </w:rPr>
        <w:t>2</w:t>
      </w:r>
      <w:r>
        <w:rPr>
          <w:lang w:val="zh-CN"/>
        </w:rPr>
        <w:t>目</w:t>
      </w:r>
      <w:r w:rsidR="009F0F2D">
        <w:rPr>
          <w:lang w:val="zh-CN"/>
        </w:rPr>
        <w:t>(</w:t>
      </w:r>
      <w:r>
        <w:rPr>
          <w:lang w:val="zh-CN"/>
        </w:rPr>
        <w:t>单独解读，以及与第五条第二款，第四条第一款第</w:t>
      </w:r>
      <w:r w:rsidR="00FC4A26">
        <w:rPr>
          <w:rFonts w:hint="eastAsia"/>
          <w:lang w:val="zh-CN"/>
        </w:rPr>
        <w:t>(</w:t>
      </w:r>
      <w:r w:rsidR="00FC4A26">
        <w:rPr>
          <w:rFonts w:hint="eastAsia"/>
          <w:lang w:val="zh-CN"/>
        </w:rPr>
        <w:t>一</w:t>
      </w:r>
      <w:r w:rsidR="00FC4A26">
        <w:rPr>
          <w:lang w:val="zh-CN"/>
        </w:rPr>
        <w:t>)</w:t>
      </w:r>
      <w:r>
        <w:rPr>
          <w:lang w:val="zh-CN"/>
        </w:rPr>
        <w:t>、第</w:t>
      </w:r>
      <w:r w:rsidR="00FC4A26">
        <w:rPr>
          <w:rFonts w:hint="eastAsia"/>
          <w:lang w:val="zh-CN"/>
        </w:rPr>
        <w:t>(</w:t>
      </w:r>
      <w:r w:rsidR="00FC4A26">
        <w:rPr>
          <w:rFonts w:hint="eastAsia"/>
          <w:lang w:val="zh-CN"/>
        </w:rPr>
        <w:t>二</w:t>
      </w:r>
      <w:r w:rsidR="00FC4A26">
        <w:rPr>
          <w:lang w:val="zh-CN"/>
        </w:rPr>
        <w:t>)</w:t>
      </w:r>
      <w:r>
        <w:rPr>
          <w:lang w:val="zh-CN"/>
        </w:rPr>
        <w:t>、第</w:t>
      </w:r>
      <w:r w:rsidR="00FC4A26">
        <w:rPr>
          <w:rFonts w:hint="eastAsia"/>
          <w:lang w:val="zh-CN"/>
        </w:rPr>
        <w:t>(</w:t>
      </w:r>
      <w:r w:rsidR="00FC4A26">
        <w:rPr>
          <w:rFonts w:hint="eastAsia"/>
          <w:lang w:val="zh-CN"/>
        </w:rPr>
        <w:t>四</w:t>
      </w:r>
      <w:r w:rsidR="00FC4A26">
        <w:rPr>
          <w:lang w:val="zh-CN"/>
        </w:rPr>
        <w:t>)</w:t>
      </w:r>
      <w:r>
        <w:rPr>
          <w:lang w:val="zh-CN"/>
        </w:rPr>
        <w:t>、第</w:t>
      </w:r>
      <w:r w:rsidR="00FC4A26">
        <w:rPr>
          <w:rFonts w:hint="eastAsia"/>
          <w:lang w:val="zh-CN"/>
        </w:rPr>
        <w:t>(</w:t>
      </w:r>
      <w:r w:rsidR="00FC4A26">
        <w:rPr>
          <w:rFonts w:hint="eastAsia"/>
          <w:lang w:val="zh-CN"/>
        </w:rPr>
        <w:t>五</w:t>
      </w:r>
      <w:r w:rsidR="00FC4A26">
        <w:rPr>
          <w:lang w:val="zh-CN"/>
        </w:rPr>
        <w:t>)</w:t>
      </w:r>
      <w:r>
        <w:rPr>
          <w:lang w:val="zh-CN"/>
        </w:rPr>
        <w:t>和第</w:t>
      </w:r>
      <w:r w:rsidR="00FC4A26">
        <w:rPr>
          <w:rFonts w:hint="eastAsia"/>
          <w:lang w:val="zh-CN"/>
        </w:rPr>
        <w:t>(</w:t>
      </w:r>
      <w:r w:rsidR="00FC4A26">
        <w:rPr>
          <w:rFonts w:hint="eastAsia"/>
          <w:lang w:val="zh-CN"/>
        </w:rPr>
        <w:t>七</w:t>
      </w:r>
      <w:r w:rsidR="00FC4A26">
        <w:rPr>
          <w:lang w:val="zh-CN"/>
        </w:rPr>
        <w:t>)</w:t>
      </w:r>
      <w:r>
        <w:rPr>
          <w:lang w:val="zh-CN"/>
        </w:rPr>
        <w:t>项以及第九条第一款和第二款第</w:t>
      </w:r>
      <w:r w:rsidR="00FC4A26">
        <w:rPr>
          <w:rFonts w:hint="eastAsia"/>
          <w:lang w:val="zh-CN"/>
        </w:rPr>
        <w:t>(</w:t>
      </w:r>
      <w:r w:rsidR="00FC4A26">
        <w:rPr>
          <w:rFonts w:hint="eastAsia"/>
          <w:lang w:val="zh-CN"/>
        </w:rPr>
        <w:t>七</w:t>
      </w:r>
      <w:r w:rsidR="00FC4A26">
        <w:rPr>
          <w:lang w:val="zh-CN"/>
        </w:rPr>
        <w:t>)</w:t>
      </w:r>
      <w:r>
        <w:rPr>
          <w:lang w:val="zh-CN"/>
        </w:rPr>
        <w:t>项一并解读</w:t>
      </w:r>
      <w:r w:rsidR="00783C21">
        <w:rPr>
          <w:lang w:val="zh-CN"/>
        </w:rPr>
        <w:t>)</w:t>
      </w:r>
      <w:r>
        <w:rPr>
          <w:lang w:val="zh-CN"/>
        </w:rPr>
        <w:t>应履行的义务。因此，委员会向缔约国提出以下建议：</w:t>
      </w:r>
    </w:p>
    <w:p w:rsidR="00F85CB0" w:rsidRDefault="00F85CB0" w:rsidP="005A0961">
      <w:pPr>
        <w:pStyle w:val="SingleTxtGC"/>
        <w:numPr>
          <w:ilvl w:val="0"/>
          <w:numId w:val="14"/>
        </w:numPr>
        <w:tabs>
          <w:tab w:val="clear" w:pos="1996"/>
          <w:tab w:val="left" w:pos="2142"/>
        </w:tabs>
      </w:pPr>
      <w:r>
        <w:rPr>
          <w:lang w:val="zh-CN"/>
        </w:rPr>
        <w:t>关于提交人，缔约国有义务：</w:t>
      </w:r>
    </w:p>
    <w:p w:rsidR="00F85CB0" w:rsidRDefault="00F85CB0" w:rsidP="00D63BAE">
      <w:pPr>
        <w:pStyle w:val="SingleTxtGC"/>
        <w:numPr>
          <w:ilvl w:val="0"/>
          <w:numId w:val="17"/>
        </w:numPr>
        <w:tabs>
          <w:tab w:val="clear" w:pos="431"/>
          <w:tab w:val="clear" w:pos="1134"/>
          <w:tab w:val="clear" w:pos="1565"/>
          <w:tab w:val="clear" w:pos="1996"/>
          <w:tab w:val="clear" w:pos="2426"/>
        </w:tabs>
      </w:pPr>
      <w:r>
        <w:rPr>
          <w:lang w:val="zh-CN"/>
        </w:rPr>
        <w:t>向她提供有效的补救措施，包括补偿提交本来文过程中发生的任何法律费用；</w:t>
      </w:r>
    </w:p>
    <w:p w:rsidR="00F85CB0" w:rsidRPr="00700C20" w:rsidRDefault="00F85CB0" w:rsidP="00D63BAE">
      <w:pPr>
        <w:pStyle w:val="SingleTxtGC"/>
        <w:numPr>
          <w:ilvl w:val="0"/>
          <w:numId w:val="17"/>
        </w:numPr>
        <w:tabs>
          <w:tab w:val="clear" w:pos="431"/>
          <w:tab w:val="clear" w:pos="1134"/>
          <w:tab w:val="clear" w:pos="1565"/>
          <w:tab w:val="clear" w:pos="1996"/>
          <w:tab w:val="clear" w:pos="2426"/>
        </w:tabs>
      </w:pPr>
      <w:r>
        <w:rPr>
          <w:lang w:val="zh-CN"/>
        </w:rPr>
        <w:t>采取适当措施，确保提交人在缔约国今后所有选举和公投中，有机会利用能让她以无记名方式投票，而不致被迫将投票意愿透露给任何其他人的投票程序和设施</w:t>
      </w:r>
      <w:r>
        <w:rPr>
          <w:rFonts w:hint="eastAsia"/>
          <w:lang w:val="zh-CN"/>
        </w:rPr>
        <w:t>；</w:t>
      </w:r>
    </w:p>
    <w:p w:rsidR="00F85CB0" w:rsidRPr="00700C20" w:rsidRDefault="00F85CB0" w:rsidP="00D63BAE">
      <w:pPr>
        <w:pStyle w:val="SingleTxtGC"/>
        <w:numPr>
          <w:ilvl w:val="0"/>
          <w:numId w:val="17"/>
        </w:numPr>
        <w:tabs>
          <w:tab w:val="clear" w:pos="431"/>
          <w:tab w:val="clear" w:pos="1134"/>
          <w:tab w:val="clear" w:pos="1565"/>
          <w:tab w:val="clear" w:pos="1996"/>
          <w:tab w:val="clear" w:pos="2426"/>
        </w:tabs>
      </w:pPr>
      <w:r>
        <w:rPr>
          <w:lang w:val="zh-CN"/>
        </w:rPr>
        <w:t>公布本意见，并以无障碍格式广为散发，以供所有群体查阅</w:t>
      </w:r>
      <w:r>
        <w:rPr>
          <w:rFonts w:hint="eastAsia"/>
          <w:lang w:val="zh-CN"/>
        </w:rPr>
        <w:t>。</w:t>
      </w:r>
    </w:p>
    <w:p w:rsidR="00F85CB0" w:rsidRDefault="00F85CB0" w:rsidP="005A0961">
      <w:pPr>
        <w:pStyle w:val="SingleTxtGC"/>
        <w:numPr>
          <w:ilvl w:val="0"/>
          <w:numId w:val="14"/>
        </w:numPr>
        <w:tabs>
          <w:tab w:val="clear" w:pos="1996"/>
          <w:tab w:val="left" w:pos="2142"/>
        </w:tabs>
      </w:pPr>
      <w:r>
        <w:rPr>
          <w:lang w:val="zh-CN"/>
        </w:rPr>
        <w:t>总体而言，缔约国有义务采取措施，防止今后发生类似侵权行为。在这方面，委员会要求缔约国：</w:t>
      </w:r>
    </w:p>
    <w:p w:rsidR="00F85CB0" w:rsidRDefault="00F85CB0" w:rsidP="005A0961">
      <w:pPr>
        <w:pStyle w:val="SingleTxtGC"/>
        <w:numPr>
          <w:ilvl w:val="0"/>
          <w:numId w:val="18"/>
        </w:numPr>
        <w:tabs>
          <w:tab w:val="clear" w:pos="431"/>
          <w:tab w:val="clear" w:pos="1134"/>
          <w:tab w:val="clear" w:pos="1565"/>
          <w:tab w:val="clear" w:pos="1996"/>
          <w:tab w:val="clear" w:pos="2426"/>
        </w:tabs>
      </w:pPr>
      <w:r>
        <w:rPr>
          <w:lang w:val="zh-CN"/>
        </w:rPr>
        <w:t>考虑修订《选举法》，以确保电子投票选项对所有有需要的残疾人都可得、易得，而不分残障类型；</w:t>
      </w:r>
    </w:p>
    <w:p w:rsidR="00F85CB0" w:rsidRDefault="00F85CB0" w:rsidP="005A0961">
      <w:pPr>
        <w:pStyle w:val="SingleTxtGC"/>
        <w:numPr>
          <w:ilvl w:val="0"/>
          <w:numId w:val="18"/>
        </w:numPr>
        <w:tabs>
          <w:tab w:val="clear" w:pos="431"/>
          <w:tab w:val="clear" w:pos="1134"/>
          <w:tab w:val="clear" w:pos="1565"/>
          <w:tab w:val="clear" w:pos="1996"/>
          <w:tab w:val="clear" w:pos="2426"/>
        </w:tabs>
      </w:pPr>
      <w:r>
        <w:rPr>
          <w:lang w:val="zh-CN"/>
        </w:rPr>
        <w:t>根据《公约》第二十九条要求，通过确保投票程序、设施和材料适当、无障碍并易懂易用，在实践中维护和保障残疾人在与其他人平等的基础上投票的权利，并通过使用辅助技术保护残疾人的无记名投票权。</w:t>
      </w:r>
    </w:p>
    <w:p w:rsidR="00F85CB0" w:rsidRPr="00700C20" w:rsidRDefault="00F85CB0" w:rsidP="005A0961">
      <w:pPr>
        <w:pStyle w:val="SingleTxtGC"/>
        <w:numPr>
          <w:ilvl w:val="0"/>
          <w:numId w:val="18"/>
        </w:numPr>
        <w:tabs>
          <w:tab w:val="clear" w:pos="431"/>
          <w:tab w:val="clear" w:pos="1134"/>
          <w:tab w:val="clear" w:pos="1565"/>
          <w:tab w:val="clear" w:pos="1996"/>
          <w:tab w:val="clear" w:pos="2426"/>
        </w:tabs>
      </w:pPr>
      <w:r>
        <w:rPr>
          <w:lang w:val="zh-CN"/>
        </w:rPr>
        <w:t>考虑修订《选举法》，以确保在可能需要另一人协助投票人投票的情况下，提供这类协助的人员有义务对该项投票保密。</w:t>
      </w:r>
    </w:p>
    <w:p w:rsidR="00F85CB0" w:rsidRDefault="00F85CB0" w:rsidP="00776750">
      <w:pPr>
        <w:pStyle w:val="SingleTxtGC"/>
        <w:rPr>
          <w:lang w:val="zh-CN"/>
        </w:rPr>
      </w:pPr>
      <w:r>
        <w:rPr>
          <w:lang w:val="zh-CN"/>
        </w:rPr>
        <w:t>10.</w:t>
      </w:r>
      <w:r w:rsidR="00776750">
        <w:rPr>
          <w:lang w:val="zh-CN"/>
        </w:rPr>
        <w:t xml:space="preserve"> </w:t>
      </w:r>
      <w:r>
        <w:rPr>
          <w:lang w:val="zh-CN"/>
        </w:rPr>
        <w:t xml:space="preserve"> </w:t>
      </w:r>
      <w:r>
        <w:rPr>
          <w:lang w:val="zh-CN"/>
        </w:rPr>
        <w:t>根据《任择议定书》第五条和委员会议事规则第</w:t>
      </w:r>
      <w:r>
        <w:rPr>
          <w:lang w:val="zh-CN"/>
        </w:rPr>
        <w:t>75</w:t>
      </w:r>
      <w:r>
        <w:rPr>
          <w:lang w:val="zh-CN"/>
        </w:rPr>
        <w:t>条，缔约国应当在</w:t>
      </w:r>
      <w:r>
        <w:rPr>
          <w:lang w:val="zh-CN"/>
        </w:rPr>
        <w:t>6</w:t>
      </w:r>
      <w:r>
        <w:rPr>
          <w:lang w:val="zh-CN"/>
        </w:rPr>
        <w:t>个月内向委员会提交一份书面答复，包括提供资料说明根据委员会本意见和建议采取的行动。</w:t>
      </w:r>
    </w:p>
    <w:p w:rsidR="005A0961" w:rsidRPr="00700C20" w:rsidRDefault="005A0961" w:rsidP="00776750">
      <w:pPr>
        <w:pStyle w:val="SingleTxtGC"/>
      </w:pPr>
    </w:p>
    <w:p w:rsidR="0059238B" w:rsidRPr="00CB6DE8" w:rsidRDefault="00A24818" w:rsidP="00CB6DE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59238B" w:rsidRPr="00CB6DE8"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187" w:rsidRPr="000D319F" w:rsidRDefault="00FC0187" w:rsidP="000D319F">
      <w:pPr>
        <w:pStyle w:val="af0"/>
        <w:spacing w:after="240"/>
        <w:ind w:left="907"/>
        <w:rPr>
          <w:rFonts w:asciiTheme="majorBidi" w:eastAsia="宋体" w:hAnsiTheme="majorBidi" w:cstheme="majorBidi"/>
          <w:sz w:val="21"/>
          <w:szCs w:val="21"/>
          <w:lang w:val="en-US"/>
        </w:rPr>
      </w:pPr>
    </w:p>
    <w:p w:rsidR="00FC0187" w:rsidRPr="000D319F" w:rsidRDefault="00FC0187"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C0187" w:rsidRPr="000D319F" w:rsidRDefault="00FC0187" w:rsidP="000D319F">
      <w:pPr>
        <w:pStyle w:val="af0"/>
      </w:pPr>
    </w:p>
  </w:endnote>
  <w:endnote w:type="continuationNotice" w:id="1">
    <w:p w:rsidR="00FC0187" w:rsidRDefault="00FC01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1D7AB8" w:rsidRDefault="001D7AB8" w:rsidP="001D7AB8">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EF0510">
      <w:rPr>
        <w:rStyle w:val="af2"/>
        <w:noProof/>
      </w:rPr>
      <w:t>12</w:t>
    </w:r>
    <w:r>
      <w:rPr>
        <w:rStyle w:val="af2"/>
      </w:rPr>
      <w:fldChar w:fldCharType="end"/>
    </w:r>
    <w:r>
      <w:rPr>
        <w:rStyle w:val="af2"/>
      </w:rPr>
      <w:tab/>
    </w:r>
    <w:r w:rsidRPr="001D7AB8">
      <w:rPr>
        <w:rStyle w:val="af2"/>
        <w:b w:val="0"/>
        <w:snapToGrid w:val="0"/>
        <w:sz w:val="16"/>
      </w:rPr>
      <w:t>GE.18-04970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1D7AB8" w:rsidRDefault="001D7AB8" w:rsidP="001D7AB8">
    <w:pPr>
      <w:pStyle w:val="af0"/>
      <w:tabs>
        <w:tab w:val="clear" w:pos="431"/>
        <w:tab w:val="right" w:pos="9638"/>
      </w:tabs>
      <w:rPr>
        <w:rStyle w:val="af2"/>
      </w:rPr>
    </w:pPr>
    <w:r>
      <w:t>GE.18-04970</w:t>
    </w:r>
    <w:r>
      <w:tab/>
    </w:r>
    <w:r>
      <w:rPr>
        <w:rStyle w:val="af2"/>
      </w:rPr>
      <w:fldChar w:fldCharType="begin"/>
    </w:r>
    <w:r>
      <w:rPr>
        <w:rStyle w:val="af2"/>
      </w:rPr>
      <w:instrText xml:space="preserve"> PAGE  \* MERGEFORMAT </w:instrText>
    </w:r>
    <w:r>
      <w:rPr>
        <w:rStyle w:val="af2"/>
      </w:rPr>
      <w:fldChar w:fldCharType="separate"/>
    </w:r>
    <w:r w:rsidR="00EF0510">
      <w:rPr>
        <w:rStyle w:val="af2"/>
        <w:noProof/>
      </w:rPr>
      <w:t>11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B44B82" w:rsidRDefault="001D7AB8" w:rsidP="00F96FAA">
    <w:pPr>
      <w:pStyle w:val="af0"/>
      <w:tabs>
        <w:tab w:val="left" w:pos="1701"/>
        <w:tab w:val="left" w:pos="2552"/>
        <w:tab w:val="left" w:pos="8448"/>
      </w:tabs>
      <w:spacing w:before="360"/>
      <w:rPr>
        <w:rFonts w:eastAsiaTheme="minorEastAsia"/>
        <w:b/>
        <w:sz w:val="21"/>
        <w:lang w:eastAsia="zh-CN"/>
      </w:rPr>
    </w:pPr>
    <w:r>
      <w:rPr>
        <w:sz w:val="20"/>
        <w:lang w:eastAsia="zh-CN"/>
      </w:rPr>
      <w:t>GE.18-04970</w:t>
    </w:r>
    <w:r w:rsidR="00731A42" w:rsidRPr="00EE277A">
      <w:rPr>
        <w:sz w:val="20"/>
        <w:lang w:eastAsia="zh-CN"/>
      </w:rPr>
      <w:t xml:space="preserve"> (C)</w:t>
    </w:r>
    <w:r w:rsidR="00B44B82">
      <w:rPr>
        <w:sz w:val="20"/>
        <w:lang w:eastAsia="zh-CN"/>
      </w:rPr>
      <w:tab/>
    </w:r>
    <w:r w:rsidR="00F85CB0">
      <w:rPr>
        <w:sz w:val="20"/>
        <w:lang w:eastAsia="zh-CN"/>
      </w:rPr>
      <w:t>22</w:t>
    </w:r>
    <w:r w:rsidR="000E6A80">
      <w:rPr>
        <w:sz w:val="20"/>
        <w:lang w:eastAsia="zh-CN"/>
      </w:rPr>
      <w:t>0</w:t>
    </w:r>
    <w:r w:rsidR="00F85CB0">
      <w:rPr>
        <w:sz w:val="20"/>
        <w:lang w:eastAsia="zh-CN"/>
      </w:rPr>
      <w:t>6</w:t>
    </w:r>
    <w:r w:rsidR="00B44B82">
      <w:rPr>
        <w:sz w:val="20"/>
        <w:lang w:eastAsia="zh-CN"/>
      </w:rPr>
      <w:t>1</w:t>
    </w:r>
    <w:r w:rsidR="000E6A80">
      <w:rPr>
        <w:rFonts w:eastAsiaTheme="minorEastAsia"/>
        <w:sz w:val="20"/>
        <w:lang w:eastAsia="zh-CN"/>
      </w:rPr>
      <w:t>8</w:t>
    </w:r>
    <w:r w:rsidR="00731A42">
      <w:rPr>
        <w:sz w:val="20"/>
        <w:lang w:eastAsia="zh-CN"/>
      </w:rPr>
      <w:tab/>
    </w:r>
    <w:r w:rsidR="00F85CB0">
      <w:rPr>
        <w:sz w:val="20"/>
        <w:lang w:eastAsia="zh-CN"/>
      </w:rPr>
      <w:t>2</w:t>
    </w:r>
    <w:r w:rsidR="00F96FAA">
      <w:rPr>
        <w:sz w:val="20"/>
        <w:lang w:eastAsia="zh-CN"/>
      </w:rPr>
      <w:t>5</w:t>
    </w:r>
    <w:r w:rsidR="00731A42">
      <w:rPr>
        <w:sz w:val="20"/>
        <w:lang w:eastAsia="zh-CN"/>
      </w:rPr>
      <w:t>0</w:t>
    </w:r>
    <w:r w:rsidR="00F85CB0">
      <w:rPr>
        <w:sz w:val="20"/>
        <w:lang w:eastAsia="zh-CN"/>
      </w:rPr>
      <w:t>6</w:t>
    </w:r>
    <w:r w:rsidR="00731A42">
      <w:rPr>
        <w:sz w:val="20"/>
        <w:lang w:eastAsia="zh-CN"/>
      </w:rPr>
      <w:t>1</w:t>
    </w:r>
    <w:r w:rsidR="00F85CB0">
      <w:rPr>
        <w:rFonts w:eastAsiaTheme="minorEastAsia"/>
        <w:sz w:val="20"/>
        <w:lang w:eastAsia="zh-CN"/>
      </w:rPr>
      <w:t>8</w:t>
    </w:r>
  </w:p>
  <w:p w:rsidR="00056632" w:rsidRPr="00487939" w:rsidRDefault="001D7AB8"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PD/C/19/D/19/20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19/D/19/20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581603D" wp14:editId="4F55C78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187" w:rsidRPr="000157B1" w:rsidRDefault="00FC018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C0187" w:rsidRPr="000157B1" w:rsidRDefault="00FC018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C0187" w:rsidRDefault="00FC0187"/>
  </w:footnote>
  <w:footnote w:id="2">
    <w:p w:rsidR="00823C06" w:rsidRPr="002C4879" w:rsidRDefault="00823C06" w:rsidP="00AA13BC">
      <w:pPr>
        <w:pStyle w:val="a6"/>
        <w:jc w:val="both"/>
      </w:pPr>
      <w:r>
        <w:rPr>
          <w:lang w:val="zh-CN"/>
        </w:rPr>
        <w:tab/>
      </w:r>
      <w:r w:rsidRPr="0059238B">
        <w:rPr>
          <w:color w:val="0000CC"/>
          <w:lang w:val="zh-CN"/>
        </w:rPr>
        <w:t>*</w:t>
      </w:r>
      <w:r w:rsidR="00D70D06" w:rsidRPr="0059238B">
        <w:rPr>
          <w:color w:val="0000CC"/>
          <w:lang w:val="zh-CN"/>
        </w:rPr>
        <w:tab/>
      </w:r>
      <w:r>
        <w:rPr>
          <w:lang w:val="zh-CN"/>
        </w:rPr>
        <w:t>委员会第十九届会议</w:t>
      </w:r>
      <w:r w:rsidR="00AA13BC">
        <w:rPr>
          <w:rFonts w:hint="eastAsia"/>
          <w:lang w:val="zh-CN"/>
        </w:rPr>
        <w:t>(</w:t>
      </w:r>
      <w:r>
        <w:rPr>
          <w:lang w:val="zh-CN"/>
        </w:rPr>
        <w:t>2018</w:t>
      </w:r>
      <w:r>
        <w:rPr>
          <w:lang w:val="zh-CN"/>
        </w:rPr>
        <w:t>年</w:t>
      </w:r>
      <w:r>
        <w:rPr>
          <w:lang w:val="zh-CN"/>
        </w:rPr>
        <w:t>2</w:t>
      </w:r>
      <w:r>
        <w:rPr>
          <w:lang w:val="zh-CN"/>
        </w:rPr>
        <w:t>月</w:t>
      </w:r>
      <w:r>
        <w:rPr>
          <w:lang w:val="zh-CN"/>
        </w:rPr>
        <w:t>14</w:t>
      </w:r>
      <w:r>
        <w:rPr>
          <w:lang w:val="zh-CN"/>
        </w:rPr>
        <w:t>日至</w:t>
      </w:r>
      <w:r>
        <w:rPr>
          <w:lang w:val="zh-CN"/>
        </w:rPr>
        <w:t>3</w:t>
      </w:r>
      <w:r>
        <w:rPr>
          <w:lang w:val="zh-CN"/>
        </w:rPr>
        <w:t>月</w:t>
      </w:r>
      <w:r>
        <w:rPr>
          <w:lang w:val="zh-CN"/>
        </w:rPr>
        <w:t>9</w:t>
      </w:r>
      <w:r>
        <w:rPr>
          <w:lang w:val="zh-CN"/>
        </w:rPr>
        <w:t>日</w:t>
      </w:r>
      <w:r w:rsidR="00AA13BC">
        <w:rPr>
          <w:rFonts w:hint="eastAsia"/>
          <w:lang w:val="zh-CN"/>
        </w:rPr>
        <w:t>)</w:t>
      </w:r>
      <w:r>
        <w:rPr>
          <w:lang w:val="zh-CN"/>
        </w:rPr>
        <w:t>通过。</w:t>
      </w:r>
    </w:p>
  </w:footnote>
  <w:footnote w:id="3">
    <w:p w:rsidR="00823C06" w:rsidRPr="003C3468" w:rsidRDefault="00D70D06" w:rsidP="00996A01">
      <w:pPr>
        <w:pStyle w:val="a6"/>
        <w:jc w:val="both"/>
      </w:pPr>
      <w:r>
        <w:rPr>
          <w:lang w:val="zh-CN"/>
        </w:rPr>
        <w:tab/>
      </w:r>
      <w:r w:rsidR="00823C06" w:rsidRPr="0059238B">
        <w:rPr>
          <w:color w:val="0000CC"/>
          <w:lang w:val="zh-CN"/>
        </w:rPr>
        <w:t>**</w:t>
      </w:r>
      <w:r w:rsidRPr="0059238B">
        <w:rPr>
          <w:color w:val="0000CC"/>
          <w:lang w:val="zh-CN"/>
        </w:rPr>
        <w:tab/>
      </w:r>
      <w:r w:rsidR="00823C06">
        <w:rPr>
          <w:lang w:val="zh-CN"/>
        </w:rPr>
        <w:t>参加审议本来文的委员会委员有：</w:t>
      </w:r>
      <w:r w:rsidR="00823C06" w:rsidRPr="00996A01">
        <w:rPr>
          <w:spacing w:val="-8"/>
          <w:lang w:val="zh-CN"/>
        </w:rPr>
        <w:t>艾哈迈德</w:t>
      </w:r>
      <w:r w:rsidR="00AA13BC" w:rsidRPr="00996A01">
        <w:rPr>
          <w:rFonts w:hint="eastAsia"/>
          <w:spacing w:val="-8"/>
        </w:rPr>
        <w:t>·</w:t>
      </w:r>
      <w:r w:rsidR="00823C06" w:rsidRPr="00996A01">
        <w:rPr>
          <w:spacing w:val="-8"/>
          <w:lang w:val="zh-CN"/>
        </w:rPr>
        <w:t>赛义夫、但拉米</w:t>
      </w:r>
      <w:r w:rsidR="00AA13BC" w:rsidRPr="00996A01">
        <w:rPr>
          <w:rFonts w:hint="eastAsia"/>
          <w:spacing w:val="-8"/>
        </w:rPr>
        <w:t>·</w:t>
      </w:r>
      <w:r w:rsidR="00823C06" w:rsidRPr="00996A01">
        <w:rPr>
          <w:spacing w:val="-8"/>
          <w:lang w:val="zh-CN"/>
        </w:rPr>
        <w:t>奥马鲁</w:t>
      </w:r>
      <w:r w:rsidR="00AA13BC" w:rsidRPr="00996A01">
        <w:rPr>
          <w:rFonts w:hint="eastAsia"/>
          <w:spacing w:val="-8"/>
        </w:rPr>
        <w:t>·</w:t>
      </w:r>
      <w:r w:rsidR="00823C06" w:rsidRPr="00996A01">
        <w:rPr>
          <w:spacing w:val="-8"/>
          <w:lang w:val="zh-CN"/>
        </w:rPr>
        <w:t>巴沙鲁</w:t>
      </w:r>
      <w:r w:rsidR="00823C06">
        <w:rPr>
          <w:lang w:val="zh-CN"/>
        </w:rPr>
        <w:t>、蒙天</w:t>
      </w:r>
      <w:r w:rsidR="00AA13BC">
        <w:rPr>
          <w:rFonts w:hint="eastAsia"/>
        </w:rPr>
        <w:t>·</w:t>
      </w:r>
      <w:r w:rsidR="00823C06">
        <w:rPr>
          <w:lang w:val="zh-CN"/>
        </w:rPr>
        <w:t>汶丹、伊迈德</w:t>
      </w:r>
      <w:r w:rsidR="00AA13BC">
        <w:rPr>
          <w:rFonts w:hint="eastAsia"/>
        </w:rPr>
        <w:t>·</w:t>
      </w:r>
      <w:r w:rsidR="00823C06">
        <w:rPr>
          <w:lang w:val="zh-CN"/>
        </w:rPr>
        <w:t>埃丁</w:t>
      </w:r>
      <w:r w:rsidR="00AA13BC">
        <w:rPr>
          <w:rFonts w:hint="eastAsia"/>
        </w:rPr>
        <w:t>·</w:t>
      </w:r>
      <w:r w:rsidR="00823C06">
        <w:rPr>
          <w:lang w:val="zh-CN"/>
        </w:rPr>
        <w:t>沙克尔、特里萨</w:t>
      </w:r>
      <w:r w:rsidR="00AA13BC">
        <w:rPr>
          <w:rFonts w:hint="eastAsia"/>
        </w:rPr>
        <w:t>·</w:t>
      </w:r>
      <w:r w:rsidR="00823C06">
        <w:rPr>
          <w:lang w:val="zh-CN"/>
        </w:rPr>
        <w:t>德格纳、萨缪尔</w:t>
      </w:r>
      <w:r w:rsidR="00AA13BC">
        <w:rPr>
          <w:rFonts w:hint="eastAsia"/>
        </w:rPr>
        <w:t>·</w:t>
      </w:r>
      <w:r w:rsidR="00823C06">
        <w:rPr>
          <w:lang w:val="zh-CN"/>
        </w:rPr>
        <w:t>恩朱古纳</w:t>
      </w:r>
      <w:r w:rsidR="00AA13BC">
        <w:rPr>
          <w:rFonts w:hint="eastAsia"/>
        </w:rPr>
        <w:t>·</w:t>
      </w:r>
      <w:r w:rsidR="00823C06">
        <w:rPr>
          <w:lang w:val="zh-CN"/>
        </w:rPr>
        <w:t>卡布、金亨植、施蒂格</w:t>
      </w:r>
      <w:r w:rsidR="00AA13BC">
        <w:rPr>
          <w:rFonts w:hint="eastAsia"/>
        </w:rPr>
        <w:t>·</w:t>
      </w:r>
      <w:r w:rsidR="00823C06">
        <w:rPr>
          <w:lang w:val="zh-CN"/>
        </w:rPr>
        <w:t>朗瓦德、罗伯特</w:t>
      </w:r>
      <w:r w:rsidR="00AA13BC">
        <w:rPr>
          <w:rFonts w:hint="eastAsia"/>
        </w:rPr>
        <w:t>·</w:t>
      </w:r>
      <w:r w:rsidR="00823C06">
        <w:rPr>
          <w:lang w:val="zh-CN"/>
        </w:rPr>
        <w:t>乔治</w:t>
      </w:r>
      <w:r w:rsidR="00AA13BC">
        <w:rPr>
          <w:rFonts w:hint="eastAsia"/>
        </w:rPr>
        <w:t>·</w:t>
      </w:r>
      <w:r w:rsidR="00823C06">
        <w:rPr>
          <w:lang w:val="zh-CN"/>
        </w:rPr>
        <w:t>马丁、马丁</w:t>
      </w:r>
      <w:r w:rsidR="00AA13BC">
        <w:rPr>
          <w:rFonts w:hint="eastAsia"/>
        </w:rPr>
        <w:t>·</w:t>
      </w:r>
      <w:r w:rsidR="00823C06">
        <w:rPr>
          <w:lang w:val="zh-CN"/>
        </w:rPr>
        <w:t>巴布</w:t>
      </w:r>
      <w:r w:rsidR="00AA13BC">
        <w:rPr>
          <w:rFonts w:hint="eastAsia"/>
        </w:rPr>
        <w:t>·</w:t>
      </w:r>
      <w:r w:rsidR="00823C06">
        <w:rPr>
          <w:lang w:val="zh-CN"/>
        </w:rPr>
        <w:t>姆韦西瓦、卡玛瑞尔</w:t>
      </w:r>
      <w:r w:rsidR="00AA13BC">
        <w:rPr>
          <w:rFonts w:hint="eastAsia"/>
        </w:rPr>
        <w:t>·</w:t>
      </w:r>
      <w:r w:rsidR="00823C06">
        <w:rPr>
          <w:lang w:val="zh-CN"/>
        </w:rPr>
        <w:t>皮亚纳德、瓦列里</w:t>
      </w:r>
      <w:r w:rsidR="00AA13BC">
        <w:rPr>
          <w:rFonts w:hint="eastAsia"/>
        </w:rPr>
        <w:t>·</w:t>
      </w:r>
      <w:r w:rsidR="00823C06">
        <w:rPr>
          <w:lang w:val="zh-CN"/>
        </w:rPr>
        <w:t>尼基季奇</w:t>
      </w:r>
      <w:r w:rsidR="00AA13BC">
        <w:rPr>
          <w:rFonts w:hint="eastAsia"/>
        </w:rPr>
        <w:t>·</w:t>
      </w:r>
      <w:r w:rsidR="00823C06">
        <w:rPr>
          <w:lang w:val="zh-CN"/>
        </w:rPr>
        <w:t>拉科莱德夫</w:t>
      </w:r>
      <w:r w:rsidR="00823C06">
        <w:rPr>
          <w:rFonts w:hint="eastAsia"/>
          <w:lang w:val="zh-CN"/>
        </w:rPr>
        <w:t>、</w:t>
      </w:r>
      <w:r w:rsidR="00823C06">
        <w:rPr>
          <w:lang w:val="zh-CN"/>
        </w:rPr>
        <w:t>达米扬</w:t>
      </w:r>
      <w:r w:rsidR="00996A01">
        <w:rPr>
          <w:rFonts w:hint="eastAsia"/>
        </w:rPr>
        <w:t>·</w:t>
      </w:r>
      <w:r w:rsidR="00823C06">
        <w:rPr>
          <w:lang w:val="zh-CN"/>
        </w:rPr>
        <w:t>塔蒂奇。</w:t>
      </w:r>
    </w:p>
  </w:footnote>
  <w:footnote w:id="4">
    <w:p w:rsidR="00F85CB0" w:rsidRPr="00657874" w:rsidRDefault="00F85CB0" w:rsidP="009F0F2D">
      <w:pPr>
        <w:pStyle w:val="a6"/>
      </w:pPr>
      <w:r w:rsidRPr="003C3468">
        <w:tab/>
      </w:r>
      <w:r w:rsidRPr="001D0720">
        <w:rPr>
          <w:rStyle w:val="a8"/>
          <w:rFonts w:eastAsia="宋体"/>
          <w:lang w:val="zh-CN"/>
        </w:rPr>
        <w:footnoteRef/>
      </w:r>
      <w:r>
        <w:rPr>
          <w:lang w:val="zh-CN"/>
        </w:rPr>
        <w:tab/>
      </w:r>
      <w:r>
        <w:rPr>
          <w:lang w:val="zh-CN"/>
        </w:rPr>
        <w:t>见</w:t>
      </w:r>
      <w:r>
        <w:rPr>
          <w:lang w:val="zh-CN"/>
        </w:rPr>
        <w:t>CCPR/C/52/D/437/1990</w:t>
      </w:r>
      <w:r>
        <w:rPr>
          <w:lang w:val="zh-CN"/>
        </w:rPr>
        <w:t>，第</w:t>
      </w:r>
      <w:r>
        <w:rPr>
          <w:lang w:val="zh-CN"/>
        </w:rPr>
        <w:t>5.2</w:t>
      </w:r>
      <w:r>
        <w:rPr>
          <w:lang w:val="zh-CN"/>
        </w:rPr>
        <w:t>段。</w:t>
      </w:r>
    </w:p>
  </w:footnote>
  <w:footnote w:id="5">
    <w:p w:rsidR="00F85CB0" w:rsidRPr="00657874" w:rsidRDefault="00F85CB0" w:rsidP="00803F7E">
      <w:pPr>
        <w:pStyle w:val="a6"/>
      </w:pPr>
      <w:r w:rsidRPr="00657874">
        <w:rPr>
          <w:lang w:val="zh-CN"/>
        </w:rPr>
        <w:tab/>
      </w:r>
      <w:r w:rsidRPr="001D0720">
        <w:rPr>
          <w:rStyle w:val="a8"/>
          <w:rFonts w:eastAsia="宋体"/>
          <w:lang w:val="zh-CN"/>
        </w:rPr>
        <w:footnoteRef/>
      </w:r>
      <w:r>
        <w:rPr>
          <w:lang w:val="zh-CN"/>
        </w:rPr>
        <w:tab/>
      </w:r>
      <w:r>
        <w:rPr>
          <w:lang w:val="zh-CN"/>
        </w:rPr>
        <w:t>见</w:t>
      </w:r>
      <w:r>
        <w:rPr>
          <w:lang w:val="zh-CN"/>
        </w:rPr>
        <w:t>CCPR/C/45/D/397/1990</w:t>
      </w:r>
      <w:r w:rsidR="00803F7E">
        <w:rPr>
          <w:rFonts w:hint="eastAsia"/>
          <w:lang w:val="zh-CN"/>
        </w:rPr>
        <w:t>，</w:t>
      </w:r>
      <w:r>
        <w:rPr>
          <w:lang w:val="zh-CN"/>
        </w:rPr>
        <w:t>第</w:t>
      </w:r>
      <w:r>
        <w:rPr>
          <w:lang w:val="zh-CN"/>
        </w:rPr>
        <w:t>5.4</w:t>
      </w:r>
      <w:r>
        <w:rPr>
          <w:lang w:val="zh-CN"/>
        </w:rPr>
        <w:t>段。</w:t>
      </w:r>
    </w:p>
  </w:footnote>
  <w:footnote w:id="6">
    <w:p w:rsidR="00F85CB0" w:rsidRPr="00657874" w:rsidRDefault="00F85CB0" w:rsidP="00A4171E">
      <w:pPr>
        <w:pStyle w:val="a6"/>
        <w:spacing w:after="0"/>
      </w:pPr>
      <w:r w:rsidRPr="00657874">
        <w:rPr>
          <w:vertAlign w:val="superscript"/>
          <w:lang w:val="zh-CN"/>
        </w:rPr>
        <w:tab/>
      </w:r>
      <w:r w:rsidRPr="001D0720">
        <w:rPr>
          <w:rStyle w:val="a8"/>
          <w:rFonts w:eastAsia="宋体"/>
          <w:lang w:val="zh-CN"/>
        </w:rPr>
        <w:footnoteRef/>
      </w:r>
      <w:r w:rsidR="00F04B24">
        <w:rPr>
          <w:lang w:val="zh-CN"/>
        </w:rPr>
        <w:tab/>
      </w:r>
      <w:r>
        <w:rPr>
          <w:lang w:val="zh-CN"/>
        </w:rPr>
        <w:t>见</w:t>
      </w:r>
      <w:r>
        <w:rPr>
          <w:lang w:val="zh-CN"/>
        </w:rPr>
        <w:t>A/64/40 (Vol. I)</w:t>
      </w:r>
      <w:r>
        <w:rPr>
          <w:lang w:val="zh-CN"/>
        </w:rPr>
        <w:t>，第</w:t>
      </w:r>
      <w:r>
        <w:rPr>
          <w:lang w:val="zh-CN"/>
        </w:rPr>
        <w:t>118</w:t>
      </w:r>
      <w:r>
        <w:rPr>
          <w:lang w:val="zh-CN"/>
        </w:rPr>
        <w:t>段。</w:t>
      </w:r>
    </w:p>
  </w:footnote>
  <w:footnote w:id="7">
    <w:p w:rsidR="00F85CB0" w:rsidRPr="00657874" w:rsidRDefault="00DB3B86" w:rsidP="00866FD3">
      <w:pPr>
        <w:pStyle w:val="a6"/>
        <w:spacing w:after="80"/>
      </w:pPr>
      <w:r>
        <w:rPr>
          <w:lang w:val="zh-CN"/>
        </w:rPr>
        <w:tab/>
      </w:r>
      <w:r w:rsidR="00F85CB0" w:rsidRPr="001D0720">
        <w:rPr>
          <w:rStyle w:val="a8"/>
          <w:rFonts w:eastAsia="宋体"/>
          <w:lang w:val="zh-CN"/>
        </w:rPr>
        <w:footnoteRef/>
      </w:r>
      <w:r w:rsidR="00F85CB0">
        <w:rPr>
          <w:lang w:val="zh-CN"/>
        </w:rPr>
        <w:tab/>
      </w:r>
      <w:r w:rsidR="00F85CB0">
        <w:rPr>
          <w:lang w:val="zh-CN"/>
        </w:rPr>
        <w:t>缔约国注意到，除其他外，《选举法》规定了以下措施：残疾人因身体原因无法进入投票点的，可选择在投票点外就近投票；可选择在选举日之前以邮寄方式投票；可选择预先投票，这种方式允许选举日无法投票的人员在选举前几周前往指定的预先投票站投票；还为视力障碍者提供特殊投票选项。</w:t>
      </w:r>
    </w:p>
  </w:footnote>
  <w:footnote w:id="8">
    <w:p w:rsidR="00F85CB0" w:rsidRPr="00657874" w:rsidRDefault="00DB3B86" w:rsidP="00866FD3">
      <w:pPr>
        <w:pStyle w:val="a6"/>
        <w:spacing w:after="0"/>
      </w:pPr>
      <w:r>
        <w:rPr>
          <w:lang w:val="zh-CN"/>
        </w:rPr>
        <w:tab/>
      </w:r>
      <w:r w:rsidR="00F85CB0" w:rsidRPr="001D0720">
        <w:rPr>
          <w:rStyle w:val="a8"/>
          <w:rFonts w:eastAsia="宋体"/>
          <w:lang w:val="zh-CN"/>
        </w:rPr>
        <w:footnoteRef/>
      </w:r>
      <w:r>
        <w:rPr>
          <w:lang w:val="zh-CN"/>
        </w:rPr>
        <w:tab/>
      </w:r>
      <w:r w:rsidR="00F85CB0">
        <w:rPr>
          <w:lang w:val="zh-CN"/>
        </w:rPr>
        <w:t>参见关于参与公共生活和投票的权利的第</w:t>
      </w:r>
      <w:r w:rsidR="00F85CB0">
        <w:rPr>
          <w:lang w:val="zh-CN"/>
        </w:rPr>
        <w:t>25</w:t>
      </w:r>
      <w:r w:rsidR="00F85CB0">
        <w:rPr>
          <w:lang w:val="zh-CN"/>
        </w:rPr>
        <w:t>号一般性意见</w:t>
      </w:r>
      <w:r w:rsidR="009F0F2D">
        <w:rPr>
          <w:rFonts w:hint="eastAsia"/>
          <w:lang w:val="zh-CN"/>
        </w:rPr>
        <w:t>(</w:t>
      </w:r>
      <w:r w:rsidR="00F85CB0">
        <w:rPr>
          <w:lang w:val="zh-CN"/>
        </w:rPr>
        <w:t>1996</w:t>
      </w:r>
      <w:r w:rsidR="00F85CB0">
        <w:rPr>
          <w:lang w:val="zh-CN"/>
        </w:rPr>
        <w:t>年</w:t>
      </w:r>
      <w:r w:rsidR="00783C21">
        <w:rPr>
          <w:rFonts w:hint="eastAsia"/>
          <w:lang w:val="zh-CN"/>
        </w:rPr>
        <w:t>)</w:t>
      </w:r>
      <w:r w:rsidR="00F85CB0">
        <w:rPr>
          <w:lang w:val="zh-CN"/>
        </w:rPr>
        <w:t>，第</w:t>
      </w:r>
      <w:r w:rsidR="00F85CB0">
        <w:rPr>
          <w:lang w:val="zh-CN"/>
        </w:rPr>
        <w:t>20</w:t>
      </w:r>
      <w:r w:rsidR="00F85CB0">
        <w:rPr>
          <w:lang w:val="zh-CN"/>
        </w:rPr>
        <w:t>段。</w:t>
      </w:r>
    </w:p>
  </w:footnote>
  <w:footnote w:id="9">
    <w:p w:rsidR="00F85CB0" w:rsidRPr="00657874" w:rsidRDefault="00F85CB0" w:rsidP="00FC5ED9">
      <w:pPr>
        <w:pStyle w:val="a6"/>
        <w:spacing w:after="160"/>
      </w:pPr>
      <w:r w:rsidRPr="00657874">
        <w:rPr>
          <w:lang w:val="zh-CN"/>
        </w:rPr>
        <w:tab/>
      </w:r>
      <w:r w:rsidRPr="001D0720">
        <w:rPr>
          <w:rStyle w:val="a8"/>
          <w:rFonts w:eastAsia="宋体"/>
          <w:lang w:val="zh-CN"/>
        </w:rPr>
        <w:footnoteRef/>
      </w:r>
      <w:r>
        <w:rPr>
          <w:lang w:val="zh-CN"/>
        </w:rPr>
        <w:tab/>
      </w:r>
      <w:r>
        <w:rPr>
          <w:lang w:val="zh-CN"/>
        </w:rPr>
        <w:t>提交人提及</w:t>
      </w:r>
      <w:r>
        <w:rPr>
          <w:lang w:val="zh-CN"/>
        </w:rPr>
        <w:t>CRPD/C/D/2/2010</w:t>
      </w:r>
      <w:r>
        <w:rPr>
          <w:lang w:val="zh-CN"/>
        </w:rPr>
        <w:t>，第</w:t>
      </w:r>
      <w:r>
        <w:rPr>
          <w:lang w:val="zh-CN"/>
        </w:rPr>
        <w:t>5.1</w:t>
      </w:r>
      <w:r>
        <w:rPr>
          <w:lang w:val="zh-CN"/>
        </w:rPr>
        <w:t>段。</w:t>
      </w:r>
    </w:p>
  </w:footnote>
  <w:footnote w:id="10">
    <w:p w:rsidR="00F85CB0" w:rsidRPr="00657874" w:rsidRDefault="00F85CB0" w:rsidP="00C73446">
      <w:pPr>
        <w:pStyle w:val="a6"/>
      </w:pPr>
      <w:r w:rsidRPr="00657874">
        <w:rPr>
          <w:lang w:val="zh-CN"/>
        </w:rPr>
        <w:tab/>
      </w:r>
      <w:r w:rsidRPr="001D0720">
        <w:rPr>
          <w:rStyle w:val="a8"/>
          <w:rFonts w:eastAsia="宋体"/>
          <w:lang w:val="zh-CN"/>
        </w:rPr>
        <w:footnoteRef/>
      </w:r>
      <w:r>
        <w:rPr>
          <w:lang w:val="zh-CN"/>
        </w:rPr>
        <w:tab/>
      </w:r>
      <w:r>
        <w:rPr>
          <w:lang w:val="zh-CN"/>
        </w:rPr>
        <w:t>缔约国提及关于无障碍问题的第</w:t>
      </w:r>
      <w:r>
        <w:rPr>
          <w:lang w:val="zh-CN"/>
        </w:rPr>
        <w:t>2</w:t>
      </w:r>
      <w:r>
        <w:rPr>
          <w:lang w:val="zh-CN"/>
        </w:rPr>
        <w:t>号意见</w:t>
      </w:r>
      <w:r w:rsidR="009F0F2D">
        <w:rPr>
          <w:lang w:val="zh-CN"/>
        </w:rPr>
        <w:t>(</w:t>
      </w:r>
      <w:r>
        <w:rPr>
          <w:lang w:val="zh-CN"/>
        </w:rPr>
        <w:t>2014</w:t>
      </w:r>
      <w:r>
        <w:rPr>
          <w:lang w:val="zh-CN"/>
        </w:rPr>
        <w:t>年</w:t>
      </w:r>
      <w:r w:rsidR="00783C21">
        <w:rPr>
          <w:lang w:val="zh-CN"/>
        </w:rPr>
        <w:t>)</w:t>
      </w:r>
      <w:r>
        <w:rPr>
          <w:lang w:val="zh-CN"/>
        </w:rPr>
        <w:t>，第</w:t>
      </w:r>
      <w:r>
        <w:rPr>
          <w:lang w:val="zh-CN"/>
        </w:rPr>
        <w:t>27</w:t>
      </w:r>
      <w:r>
        <w:rPr>
          <w:lang w:val="zh-CN"/>
        </w:rPr>
        <w:t>段。</w:t>
      </w:r>
    </w:p>
  </w:footnote>
  <w:footnote w:id="11">
    <w:p w:rsidR="00F85CB0" w:rsidRPr="00657874" w:rsidRDefault="00F85CB0" w:rsidP="00C73446">
      <w:pPr>
        <w:pStyle w:val="a6"/>
      </w:pPr>
      <w:r w:rsidRPr="00657874">
        <w:rPr>
          <w:lang w:val="zh-CN"/>
        </w:rPr>
        <w:tab/>
      </w:r>
      <w:r w:rsidRPr="001D0720">
        <w:rPr>
          <w:rStyle w:val="a8"/>
          <w:rFonts w:eastAsia="宋体"/>
          <w:lang w:val="zh-CN"/>
        </w:rPr>
        <w:footnoteRef/>
      </w:r>
      <w:r>
        <w:rPr>
          <w:lang w:val="zh-CN"/>
        </w:rPr>
        <w:tab/>
      </w:r>
      <w:r>
        <w:rPr>
          <w:lang w:val="zh-CN"/>
        </w:rPr>
        <w:t>同上，第</w:t>
      </w:r>
      <w:r>
        <w:rPr>
          <w:lang w:val="zh-CN"/>
        </w:rPr>
        <w:t>14</w:t>
      </w:r>
      <w:r>
        <w:rPr>
          <w:lang w:val="zh-CN"/>
        </w:rPr>
        <w:t>段。</w:t>
      </w:r>
    </w:p>
  </w:footnote>
  <w:footnote w:id="12">
    <w:p w:rsidR="00F85CB0" w:rsidRPr="00657874" w:rsidRDefault="00C73446" w:rsidP="00D27F0B">
      <w:pPr>
        <w:pStyle w:val="a6"/>
      </w:pPr>
      <w:r>
        <w:rPr>
          <w:lang w:val="zh-CN"/>
        </w:rPr>
        <w:tab/>
      </w:r>
      <w:r w:rsidR="00F85CB0" w:rsidRPr="001D0720">
        <w:rPr>
          <w:rStyle w:val="a8"/>
          <w:rFonts w:eastAsia="宋体"/>
          <w:lang w:val="zh-CN"/>
        </w:rPr>
        <w:footnoteRef/>
      </w:r>
      <w:r w:rsidR="00F85CB0">
        <w:rPr>
          <w:lang w:val="zh-CN"/>
        </w:rPr>
        <w:tab/>
      </w:r>
      <w:r w:rsidR="00F85CB0">
        <w:rPr>
          <w:lang w:val="zh-CN"/>
        </w:rPr>
        <w:t>拟订保护和促进残疾人权利和尊严的全面综合国际公约特设委员会，</w:t>
      </w:r>
      <w:r w:rsidR="00D27F0B">
        <w:rPr>
          <w:rFonts w:hint="eastAsia"/>
        </w:rPr>
        <w:t>“</w:t>
      </w:r>
      <w:r w:rsidR="00F85CB0">
        <w:rPr>
          <w:lang w:val="zh-CN"/>
        </w:rPr>
        <w:t>一些国家残疾人立法中的合理便利概念：经济和社会事务部编写的背景会议文件</w:t>
      </w:r>
      <w:r w:rsidR="00D27F0B">
        <w:rPr>
          <w:rFonts w:hint="eastAsia"/>
        </w:rPr>
        <w:t>”</w:t>
      </w:r>
      <w:r w:rsidR="00F85CB0">
        <w:rPr>
          <w:lang w:val="zh-CN"/>
        </w:rPr>
        <w:t>，</w:t>
      </w:r>
      <w:r w:rsidR="00F85CB0">
        <w:rPr>
          <w:lang w:val="zh-CN"/>
        </w:rPr>
        <w:t>A/AC.265/2006/CRP.1</w:t>
      </w:r>
      <w:r w:rsidR="00F85CB0">
        <w:rPr>
          <w:lang w:val="zh-CN"/>
        </w:rPr>
        <w:t>。</w:t>
      </w:r>
    </w:p>
  </w:footnote>
  <w:footnote w:id="13">
    <w:p w:rsidR="00F85CB0" w:rsidRPr="00657874" w:rsidRDefault="00F85CB0" w:rsidP="006108A0">
      <w:pPr>
        <w:pStyle w:val="a6"/>
      </w:pPr>
      <w:r w:rsidRPr="00657874">
        <w:rPr>
          <w:lang w:val="zh-CN"/>
        </w:rPr>
        <w:tab/>
      </w:r>
      <w:r w:rsidRPr="001D0720">
        <w:rPr>
          <w:rStyle w:val="a8"/>
          <w:rFonts w:eastAsia="宋体"/>
          <w:lang w:val="zh-CN"/>
        </w:rPr>
        <w:footnoteRef/>
      </w:r>
      <w:r>
        <w:rPr>
          <w:lang w:val="zh-CN"/>
        </w:rPr>
        <w:tab/>
      </w:r>
      <w:r>
        <w:rPr>
          <w:lang w:val="zh-CN"/>
        </w:rPr>
        <w:t>见</w:t>
      </w:r>
      <w:r>
        <w:rPr>
          <w:lang w:val="zh-CN"/>
        </w:rPr>
        <w:t>CRPD/C/10/D/4/2011</w:t>
      </w:r>
      <w:r>
        <w:rPr>
          <w:lang w:val="zh-CN"/>
        </w:rPr>
        <w:t>，第</w:t>
      </w:r>
      <w:r>
        <w:rPr>
          <w:lang w:val="zh-CN"/>
        </w:rPr>
        <w:t>9.4</w:t>
      </w:r>
      <w:r>
        <w:rPr>
          <w:lang w:val="zh-CN"/>
        </w:rPr>
        <w:t>段。</w:t>
      </w:r>
    </w:p>
  </w:footnote>
  <w:footnote w:id="14">
    <w:p w:rsidR="00F85CB0" w:rsidRPr="00657874" w:rsidRDefault="00F85CB0" w:rsidP="006108A0">
      <w:pPr>
        <w:pStyle w:val="a6"/>
      </w:pPr>
      <w:r w:rsidRPr="00657874">
        <w:rPr>
          <w:lang w:val="zh-CN"/>
        </w:rPr>
        <w:tab/>
      </w:r>
      <w:r w:rsidRPr="001D0720">
        <w:rPr>
          <w:rStyle w:val="a8"/>
          <w:rFonts w:eastAsia="宋体"/>
          <w:lang w:val="zh-CN"/>
        </w:rPr>
        <w:footnoteRef/>
      </w:r>
      <w:r>
        <w:rPr>
          <w:lang w:val="zh-CN"/>
        </w:rPr>
        <w:tab/>
      </w:r>
      <w:r>
        <w:rPr>
          <w:lang w:val="zh-CN"/>
        </w:rPr>
        <w:t>见关于无障碍问题的第</w:t>
      </w:r>
      <w:r>
        <w:rPr>
          <w:lang w:val="zh-CN"/>
        </w:rPr>
        <w:t>2</w:t>
      </w:r>
      <w:r>
        <w:rPr>
          <w:lang w:val="zh-CN"/>
        </w:rPr>
        <w:t>号一般性意见</w:t>
      </w:r>
      <w:r w:rsidR="009F0F2D">
        <w:rPr>
          <w:rFonts w:hint="eastAsia"/>
          <w:lang w:val="zh-CN"/>
        </w:rPr>
        <w:t>(</w:t>
      </w:r>
      <w:r>
        <w:rPr>
          <w:lang w:val="zh-CN"/>
        </w:rPr>
        <w:t>2014</w:t>
      </w:r>
      <w:r>
        <w:rPr>
          <w:lang w:val="zh-CN"/>
        </w:rPr>
        <w:t>年</w:t>
      </w:r>
      <w:r w:rsidR="00783C21">
        <w:rPr>
          <w:rFonts w:hint="eastAsia"/>
          <w:lang w:val="zh-CN"/>
        </w:rPr>
        <w:t>)</w:t>
      </w:r>
      <w:r>
        <w:rPr>
          <w:lang w:val="zh-CN"/>
        </w:rPr>
        <w:t>，第</w:t>
      </w:r>
      <w:r>
        <w:rPr>
          <w:lang w:val="zh-CN"/>
        </w:rPr>
        <w:t>25</w:t>
      </w:r>
      <w:r>
        <w:rPr>
          <w:lang w:val="zh-CN"/>
        </w:rPr>
        <w:t>段。</w:t>
      </w:r>
    </w:p>
  </w:footnote>
  <w:footnote w:id="15">
    <w:p w:rsidR="00F85CB0" w:rsidRPr="00657874" w:rsidRDefault="00F85CB0" w:rsidP="001239BB">
      <w:pPr>
        <w:pStyle w:val="a6"/>
      </w:pPr>
      <w:r w:rsidRPr="00657874">
        <w:rPr>
          <w:vertAlign w:val="superscript"/>
          <w:lang w:val="zh-CN"/>
        </w:rPr>
        <w:tab/>
      </w:r>
      <w:r w:rsidRPr="001D0720">
        <w:rPr>
          <w:rStyle w:val="a8"/>
          <w:rFonts w:eastAsia="宋体"/>
          <w:lang w:val="zh-CN"/>
        </w:rPr>
        <w:footnoteRef/>
      </w:r>
      <w:r>
        <w:rPr>
          <w:lang w:val="zh-CN"/>
        </w:rPr>
        <w:tab/>
      </w:r>
      <w:r>
        <w:rPr>
          <w:lang w:val="zh-CN"/>
        </w:rPr>
        <w:t>同上，第</w:t>
      </w:r>
      <w:r>
        <w:rPr>
          <w:lang w:val="zh-CN"/>
        </w:rPr>
        <w:t>5</w:t>
      </w:r>
      <w:r>
        <w:rPr>
          <w:lang w:val="zh-CN"/>
        </w:rPr>
        <w:t>段；另见</w:t>
      </w:r>
      <w:r>
        <w:rPr>
          <w:lang w:val="zh-CN"/>
        </w:rPr>
        <w:t>CRPD/C/14/D/21/2014</w:t>
      </w:r>
      <w:r w:rsidR="001239BB">
        <w:rPr>
          <w:rFonts w:hint="eastAsia"/>
          <w:lang w:val="zh-CN"/>
        </w:rPr>
        <w:t>，</w:t>
      </w:r>
      <w:r>
        <w:rPr>
          <w:lang w:val="zh-CN"/>
        </w:rPr>
        <w:t>第</w:t>
      </w:r>
      <w:r>
        <w:rPr>
          <w:lang w:val="zh-CN"/>
        </w:rPr>
        <w:t>8.5</w:t>
      </w:r>
      <w:r>
        <w:rPr>
          <w:lang w:val="zh-CN"/>
        </w:rPr>
        <w:t>段。</w:t>
      </w:r>
    </w:p>
  </w:footnote>
  <w:footnote w:id="16">
    <w:p w:rsidR="00F85CB0" w:rsidRPr="00657874" w:rsidRDefault="00F85CB0" w:rsidP="006108A0">
      <w:pPr>
        <w:pStyle w:val="a6"/>
      </w:pPr>
      <w:r w:rsidRPr="00657874">
        <w:rPr>
          <w:lang w:val="zh-CN"/>
        </w:rPr>
        <w:tab/>
      </w:r>
      <w:r w:rsidRPr="001D0720">
        <w:rPr>
          <w:rStyle w:val="a8"/>
          <w:rFonts w:eastAsia="宋体"/>
          <w:lang w:val="zh-CN"/>
        </w:rPr>
        <w:footnoteRef/>
      </w:r>
      <w:r>
        <w:rPr>
          <w:lang w:val="zh-CN"/>
        </w:rPr>
        <w:tab/>
      </w:r>
      <w:r>
        <w:rPr>
          <w:lang w:val="zh-CN"/>
        </w:rPr>
        <w:t>见关于无障碍问题的第</w:t>
      </w:r>
      <w:r>
        <w:rPr>
          <w:lang w:val="zh-CN"/>
        </w:rPr>
        <w:t>2</w:t>
      </w:r>
      <w:r>
        <w:rPr>
          <w:lang w:val="zh-CN"/>
        </w:rPr>
        <w:t>号一般性意见</w:t>
      </w:r>
      <w:r w:rsidR="009F0F2D">
        <w:rPr>
          <w:rFonts w:hint="eastAsia"/>
          <w:lang w:val="zh-CN"/>
        </w:rPr>
        <w:t>(</w:t>
      </w:r>
      <w:r>
        <w:rPr>
          <w:lang w:val="zh-CN"/>
        </w:rPr>
        <w:t>2014</w:t>
      </w:r>
      <w:r>
        <w:rPr>
          <w:lang w:val="zh-CN"/>
        </w:rPr>
        <w:t>年</w:t>
      </w:r>
      <w:r w:rsidR="00783C21">
        <w:rPr>
          <w:rFonts w:hint="eastAsia"/>
          <w:lang w:val="zh-CN"/>
        </w:rPr>
        <w:t>)</w:t>
      </w:r>
      <w:r>
        <w:rPr>
          <w:lang w:val="zh-CN"/>
        </w:rPr>
        <w:t>，第</w:t>
      </w:r>
      <w:r>
        <w:rPr>
          <w:lang w:val="zh-CN"/>
        </w:rPr>
        <w:t>29</w:t>
      </w:r>
      <w:r>
        <w:rPr>
          <w:lang w:val="zh-CN"/>
        </w:rPr>
        <w:t>段。</w:t>
      </w:r>
    </w:p>
  </w:footnote>
  <w:footnote w:id="17">
    <w:p w:rsidR="00F85CB0" w:rsidRPr="00657874" w:rsidRDefault="00F85CB0" w:rsidP="00776750">
      <w:pPr>
        <w:pStyle w:val="a6"/>
      </w:pPr>
      <w:r w:rsidRPr="00657874">
        <w:rPr>
          <w:lang w:val="zh-CN"/>
        </w:rPr>
        <w:tab/>
      </w:r>
      <w:r w:rsidRPr="001D0720">
        <w:rPr>
          <w:rStyle w:val="a8"/>
          <w:rFonts w:eastAsia="宋体"/>
          <w:lang w:val="zh-CN"/>
        </w:rPr>
        <w:footnoteRef/>
      </w:r>
      <w:r>
        <w:rPr>
          <w:lang w:val="zh-CN"/>
        </w:rPr>
        <w:tab/>
      </w:r>
      <w:r>
        <w:rPr>
          <w:lang w:val="zh-CN"/>
        </w:rPr>
        <w:t>同上，第</w:t>
      </w:r>
      <w:r>
        <w:rPr>
          <w:lang w:val="zh-CN"/>
        </w:rPr>
        <w:t>25</w:t>
      </w:r>
      <w:r>
        <w:rPr>
          <w:lang w:val="zh-CN"/>
        </w:rPr>
        <w:t>段；和</w:t>
      </w:r>
      <w:r>
        <w:rPr>
          <w:lang w:val="zh-CN"/>
        </w:rPr>
        <w:t>CRPD/C/14/D/21/2014</w:t>
      </w:r>
      <w:r w:rsidR="00776750">
        <w:rPr>
          <w:rFonts w:hint="eastAsia"/>
          <w:lang w:val="zh-CN"/>
        </w:rPr>
        <w:t>，</w:t>
      </w:r>
      <w:r>
        <w:rPr>
          <w:lang w:val="zh-CN"/>
        </w:rPr>
        <w:t>第</w:t>
      </w:r>
      <w:r>
        <w:rPr>
          <w:lang w:val="zh-CN"/>
        </w:rPr>
        <w:t>8.4</w:t>
      </w:r>
      <w:r>
        <w:rPr>
          <w:lang w:val="zh-CN"/>
        </w:rPr>
        <w:t>段。</w:t>
      </w:r>
    </w:p>
  </w:footnote>
  <w:footnote w:id="18">
    <w:p w:rsidR="00F85CB0" w:rsidRPr="00657874" w:rsidRDefault="00F85CB0" w:rsidP="001B749E">
      <w:pPr>
        <w:pStyle w:val="a6"/>
        <w:spacing w:after="0"/>
      </w:pPr>
      <w:r w:rsidRPr="00657874">
        <w:rPr>
          <w:lang w:val="zh-CN"/>
        </w:rPr>
        <w:tab/>
      </w:r>
      <w:r w:rsidRPr="001D0720">
        <w:rPr>
          <w:rStyle w:val="a8"/>
          <w:rFonts w:eastAsia="宋体"/>
          <w:lang w:val="zh-CN"/>
        </w:rPr>
        <w:footnoteRef/>
      </w:r>
      <w:r>
        <w:rPr>
          <w:lang w:val="zh-CN"/>
        </w:rPr>
        <w:tab/>
      </w:r>
      <w:r>
        <w:rPr>
          <w:lang w:val="zh-CN"/>
        </w:rPr>
        <w:t>见关于包容性教育权的第</w:t>
      </w:r>
      <w:r>
        <w:rPr>
          <w:lang w:val="zh-CN"/>
        </w:rPr>
        <w:t>4</w:t>
      </w:r>
      <w:r>
        <w:rPr>
          <w:lang w:val="zh-CN"/>
        </w:rPr>
        <w:t>号一般性意见</w:t>
      </w:r>
      <w:r w:rsidR="009F0F2D">
        <w:rPr>
          <w:rFonts w:hint="eastAsia"/>
          <w:lang w:val="zh-CN"/>
        </w:rPr>
        <w:t>(</w:t>
      </w:r>
      <w:r>
        <w:rPr>
          <w:lang w:val="zh-CN"/>
        </w:rPr>
        <w:t>2016</w:t>
      </w:r>
      <w:r>
        <w:rPr>
          <w:lang w:val="zh-CN"/>
        </w:rPr>
        <w:t>年</w:t>
      </w:r>
      <w:r w:rsidR="00783C21">
        <w:rPr>
          <w:rFonts w:hint="eastAsia"/>
          <w:lang w:val="zh-CN"/>
        </w:rPr>
        <w:t>)</w:t>
      </w:r>
      <w:r>
        <w:rPr>
          <w:lang w:val="zh-CN"/>
        </w:rPr>
        <w:t>，第</w:t>
      </w:r>
      <w:r>
        <w:rPr>
          <w:lang w:val="zh-CN"/>
        </w:rPr>
        <w:t>45</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1D7AB8" w:rsidP="001D7AB8">
    <w:pPr>
      <w:pStyle w:val="af3"/>
    </w:pPr>
    <w:r>
      <w:t>CRPD/C/19/D/19/2014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1D7AB8" w:rsidP="001D7AB8">
    <w:pPr>
      <w:pStyle w:val="af3"/>
      <w:jc w:val="right"/>
    </w:pPr>
    <w:r>
      <w:t>CRPD/C/19/D/19/2014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A9237AA"/>
    <w:multiLevelType w:val="hybridMultilevel"/>
    <w:tmpl w:val="20DE68E6"/>
    <w:lvl w:ilvl="0" w:tplc="D0E0B390">
      <w:start w:val="1"/>
      <w:numFmt w:val="lowerRoman"/>
      <w:lvlText w:val="(%1)"/>
      <w:lvlJc w:val="left"/>
      <w:pPr>
        <w:ind w:left="1854" w:hanging="7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 w15:restartNumberingAfterBreak="0">
    <w:nsid w:val="139F6312"/>
    <w:multiLevelType w:val="hybridMultilevel"/>
    <w:tmpl w:val="D76A7C78"/>
    <w:lvl w:ilvl="0" w:tplc="F72E3282">
      <w:start w:val="1"/>
      <w:numFmt w:val="chineseCountingThousand"/>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91A1E4E"/>
    <w:multiLevelType w:val="hybridMultilevel"/>
    <w:tmpl w:val="7F042ACA"/>
    <w:lvl w:ilvl="0" w:tplc="04090017">
      <w:start w:val="1"/>
      <w:numFmt w:val="chineseCountingThousand"/>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6" w15:restartNumberingAfterBreak="0">
    <w:nsid w:val="1A770E31"/>
    <w:multiLevelType w:val="hybridMultilevel"/>
    <w:tmpl w:val="3CA4BAC6"/>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15:restartNumberingAfterBreak="0">
    <w:nsid w:val="219B5F37"/>
    <w:multiLevelType w:val="hybridMultilevel"/>
    <w:tmpl w:val="DC78AAB0"/>
    <w:lvl w:ilvl="0" w:tplc="FB0C9208">
      <w:start w:val="1"/>
      <w:numFmt w:val="lowerRoman"/>
      <w:lvlText w:val="(%1)"/>
      <w:lvlJc w:val="left"/>
      <w:pPr>
        <w:ind w:left="1854" w:hanging="7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8" w15:restartNumberingAfterBreak="0">
    <w:nsid w:val="3AAC1F26"/>
    <w:multiLevelType w:val="hybridMultilevel"/>
    <w:tmpl w:val="330A54EC"/>
    <w:lvl w:ilvl="0" w:tplc="213A0E92">
      <w:start w:val="1"/>
      <w:numFmt w:val="chineseCountingThousand"/>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BCE60D4"/>
    <w:multiLevelType w:val="hybridMultilevel"/>
    <w:tmpl w:val="E56CECFE"/>
    <w:lvl w:ilvl="0" w:tplc="A9F45F50">
      <w:start w:val="1"/>
      <w:numFmt w:val="lowerLetter"/>
      <w:lvlText w:val="(%1)"/>
      <w:lvlJc w:val="left"/>
      <w:pPr>
        <w:ind w:left="2634" w:hanging="975"/>
      </w:pPr>
      <w:rPr>
        <w:rFonts w:hint="default"/>
      </w:rPr>
    </w:lvl>
    <w:lvl w:ilvl="1" w:tplc="04090019" w:tentative="1">
      <w:start w:val="1"/>
      <w:numFmt w:val="lowerLetter"/>
      <w:lvlText w:val="%2)"/>
      <w:lvlJc w:val="left"/>
      <w:pPr>
        <w:ind w:left="2499" w:hanging="420"/>
      </w:pPr>
    </w:lvl>
    <w:lvl w:ilvl="2" w:tplc="0409001B" w:tentative="1">
      <w:start w:val="1"/>
      <w:numFmt w:val="lowerRoman"/>
      <w:lvlText w:val="%3."/>
      <w:lvlJc w:val="right"/>
      <w:pPr>
        <w:ind w:left="2919" w:hanging="420"/>
      </w:pPr>
    </w:lvl>
    <w:lvl w:ilvl="3" w:tplc="0409000F" w:tentative="1">
      <w:start w:val="1"/>
      <w:numFmt w:val="decimal"/>
      <w:lvlText w:val="%4."/>
      <w:lvlJc w:val="left"/>
      <w:pPr>
        <w:ind w:left="3339" w:hanging="420"/>
      </w:pPr>
    </w:lvl>
    <w:lvl w:ilvl="4" w:tplc="04090019" w:tentative="1">
      <w:start w:val="1"/>
      <w:numFmt w:val="lowerLetter"/>
      <w:lvlText w:val="%5)"/>
      <w:lvlJc w:val="left"/>
      <w:pPr>
        <w:ind w:left="3759" w:hanging="420"/>
      </w:pPr>
    </w:lvl>
    <w:lvl w:ilvl="5" w:tplc="0409001B" w:tentative="1">
      <w:start w:val="1"/>
      <w:numFmt w:val="lowerRoman"/>
      <w:lvlText w:val="%6."/>
      <w:lvlJc w:val="right"/>
      <w:pPr>
        <w:ind w:left="4179" w:hanging="420"/>
      </w:pPr>
    </w:lvl>
    <w:lvl w:ilvl="6" w:tplc="0409000F" w:tentative="1">
      <w:start w:val="1"/>
      <w:numFmt w:val="decimal"/>
      <w:lvlText w:val="%7."/>
      <w:lvlJc w:val="left"/>
      <w:pPr>
        <w:ind w:left="4599" w:hanging="420"/>
      </w:pPr>
    </w:lvl>
    <w:lvl w:ilvl="7" w:tplc="04090019" w:tentative="1">
      <w:start w:val="1"/>
      <w:numFmt w:val="lowerLetter"/>
      <w:lvlText w:val="%8)"/>
      <w:lvlJc w:val="left"/>
      <w:pPr>
        <w:ind w:left="5019" w:hanging="420"/>
      </w:pPr>
    </w:lvl>
    <w:lvl w:ilvl="8" w:tplc="0409001B" w:tentative="1">
      <w:start w:val="1"/>
      <w:numFmt w:val="lowerRoman"/>
      <w:lvlText w:val="%9."/>
      <w:lvlJc w:val="right"/>
      <w:pPr>
        <w:ind w:left="5439" w:hanging="420"/>
      </w:pPr>
    </w:lvl>
  </w:abstractNum>
  <w:abstractNum w:abstractNumId="10" w15:restartNumberingAfterBreak="0">
    <w:nsid w:val="5B1333EC"/>
    <w:multiLevelType w:val="hybridMultilevel"/>
    <w:tmpl w:val="DB586E5C"/>
    <w:lvl w:ilvl="0" w:tplc="B1349ADE">
      <w:start w:val="1"/>
      <w:numFmt w:val="chineseCountingThousand"/>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FE06FD2"/>
    <w:multiLevelType w:val="hybridMultilevel"/>
    <w:tmpl w:val="3ACE41FE"/>
    <w:lvl w:ilvl="0" w:tplc="C4E8A0FC">
      <w:start w:val="1"/>
      <w:numFmt w:val="chineseCountingThousand"/>
      <w:lvlText w:val="%1.  nese ."/>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15:restartNumberingAfterBreak="0">
    <w:nsid w:val="649316B7"/>
    <w:multiLevelType w:val="hybridMultilevel"/>
    <w:tmpl w:val="534A99C8"/>
    <w:lvl w:ilvl="0" w:tplc="418C1134">
      <w:start w:val="1"/>
      <w:numFmt w:val="chineseCountingThousand"/>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80E2F1B"/>
    <w:multiLevelType w:val="hybridMultilevel"/>
    <w:tmpl w:val="0D20BF34"/>
    <w:lvl w:ilvl="0" w:tplc="04090017">
      <w:start w:val="1"/>
      <w:numFmt w:val="chineseCountingThousand"/>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5" w15:restartNumberingAfterBreak="0">
    <w:nsid w:val="71CA1232"/>
    <w:multiLevelType w:val="hybridMultilevel"/>
    <w:tmpl w:val="59D24D0E"/>
    <w:lvl w:ilvl="0" w:tplc="41CA4244">
      <w:start w:val="1"/>
      <w:numFmt w:val="lowerLetter"/>
      <w:lvlText w:val="(%1)"/>
      <w:lvlJc w:val="left"/>
      <w:pPr>
        <w:ind w:left="2090" w:hanging="420"/>
      </w:pPr>
      <w:rPr>
        <w:rFonts w:hint="eastAsia"/>
      </w:rPr>
    </w:lvl>
    <w:lvl w:ilvl="1" w:tplc="04090019" w:tentative="1">
      <w:start w:val="1"/>
      <w:numFmt w:val="lowerLetter"/>
      <w:lvlText w:val="%2)"/>
      <w:lvlJc w:val="left"/>
      <w:pPr>
        <w:ind w:left="2510" w:hanging="420"/>
      </w:pPr>
    </w:lvl>
    <w:lvl w:ilvl="2" w:tplc="0409001B" w:tentative="1">
      <w:start w:val="1"/>
      <w:numFmt w:val="lowerRoman"/>
      <w:lvlText w:val="%3."/>
      <w:lvlJc w:val="right"/>
      <w:pPr>
        <w:ind w:left="2930" w:hanging="420"/>
      </w:pPr>
    </w:lvl>
    <w:lvl w:ilvl="3" w:tplc="0409000F" w:tentative="1">
      <w:start w:val="1"/>
      <w:numFmt w:val="decimal"/>
      <w:lvlText w:val="%4."/>
      <w:lvlJc w:val="left"/>
      <w:pPr>
        <w:ind w:left="3350" w:hanging="420"/>
      </w:pPr>
    </w:lvl>
    <w:lvl w:ilvl="4" w:tplc="04090019" w:tentative="1">
      <w:start w:val="1"/>
      <w:numFmt w:val="lowerLetter"/>
      <w:lvlText w:val="%5)"/>
      <w:lvlJc w:val="left"/>
      <w:pPr>
        <w:ind w:left="3770" w:hanging="420"/>
      </w:pPr>
    </w:lvl>
    <w:lvl w:ilvl="5" w:tplc="0409001B" w:tentative="1">
      <w:start w:val="1"/>
      <w:numFmt w:val="lowerRoman"/>
      <w:lvlText w:val="%6."/>
      <w:lvlJc w:val="right"/>
      <w:pPr>
        <w:ind w:left="4190" w:hanging="420"/>
      </w:pPr>
    </w:lvl>
    <w:lvl w:ilvl="6" w:tplc="0409000F" w:tentative="1">
      <w:start w:val="1"/>
      <w:numFmt w:val="decimal"/>
      <w:lvlText w:val="%7."/>
      <w:lvlJc w:val="left"/>
      <w:pPr>
        <w:ind w:left="4610" w:hanging="420"/>
      </w:pPr>
    </w:lvl>
    <w:lvl w:ilvl="7" w:tplc="04090019" w:tentative="1">
      <w:start w:val="1"/>
      <w:numFmt w:val="lowerLetter"/>
      <w:lvlText w:val="%8)"/>
      <w:lvlJc w:val="left"/>
      <w:pPr>
        <w:ind w:left="5030" w:hanging="420"/>
      </w:pPr>
    </w:lvl>
    <w:lvl w:ilvl="8" w:tplc="0409001B" w:tentative="1">
      <w:start w:val="1"/>
      <w:numFmt w:val="lowerRoman"/>
      <w:lvlText w:val="%9."/>
      <w:lvlJc w:val="right"/>
      <w:pPr>
        <w:ind w:left="5450" w:hanging="420"/>
      </w:pPr>
    </w:lvl>
  </w:abstractNum>
  <w:abstractNum w:abstractNumId="16" w15:restartNumberingAfterBreak="0">
    <w:nsid w:val="791A1DC6"/>
    <w:multiLevelType w:val="hybridMultilevel"/>
    <w:tmpl w:val="ED64C8BE"/>
    <w:lvl w:ilvl="0" w:tplc="2EDAEEC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E246E28"/>
    <w:multiLevelType w:val="hybridMultilevel"/>
    <w:tmpl w:val="DBBEBD60"/>
    <w:lvl w:ilvl="0" w:tplc="74DEFD2A">
      <w:start w:val="1"/>
      <w:numFmt w:val="chineseCountingThousand"/>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3"/>
  </w:num>
  <w:num w:numId="3">
    <w:abstractNumId w:val="4"/>
  </w:num>
  <w:num w:numId="4">
    <w:abstractNumId w:val="0"/>
  </w:num>
  <w:num w:numId="5">
    <w:abstractNumId w:val="15"/>
  </w:num>
  <w:num w:numId="6">
    <w:abstractNumId w:val="9"/>
  </w:num>
  <w:num w:numId="7">
    <w:abstractNumId w:val="11"/>
  </w:num>
  <w:num w:numId="8">
    <w:abstractNumId w:val="7"/>
  </w:num>
  <w:num w:numId="9">
    <w:abstractNumId w:val="14"/>
  </w:num>
  <w:num w:numId="10">
    <w:abstractNumId w:val="12"/>
  </w:num>
  <w:num w:numId="11">
    <w:abstractNumId w:val="1"/>
  </w:num>
  <w:num w:numId="12">
    <w:abstractNumId w:val="6"/>
  </w:num>
  <w:num w:numId="13">
    <w:abstractNumId w:val="5"/>
  </w:num>
  <w:num w:numId="14">
    <w:abstractNumId w:val="16"/>
  </w:num>
  <w:num w:numId="15">
    <w:abstractNumId w:val="17"/>
  </w:num>
  <w:num w:numId="16">
    <w:abstractNumId w:val="10"/>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isplayBackgroundShape/>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187"/>
    <w:rsid w:val="00011483"/>
    <w:rsid w:val="00042210"/>
    <w:rsid w:val="000B3009"/>
    <w:rsid w:val="000D18D9"/>
    <w:rsid w:val="000D319F"/>
    <w:rsid w:val="000E4D0E"/>
    <w:rsid w:val="000E6A80"/>
    <w:rsid w:val="000F03FE"/>
    <w:rsid w:val="000F7D12"/>
    <w:rsid w:val="001239BB"/>
    <w:rsid w:val="00124069"/>
    <w:rsid w:val="00125AC6"/>
    <w:rsid w:val="00144B69"/>
    <w:rsid w:val="00147BAE"/>
    <w:rsid w:val="00153E86"/>
    <w:rsid w:val="0018257E"/>
    <w:rsid w:val="001B1BD1"/>
    <w:rsid w:val="001B749E"/>
    <w:rsid w:val="001C3EF2"/>
    <w:rsid w:val="001D17F6"/>
    <w:rsid w:val="001D23DC"/>
    <w:rsid w:val="001D2C3F"/>
    <w:rsid w:val="001D7AB8"/>
    <w:rsid w:val="00204B42"/>
    <w:rsid w:val="002125C6"/>
    <w:rsid w:val="002127ED"/>
    <w:rsid w:val="002231C3"/>
    <w:rsid w:val="0024417F"/>
    <w:rsid w:val="00250F8D"/>
    <w:rsid w:val="002511F6"/>
    <w:rsid w:val="002B0387"/>
    <w:rsid w:val="002E180B"/>
    <w:rsid w:val="002E1C97"/>
    <w:rsid w:val="002F5834"/>
    <w:rsid w:val="00310D8F"/>
    <w:rsid w:val="00326EBF"/>
    <w:rsid w:val="00327FE4"/>
    <w:rsid w:val="003448BD"/>
    <w:rsid w:val="00392F6C"/>
    <w:rsid w:val="003B7431"/>
    <w:rsid w:val="003D7D4D"/>
    <w:rsid w:val="003F27E8"/>
    <w:rsid w:val="00413D23"/>
    <w:rsid w:val="00422593"/>
    <w:rsid w:val="0042582B"/>
    <w:rsid w:val="00427F63"/>
    <w:rsid w:val="0047778E"/>
    <w:rsid w:val="00495F7D"/>
    <w:rsid w:val="004A17D1"/>
    <w:rsid w:val="004A536F"/>
    <w:rsid w:val="004B0712"/>
    <w:rsid w:val="004C4A0A"/>
    <w:rsid w:val="0051117E"/>
    <w:rsid w:val="00543EBA"/>
    <w:rsid w:val="005460A5"/>
    <w:rsid w:val="00551C33"/>
    <w:rsid w:val="00555F2E"/>
    <w:rsid w:val="00572391"/>
    <w:rsid w:val="00581E42"/>
    <w:rsid w:val="00582422"/>
    <w:rsid w:val="00582967"/>
    <w:rsid w:val="00590232"/>
    <w:rsid w:val="0059238B"/>
    <w:rsid w:val="005A0961"/>
    <w:rsid w:val="005C6A2E"/>
    <w:rsid w:val="005D0F8B"/>
    <w:rsid w:val="005D3846"/>
    <w:rsid w:val="005E05B2"/>
    <w:rsid w:val="005E403A"/>
    <w:rsid w:val="005F00C7"/>
    <w:rsid w:val="005F438D"/>
    <w:rsid w:val="006108A0"/>
    <w:rsid w:val="00645F38"/>
    <w:rsid w:val="00680656"/>
    <w:rsid w:val="006A58F0"/>
    <w:rsid w:val="006A6142"/>
    <w:rsid w:val="006B1119"/>
    <w:rsid w:val="006E3E46"/>
    <w:rsid w:val="006E71B1"/>
    <w:rsid w:val="006F3F80"/>
    <w:rsid w:val="00705D89"/>
    <w:rsid w:val="0070732C"/>
    <w:rsid w:val="00723A48"/>
    <w:rsid w:val="00731A42"/>
    <w:rsid w:val="0074647C"/>
    <w:rsid w:val="00757E7E"/>
    <w:rsid w:val="00767E69"/>
    <w:rsid w:val="0077079A"/>
    <w:rsid w:val="007758D0"/>
    <w:rsid w:val="00776750"/>
    <w:rsid w:val="00783C21"/>
    <w:rsid w:val="007A4CB7"/>
    <w:rsid w:val="007A5599"/>
    <w:rsid w:val="007A7D3B"/>
    <w:rsid w:val="007B0573"/>
    <w:rsid w:val="007B5B1C"/>
    <w:rsid w:val="007C1570"/>
    <w:rsid w:val="007F1442"/>
    <w:rsid w:val="00803F7E"/>
    <w:rsid w:val="00816936"/>
    <w:rsid w:val="00823C06"/>
    <w:rsid w:val="00856233"/>
    <w:rsid w:val="00860F27"/>
    <w:rsid w:val="00863E51"/>
    <w:rsid w:val="00866FD3"/>
    <w:rsid w:val="008B0560"/>
    <w:rsid w:val="008B2BFA"/>
    <w:rsid w:val="008D431F"/>
    <w:rsid w:val="008E50AF"/>
    <w:rsid w:val="0090539C"/>
    <w:rsid w:val="00914654"/>
    <w:rsid w:val="00936F03"/>
    <w:rsid w:val="00943528"/>
    <w:rsid w:val="00943B69"/>
    <w:rsid w:val="00944CB3"/>
    <w:rsid w:val="0095173B"/>
    <w:rsid w:val="009533EF"/>
    <w:rsid w:val="00957455"/>
    <w:rsid w:val="00964EBA"/>
    <w:rsid w:val="00984AF5"/>
    <w:rsid w:val="00996A01"/>
    <w:rsid w:val="009B09D7"/>
    <w:rsid w:val="009B165A"/>
    <w:rsid w:val="009D35ED"/>
    <w:rsid w:val="009F0F0F"/>
    <w:rsid w:val="009F0F2D"/>
    <w:rsid w:val="00A03CB6"/>
    <w:rsid w:val="00A0492C"/>
    <w:rsid w:val="00A06D25"/>
    <w:rsid w:val="00A11FAE"/>
    <w:rsid w:val="00A1364C"/>
    <w:rsid w:val="00A21076"/>
    <w:rsid w:val="00A24818"/>
    <w:rsid w:val="00A34E19"/>
    <w:rsid w:val="00A3739A"/>
    <w:rsid w:val="00A40A88"/>
    <w:rsid w:val="00A4171E"/>
    <w:rsid w:val="00A43FA1"/>
    <w:rsid w:val="00A467C5"/>
    <w:rsid w:val="00A52DAF"/>
    <w:rsid w:val="00A54AE6"/>
    <w:rsid w:val="00A84072"/>
    <w:rsid w:val="00AA13BC"/>
    <w:rsid w:val="00AA36D2"/>
    <w:rsid w:val="00AC1311"/>
    <w:rsid w:val="00AD1FE9"/>
    <w:rsid w:val="00AD50C6"/>
    <w:rsid w:val="00B12447"/>
    <w:rsid w:val="00B16570"/>
    <w:rsid w:val="00B24D56"/>
    <w:rsid w:val="00B331D4"/>
    <w:rsid w:val="00B44B82"/>
    <w:rsid w:val="00B53320"/>
    <w:rsid w:val="00BA4F0F"/>
    <w:rsid w:val="00BA7A0D"/>
    <w:rsid w:val="00BB3F32"/>
    <w:rsid w:val="00BC6522"/>
    <w:rsid w:val="00C11925"/>
    <w:rsid w:val="00C121D5"/>
    <w:rsid w:val="00C134D9"/>
    <w:rsid w:val="00C13503"/>
    <w:rsid w:val="00C17349"/>
    <w:rsid w:val="00C17C1D"/>
    <w:rsid w:val="00C20009"/>
    <w:rsid w:val="00C334AB"/>
    <w:rsid w:val="00C351AA"/>
    <w:rsid w:val="00C3687E"/>
    <w:rsid w:val="00C51E40"/>
    <w:rsid w:val="00C7253F"/>
    <w:rsid w:val="00C73446"/>
    <w:rsid w:val="00C8742D"/>
    <w:rsid w:val="00C91F60"/>
    <w:rsid w:val="00CA5EDE"/>
    <w:rsid w:val="00CB6DE8"/>
    <w:rsid w:val="00CE2F77"/>
    <w:rsid w:val="00D26A05"/>
    <w:rsid w:val="00D27F0B"/>
    <w:rsid w:val="00D32465"/>
    <w:rsid w:val="00D56C02"/>
    <w:rsid w:val="00D63BAE"/>
    <w:rsid w:val="00D70D06"/>
    <w:rsid w:val="00D94F15"/>
    <w:rsid w:val="00D97B98"/>
    <w:rsid w:val="00DB3B86"/>
    <w:rsid w:val="00DB3E9F"/>
    <w:rsid w:val="00DC1FE1"/>
    <w:rsid w:val="00DC671F"/>
    <w:rsid w:val="00DE4DA7"/>
    <w:rsid w:val="00DF494B"/>
    <w:rsid w:val="00E11F8C"/>
    <w:rsid w:val="00E262BA"/>
    <w:rsid w:val="00E33B38"/>
    <w:rsid w:val="00E47FE5"/>
    <w:rsid w:val="00E574AF"/>
    <w:rsid w:val="00E61599"/>
    <w:rsid w:val="00E97736"/>
    <w:rsid w:val="00EF0510"/>
    <w:rsid w:val="00EF1FA1"/>
    <w:rsid w:val="00F04B24"/>
    <w:rsid w:val="00F07394"/>
    <w:rsid w:val="00F16A0B"/>
    <w:rsid w:val="00F506D3"/>
    <w:rsid w:val="00F5612D"/>
    <w:rsid w:val="00F714DA"/>
    <w:rsid w:val="00F749B2"/>
    <w:rsid w:val="00F75AEE"/>
    <w:rsid w:val="00F85CB0"/>
    <w:rsid w:val="00F90004"/>
    <w:rsid w:val="00F96FAA"/>
    <w:rsid w:val="00FB432F"/>
    <w:rsid w:val="00FB456B"/>
    <w:rsid w:val="00FB5E40"/>
    <w:rsid w:val="00FC0187"/>
    <w:rsid w:val="00FC4A26"/>
    <w:rsid w:val="00FC5ED9"/>
    <w:rsid w:val="00FD51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AD00FF"/>
  <w15:docId w15:val="{833456D7-8E9E-42A9-9D27-9378E985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CA5ED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Reference1 字符"/>
    <w:basedOn w:val="a0"/>
    <w:link w:val="a6"/>
    <w:rsid w:val="003F27E8"/>
    <w:rPr>
      <w:sz w:val="18"/>
      <w:szCs w:val="18"/>
    </w:rPr>
  </w:style>
  <w:style w:type="character" w:styleId="a8">
    <w:name w:val="footnote reference"/>
    <w:aliases w:val="4_G,Footnote number,ftref"/>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semiHidden/>
    <w:rsid w:val="00645F38"/>
    <w:rPr>
      <w:color w:val="auto"/>
      <w:u w:val="none"/>
    </w:rPr>
  </w:style>
  <w:style w:type="paragraph" w:customStyle="1" w:styleId="HChG">
    <w:name w:val="_ H _Ch_G"/>
    <w:basedOn w:val="a"/>
    <w:next w:val="a"/>
    <w:rsid w:val="00823C06"/>
    <w:pPr>
      <w:keepNext/>
      <w:keepLines/>
      <w:tabs>
        <w:tab w:val="clear" w:pos="431"/>
        <w:tab w:val="right" w:pos="851"/>
      </w:tabs>
      <w:suppressAutoHyphens/>
      <w:overflowPunct/>
      <w:adjustRightInd/>
      <w:snapToGrid/>
      <w:spacing w:before="360" w:after="240" w:line="300" w:lineRule="exact"/>
      <w:ind w:left="1134" w:right="1134" w:hanging="1134"/>
    </w:pPr>
    <w:rPr>
      <w:b/>
      <w:snapToGrid/>
      <w:sz w:val="28"/>
      <w:szCs w:val="10"/>
    </w:rPr>
  </w:style>
  <w:style w:type="paragraph" w:customStyle="1" w:styleId="SingleTxtG">
    <w:name w:val="_ Single Txt_G"/>
    <w:basedOn w:val="a"/>
    <w:link w:val="SingleTxtGChar"/>
    <w:rsid w:val="00823C06"/>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link w:val="SingleTxtG"/>
    <w:rsid w:val="00823C06"/>
    <w:rPr>
      <w:sz w:val="21"/>
      <w:szCs w:val="10"/>
    </w:rPr>
  </w:style>
  <w:style w:type="paragraph" w:customStyle="1" w:styleId="H1G">
    <w:name w:val="_ H_1_G"/>
    <w:basedOn w:val="a"/>
    <w:next w:val="a"/>
    <w:rsid w:val="00F85CB0"/>
    <w:pPr>
      <w:keepNext/>
      <w:keepLines/>
      <w:tabs>
        <w:tab w:val="clear" w:pos="431"/>
        <w:tab w:val="right" w:pos="851"/>
      </w:tabs>
      <w:suppressAutoHyphens/>
      <w:overflowPunct/>
      <w:adjustRightInd/>
      <w:snapToGrid/>
      <w:spacing w:before="360" w:after="240" w:line="270" w:lineRule="exact"/>
      <w:ind w:left="1134" w:right="1134" w:hanging="1134"/>
    </w:pPr>
    <w:rPr>
      <w:b/>
      <w:snapToGrid/>
      <w:sz w:val="24"/>
      <w:szCs w:val="10"/>
    </w:rPr>
  </w:style>
  <w:style w:type="paragraph" w:customStyle="1" w:styleId="H23G">
    <w:name w:val="_ H_2/3_G"/>
    <w:basedOn w:val="a"/>
    <w:next w:val="a"/>
    <w:rsid w:val="00F85CB0"/>
    <w:pPr>
      <w:keepNext/>
      <w:keepLines/>
      <w:tabs>
        <w:tab w:val="clear" w:pos="431"/>
        <w:tab w:val="right" w:pos="851"/>
      </w:tabs>
      <w:suppressAutoHyphens/>
      <w:overflowPunct/>
      <w:adjustRightInd/>
      <w:snapToGrid/>
      <w:spacing w:before="240" w:after="120" w:line="240" w:lineRule="exact"/>
      <w:ind w:left="1134" w:right="1134" w:hanging="1134"/>
    </w:pPr>
    <w:rPr>
      <w:b/>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25A94-C339-4A3B-AEED-93CFA23D8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12</Pages>
  <Words>12527</Words>
  <Characters>12956</Characters>
  <Application>Microsoft Office Word</Application>
  <DocSecurity>0</DocSecurity>
  <Lines>434</Lines>
  <Paragraphs>98</Paragraphs>
  <ScaleCrop>false</ScaleCrop>
  <Company>DCM</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CRPD/C/19/D/19/2014</dc:title>
  <dc:subject>1804970</dc:subject>
  <dc:creator>WUJS</dc:creator>
  <cp:keywords/>
  <dc:description/>
  <cp:lastModifiedBy>Xiaoqing Yang</cp:lastModifiedBy>
  <cp:revision>2</cp:revision>
  <cp:lastPrinted>2014-05-09T11:28:00Z</cp:lastPrinted>
  <dcterms:created xsi:type="dcterms:W3CDTF">2018-06-25T15:27:00Z</dcterms:created>
  <dcterms:modified xsi:type="dcterms:W3CDTF">2018-06-25T15:27:00Z</dcterms:modified>
</cp:coreProperties>
</file>