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687"/>
        <w:gridCol w:w="4678"/>
      </w:tblGrid>
      <w:tr w:rsidR="006B3E27" w:rsidRPr="00ED7442" w:rsidTr="005D1A96">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368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678" w:type="dxa"/>
            <w:tcBorders>
              <w:bottom w:val="single" w:sz="4" w:space="0" w:color="auto"/>
            </w:tcBorders>
            <w:vAlign w:val="bottom"/>
          </w:tcPr>
          <w:p w:rsidR="006B3E27" w:rsidRPr="003E159A" w:rsidRDefault="00CB5327" w:rsidP="005D1A96">
            <w:pPr>
              <w:bidi w:val="0"/>
              <w:spacing w:after="20"/>
              <w:jc w:val="left"/>
              <w:rPr>
                <w:szCs w:val="20"/>
              </w:rPr>
            </w:pPr>
            <w:r w:rsidRPr="00CB5327">
              <w:rPr>
                <w:sz w:val="40"/>
                <w:szCs w:val="20"/>
              </w:rPr>
              <w:t>C</w:t>
            </w:r>
            <w:r w:rsidRPr="005D1A96">
              <w:rPr>
                <w:sz w:val="40"/>
                <w:szCs w:val="40"/>
              </w:rPr>
              <w:t>RPD</w:t>
            </w:r>
            <w:r>
              <w:rPr>
                <w:szCs w:val="20"/>
              </w:rPr>
              <w:t>/C/UGA/CO/1</w:t>
            </w:r>
          </w:p>
        </w:tc>
      </w:tr>
      <w:tr w:rsidR="006B3E27" w:rsidRPr="00ED7442" w:rsidTr="005D1A96">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C9183AC" wp14:editId="4575175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7" w:type="dxa"/>
            <w:tcBorders>
              <w:top w:val="single" w:sz="4" w:space="0" w:color="auto"/>
              <w:bottom w:val="single" w:sz="12" w:space="0" w:color="auto"/>
            </w:tcBorders>
          </w:tcPr>
          <w:p w:rsidR="006B3E27" w:rsidRPr="00687200" w:rsidRDefault="005D1A96" w:rsidP="008930DB">
            <w:pPr>
              <w:spacing w:before="120" w:after="40" w:line="640" w:lineRule="exact"/>
              <w:jc w:val="left"/>
              <w:rPr>
                <w:b/>
                <w:bCs/>
                <w:sz w:val="64"/>
                <w:szCs w:val="64"/>
              </w:rPr>
            </w:pPr>
            <w:r>
              <w:rPr>
                <w:rFonts w:hint="cs"/>
                <w:b/>
                <w:bCs/>
                <w:sz w:val="56"/>
                <w:szCs w:val="56"/>
                <w:rtl/>
              </w:rPr>
              <w:t>اتفاقية حقوق الأشخاص ذوي الإعاقة</w:t>
            </w:r>
          </w:p>
        </w:tc>
        <w:tc>
          <w:tcPr>
            <w:tcW w:w="4678" w:type="dxa"/>
            <w:tcBorders>
              <w:top w:val="single" w:sz="4" w:space="0" w:color="auto"/>
              <w:bottom w:val="single" w:sz="12" w:space="0" w:color="auto"/>
            </w:tcBorders>
          </w:tcPr>
          <w:p w:rsidR="006B3E27" w:rsidRDefault="005D1A96" w:rsidP="005D1A96">
            <w:pPr>
              <w:bidi w:val="0"/>
              <w:spacing w:before="240"/>
              <w:jc w:val="left"/>
              <w:rPr>
                <w:szCs w:val="20"/>
              </w:rPr>
            </w:pPr>
            <w:r>
              <w:rPr>
                <w:szCs w:val="20"/>
              </w:rPr>
              <w:t>Distr.: General</w:t>
            </w:r>
          </w:p>
          <w:p w:rsidR="005D1A96" w:rsidRDefault="005D1A96" w:rsidP="005D1A96">
            <w:pPr>
              <w:bidi w:val="0"/>
              <w:jc w:val="left"/>
              <w:rPr>
                <w:szCs w:val="20"/>
              </w:rPr>
            </w:pPr>
            <w:r>
              <w:rPr>
                <w:szCs w:val="20"/>
              </w:rPr>
              <w:t>12 May 2016</w:t>
            </w:r>
          </w:p>
          <w:p w:rsidR="005D1A96" w:rsidRDefault="005D1A96" w:rsidP="005D1A96">
            <w:pPr>
              <w:bidi w:val="0"/>
              <w:jc w:val="left"/>
              <w:rPr>
                <w:szCs w:val="20"/>
              </w:rPr>
            </w:pPr>
            <w:r>
              <w:rPr>
                <w:szCs w:val="20"/>
              </w:rPr>
              <w:t>Arabic</w:t>
            </w:r>
          </w:p>
          <w:p w:rsidR="005D1A96" w:rsidRPr="003E159A" w:rsidRDefault="005D1A96" w:rsidP="005D1A96">
            <w:pPr>
              <w:bidi w:val="0"/>
              <w:jc w:val="left"/>
              <w:rPr>
                <w:szCs w:val="20"/>
              </w:rPr>
            </w:pPr>
            <w:r>
              <w:rPr>
                <w:szCs w:val="20"/>
              </w:rPr>
              <w:t>Original: English</w:t>
            </w:r>
          </w:p>
        </w:tc>
      </w:tr>
    </w:tbl>
    <w:p w:rsidR="005D1A96" w:rsidRPr="000F1B88" w:rsidRDefault="005D1A96" w:rsidP="005D1A96">
      <w:pPr>
        <w:pStyle w:val="SingleTxtGA"/>
        <w:spacing w:before="120"/>
        <w:ind w:left="0" w:right="0"/>
        <w:rPr>
          <w:b/>
          <w:bCs/>
          <w:sz w:val="26"/>
          <w:szCs w:val="36"/>
          <w:rtl/>
          <w:lang w:eastAsia="ar-SA"/>
        </w:rPr>
      </w:pPr>
      <w:r w:rsidRPr="000F1B88">
        <w:rPr>
          <w:b/>
          <w:bCs/>
          <w:sz w:val="26"/>
          <w:szCs w:val="36"/>
          <w:rtl/>
          <w:lang w:eastAsia="ar-SA"/>
        </w:rPr>
        <w:t>اللجنة المعنية بحقوق الأشخاص ذوي الإعاقة</w:t>
      </w:r>
    </w:p>
    <w:p w:rsidR="005D1A96" w:rsidRDefault="005D1A96" w:rsidP="005D1A96">
      <w:pPr>
        <w:pStyle w:val="HChGA"/>
        <w:rPr>
          <w:rtl/>
          <w:lang w:eastAsia="ar-SA"/>
        </w:rPr>
      </w:pPr>
      <w:r>
        <w:rPr>
          <w:rFonts w:hint="cs"/>
          <w:rtl/>
          <w:lang w:eastAsia="ar-SA"/>
        </w:rPr>
        <w:tab/>
      </w:r>
      <w:r>
        <w:rPr>
          <w:rFonts w:hint="cs"/>
          <w:rtl/>
          <w:lang w:eastAsia="ar-SA"/>
        </w:rPr>
        <w:tab/>
      </w:r>
      <w:r>
        <w:rPr>
          <w:rtl/>
          <w:lang w:eastAsia="ar-SA"/>
        </w:rPr>
        <w:t>الملاحظات الختامية بشأن التقرير الأولي لأو</w:t>
      </w:r>
      <w:r>
        <w:rPr>
          <w:rFonts w:hint="cs"/>
          <w:rtl/>
          <w:lang w:eastAsia="ar-SA"/>
        </w:rPr>
        <w:t>غند</w:t>
      </w:r>
      <w:r>
        <w:rPr>
          <w:rtl/>
          <w:lang w:eastAsia="ar-SA"/>
        </w:rPr>
        <w:t>ا</w:t>
      </w:r>
      <w:r w:rsidRPr="00E02350">
        <w:rPr>
          <w:rStyle w:val="FootnoteReference"/>
          <w:b/>
          <w:bCs w:val="0"/>
          <w:sz w:val="20"/>
          <w:vertAlign w:val="baseline"/>
          <w:rtl/>
          <w:lang w:eastAsia="ar-SA"/>
        </w:rPr>
        <w:footnoteReference w:customMarkFollows="1" w:id="1"/>
        <w:t>*</w:t>
      </w:r>
    </w:p>
    <w:p w:rsidR="005D1A96" w:rsidRDefault="005D1A96" w:rsidP="005D1A96">
      <w:pPr>
        <w:pStyle w:val="HChGA"/>
        <w:rPr>
          <w:rtl/>
          <w:lang w:eastAsia="ar-SA"/>
        </w:rPr>
      </w:pPr>
      <w:r>
        <w:rPr>
          <w:rtl/>
          <w:lang w:eastAsia="ar-SA"/>
        </w:rPr>
        <w:tab/>
        <w:t>أولاً-</w:t>
      </w:r>
      <w:r>
        <w:rPr>
          <w:rtl/>
          <w:lang w:eastAsia="ar-SA"/>
        </w:rPr>
        <w:tab/>
        <w:t xml:space="preserve">مقدمة </w:t>
      </w:r>
    </w:p>
    <w:p w:rsidR="005D1A96" w:rsidRDefault="005D1A96" w:rsidP="005D1A96">
      <w:pPr>
        <w:pStyle w:val="SingleTxtGA"/>
        <w:spacing w:line="360" w:lineRule="exact"/>
        <w:rPr>
          <w:rtl/>
          <w:lang w:eastAsia="ar-SA"/>
        </w:rPr>
      </w:pPr>
      <w:r>
        <w:rPr>
          <w:rtl/>
          <w:lang w:eastAsia="ar-SA"/>
        </w:rPr>
        <w:t>1</w:t>
      </w:r>
      <w:r>
        <w:rPr>
          <w:rFonts w:hint="cs"/>
          <w:rtl/>
          <w:lang w:eastAsia="ar-SA"/>
        </w:rPr>
        <w:t>-</w:t>
      </w:r>
      <w:r>
        <w:rPr>
          <w:rFonts w:hint="cs"/>
          <w:rtl/>
          <w:lang w:eastAsia="ar-SA"/>
        </w:rPr>
        <w:tab/>
      </w:r>
      <w:r>
        <w:rPr>
          <w:rtl/>
          <w:lang w:eastAsia="ar-SA"/>
        </w:rPr>
        <w:t>نظرت اللجنة في التقرير الأولي لأو</w:t>
      </w:r>
      <w:r>
        <w:rPr>
          <w:rFonts w:hint="cs"/>
          <w:rtl/>
          <w:lang w:eastAsia="ar-SA"/>
        </w:rPr>
        <w:t>غند</w:t>
      </w:r>
      <w:r>
        <w:rPr>
          <w:rtl/>
          <w:lang w:eastAsia="ar-SA"/>
        </w:rPr>
        <w:t>ا</w:t>
      </w:r>
      <w:r>
        <w:rPr>
          <w:rFonts w:hint="cs"/>
          <w:rtl/>
          <w:lang w:eastAsia="ar-SA"/>
        </w:rPr>
        <w:t> </w:t>
      </w:r>
      <w:r>
        <w:rPr>
          <w:rtl/>
          <w:lang w:eastAsia="ar-SA"/>
        </w:rPr>
        <w:t>(</w:t>
      </w:r>
      <w:r>
        <w:rPr>
          <w:lang w:eastAsia="ar-SA"/>
        </w:rPr>
        <w:t>CRPD/C/UGA/1</w:t>
      </w:r>
      <w:r>
        <w:rPr>
          <w:rtl/>
          <w:lang w:eastAsia="ar-SA"/>
        </w:rPr>
        <w:t>) في جلستيها 2</w:t>
      </w:r>
      <w:r>
        <w:rPr>
          <w:rFonts w:hint="cs"/>
          <w:rtl/>
          <w:lang w:eastAsia="ar-SA"/>
        </w:rPr>
        <w:t>48</w:t>
      </w:r>
      <w:r>
        <w:rPr>
          <w:rtl/>
          <w:lang w:eastAsia="ar-SA"/>
        </w:rPr>
        <w:t xml:space="preserve"> و2</w:t>
      </w:r>
      <w:r>
        <w:rPr>
          <w:rFonts w:hint="cs"/>
          <w:rtl/>
          <w:lang w:eastAsia="ar-SA"/>
        </w:rPr>
        <w:t>49</w:t>
      </w:r>
      <w:r>
        <w:rPr>
          <w:rtl/>
          <w:lang w:eastAsia="ar-SA"/>
        </w:rPr>
        <w:t xml:space="preserve"> المعقودتين في </w:t>
      </w:r>
      <w:r>
        <w:rPr>
          <w:rFonts w:hint="cs"/>
          <w:rtl/>
          <w:lang w:eastAsia="ar-SA"/>
        </w:rPr>
        <w:t>7</w:t>
      </w:r>
      <w:r>
        <w:rPr>
          <w:rtl/>
          <w:lang w:eastAsia="ar-SA"/>
        </w:rPr>
        <w:t xml:space="preserve"> و</w:t>
      </w:r>
      <w:r>
        <w:rPr>
          <w:rFonts w:hint="cs"/>
          <w:rtl/>
          <w:lang w:eastAsia="ar-SA"/>
        </w:rPr>
        <w:t>8</w:t>
      </w:r>
      <w:r>
        <w:rPr>
          <w:rtl/>
          <w:lang w:eastAsia="ar-SA"/>
        </w:rPr>
        <w:t xml:space="preserve"> </w:t>
      </w:r>
      <w:r>
        <w:rPr>
          <w:rFonts w:hint="cs"/>
          <w:rtl/>
          <w:lang w:eastAsia="ar-SA"/>
        </w:rPr>
        <w:t>نيسان</w:t>
      </w:r>
      <w:r>
        <w:rPr>
          <w:rtl/>
          <w:lang w:eastAsia="ar-SA"/>
        </w:rPr>
        <w:t>/</w:t>
      </w:r>
      <w:r>
        <w:rPr>
          <w:rFonts w:hint="cs"/>
          <w:rtl/>
          <w:lang w:eastAsia="ar-SA"/>
        </w:rPr>
        <w:t xml:space="preserve"> </w:t>
      </w:r>
      <w:r>
        <w:rPr>
          <w:rtl/>
          <w:lang w:eastAsia="ar-SA"/>
        </w:rPr>
        <w:t>أ</w:t>
      </w:r>
      <w:r>
        <w:rPr>
          <w:rFonts w:hint="cs"/>
          <w:rtl/>
          <w:lang w:eastAsia="ar-SA"/>
        </w:rPr>
        <w:t>بريل 2016</w:t>
      </w:r>
      <w:r>
        <w:rPr>
          <w:rtl/>
          <w:lang w:eastAsia="ar-SA"/>
        </w:rPr>
        <w:t xml:space="preserve"> </w:t>
      </w:r>
      <w:r>
        <w:rPr>
          <w:rFonts w:hint="cs"/>
          <w:rtl/>
          <w:lang w:eastAsia="ar-SA"/>
        </w:rPr>
        <w:t xml:space="preserve">(انظر </w:t>
      </w:r>
      <w:r w:rsidRPr="00E02350">
        <w:t>CRPD/C/SR.248</w:t>
      </w:r>
      <w:r w:rsidRPr="00E02350">
        <w:rPr>
          <w:rFonts w:hint="cs"/>
          <w:rtl/>
        </w:rPr>
        <w:t xml:space="preserve"> و</w:t>
      </w:r>
      <w:hyperlink r:id="rId10" w:history="1">
        <w:r w:rsidRPr="00E02350">
          <w:rPr>
            <w:rStyle w:val="Hyperlink"/>
          </w:rPr>
          <w:t>249</w:t>
        </w:r>
      </w:hyperlink>
      <w:r w:rsidRPr="00E02350">
        <w:rPr>
          <w:rFonts w:hint="cs"/>
          <w:rtl/>
          <w:lang w:eastAsia="ar-SA"/>
        </w:rPr>
        <w:t>)</w:t>
      </w:r>
      <w:r>
        <w:rPr>
          <w:rtl/>
          <w:lang w:eastAsia="ar-SA"/>
        </w:rPr>
        <w:t xml:space="preserve">، واعتمدت </w:t>
      </w:r>
      <w:r>
        <w:rPr>
          <w:rFonts w:hint="cs"/>
          <w:rtl/>
          <w:lang w:eastAsia="ar-SA"/>
        </w:rPr>
        <w:t>هذه ال</w:t>
      </w:r>
      <w:r>
        <w:rPr>
          <w:rtl/>
          <w:lang w:eastAsia="ar-SA"/>
        </w:rPr>
        <w:t xml:space="preserve">ملاحظات الختامية في جلستها </w:t>
      </w:r>
      <w:r>
        <w:rPr>
          <w:rFonts w:hint="cs"/>
          <w:rtl/>
          <w:lang w:eastAsia="ar-SA"/>
        </w:rPr>
        <w:t>262</w:t>
      </w:r>
      <w:r>
        <w:rPr>
          <w:rtl/>
          <w:lang w:eastAsia="ar-SA"/>
        </w:rPr>
        <w:t xml:space="preserve"> المعقودة في </w:t>
      </w:r>
      <w:r>
        <w:rPr>
          <w:rFonts w:hint="cs"/>
          <w:rtl/>
          <w:lang w:eastAsia="ar-SA"/>
        </w:rPr>
        <w:t>18 نيسان/أبريل 2016</w:t>
      </w:r>
      <w:r>
        <w:rPr>
          <w:rtl/>
          <w:lang w:eastAsia="ar-SA"/>
        </w:rPr>
        <w:t xml:space="preserve">. </w:t>
      </w:r>
    </w:p>
    <w:p w:rsidR="005D1A96" w:rsidRDefault="005D1A96" w:rsidP="005D1A96">
      <w:pPr>
        <w:pStyle w:val="SingleTxtGA"/>
        <w:spacing w:line="360" w:lineRule="exact"/>
        <w:rPr>
          <w:rtl/>
          <w:lang w:eastAsia="ar-SA"/>
        </w:rPr>
      </w:pPr>
      <w:r>
        <w:rPr>
          <w:rtl/>
          <w:lang w:eastAsia="ar-SA"/>
        </w:rPr>
        <w:t>2-</w:t>
      </w:r>
      <w:r>
        <w:rPr>
          <w:rtl/>
          <w:lang w:eastAsia="ar-SA"/>
        </w:rPr>
        <w:tab/>
        <w:t>وترحّب اللجنة بالتقرير الأولي لأو</w:t>
      </w:r>
      <w:r>
        <w:rPr>
          <w:rFonts w:hint="cs"/>
          <w:rtl/>
          <w:lang w:eastAsia="ar-SA"/>
        </w:rPr>
        <w:t>غند</w:t>
      </w:r>
      <w:r>
        <w:rPr>
          <w:rtl/>
          <w:lang w:eastAsia="ar-SA"/>
        </w:rPr>
        <w:t>ا الذي أعدّ وفقاً لمبادئها التوجيهية لإعداد التقارير</w:t>
      </w:r>
      <w:r>
        <w:rPr>
          <w:rFonts w:hint="cs"/>
          <w:rtl/>
          <w:lang w:eastAsia="ar-SA"/>
        </w:rPr>
        <w:t>،</w:t>
      </w:r>
      <w:r>
        <w:rPr>
          <w:rtl/>
          <w:lang w:eastAsia="ar-SA"/>
        </w:rPr>
        <w:t xml:space="preserve"> </w:t>
      </w:r>
      <w:r>
        <w:rPr>
          <w:rFonts w:hint="cs"/>
          <w:rtl/>
          <w:lang w:eastAsia="ar-SA"/>
        </w:rPr>
        <w:t>وتشكر</w:t>
      </w:r>
      <w:r>
        <w:rPr>
          <w:rtl/>
          <w:lang w:eastAsia="ar-SA"/>
        </w:rPr>
        <w:t xml:space="preserve"> </w:t>
      </w:r>
      <w:r>
        <w:rPr>
          <w:rFonts w:hint="cs"/>
          <w:rtl/>
          <w:lang w:eastAsia="ar-SA"/>
        </w:rPr>
        <w:t>ا</w:t>
      </w:r>
      <w:r>
        <w:rPr>
          <w:rtl/>
          <w:lang w:eastAsia="ar-SA"/>
        </w:rPr>
        <w:t xml:space="preserve">لدولة الطرف على </w:t>
      </w:r>
      <w:r>
        <w:rPr>
          <w:rFonts w:hint="cs"/>
          <w:rtl/>
          <w:lang w:eastAsia="ar-SA"/>
        </w:rPr>
        <w:t xml:space="preserve">ما قدمته من </w:t>
      </w:r>
      <w:r>
        <w:rPr>
          <w:rtl/>
          <w:lang w:eastAsia="ar-SA"/>
        </w:rPr>
        <w:t xml:space="preserve">ردود خطية </w:t>
      </w:r>
      <w:r>
        <w:rPr>
          <w:rFonts w:hint="cs"/>
          <w:rtl/>
          <w:lang w:eastAsia="ar-SA"/>
        </w:rPr>
        <w:t>(</w:t>
      </w:r>
      <w:r w:rsidRPr="00E02350">
        <w:t>CRPD/C/UGA/Q/1/Add.1</w:t>
      </w:r>
      <w:r>
        <w:rPr>
          <w:rFonts w:hint="cs"/>
          <w:rtl/>
          <w:lang w:eastAsia="ar-SA"/>
        </w:rPr>
        <w:t xml:space="preserve">) </w:t>
      </w:r>
      <w:r>
        <w:rPr>
          <w:rtl/>
          <w:lang w:eastAsia="ar-SA"/>
        </w:rPr>
        <w:t>على قائمة المسائل التي أعد</w:t>
      </w:r>
      <w:r>
        <w:rPr>
          <w:rFonts w:hint="cs"/>
          <w:rtl/>
          <w:lang w:eastAsia="ar-SA"/>
        </w:rPr>
        <w:t>ّ</w:t>
      </w:r>
      <w:r>
        <w:rPr>
          <w:rtl/>
          <w:lang w:eastAsia="ar-SA"/>
        </w:rPr>
        <w:t>تها</w:t>
      </w:r>
      <w:r>
        <w:rPr>
          <w:rFonts w:hint="cs"/>
          <w:rtl/>
          <w:lang w:eastAsia="ar-SA"/>
        </w:rPr>
        <w:t xml:space="preserve"> اللجنة</w:t>
      </w:r>
      <w:r>
        <w:rPr>
          <w:rtl/>
          <w:lang w:eastAsia="ar-SA"/>
        </w:rPr>
        <w:t xml:space="preserve"> (</w:t>
      </w:r>
      <w:r w:rsidRPr="00E02350">
        <w:t>CRPD/C/UGA/Q/1</w:t>
      </w:r>
      <w:r>
        <w:rPr>
          <w:rtl/>
          <w:lang w:eastAsia="ar-SA"/>
        </w:rPr>
        <w:t>).</w:t>
      </w:r>
      <w:r>
        <w:rPr>
          <w:rFonts w:hint="cs"/>
          <w:rtl/>
          <w:lang w:eastAsia="ar-SA"/>
        </w:rPr>
        <w:t xml:space="preserve"> </w:t>
      </w:r>
    </w:p>
    <w:p w:rsidR="005D1A96" w:rsidRDefault="005D1A96" w:rsidP="005D1A96">
      <w:pPr>
        <w:pStyle w:val="HChGA"/>
        <w:rPr>
          <w:rtl/>
          <w:lang w:eastAsia="ar-SA"/>
        </w:rPr>
      </w:pPr>
      <w:r>
        <w:rPr>
          <w:rtl/>
          <w:lang w:eastAsia="ar-SA"/>
        </w:rPr>
        <w:tab/>
        <w:t>ثانيا</w:t>
      </w:r>
      <w:r>
        <w:rPr>
          <w:rFonts w:hint="cs"/>
          <w:rtl/>
          <w:lang w:eastAsia="ar-SA"/>
        </w:rPr>
        <w:t>ً</w:t>
      </w:r>
      <w:r>
        <w:rPr>
          <w:rtl/>
          <w:lang w:eastAsia="ar-SA"/>
        </w:rPr>
        <w:t>-</w:t>
      </w:r>
      <w:r>
        <w:rPr>
          <w:rtl/>
          <w:lang w:eastAsia="ar-SA"/>
        </w:rPr>
        <w:tab/>
        <w:t xml:space="preserve">الجوانب الإيجابية </w:t>
      </w:r>
    </w:p>
    <w:p w:rsidR="005D1A96" w:rsidRDefault="005D1A96" w:rsidP="005D1A96">
      <w:pPr>
        <w:pStyle w:val="SingleTxtGA"/>
        <w:rPr>
          <w:lang w:eastAsia="ar-SA"/>
        </w:rPr>
      </w:pPr>
      <w:r>
        <w:rPr>
          <w:rFonts w:hint="cs"/>
          <w:rtl/>
          <w:lang w:eastAsia="ar-SA"/>
        </w:rPr>
        <w:t>3</w:t>
      </w:r>
      <w:r w:rsidRPr="00DE7201">
        <w:rPr>
          <w:rtl/>
          <w:lang w:eastAsia="ar-SA"/>
        </w:rPr>
        <w:t>-</w:t>
      </w:r>
      <w:r w:rsidRPr="00DE7201">
        <w:rPr>
          <w:rtl/>
          <w:lang w:eastAsia="ar-SA"/>
        </w:rPr>
        <w:tab/>
        <w:t>ترح</w:t>
      </w:r>
      <w:r>
        <w:rPr>
          <w:rFonts w:hint="cs"/>
          <w:rtl/>
          <w:lang w:eastAsia="ar-SA"/>
        </w:rPr>
        <w:t>ّ</w:t>
      </w:r>
      <w:r w:rsidRPr="00DE7201">
        <w:rPr>
          <w:rtl/>
          <w:lang w:eastAsia="ar-SA"/>
        </w:rPr>
        <w:t xml:space="preserve">ب اللجنة </w:t>
      </w:r>
      <w:r>
        <w:rPr>
          <w:rFonts w:hint="cs"/>
          <w:rtl/>
          <w:lang w:eastAsia="ar-SA"/>
        </w:rPr>
        <w:t>ب</w:t>
      </w:r>
      <w:r w:rsidRPr="00DE7201">
        <w:rPr>
          <w:rtl/>
          <w:lang w:eastAsia="ar-SA"/>
        </w:rPr>
        <w:t xml:space="preserve">التدابير التي اتخذتها </w:t>
      </w:r>
      <w:r>
        <w:rPr>
          <w:rFonts w:hint="cs"/>
          <w:rtl/>
          <w:lang w:eastAsia="ar-SA"/>
        </w:rPr>
        <w:t xml:space="preserve">الدولة الطرف </w:t>
      </w:r>
      <w:r w:rsidRPr="00DE7201">
        <w:rPr>
          <w:rtl/>
          <w:lang w:eastAsia="ar-SA"/>
        </w:rPr>
        <w:t>ل</w:t>
      </w:r>
      <w:r>
        <w:rPr>
          <w:rFonts w:hint="cs"/>
          <w:rtl/>
          <w:lang w:eastAsia="ar-SA"/>
        </w:rPr>
        <w:t xml:space="preserve">تعزيز </w:t>
      </w:r>
      <w:r w:rsidRPr="00DE7201">
        <w:rPr>
          <w:rtl/>
          <w:lang w:eastAsia="ar-SA"/>
        </w:rPr>
        <w:t>حقوق الأشخاص ذوي الإعاقة</w:t>
      </w:r>
      <w:r>
        <w:rPr>
          <w:rFonts w:hint="cs"/>
          <w:rtl/>
          <w:lang w:eastAsia="ar-SA"/>
        </w:rPr>
        <w:t>، بما في ذلك تخصيص خمسة مقاعد في البرلمان للأشخاص ذوي الإعاقة وتقديم منحة خاصة للأشخاص ذوي الإعاقة لدعم أنشطتهم الرامية إلى توليد الدخل</w:t>
      </w:r>
      <w:r w:rsidRPr="00DE7201">
        <w:rPr>
          <w:rtl/>
          <w:lang w:eastAsia="ar-SA"/>
        </w:rPr>
        <w:t xml:space="preserve">. </w:t>
      </w:r>
    </w:p>
    <w:p w:rsidR="005D1A96" w:rsidRDefault="005D1A96" w:rsidP="005D1A96">
      <w:pPr>
        <w:pStyle w:val="HChGA"/>
        <w:spacing w:line="420" w:lineRule="exact"/>
        <w:rPr>
          <w:rtl/>
          <w:lang w:eastAsia="ar-SA"/>
        </w:rPr>
      </w:pPr>
      <w:r>
        <w:rPr>
          <w:rtl/>
          <w:lang w:eastAsia="ar-SA"/>
        </w:rPr>
        <w:tab/>
        <w:t>ثالثا</w:t>
      </w:r>
      <w:r>
        <w:rPr>
          <w:rFonts w:hint="cs"/>
          <w:rtl/>
          <w:lang w:eastAsia="ar-SA"/>
        </w:rPr>
        <w:t>ً</w:t>
      </w:r>
      <w:r>
        <w:rPr>
          <w:rtl/>
          <w:lang w:eastAsia="ar-SA"/>
        </w:rPr>
        <w:t>-</w:t>
      </w:r>
      <w:r>
        <w:rPr>
          <w:rtl/>
          <w:lang w:eastAsia="ar-SA"/>
        </w:rPr>
        <w:tab/>
        <w:t>دواعي القلق الرئيسية والتوصيات</w:t>
      </w:r>
    </w:p>
    <w:p w:rsidR="005D1A96" w:rsidRDefault="005D1A96" w:rsidP="005D1A96">
      <w:pPr>
        <w:pStyle w:val="H1GA"/>
        <w:rPr>
          <w:rtl/>
          <w:lang w:eastAsia="ar-SA"/>
        </w:rPr>
      </w:pPr>
      <w:r>
        <w:rPr>
          <w:rtl/>
          <w:lang w:eastAsia="ar-SA"/>
        </w:rPr>
        <w:tab/>
        <w:t>ألف-</w:t>
      </w:r>
      <w:r>
        <w:rPr>
          <w:rtl/>
          <w:lang w:eastAsia="ar-SA"/>
        </w:rPr>
        <w:tab/>
        <w:t>المبادئ والالتزامات العامة (المواد 1-4)</w:t>
      </w:r>
    </w:p>
    <w:p w:rsidR="005D1A96" w:rsidRDefault="005D1A96" w:rsidP="005D1A96">
      <w:pPr>
        <w:pStyle w:val="SingleTxtGA"/>
        <w:rPr>
          <w:rtl/>
          <w:lang w:eastAsia="ar-SA"/>
        </w:rPr>
      </w:pPr>
      <w:r>
        <w:rPr>
          <w:rFonts w:hint="cs"/>
          <w:rtl/>
          <w:lang w:eastAsia="ar-SA"/>
        </w:rPr>
        <w:t>4</w:t>
      </w:r>
      <w:r>
        <w:rPr>
          <w:rtl/>
          <w:lang w:eastAsia="ar-SA"/>
        </w:rPr>
        <w:t>-</w:t>
      </w:r>
      <w:r>
        <w:rPr>
          <w:rtl/>
          <w:lang w:eastAsia="ar-SA"/>
        </w:rPr>
        <w:tab/>
      </w:r>
      <w:r>
        <w:rPr>
          <w:rFonts w:hint="cs"/>
          <w:rtl/>
          <w:lang w:eastAsia="ar-SA"/>
        </w:rPr>
        <w:t xml:space="preserve">تعرب اللجنة عن قلقها إزاء تباين تعاريف الإعاقة الواردة في التشريعات الوطنية وعدم توافق التشريعات والسياسات مع الاتفاقية والتأخير في سن مشروع قانون الأشخاص ذوي الإعاقة لعام 2014 وكذا مشاريع قوانين عديدة من شأنها أن تنهض بحقوق الأشخاص ذوي </w:t>
      </w:r>
      <w:r>
        <w:rPr>
          <w:rFonts w:hint="cs"/>
          <w:rtl/>
          <w:lang w:eastAsia="ar-SA"/>
        </w:rPr>
        <w:lastRenderedPageBreak/>
        <w:t xml:space="preserve">الإعاقة المنصوص عليها في الاتفاقية. وتلاحظ اللجنة بقلق تمادي تشريعات الدولة الطرف وسياساتها في استخدام لغة </w:t>
      </w:r>
      <w:proofErr w:type="spellStart"/>
      <w:r>
        <w:rPr>
          <w:rFonts w:hint="cs"/>
          <w:rtl/>
          <w:lang w:eastAsia="ar-SA"/>
        </w:rPr>
        <w:t>ازدرائية</w:t>
      </w:r>
      <w:proofErr w:type="spellEnd"/>
      <w:r>
        <w:rPr>
          <w:rFonts w:hint="cs"/>
          <w:rtl/>
          <w:lang w:eastAsia="ar-SA"/>
        </w:rPr>
        <w:t xml:space="preserve"> ضد الأشخاص ذوي الإعاقة، مثل مصطلح "مختل عقلياً" ومصطلح "مجنون". </w:t>
      </w:r>
    </w:p>
    <w:p w:rsidR="005D1A96" w:rsidRPr="00E02350" w:rsidRDefault="005D1A96" w:rsidP="005D1A96">
      <w:pPr>
        <w:pStyle w:val="SingleTxtGA"/>
        <w:rPr>
          <w:b/>
          <w:bCs/>
          <w:rtl/>
          <w:lang w:eastAsia="ar-SA"/>
        </w:rPr>
      </w:pPr>
      <w:r>
        <w:rPr>
          <w:rFonts w:hint="cs"/>
          <w:rtl/>
          <w:lang w:eastAsia="ar-SA"/>
        </w:rPr>
        <w:t>5-</w:t>
      </w:r>
      <w:r>
        <w:rPr>
          <w:rtl/>
          <w:lang w:eastAsia="ar-SA"/>
        </w:rPr>
        <w:tab/>
      </w:r>
      <w:r w:rsidRPr="00E02350">
        <w:rPr>
          <w:rFonts w:hint="cs"/>
          <w:b/>
          <w:bCs/>
          <w:rtl/>
          <w:lang w:eastAsia="ar-SA"/>
        </w:rPr>
        <w:t xml:space="preserve">توصي اللجنة الدولة الطرف بما يلي: </w:t>
      </w:r>
    </w:p>
    <w:p w:rsidR="005D1A96" w:rsidRPr="00E02350" w:rsidRDefault="005D1A96" w:rsidP="000E70F2">
      <w:pPr>
        <w:pStyle w:val="SingleTxtGA"/>
        <w:rPr>
          <w:b/>
          <w:bCs/>
          <w:rtl/>
          <w:lang w:eastAsia="ar-SA"/>
        </w:rPr>
      </w:pPr>
      <w:r w:rsidRPr="00E02350">
        <w:rPr>
          <w:b/>
          <w:bCs/>
          <w:rtl/>
          <w:lang w:eastAsia="ar-SA"/>
        </w:rPr>
        <w:tab/>
      </w:r>
      <w:r w:rsidRPr="00E02350">
        <w:rPr>
          <w:rFonts w:hint="cs"/>
          <w:b/>
          <w:bCs/>
          <w:rtl/>
          <w:lang w:eastAsia="ar-SA"/>
        </w:rPr>
        <w:t>(أ)</w:t>
      </w:r>
      <w:r w:rsidRPr="00E02350">
        <w:rPr>
          <w:b/>
          <w:bCs/>
          <w:rtl/>
          <w:lang w:eastAsia="ar-SA"/>
        </w:rPr>
        <w:tab/>
      </w:r>
      <w:r w:rsidR="000E70F2">
        <w:rPr>
          <w:rFonts w:hint="cs"/>
          <w:b/>
          <w:bCs/>
          <w:rtl/>
          <w:lang w:eastAsia="ar-SA"/>
        </w:rPr>
        <w:t>المواءمة</w:t>
      </w:r>
      <w:r w:rsidRPr="00E02350">
        <w:rPr>
          <w:rFonts w:hint="cs"/>
          <w:b/>
          <w:bCs/>
          <w:rtl/>
          <w:lang w:eastAsia="ar-SA"/>
        </w:rPr>
        <w:t xml:space="preserve"> بين تعاريف الإعاقة الواردة في مختلف القوانين والسياسات، </w:t>
      </w:r>
      <w:r>
        <w:rPr>
          <w:rFonts w:hint="cs"/>
          <w:b/>
          <w:bCs/>
          <w:rtl/>
          <w:lang w:eastAsia="ar-SA"/>
        </w:rPr>
        <w:t>ومراجعة</w:t>
      </w:r>
      <w:r w:rsidRPr="00E02350">
        <w:rPr>
          <w:rFonts w:hint="cs"/>
          <w:b/>
          <w:bCs/>
          <w:rtl/>
          <w:lang w:eastAsia="ar-SA"/>
        </w:rPr>
        <w:t xml:space="preserve"> جميع التشريعات مراجعة منهجية </w:t>
      </w:r>
      <w:r>
        <w:rPr>
          <w:rFonts w:hint="cs"/>
          <w:b/>
          <w:bCs/>
          <w:rtl/>
          <w:lang w:eastAsia="ar-SA"/>
        </w:rPr>
        <w:t xml:space="preserve">بما يتسق </w:t>
      </w:r>
      <w:r w:rsidRPr="00E02350">
        <w:rPr>
          <w:rFonts w:hint="cs"/>
          <w:b/>
          <w:bCs/>
          <w:rtl/>
          <w:lang w:eastAsia="ar-SA"/>
        </w:rPr>
        <w:t xml:space="preserve">مع الاتفاقية؛ </w:t>
      </w:r>
    </w:p>
    <w:p w:rsidR="005D1A96" w:rsidRPr="00E02350" w:rsidRDefault="005D1A96" w:rsidP="005D1A96">
      <w:pPr>
        <w:pStyle w:val="SingleTxtGA"/>
        <w:rPr>
          <w:rFonts w:ascii="MS Mincho" w:eastAsia="MS Mincho" w:hAnsi="MS Mincho" w:cs="MS Mincho"/>
          <w:b/>
          <w:bCs/>
          <w:rtl/>
        </w:rPr>
      </w:pPr>
      <w:r w:rsidRPr="00E02350">
        <w:rPr>
          <w:b/>
          <w:bCs/>
          <w:rtl/>
          <w:lang w:eastAsia="ar-SA"/>
        </w:rPr>
        <w:tab/>
      </w:r>
      <w:r w:rsidRPr="00E02350">
        <w:rPr>
          <w:rFonts w:hint="cs"/>
          <w:b/>
          <w:bCs/>
          <w:rtl/>
          <w:lang w:eastAsia="ar-SA"/>
        </w:rPr>
        <w:t>(ب)</w:t>
      </w:r>
      <w:r w:rsidRPr="00E02350">
        <w:rPr>
          <w:b/>
          <w:bCs/>
          <w:rtl/>
          <w:lang w:eastAsia="ar-SA"/>
        </w:rPr>
        <w:tab/>
      </w:r>
      <w:r>
        <w:rPr>
          <w:rFonts w:hint="cs"/>
          <w:b/>
          <w:bCs/>
          <w:rtl/>
          <w:lang w:eastAsia="ar-SA"/>
        </w:rPr>
        <w:t xml:space="preserve">اتخاذ </w:t>
      </w:r>
      <w:r w:rsidRPr="00E02350">
        <w:rPr>
          <w:rFonts w:hint="cs"/>
          <w:b/>
          <w:bCs/>
          <w:rtl/>
        </w:rPr>
        <w:t>ال</w:t>
      </w:r>
      <w:r w:rsidRPr="00E02350">
        <w:rPr>
          <w:b/>
          <w:bCs/>
          <w:rtl/>
        </w:rPr>
        <w:t>تدابير</w:t>
      </w:r>
      <w:r w:rsidRPr="00E02350">
        <w:rPr>
          <w:rFonts w:hint="cs"/>
          <w:b/>
          <w:bCs/>
          <w:rtl/>
        </w:rPr>
        <w:t xml:space="preserve"> اللازمة</w:t>
      </w:r>
      <w:r w:rsidRPr="00E02350">
        <w:rPr>
          <w:b/>
          <w:bCs/>
          <w:rtl/>
        </w:rPr>
        <w:t xml:space="preserve"> لتعديل و/أو إلغاء القوانين التي ت</w:t>
      </w:r>
      <w:r w:rsidRPr="00E02350">
        <w:rPr>
          <w:rFonts w:hint="cs"/>
          <w:b/>
          <w:bCs/>
          <w:rtl/>
        </w:rPr>
        <w:t>ستخدم</w:t>
      </w:r>
      <w:r w:rsidRPr="00E02350">
        <w:rPr>
          <w:b/>
          <w:bCs/>
          <w:rtl/>
        </w:rPr>
        <w:t xml:space="preserve"> مصطلحات </w:t>
      </w:r>
      <w:proofErr w:type="spellStart"/>
      <w:r w:rsidRPr="00E02350">
        <w:rPr>
          <w:b/>
          <w:bCs/>
          <w:rtl/>
        </w:rPr>
        <w:t>ازدرائية</w:t>
      </w:r>
      <w:proofErr w:type="spellEnd"/>
      <w:r w:rsidRPr="00E02350">
        <w:rPr>
          <w:b/>
          <w:bCs/>
          <w:rtl/>
        </w:rPr>
        <w:t xml:space="preserve"> </w:t>
      </w:r>
      <w:r w:rsidRPr="00E02350">
        <w:rPr>
          <w:rFonts w:hint="cs"/>
          <w:b/>
          <w:bCs/>
          <w:rtl/>
        </w:rPr>
        <w:t>ضد</w:t>
      </w:r>
      <w:r>
        <w:rPr>
          <w:b/>
          <w:bCs/>
          <w:rtl/>
        </w:rPr>
        <w:t xml:space="preserve"> الأشخاص ذوي الإعاقة</w:t>
      </w:r>
      <w:r>
        <w:rPr>
          <w:rFonts w:hint="cs"/>
          <w:b/>
          <w:bCs/>
          <w:rtl/>
        </w:rPr>
        <w:t xml:space="preserve">. </w:t>
      </w:r>
    </w:p>
    <w:p w:rsidR="005D1A96" w:rsidRDefault="005D1A96" w:rsidP="000E70F2">
      <w:pPr>
        <w:pStyle w:val="SingleTxtGA"/>
        <w:rPr>
          <w:rtl/>
        </w:rPr>
      </w:pPr>
      <w:r>
        <w:rPr>
          <w:rFonts w:eastAsia="MS Mincho" w:hint="cs"/>
          <w:rtl/>
        </w:rPr>
        <w:t>6-</w:t>
      </w:r>
      <w:r>
        <w:rPr>
          <w:rFonts w:eastAsia="MS Mincho"/>
          <w:rtl/>
        </w:rPr>
        <w:tab/>
      </w:r>
      <w:r>
        <w:rPr>
          <w:rFonts w:eastAsia="MS Mincho" w:hint="cs"/>
          <w:rtl/>
        </w:rPr>
        <w:t xml:space="preserve">وتشعر اللجنة بالقلق إزاء عدم وجود آليات محددة لضمان إجراء مشاورات رفيعة المستوى مع المنظمات التي تمثل الأشخاص ذوي الإعاقة التي لا تنحصر في المجلس الوطني للإعاقة. كما تشعر بالقلق إزاء عدم مشاركة المجتمع المدني على نحو كامل </w:t>
      </w:r>
      <w:r>
        <w:rPr>
          <w:rFonts w:hint="cs"/>
          <w:rtl/>
        </w:rPr>
        <w:t>في</w:t>
      </w:r>
      <w:r>
        <w:rPr>
          <w:rtl/>
        </w:rPr>
        <w:t xml:space="preserve"> سن التشريعات و</w:t>
      </w:r>
      <w:r>
        <w:rPr>
          <w:rFonts w:hint="cs"/>
          <w:rtl/>
        </w:rPr>
        <w:t>في</w:t>
      </w:r>
      <w:r>
        <w:rPr>
          <w:rtl/>
        </w:rPr>
        <w:t xml:space="preserve"> مناقشة السياسات العامة واعتمادها، سواء على الصعيد الوطني أو على </w:t>
      </w:r>
      <w:r>
        <w:rPr>
          <w:rFonts w:hint="cs"/>
          <w:rtl/>
        </w:rPr>
        <w:t>صعيد</w:t>
      </w:r>
      <w:r>
        <w:rPr>
          <w:rtl/>
        </w:rPr>
        <w:t xml:space="preserve"> المقاطعات</w:t>
      </w:r>
      <w:r>
        <w:rPr>
          <w:rFonts w:hint="cs"/>
          <w:rtl/>
        </w:rPr>
        <w:t xml:space="preserve">، بما في ذلك مشاركة النساء ذوات الإعاقة والشباب والأطفال ذوي الإعاقة والأشخاص ذوي الإعاقة النفسية الاجتماعية و/أو </w:t>
      </w:r>
      <w:r w:rsidR="000E70F2">
        <w:rPr>
          <w:rFonts w:hint="cs"/>
          <w:rtl/>
        </w:rPr>
        <w:t>الذهنية</w:t>
      </w:r>
      <w:r>
        <w:rPr>
          <w:rFonts w:hint="cs"/>
          <w:rtl/>
        </w:rPr>
        <w:t xml:space="preserve">. </w:t>
      </w:r>
    </w:p>
    <w:p w:rsidR="005D1A96" w:rsidRPr="00A02D06" w:rsidRDefault="005D1A96" w:rsidP="000E70F2">
      <w:pPr>
        <w:pStyle w:val="SingleTxtGA"/>
        <w:rPr>
          <w:b/>
          <w:bCs/>
          <w:rtl/>
          <w:lang w:eastAsia="ar-SA"/>
        </w:rPr>
      </w:pPr>
      <w:r>
        <w:rPr>
          <w:rFonts w:hint="cs"/>
          <w:rtl/>
        </w:rPr>
        <w:t>7-</w:t>
      </w:r>
      <w:r>
        <w:rPr>
          <w:rtl/>
        </w:rPr>
        <w:tab/>
      </w:r>
      <w:r w:rsidRPr="00E02350">
        <w:rPr>
          <w:rFonts w:hint="cs"/>
          <w:b/>
          <w:bCs/>
          <w:rtl/>
        </w:rPr>
        <w:t>توصي اللجنة الدولة الطرف بأن ت</w:t>
      </w:r>
      <w:r w:rsidRPr="00E02350">
        <w:rPr>
          <w:b/>
          <w:bCs/>
          <w:rtl/>
        </w:rPr>
        <w:t xml:space="preserve">ضع آليات رسمية </w:t>
      </w:r>
      <w:r w:rsidRPr="00E02350">
        <w:rPr>
          <w:rFonts w:hint="cs"/>
          <w:b/>
          <w:bCs/>
          <w:rtl/>
        </w:rPr>
        <w:t>رفيعة المستوى للتشاور بصورة منهجية ومنتظمة</w:t>
      </w:r>
      <w:r w:rsidRPr="00E02350">
        <w:rPr>
          <w:b/>
          <w:bCs/>
          <w:rtl/>
        </w:rPr>
        <w:t xml:space="preserve"> مع المنظمات التي تمثل الأشخاص ذوي الإعاقة،</w:t>
      </w:r>
      <w:r w:rsidRPr="00E02350">
        <w:rPr>
          <w:rFonts w:hint="cs"/>
          <w:b/>
          <w:bCs/>
          <w:rtl/>
        </w:rPr>
        <w:t xml:space="preserve"> وأن </w:t>
      </w:r>
      <w:r w:rsidRPr="00E02350">
        <w:rPr>
          <w:b/>
          <w:bCs/>
          <w:rtl/>
        </w:rPr>
        <w:t>تعز</w:t>
      </w:r>
      <w:r w:rsidRPr="00E02350">
        <w:rPr>
          <w:rFonts w:hint="cs"/>
          <w:b/>
          <w:bCs/>
          <w:rtl/>
        </w:rPr>
        <w:t>ّ</w:t>
      </w:r>
      <w:r w:rsidRPr="00E02350">
        <w:rPr>
          <w:b/>
          <w:bCs/>
          <w:rtl/>
        </w:rPr>
        <w:t>ز المشاركة المجدية لمنظمات الأشخاص ذوي الإعاقة</w:t>
      </w:r>
      <w:r w:rsidRPr="00E02350">
        <w:rPr>
          <w:rFonts w:hint="cs"/>
          <w:b/>
          <w:bCs/>
          <w:rtl/>
        </w:rPr>
        <w:t xml:space="preserve">، بما في ذلك منظمات النساء ذوات الإعاقة والشباب والأطفال ذوي الإعاقة والأشخاص ذوي الإعاقة النفسية الاجتماعية و/أو </w:t>
      </w:r>
      <w:r w:rsidR="000E70F2">
        <w:rPr>
          <w:rFonts w:hint="cs"/>
          <w:b/>
          <w:bCs/>
          <w:rtl/>
        </w:rPr>
        <w:t>الذهنية</w:t>
      </w:r>
      <w:r w:rsidRPr="00E02350">
        <w:rPr>
          <w:rFonts w:hint="cs"/>
          <w:b/>
          <w:bCs/>
          <w:rtl/>
        </w:rPr>
        <w:t>.</w:t>
      </w:r>
      <w:r>
        <w:rPr>
          <w:rFonts w:hint="cs"/>
          <w:rtl/>
        </w:rPr>
        <w:t xml:space="preserve"> </w:t>
      </w:r>
    </w:p>
    <w:p w:rsidR="005D1A96" w:rsidRDefault="005D1A96" w:rsidP="005D1A96">
      <w:pPr>
        <w:pStyle w:val="H1GA"/>
        <w:rPr>
          <w:rtl/>
          <w:lang w:eastAsia="ar-SA"/>
        </w:rPr>
      </w:pPr>
      <w:r>
        <w:rPr>
          <w:rtl/>
          <w:lang w:eastAsia="ar-SA"/>
        </w:rPr>
        <w:tab/>
        <w:t>باء-</w:t>
      </w:r>
      <w:r>
        <w:rPr>
          <w:rtl/>
          <w:lang w:eastAsia="ar-SA"/>
        </w:rPr>
        <w:tab/>
        <w:t>حقوق محددة (المواد 5-30)</w:t>
      </w:r>
    </w:p>
    <w:p w:rsidR="005D1A96" w:rsidRDefault="005D1A96" w:rsidP="005D1A96">
      <w:pPr>
        <w:pStyle w:val="H23GA"/>
        <w:rPr>
          <w:rtl/>
        </w:rPr>
      </w:pPr>
      <w:r>
        <w:rPr>
          <w:rFonts w:hint="cs"/>
          <w:rtl/>
        </w:rPr>
        <w:tab/>
      </w:r>
      <w:r>
        <w:rPr>
          <w:rFonts w:hint="cs"/>
          <w:rtl/>
        </w:rPr>
        <w:tab/>
      </w:r>
      <w:r>
        <w:rPr>
          <w:rtl/>
        </w:rPr>
        <w:t>المساواة وعدم التمييز (المادة 5)</w:t>
      </w:r>
    </w:p>
    <w:p w:rsidR="005D1A96" w:rsidRDefault="005D1A96" w:rsidP="000E70F2">
      <w:pPr>
        <w:pStyle w:val="SingleTxtGA"/>
        <w:spacing w:line="360" w:lineRule="exact"/>
        <w:rPr>
          <w:rtl/>
          <w:lang w:eastAsia="ar-SA"/>
        </w:rPr>
      </w:pPr>
      <w:r>
        <w:rPr>
          <w:rFonts w:hint="cs"/>
          <w:rtl/>
          <w:lang w:eastAsia="ar-SA"/>
        </w:rPr>
        <w:t>8</w:t>
      </w:r>
      <w:r>
        <w:rPr>
          <w:rtl/>
          <w:lang w:eastAsia="ar-SA"/>
        </w:rPr>
        <w:t>-</w:t>
      </w:r>
      <w:r>
        <w:rPr>
          <w:rtl/>
          <w:lang w:eastAsia="ar-SA"/>
        </w:rPr>
        <w:tab/>
      </w:r>
      <w:r>
        <w:rPr>
          <w:rFonts w:hint="cs"/>
          <w:rtl/>
          <w:lang w:eastAsia="ar-SA"/>
        </w:rPr>
        <w:t xml:space="preserve">تشعر اللجنة بالقلق إزاء استمرار التمييز ضد الأشخاص ذوي الإعاقة، بمن فيهم الأشخاص المصابون بالمهق والأشخاص المصابون بإعاقات </w:t>
      </w:r>
      <w:r w:rsidR="000E70F2">
        <w:rPr>
          <w:rFonts w:hint="cs"/>
          <w:rtl/>
          <w:lang w:eastAsia="ar-SA"/>
        </w:rPr>
        <w:t>ذهنية</w:t>
      </w:r>
      <w:r>
        <w:rPr>
          <w:rFonts w:hint="cs"/>
          <w:rtl/>
          <w:lang w:eastAsia="ar-SA"/>
        </w:rPr>
        <w:t xml:space="preserve"> و/أو نفسية اجتماعية، والتمييز على غير ذلك من الأسس مثل الهوية الجنسانية والميل الجنسي. كما تشعر بالقلق إزاء نقص سبل الانتصاف القانونية لحماية هؤلاء الأشخاص من التمييز</w:t>
      </w:r>
      <w:r>
        <w:rPr>
          <w:rtl/>
          <w:lang w:eastAsia="ar-SA"/>
        </w:rPr>
        <w:t>.</w:t>
      </w:r>
      <w:r>
        <w:rPr>
          <w:rFonts w:hint="cs"/>
          <w:rtl/>
          <w:lang w:eastAsia="ar-SA"/>
        </w:rPr>
        <w:t xml:space="preserve"> وتشعر بالقلق أيضا</w:t>
      </w:r>
      <w:r w:rsidR="000E70F2">
        <w:rPr>
          <w:rFonts w:hint="cs"/>
          <w:rtl/>
          <w:lang w:eastAsia="ar-SA"/>
        </w:rPr>
        <w:t>ً</w:t>
      </w:r>
      <w:r>
        <w:rPr>
          <w:rFonts w:hint="cs"/>
          <w:rtl/>
          <w:lang w:eastAsia="ar-SA"/>
        </w:rPr>
        <w:t xml:space="preserve"> إزاء عدم الإقرار بالترتيبات </w:t>
      </w:r>
      <w:proofErr w:type="spellStart"/>
      <w:r>
        <w:rPr>
          <w:rFonts w:hint="cs"/>
          <w:rtl/>
          <w:lang w:eastAsia="ar-SA"/>
        </w:rPr>
        <w:t>التيسيرية</w:t>
      </w:r>
      <w:proofErr w:type="spellEnd"/>
      <w:r>
        <w:rPr>
          <w:rFonts w:hint="cs"/>
          <w:rtl/>
          <w:lang w:eastAsia="ar-SA"/>
        </w:rPr>
        <w:t xml:space="preserve"> المعقولة في تشريعات الدولة الطرف وعدم التعريف بعمل لجنة تكافؤ الفرص لدى فئة واسعة من الأشخاص ذوي الإعاقة. </w:t>
      </w:r>
    </w:p>
    <w:p w:rsidR="005D1A96" w:rsidRDefault="005D1A96" w:rsidP="005D1A96">
      <w:pPr>
        <w:pStyle w:val="SingleTxtGA"/>
        <w:rPr>
          <w:rtl/>
          <w:lang w:eastAsia="ar-SA"/>
        </w:rPr>
      </w:pPr>
      <w:r>
        <w:rPr>
          <w:rFonts w:hint="cs"/>
          <w:rtl/>
          <w:lang w:eastAsia="ar-SA"/>
        </w:rPr>
        <w:t>9</w:t>
      </w:r>
      <w:r>
        <w:rPr>
          <w:rtl/>
          <w:lang w:eastAsia="ar-SA"/>
        </w:rPr>
        <w:t>-</w:t>
      </w:r>
      <w:r>
        <w:rPr>
          <w:rtl/>
          <w:lang w:eastAsia="ar-SA"/>
        </w:rPr>
        <w:tab/>
      </w:r>
      <w:r w:rsidRPr="00E02350">
        <w:rPr>
          <w:rFonts w:hint="cs"/>
          <w:b/>
          <w:bCs/>
          <w:rtl/>
          <w:lang w:eastAsia="ar-SA"/>
        </w:rPr>
        <w:t>توصي اللجنة الدولة الطرف بما يلي:</w:t>
      </w:r>
      <w:r>
        <w:rPr>
          <w:rFonts w:hint="cs"/>
          <w:rtl/>
          <w:lang w:eastAsia="ar-SA"/>
        </w:rPr>
        <w:t xml:space="preserve"> </w:t>
      </w:r>
    </w:p>
    <w:p w:rsidR="005D1A96" w:rsidRPr="00E02350" w:rsidRDefault="005D1A96" w:rsidP="005D1A96">
      <w:pPr>
        <w:pStyle w:val="SingleTxtGA"/>
        <w:rPr>
          <w:b/>
          <w:bCs/>
          <w:rtl/>
          <w:lang w:eastAsia="ar-SA"/>
        </w:rPr>
      </w:pPr>
      <w:r w:rsidRPr="00E02350">
        <w:rPr>
          <w:rFonts w:hint="cs"/>
          <w:b/>
          <w:bCs/>
          <w:rtl/>
          <w:lang w:eastAsia="ar-SA"/>
        </w:rPr>
        <w:tab/>
      </w:r>
      <w:r w:rsidRPr="00327066">
        <w:rPr>
          <w:rFonts w:hint="cs"/>
          <w:rtl/>
          <w:lang w:eastAsia="ar-SA"/>
        </w:rPr>
        <w:t>(أ)</w:t>
      </w:r>
      <w:r w:rsidRPr="00E02350">
        <w:rPr>
          <w:b/>
          <w:bCs/>
          <w:rtl/>
          <w:lang w:eastAsia="ar-SA"/>
        </w:rPr>
        <w:tab/>
      </w:r>
      <w:r>
        <w:rPr>
          <w:rFonts w:hint="cs"/>
          <w:b/>
          <w:bCs/>
          <w:rtl/>
          <w:lang w:eastAsia="ar-SA"/>
        </w:rPr>
        <w:t xml:space="preserve">توفير </w:t>
      </w:r>
      <w:r w:rsidRPr="00E02350">
        <w:rPr>
          <w:rFonts w:hint="cs"/>
          <w:b/>
          <w:bCs/>
          <w:rtl/>
          <w:lang w:eastAsia="ar-SA"/>
        </w:rPr>
        <w:t xml:space="preserve">الحماية القانونية من التمييز القائم على الإعاقة وأشكال التمييز </w:t>
      </w:r>
      <w:r w:rsidRPr="00E02350">
        <w:rPr>
          <w:b/>
          <w:bCs/>
          <w:rtl/>
          <w:lang w:eastAsia="ar-SA"/>
        </w:rPr>
        <w:t xml:space="preserve">المتعددة والمتقاطعة </w:t>
      </w:r>
      <w:r w:rsidRPr="00E02350">
        <w:rPr>
          <w:rFonts w:hint="cs"/>
          <w:b/>
          <w:bCs/>
          <w:rtl/>
          <w:lang w:eastAsia="ar-SA"/>
        </w:rPr>
        <w:t xml:space="preserve">التي تستهدف الأشخاص ذوي الإعاقة؛ </w:t>
      </w:r>
    </w:p>
    <w:p w:rsidR="005D1A96" w:rsidRPr="00E02350" w:rsidRDefault="005D1A96" w:rsidP="005D1A96">
      <w:pPr>
        <w:pStyle w:val="SingleTxtGA"/>
        <w:rPr>
          <w:rFonts w:ascii="MS Mincho" w:eastAsia="MS Mincho" w:hAnsi="MS Mincho" w:cs="MS Mincho"/>
          <w:b/>
          <w:bCs/>
          <w:rtl/>
        </w:rPr>
      </w:pPr>
      <w:r w:rsidRPr="00E02350">
        <w:rPr>
          <w:rFonts w:hint="cs"/>
          <w:b/>
          <w:bCs/>
          <w:rtl/>
          <w:lang w:eastAsia="ar-SA"/>
        </w:rPr>
        <w:lastRenderedPageBreak/>
        <w:tab/>
      </w:r>
      <w:r w:rsidRPr="00327066">
        <w:rPr>
          <w:rFonts w:hint="cs"/>
          <w:rtl/>
          <w:lang w:eastAsia="ar-SA"/>
        </w:rPr>
        <w:t>(ب)</w:t>
      </w:r>
      <w:r w:rsidRPr="00E02350">
        <w:rPr>
          <w:b/>
          <w:bCs/>
          <w:rtl/>
          <w:lang w:eastAsia="ar-SA"/>
        </w:rPr>
        <w:tab/>
      </w:r>
      <w:r>
        <w:rPr>
          <w:rFonts w:hint="cs"/>
          <w:b/>
          <w:bCs/>
          <w:rtl/>
          <w:lang w:eastAsia="ar-SA"/>
        </w:rPr>
        <w:t xml:space="preserve">إدراج </w:t>
      </w:r>
      <w:r w:rsidRPr="00E02350">
        <w:rPr>
          <w:rFonts w:hint="cs"/>
          <w:b/>
          <w:bCs/>
          <w:rtl/>
          <w:lang w:eastAsia="ar-SA"/>
        </w:rPr>
        <w:t xml:space="preserve">مفهوم الترتيبات </w:t>
      </w:r>
      <w:proofErr w:type="spellStart"/>
      <w:r w:rsidRPr="00E02350">
        <w:rPr>
          <w:rFonts w:hint="cs"/>
          <w:b/>
          <w:bCs/>
          <w:rtl/>
          <w:lang w:eastAsia="ar-SA"/>
        </w:rPr>
        <w:t>التيسيرية</w:t>
      </w:r>
      <w:proofErr w:type="spellEnd"/>
      <w:r w:rsidRPr="00E02350">
        <w:rPr>
          <w:rFonts w:hint="cs"/>
          <w:b/>
          <w:bCs/>
          <w:rtl/>
          <w:lang w:eastAsia="ar-SA"/>
        </w:rPr>
        <w:t xml:space="preserve"> المعقولة في تشريعاتها كما هو محدد في المادة 2 من الاتفاقية </w:t>
      </w:r>
      <w:r>
        <w:rPr>
          <w:rFonts w:hint="cs"/>
          <w:b/>
          <w:bCs/>
          <w:rtl/>
          <w:lang w:eastAsia="ar-SA"/>
        </w:rPr>
        <w:t xml:space="preserve">والإقرار </w:t>
      </w:r>
      <w:r w:rsidRPr="00E02350">
        <w:rPr>
          <w:b/>
          <w:bCs/>
          <w:rtl/>
        </w:rPr>
        <w:t xml:space="preserve">بأن الحرمان من </w:t>
      </w:r>
      <w:r w:rsidRPr="00E02350">
        <w:rPr>
          <w:rFonts w:hint="cs"/>
          <w:b/>
          <w:bCs/>
          <w:rtl/>
        </w:rPr>
        <w:t xml:space="preserve">هذه </w:t>
      </w:r>
      <w:r w:rsidRPr="00E02350">
        <w:rPr>
          <w:b/>
          <w:bCs/>
          <w:rtl/>
        </w:rPr>
        <w:t xml:space="preserve">الترتيبات </w:t>
      </w:r>
      <w:r w:rsidRPr="00E02350">
        <w:rPr>
          <w:rFonts w:hint="cs"/>
          <w:b/>
          <w:bCs/>
          <w:rtl/>
        </w:rPr>
        <w:t>يمثل شكلا</w:t>
      </w:r>
      <w:r w:rsidR="000E70F2">
        <w:rPr>
          <w:rFonts w:hint="cs"/>
          <w:b/>
          <w:bCs/>
          <w:rtl/>
        </w:rPr>
        <w:t>ً</w:t>
      </w:r>
      <w:r w:rsidRPr="00E02350">
        <w:rPr>
          <w:rFonts w:hint="cs"/>
          <w:b/>
          <w:bCs/>
          <w:rtl/>
        </w:rPr>
        <w:t xml:space="preserve"> من</w:t>
      </w:r>
      <w:r w:rsidRPr="00E02350">
        <w:rPr>
          <w:b/>
          <w:bCs/>
          <w:rtl/>
        </w:rPr>
        <w:t xml:space="preserve"> أشكال التمييز</w:t>
      </w:r>
      <w:r w:rsidRPr="00E02350">
        <w:rPr>
          <w:rFonts w:hint="cs"/>
          <w:b/>
          <w:bCs/>
          <w:rtl/>
        </w:rPr>
        <w:t xml:space="preserve">؛ </w:t>
      </w:r>
    </w:p>
    <w:p w:rsidR="005D1A96" w:rsidRPr="00E02350" w:rsidRDefault="005D1A96" w:rsidP="005D1A96">
      <w:pPr>
        <w:pStyle w:val="SingleTxtGA"/>
        <w:rPr>
          <w:b/>
          <w:bCs/>
          <w:rtl/>
          <w:lang w:eastAsia="ar-SA"/>
        </w:rPr>
      </w:pPr>
      <w:r w:rsidRPr="00E02350">
        <w:rPr>
          <w:rFonts w:ascii="MS Mincho" w:eastAsia="MS Mincho" w:hAnsi="MS Mincho" w:cs="MS Mincho" w:hint="cs"/>
          <w:b/>
          <w:bCs/>
          <w:rtl/>
        </w:rPr>
        <w:tab/>
      </w:r>
      <w:r w:rsidRPr="00327066">
        <w:rPr>
          <w:rFonts w:eastAsia="MS Mincho" w:hint="cs"/>
          <w:rtl/>
        </w:rPr>
        <w:t>(ج)</w:t>
      </w:r>
      <w:r w:rsidRPr="00E02350">
        <w:rPr>
          <w:rFonts w:eastAsia="MS Mincho" w:hint="cs"/>
          <w:b/>
          <w:bCs/>
          <w:rtl/>
        </w:rPr>
        <w:tab/>
      </w:r>
      <w:r>
        <w:rPr>
          <w:rFonts w:eastAsia="MS Mincho" w:hint="cs"/>
          <w:b/>
          <w:bCs/>
          <w:rtl/>
        </w:rPr>
        <w:t>التعريف</w:t>
      </w:r>
      <w:r w:rsidRPr="00E02350">
        <w:rPr>
          <w:rFonts w:eastAsia="MS Mincho" w:hint="cs"/>
          <w:b/>
          <w:bCs/>
          <w:rtl/>
        </w:rPr>
        <w:t xml:space="preserve"> بعمل لجنة تكافؤ الفرص لدى فئة واسعة من الأشخاص ذوي الإعاقة.</w:t>
      </w:r>
      <w:r w:rsidRPr="00E02350">
        <w:rPr>
          <w:rFonts w:hint="cs"/>
          <w:b/>
          <w:bCs/>
          <w:rtl/>
          <w:lang w:eastAsia="ar-SA"/>
        </w:rPr>
        <w:t xml:space="preserve"> </w:t>
      </w:r>
    </w:p>
    <w:p w:rsidR="005D1A96" w:rsidRDefault="005D1A96" w:rsidP="005D1A96">
      <w:pPr>
        <w:pStyle w:val="H23GA"/>
        <w:rPr>
          <w:rtl/>
        </w:rPr>
      </w:pPr>
      <w:r>
        <w:rPr>
          <w:rFonts w:hint="cs"/>
          <w:rtl/>
        </w:rPr>
        <w:tab/>
      </w:r>
      <w:r>
        <w:rPr>
          <w:rFonts w:hint="cs"/>
          <w:rtl/>
        </w:rPr>
        <w:tab/>
      </w:r>
      <w:r>
        <w:rPr>
          <w:rtl/>
        </w:rPr>
        <w:t>النساء ذوات الإعاقة (المادة 6)</w:t>
      </w:r>
    </w:p>
    <w:p w:rsidR="005D1A96" w:rsidRDefault="005D1A96" w:rsidP="005D1A96">
      <w:pPr>
        <w:pStyle w:val="SingleTxtGA"/>
        <w:rPr>
          <w:rtl/>
        </w:rPr>
      </w:pPr>
      <w:r>
        <w:rPr>
          <w:rFonts w:hint="cs"/>
          <w:rtl/>
          <w:lang w:eastAsia="ar-SA"/>
        </w:rPr>
        <w:t>10</w:t>
      </w:r>
      <w:r>
        <w:rPr>
          <w:rtl/>
          <w:lang w:eastAsia="ar-SA"/>
        </w:rPr>
        <w:t>-</w:t>
      </w:r>
      <w:r>
        <w:rPr>
          <w:rtl/>
          <w:lang w:eastAsia="ar-SA"/>
        </w:rPr>
        <w:tab/>
      </w:r>
      <w:r>
        <w:rPr>
          <w:rFonts w:hint="cs"/>
          <w:rtl/>
        </w:rPr>
        <w:t>تشعر اللجنة بالقلق</w:t>
      </w:r>
      <w:r>
        <w:rPr>
          <w:rtl/>
        </w:rPr>
        <w:t xml:space="preserve"> إزاء تعدد أشكال التمييز التي تواجهها النساء ذوات الإعاقة وإزاء </w:t>
      </w:r>
      <w:r>
        <w:rPr>
          <w:rFonts w:hint="cs"/>
          <w:rtl/>
        </w:rPr>
        <w:t>انعدام</w:t>
      </w:r>
      <w:r>
        <w:rPr>
          <w:rtl/>
        </w:rPr>
        <w:t xml:space="preserve"> التدابير الرامية إلى منع ومكافحة </w:t>
      </w:r>
      <w:r>
        <w:rPr>
          <w:rFonts w:hint="cs"/>
          <w:rtl/>
        </w:rPr>
        <w:t xml:space="preserve">مختلف </w:t>
      </w:r>
      <w:r>
        <w:rPr>
          <w:rtl/>
        </w:rPr>
        <w:t>أشكال التمييز التي يتعرضن له</w:t>
      </w:r>
      <w:r>
        <w:rPr>
          <w:rFonts w:hint="cs"/>
          <w:rtl/>
        </w:rPr>
        <w:t>ا، بما فيها ممارسات العنف والاعتداء والاستغلال الجنسية التي تستهدفهن. وتشعر بالقلق أيضا</w:t>
      </w:r>
      <w:r w:rsidR="000E70F2">
        <w:rPr>
          <w:rFonts w:hint="cs"/>
          <w:rtl/>
        </w:rPr>
        <w:t>ً</w:t>
      </w:r>
      <w:r>
        <w:rPr>
          <w:rFonts w:hint="cs"/>
          <w:rtl/>
        </w:rPr>
        <w:t xml:space="preserve"> إزاء انعدام التدابير الرامية إلى تنمية النساء والفتيات ذوات الإعاقة وتمكينهن والنهوض بهن. </w:t>
      </w:r>
    </w:p>
    <w:p w:rsidR="005D1A96" w:rsidRPr="00E02350" w:rsidRDefault="005D1A96" w:rsidP="005D1A96">
      <w:pPr>
        <w:pStyle w:val="SingleTxtGA"/>
        <w:rPr>
          <w:b/>
          <w:bCs/>
          <w:rtl/>
        </w:rPr>
      </w:pPr>
      <w:r>
        <w:rPr>
          <w:rFonts w:hint="cs"/>
          <w:rtl/>
        </w:rPr>
        <w:t>11-</w:t>
      </w:r>
      <w:r>
        <w:rPr>
          <w:rtl/>
        </w:rPr>
        <w:tab/>
      </w:r>
      <w:r w:rsidRPr="00E02350">
        <w:rPr>
          <w:rFonts w:hint="cs"/>
          <w:b/>
          <w:bCs/>
          <w:rtl/>
        </w:rPr>
        <w:t xml:space="preserve">توصي اللجنة الدولة الطرف بما يلي: </w:t>
      </w:r>
    </w:p>
    <w:p w:rsidR="005D1A96" w:rsidRPr="00E02350" w:rsidRDefault="005D1A96" w:rsidP="005D1A96">
      <w:pPr>
        <w:pStyle w:val="SingleTxtGA"/>
        <w:rPr>
          <w:b/>
          <w:bCs/>
          <w:rtl/>
        </w:rPr>
      </w:pPr>
      <w:r w:rsidRPr="00E02350">
        <w:rPr>
          <w:b/>
          <w:bCs/>
          <w:rtl/>
        </w:rPr>
        <w:tab/>
      </w:r>
      <w:r w:rsidRPr="00327066">
        <w:rPr>
          <w:rFonts w:hint="cs"/>
          <w:rtl/>
        </w:rPr>
        <w:t>(أ)</w:t>
      </w:r>
      <w:r w:rsidRPr="00E02350">
        <w:rPr>
          <w:b/>
          <w:bCs/>
          <w:rtl/>
          <w:lang w:val="fr-CH"/>
        </w:rPr>
        <w:tab/>
      </w:r>
      <w:r>
        <w:rPr>
          <w:rFonts w:hint="cs"/>
          <w:b/>
          <w:bCs/>
          <w:rtl/>
          <w:lang w:val="fr-CH"/>
        </w:rPr>
        <w:t xml:space="preserve">اعتماد </w:t>
      </w:r>
      <w:r w:rsidRPr="00E02350">
        <w:rPr>
          <w:rFonts w:hint="cs"/>
          <w:b/>
          <w:bCs/>
          <w:rtl/>
        </w:rPr>
        <w:t xml:space="preserve">نهج منتظم إزاء حقوق النساء والفتيات ذوات الإعاقة، </w:t>
      </w:r>
      <w:r>
        <w:rPr>
          <w:rFonts w:hint="cs"/>
          <w:b/>
          <w:bCs/>
          <w:rtl/>
        </w:rPr>
        <w:t xml:space="preserve">وإدراج </w:t>
      </w:r>
      <w:r w:rsidRPr="00E02350">
        <w:rPr>
          <w:rFonts w:hint="cs"/>
          <w:b/>
          <w:bCs/>
          <w:rtl/>
        </w:rPr>
        <w:t>هذه الحقوق في جميع القوانين والسياسات والبرامج، وتجم</w:t>
      </w:r>
      <w:r>
        <w:rPr>
          <w:rFonts w:hint="cs"/>
          <w:b/>
          <w:bCs/>
          <w:rtl/>
        </w:rPr>
        <w:t>ي</w:t>
      </w:r>
      <w:r w:rsidRPr="00E02350">
        <w:rPr>
          <w:rFonts w:hint="cs"/>
          <w:b/>
          <w:bCs/>
          <w:rtl/>
        </w:rPr>
        <w:t>ع بيانات مصنفة بحسب نوع الجنس والإعاقة؛</w:t>
      </w:r>
    </w:p>
    <w:p w:rsidR="005D1A96" w:rsidRPr="00E02350" w:rsidRDefault="005D1A96" w:rsidP="000E70F2">
      <w:pPr>
        <w:pStyle w:val="SingleTxtGA"/>
        <w:spacing w:line="360" w:lineRule="exact"/>
        <w:rPr>
          <w:b/>
          <w:bCs/>
          <w:rtl/>
        </w:rPr>
      </w:pPr>
      <w:r w:rsidRPr="00E02350">
        <w:rPr>
          <w:b/>
          <w:bCs/>
          <w:rtl/>
        </w:rPr>
        <w:tab/>
      </w:r>
      <w:r w:rsidRPr="00327066">
        <w:rPr>
          <w:rFonts w:hint="cs"/>
          <w:rtl/>
        </w:rPr>
        <w:t>(ب)</w:t>
      </w:r>
      <w:r w:rsidRPr="00E02350">
        <w:rPr>
          <w:b/>
          <w:bCs/>
          <w:rtl/>
        </w:rPr>
        <w:tab/>
      </w:r>
      <w:r>
        <w:rPr>
          <w:rFonts w:hint="cs"/>
          <w:b/>
          <w:bCs/>
          <w:rtl/>
        </w:rPr>
        <w:t xml:space="preserve">اتخاذ </w:t>
      </w:r>
      <w:r w:rsidRPr="00E02350">
        <w:rPr>
          <w:rFonts w:hint="cs"/>
          <w:b/>
          <w:bCs/>
          <w:rtl/>
        </w:rPr>
        <w:t xml:space="preserve">تدابير محددة بغرض التصدي لأشكال التمييز المتعددة والمتقاطعة التي تستهدف النساء ذوات الإعاقة في الدولة الطرف، وبخاصة النساء المصابات بإعاقات نفسية اجتماعية و/أو </w:t>
      </w:r>
      <w:r w:rsidR="000E70F2">
        <w:rPr>
          <w:rFonts w:hint="cs"/>
          <w:b/>
          <w:bCs/>
          <w:rtl/>
        </w:rPr>
        <w:t>ذهنية</w:t>
      </w:r>
      <w:r w:rsidRPr="00E02350">
        <w:rPr>
          <w:rFonts w:hint="cs"/>
          <w:b/>
          <w:bCs/>
          <w:rtl/>
        </w:rPr>
        <w:t>، بطرق منها تمويل ووضع ودعم النظم التي تزيد من استقلاليتهن الاقتصادية والاجتماعية؛</w:t>
      </w:r>
    </w:p>
    <w:p w:rsidR="005D1A96" w:rsidRPr="00E02350" w:rsidRDefault="005D1A96" w:rsidP="005D1A96">
      <w:pPr>
        <w:pStyle w:val="SingleTxtGA"/>
        <w:spacing w:line="360" w:lineRule="exact"/>
        <w:rPr>
          <w:b/>
          <w:bCs/>
          <w:rtl/>
        </w:rPr>
      </w:pPr>
      <w:r w:rsidRPr="00E02350">
        <w:rPr>
          <w:b/>
          <w:bCs/>
          <w:rtl/>
        </w:rPr>
        <w:tab/>
      </w:r>
      <w:r w:rsidRPr="00327066">
        <w:rPr>
          <w:rFonts w:hint="cs"/>
          <w:rtl/>
        </w:rPr>
        <w:t>(ج)</w:t>
      </w:r>
      <w:r w:rsidRPr="00E02350">
        <w:rPr>
          <w:b/>
          <w:bCs/>
          <w:rtl/>
        </w:rPr>
        <w:tab/>
      </w:r>
      <w:r>
        <w:rPr>
          <w:rFonts w:hint="cs"/>
          <w:b/>
          <w:bCs/>
          <w:rtl/>
        </w:rPr>
        <w:t xml:space="preserve">ضمان </w:t>
      </w:r>
      <w:r w:rsidRPr="00E02350">
        <w:rPr>
          <w:rFonts w:hint="cs"/>
          <w:b/>
          <w:bCs/>
          <w:rtl/>
        </w:rPr>
        <w:t xml:space="preserve">معالجة مسألة وضع النساء ذوات الإعاقة في سياسات نوع الجنس والإعاقة، </w:t>
      </w:r>
      <w:r>
        <w:rPr>
          <w:rFonts w:hint="cs"/>
          <w:b/>
          <w:bCs/>
          <w:rtl/>
        </w:rPr>
        <w:t xml:space="preserve">وتخصيص </w:t>
      </w:r>
      <w:r w:rsidRPr="00E02350">
        <w:rPr>
          <w:rFonts w:hint="cs"/>
          <w:b/>
          <w:bCs/>
          <w:rtl/>
        </w:rPr>
        <w:t xml:space="preserve">ما يكفي من الموارد البشرية والتقنية والمالية لتشجيع تنمية النساء ذوات الإعاقة وتمكينهن والنهوض بهن. </w:t>
      </w:r>
    </w:p>
    <w:p w:rsidR="005D1A96" w:rsidRDefault="005D1A96" w:rsidP="005D1A96">
      <w:pPr>
        <w:pStyle w:val="H23GA"/>
        <w:rPr>
          <w:rtl/>
        </w:rPr>
      </w:pPr>
      <w:r>
        <w:rPr>
          <w:rFonts w:hint="cs"/>
          <w:rtl/>
        </w:rPr>
        <w:tab/>
      </w:r>
      <w:r>
        <w:rPr>
          <w:rFonts w:hint="cs"/>
          <w:rtl/>
        </w:rPr>
        <w:tab/>
      </w:r>
      <w:r>
        <w:rPr>
          <w:rtl/>
        </w:rPr>
        <w:t>الأطفال ذوو الإعاقة (المادة 7)</w:t>
      </w:r>
    </w:p>
    <w:p w:rsidR="005D1A96" w:rsidRDefault="005D1A96" w:rsidP="005D1A96">
      <w:pPr>
        <w:pStyle w:val="SingleTxtGA"/>
        <w:rPr>
          <w:rFonts w:ascii="MS Mincho" w:eastAsia="MS Mincho" w:hAnsi="MS Mincho" w:cs="MS Mincho"/>
          <w:rtl/>
        </w:rPr>
      </w:pPr>
      <w:r>
        <w:rPr>
          <w:rFonts w:hint="cs"/>
          <w:rtl/>
          <w:lang w:eastAsia="ar-SA"/>
        </w:rPr>
        <w:t>12</w:t>
      </w:r>
      <w:r>
        <w:rPr>
          <w:rtl/>
          <w:lang w:eastAsia="ar-SA"/>
        </w:rPr>
        <w:t>-</w:t>
      </w:r>
      <w:r>
        <w:rPr>
          <w:rtl/>
          <w:lang w:eastAsia="ar-SA"/>
        </w:rPr>
        <w:tab/>
      </w:r>
      <w:r>
        <w:rPr>
          <w:rFonts w:hint="cs"/>
          <w:rtl/>
          <w:lang w:eastAsia="ar-SA"/>
        </w:rPr>
        <w:t>تلاحظ اللجنة بقلق أن التشريعات والسياسات لا تحمي حقوق الأطفال ذوي الإعاقة</w:t>
      </w:r>
      <w:r>
        <w:rPr>
          <w:rtl/>
          <w:lang w:eastAsia="ar-SA"/>
        </w:rPr>
        <w:t>.</w:t>
      </w:r>
      <w:r>
        <w:rPr>
          <w:rFonts w:hint="cs"/>
          <w:rtl/>
          <w:lang w:eastAsia="ar-SA"/>
        </w:rPr>
        <w:t xml:space="preserve"> كما </w:t>
      </w:r>
      <w:r>
        <w:rPr>
          <w:rtl/>
        </w:rPr>
        <w:t>ت</w:t>
      </w:r>
      <w:r>
        <w:rPr>
          <w:rFonts w:hint="cs"/>
          <w:rtl/>
        </w:rPr>
        <w:t>شعر</w:t>
      </w:r>
      <w:r>
        <w:rPr>
          <w:rtl/>
        </w:rPr>
        <w:t xml:space="preserve"> ب</w:t>
      </w:r>
      <w:r>
        <w:rPr>
          <w:rFonts w:hint="cs"/>
          <w:rtl/>
        </w:rPr>
        <w:t>ال</w:t>
      </w:r>
      <w:r>
        <w:rPr>
          <w:rtl/>
        </w:rPr>
        <w:t xml:space="preserve">قلق </w:t>
      </w:r>
      <w:r>
        <w:rPr>
          <w:rFonts w:hint="cs"/>
          <w:rtl/>
        </w:rPr>
        <w:t>ل</w:t>
      </w:r>
      <w:r>
        <w:rPr>
          <w:rtl/>
        </w:rPr>
        <w:t>عدم توافر معلومات بشأن وضع ال</w:t>
      </w:r>
      <w:r>
        <w:rPr>
          <w:rFonts w:hint="cs"/>
          <w:rtl/>
        </w:rPr>
        <w:t>أطفال</w:t>
      </w:r>
      <w:r>
        <w:rPr>
          <w:rtl/>
        </w:rPr>
        <w:t xml:space="preserve"> الصمّ والصمّ المكفوفين، وبشأن التدابير المتخذة لضمان حمايتهم وإدماجهم في المجتمع</w:t>
      </w:r>
      <w:r>
        <w:rPr>
          <w:rFonts w:hint="cs"/>
          <w:rtl/>
        </w:rPr>
        <w:t xml:space="preserve">. </w:t>
      </w:r>
    </w:p>
    <w:p w:rsidR="005D1A96" w:rsidRPr="00E02350" w:rsidRDefault="005D1A96" w:rsidP="005D1A96">
      <w:pPr>
        <w:pStyle w:val="SingleTxtGA"/>
        <w:rPr>
          <w:rFonts w:eastAsia="MS Mincho"/>
          <w:b/>
          <w:bCs/>
          <w:rtl/>
        </w:rPr>
      </w:pPr>
      <w:r>
        <w:rPr>
          <w:rFonts w:eastAsia="MS Mincho" w:hint="cs"/>
          <w:rtl/>
        </w:rPr>
        <w:t>13-</w:t>
      </w:r>
      <w:r>
        <w:rPr>
          <w:rFonts w:eastAsia="MS Mincho"/>
          <w:rtl/>
        </w:rPr>
        <w:tab/>
      </w:r>
      <w:r w:rsidRPr="00E02350">
        <w:rPr>
          <w:rFonts w:eastAsia="MS Mincho" w:hint="cs"/>
          <w:b/>
          <w:bCs/>
          <w:rtl/>
        </w:rPr>
        <w:t xml:space="preserve">توصي اللجنة الدولة الطرف بما يلي: </w:t>
      </w:r>
    </w:p>
    <w:p w:rsidR="005D1A96" w:rsidRPr="00E02350" w:rsidRDefault="005D1A96" w:rsidP="005D1A96">
      <w:pPr>
        <w:pStyle w:val="SingleTxtGA"/>
        <w:rPr>
          <w:rFonts w:eastAsia="MS Mincho"/>
          <w:b/>
          <w:bCs/>
          <w:rtl/>
        </w:rPr>
      </w:pPr>
      <w:r w:rsidRPr="00E02350">
        <w:rPr>
          <w:rFonts w:eastAsia="MS Mincho"/>
          <w:b/>
          <w:bCs/>
          <w:rtl/>
        </w:rPr>
        <w:tab/>
      </w:r>
      <w:r w:rsidRPr="00327066">
        <w:rPr>
          <w:rFonts w:eastAsia="MS Mincho" w:hint="cs"/>
          <w:rtl/>
        </w:rPr>
        <w:t>(أ)</w:t>
      </w:r>
      <w:r w:rsidRPr="00E02350">
        <w:rPr>
          <w:rFonts w:eastAsia="MS Mincho"/>
          <w:b/>
          <w:bCs/>
          <w:rtl/>
        </w:rPr>
        <w:tab/>
      </w:r>
      <w:r>
        <w:rPr>
          <w:rFonts w:eastAsia="MS Mincho" w:hint="cs"/>
          <w:b/>
          <w:bCs/>
          <w:rtl/>
        </w:rPr>
        <w:t xml:space="preserve">تعديل </w:t>
      </w:r>
      <w:r w:rsidRPr="00E02350">
        <w:rPr>
          <w:rFonts w:eastAsia="MS Mincho" w:hint="cs"/>
          <w:b/>
          <w:bCs/>
          <w:rtl/>
        </w:rPr>
        <w:t>قانون الطفل وفقا</w:t>
      </w:r>
      <w:r>
        <w:rPr>
          <w:rFonts w:eastAsia="MS Mincho" w:hint="cs"/>
          <w:b/>
          <w:bCs/>
          <w:rtl/>
        </w:rPr>
        <w:t>ً</w:t>
      </w:r>
      <w:r w:rsidRPr="00E02350">
        <w:rPr>
          <w:rFonts w:eastAsia="MS Mincho" w:hint="cs"/>
          <w:b/>
          <w:bCs/>
          <w:rtl/>
        </w:rPr>
        <w:t xml:space="preserve"> للاتفاقية من أجل إدراج حقوق الأطفال ذوي الإعاقة في جميع البرامج وتوفير الميزانية والموارد الضرورية لحمايتها؛ </w:t>
      </w:r>
    </w:p>
    <w:p w:rsidR="005D1A96" w:rsidRPr="00E02350" w:rsidRDefault="005D1A96" w:rsidP="005D1A96">
      <w:pPr>
        <w:pStyle w:val="SingleTxtGA"/>
        <w:rPr>
          <w:rFonts w:eastAsia="MS Mincho"/>
          <w:b/>
          <w:bCs/>
          <w:rtl/>
        </w:rPr>
      </w:pPr>
      <w:r w:rsidRPr="00E02350">
        <w:rPr>
          <w:rFonts w:eastAsia="MS Mincho"/>
          <w:b/>
          <w:bCs/>
          <w:rtl/>
        </w:rPr>
        <w:lastRenderedPageBreak/>
        <w:tab/>
      </w:r>
      <w:r w:rsidRPr="00327066">
        <w:rPr>
          <w:rFonts w:eastAsia="MS Mincho" w:hint="cs"/>
          <w:rtl/>
        </w:rPr>
        <w:t>(ب)</w:t>
      </w:r>
      <w:r w:rsidRPr="00E02350">
        <w:rPr>
          <w:rFonts w:eastAsia="MS Mincho"/>
          <w:b/>
          <w:bCs/>
          <w:rtl/>
        </w:rPr>
        <w:tab/>
      </w:r>
      <w:r>
        <w:rPr>
          <w:rFonts w:eastAsia="MS Mincho" w:hint="cs"/>
          <w:b/>
          <w:bCs/>
          <w:rtl/>
        </w:rPr>
        <w:t xml:space="preserve">اعتماد </w:t>
      </w:r>
      <w:r w:rsidR="000E70F2">
        <w:rPr>
          <w:rFonts w:eastAsia="MS Mincho" w:hint="cs"/>
          <w:b/>
          <w:bCs/>
          <w:rtl/>
        </w:rPr>
        <w:t>تدابير ترمي إلى إدماج الفتيات</w:t>
      </w:r>
      <w:r w:rsidRPr="00E02350">
        <w:rPr>
          <w:rFonts w:eastAsia="MS Mincho" w:hint="cs"/>
          <w:b/>
          <w:bCs/>
          <w:rtl/>
        </w:rPr>
        <w:t xml:space="preserve"> والفتيان الصمّ والصمّ المكفوفين في جميع السياسات والبرامج العامة لضمان مراعاة آرائهم ووجهات نظرهم؛ </w:t>
      </w:r>
    </w:p>
    <w:p w:rsidR="005D1A96" w:rsidRDefault="005D1A96" w:rsidP="005D1A96">
      <w:pPr>
        <w:pStyle w:val="SingleTxtGA"/>
        <w:rPr>
          <w:rtl/>
        </w:rPr>
      </w:pPr>
      <w:r>
        <w:rPr>
          <w:rFonts w:ascii="Traditional Arabic" w:eastAsia="MS Mincho" w:hAnsi="Traditional Arabic"/>
          <w:rtl/>
        </w:rPr>
        <w:tab/>
      </w:r>
      <w:r w:rsidRPr="00327066">
        <w:rPr>
          <w:rFonts w:ascii="Traditional Arabic" w:eastAsia="MS Mincho" w:hAnsi="Traditional Arabic" w:hint="cs"/>
          <w:rtl/>
        </w:rPr>
        <w:t>(ج)</w:t>
      </w:r>
      <w:r w:rsidRPr="00E02350">
        <w:rPr>
          <w:rFonts w:hint="cs"/>
          <w:b/>
          <w:bCs/>
          <w:rtl/>
        </w:rPr>
        <w:tab/>
      </w:r>
      <w:r>
        <w:rPr>
          <w:rFonts w:hint="cs"/>
          <w:b/>
          <w:bCs/>
          <w:rtl/>
        </w:rPr>
        <w:t xml:space="preserve">تنفيذ </w:t>
      </w:r>
      <w:r w:rsidRPr="00E02350">
        <w:rPr>
          <w:rFonts w:hint="cs"/>
          <w:b/>
          <w:bCs/>
          <w:rtl/>
        </w:rPr>
        <w:t>تدابير</w:t>
      </w:r>
      <w:r w:rsidRPr="00E02350">
        <w:rPr>
          <w:b/>
          <w:bCs/>
          <w:rtl/>
        </w:rPr>
        <w:t xml:space="preserve"> ترمي إلى </w:t>
      </w:r>
      <w:r w:rsidRPr="00E02350">
        <w:rPr>
          <w:rFonts w:hint="cs"/>
          <w:b/>
          <w:bCs/>
          <w:rtl/>
        </w:rPr>
        <w:t>تعزيز</w:t>
      </w:r>
      <w:r w:rsidRPr="00E02350">
        <w:rPr>
          <w:b/>
          <w:bCs/>
          <w:rtl/>
        </w:rPr>
        <w:t xml:space="preserve"> حق الأطفال ذوي الإعاقة في التشاور معهم في جميع المسائل التي تتعلق بحياتهم، وإلى</w:t>
      </w:r>
      <w:r w:rsidRPr="00E02350">
        <w:rPr>
          <w:rFonts w:hint="cs"/>
          <w:b/>
          <w:bCs/>
          <w:rtl/>
        </w:rPr>
        <w:t xml:space="preserve"> منحهم </w:t>
      </w:r>
      <w:r>
        <w:rPr>
          <w:rFonts w:hint="cs"/>
          <w:b/>
          <w:bCs/>
          <w:rtl/>
        </w:rPr>
        <w:t xml:space="preserve">فرص </w:t>
      </w:r>
      <w:r w:rsidRPr="00E02350">
        <w:rPr>
          <w:rFonts w:hint="cs"/>
          <w:b/>
          <w:bCs/>
          <w:rtl/>
        </w:rPr>
        <w:t xml:space="preserve">الحصول على </w:t>
      </w:r>
      <w:r w:rsidRPr="00E02350">
        <w:rPr>
          <w:b/>
          <w:bCs/>
          <w:rtl/>
        </w:rPr>
        <w:t>الرعاية المناسبة كلٌّ حسب سنِّه وإعاقته</w:t>
      </w:r>
      <w:r>
        <w:rPr>
          <w:rFonts w:hint="cs"/>
          <w:b/>
          <w:bCs/>
          <w:rtl/>
        </w:rPr>
        <w:t xml:space="preserve">. </w:t>
      </w:r>
    </w:p>
    <w:p w:rsidR="005D1A96" w:rsidRDefault="005D1A96" w:rsidP="005D1A96">
      <w:pPr>
        <w:pStyle w:val="H23GA"/>
        <w:rPr>
          <w:rtl/>
        </w:rPr>
      </w:pPr>
      <w:r>
        <w:rPr>
          <w:rFonts w:hint="cs"/>
          <w:rtl/>
        </w:rPr>
        <w:tab/>
      </w:r>
      <w:r>
        <w:rPr>
          <w:rFonts w:hint="cs"/>
          <w:rtl/>
        </w:rPr>
        <w:tab/>
      </w:r>
      <w:r>
        <w:rPr>
          <w:rtl/>
        </w:rPr>
        <w:t>إذكاء الوعي (المادة 8)</w:t>
      </w:r>
    </w:p>
    <w:p w:rsidR="005D1A96" w:rsidRDefault="005D1A96" w:rsidP="005D1A96">
      <w:pPr>
        <w:pStyle w:val="SingleTxtGA"/>
        <w:rPr>
          <w:rtl/>
        </w:rPr>
      </w:pPr>
      <w:r>
        <w:rPr>
          <w:rFonts w:hint="cs"/>
          <w:rtl/>
          <w:lang w:eastAsia="ar-SA"/>
        </w:rPr>
        <w:t>14</w:t>
      </w:r>
      <w:r>
        <w:rPr>
          <w:rtl/>
          <w:lang w:eastAsia="ar-SA"/>
        </w:rPr>
        <w:t>-</w:t>
      </w:r>
      <w:r>
        <w:rPr>
          <w:rtl/>
          <w:lang w:eastAsia="ar-SA"/>
        </w:rPr>
        <w:tab/>
      </w:r>
      <w:r>
        <w:rPr>
          <w:rFonts w:hint="cs"/>
          <w:rtl/>
          <w:lang w:eastAsia="ar-SA"/>
        </w:rPr>
        <w:t>تشعر اللجنة بالقلق</w:t>
      </w:r>
      <w:r>
        <w:rPr>
          <w:rtl/>
          <w:lang w:eastAsia="ar-SA"/>
        </w:rPr>
        <w:t xml:space="preserve"> إزاء </w:t>
      </w:r>
      <w:r>
        <w:rPr>
          <w:rFonts w:hint="cs"/>
          <w:rtl/>
          <w:lang w:eastAsia="ar-SA"/>
        </w:rPr>
        <w:t>عدم وجود معلومات تطلع عامة الناس على الممارسات الثقافية التي تتسبب في إلحاق الوصمة بالأشخاص ذوي الإعاقة وتحول دون نموهم للتمتع بالحقوق ذاتها التي يتمتع بها سائر أفراد المجتمع</w:t>
      </w:r>
      <w:r>
        <w:rPr>
          <w:rtl/>
          <w:lang w:eastAsia="ar-SA"/>
        </w:rPr>
        <w:t>.</w:t>
      </w:r>
      <w:r>
        <w:rPr>
          <w:rFonts w:hint="cs"/>
          <w:rtl/>
          <w:lang w:eastAsia="ar-SA"/>
        </w:rPr>
        <w:t xml:space="preserve"> </w:t>
      </w:r>
      <w:r>
        <w:rPr>
          <w:rtl/>
        </w:rPr>
        <w:t xml:space="preserve">كما </w:t>
      </w:r>
      <w:r>
        <w:rPr>
          <w:rFonts w:hint="cs"/>
          <w:rtl/>
        </w:rPr>
        <w:t>تشعر بالقلق</w:t>
      </w:r>
      <w:r>
        <w:rPr>
          <w:rtl/>
        </w:rPr>
        <w:t xml:space="preserve"> إزاء ت</w:t>
      </w:r>
      <w:r>
        <w:rPr>
          <w:rFonts w:hint="cs"/>
          <w:rtl/>
        </w:rPr>
        <w:t>عرض</w:t>
      </w:r>
      <w:r>
        <w:rPr>
          <w:rtl/>
        </w:rPr>
        <w:t xml:space="preserve"> الأشخاص ذوي الإعاقة النفسية الاجتماعية و/أو ال</w:t>
      </w:r>
      <w:r w:rsidR="000E70F2">
        <w:rPr>
          <w:rtl/>
        </w:rPr>
        <w:t>ذهنية</w:t>
      </w:r>
      <w:r>
        <w:rPr>
          <w:rtl/>
        </w:rPr>
        <w:t xml:space="preserve"> </w:t>
      </w:r>
      <w:r>
        <w:rPr>
          <w:rFonts w:hint="cs"/>
          <w:rtl/>
        </w:rPr>
        <w:t>وكذا الأشخاص المصابين بالمهق والأشخاص الصم المكفوفين لل</w:t>
      </w:r>
      <w:r>
        <w:rPr>
          <w:rtl/>
        </w:rPr>
        <w:t>وصم</w:t>
      </w:r>
      <w:r>
        <w:rPr>
          <w:rFonts w:hint="cs"/>
          <w:rtl/>
        </w:rPr>
        <w:t>،</w:t>
      </w:r>
      <w:r>
        <w:rPr>
          <w:rtl/>
        </w:rPr>
        <w:t xml:space="preserve"> مما يحدّ من</w:t>
      </w:r>
      <w:r>
        <w:rPr>
          <w:rFonts w:hint="cs"/>
          <w:rtl/>
        </w:rPr>
        <w:t xml:space="preserve"> إمكانية</w:t>
      </w:r>
      <w:r>
        <w:rPr>
          <w:rtl/>
        </w:rPr>
        <w:t xml:space="preserve"> </w:t>
      </w:r>
      <w:r>
        <w:rPr>
          <w:rFonts w:hint="cs"/>
          <w:rtl/>
        </w:rPr>
        <w:t xml:space="preserve">استفادتهم من </w:t>
      </w:r>
      <w:r>
        <w:rPr>
          <w:rtl/>
        </w:rPr>
        <w:t>خدمات التعليم والصحة والعمل</w:t>
      </w:r>
      <w:r>
        <w:rPr>
          <w:rFonts w:hint="cs"/>
          <w:rtl/>
        </w:rPr>
        <w:t xml:space="preserve">. </w:t>
      </w:r>
    </w:p>
    <w:p w:rsidR="005D1A96" w:rsidRPr="00327066" w:rsidRDefault="005D1A96" w:rsidP="005D1A96">
      <w:pPr>
        <w:pStyle w:val="SingleTxtGA"/>
        <w:rPr>
          <w:b/>
          <w:bCs/>
          <w:rtl/>
        </w:rPr>
      </w:pPr>
      <w:r>
        <w:rPr>
          <w:rFonts w:hint="cs"/>
          <w:rtl/>
        </w:rPr>
        <w:t>15-</w:t>
      </w:r>
      <w:r>
        <w:rPr>
          <w:rtl/>
        </w:rPr>
        <w:tab/>
      </w:r>
      <w:r w:rsidRPr="00327066">
        <w:rPr>
          <w:rFonts w:hint="cs"/>
          <w:b/>
          <w:bCs/>
          <w:rtl/>
        </w:rPr>
        <w:t xml:space="preserve">توصي اللجنة الدولة الطرف بما يلي: </w:t>
      </w:r>
    </w:p>
    <w:p w:rsidR="005D1A96" w:rsidRPr="00327066" w:rsidRDefault="005D1A96" w:rsidP="005D1A96">
      <w:pPr>
        <w:pStyle w:val="SingleTxtGA"/>
        <w:rPr>
          <w:b/>
          <w:bCs/>
          <w:rtl/>
        </w:rPr>
      </w:pPr>
      <w:r>
        <w:rPr>
          <w:rtl/>
        </w:rPr>
        <w:tab/>
      </w:r>
      <w:r>
        <w:rPr>
          <w:rFonts w:hint="cs"/>
          <w:rtl/>
        </w:rPr>
        <w:t>(أ)</w:t>
      </w:r>
      <w:r>
        <w:rPr>
          <w:rtl/>
        </w:rPr>
        <w:tab/>
      </w:r>
      <w:r>
        <w:rPr>
          <w:rFonts w:hint="cs"/>
          <w:b/>
          <w:bCs/>
          <w:rtl/>
        </w:rPr>
        <w:t xml:space="preserve">إذكاء </w:t>
      </w:r>
      <w:r w:rsidRPr="00327066">
        <w:rPr>
          <w:rFonts w:hint="cs"/>
          <w:b/>
          <w:bCs/>
          <w:rtl/>
        </w:rPr>
        <w:t>وعي عموم الجمهور، ولا</w:t>
      </w:r>
      <w:r>
        <w:rPr>
          <w:rFonts w:hint="cs"/>
          <w:b/>
          <w:bCs/>
          <w:rtl/>
        </w:rPr>
        <w:t xml:space="preserve"> </w:t>
      </w:r>
      <w:r w:rsidRPr="00327066">
        <w:rPr>
          <w:rFonts w:hint="cs"/>
          <w:b/>
          <w:bCs/>
          <w:rtl/>
        </w:rPr>
        <w:t>سيما في المناطق الريفية والحضرية، بحقوق وكرامة الأشخاص ذوي الإعاقة في جميع الجوانب التي تغطيها الاتفاقية من أجل القضاء على القوالب النمطية التي تقوم على الإعاقة ونوع الجنس ويمكن أن تسفر عن التمييز ضد هؤلاء الأشخاص، وذلك من خلال وسائط الإعلام والإعلانات الإشهارية والحلقات الدراسية والحملات الإعلامية؛</w:t>
      </w:r>
    </w:p>
    <w:p w:rsidR="005D1A96" w:rsidRPr="00327066" w:rsidRDefault="005D1A96" w:rsidP="005D1A96">
      <w:pPr>
        <w:pStyle w:val="SingleTxtGA"/>
        <w:rPr>
          <w:b/>
          <w:bCs/>
          <w:rtl/>
        </w:rPr>
      </w:pPr>
      <w:r>
        <w:rPr>
          <w:rtl/>
        </w:rPr>
        <w:tab/>
      </w:r>
      <w:r>
        <w:rPr>
          <w:rFonts w:hint="cs"/>
          <w:rtl/>
        </w:rPr>
        <w:t>(ب)</w:t>
      </w:r>
      <w:r>
        <w:rPr>
          <w:rtl/>
        </w:rPr>
        <w:tab/>
      </w:r>
      <w:r>
        <w:rPr>
          <w:rFonts w:hint="cs"/>
          <w:b/>
          <w:bCs/>
          <w:rtl/>
        </w:rPr>
        <w:t xml:space="preserve">ضمان </w:t>
      </w:r>
      <w:r w:rsidRPr="00327066">
        <w:rPr>
          <w:rFonts w:hint="cs"/>
          <w:b/>
          <w:bCs/>
          <w:rtl/>
        </w:rPr>
        <w:t xml:space="preserve">توفير البرامج التدريبية القائمة على حقوق الإنسان، بما في ذلك تلك المنظمة بالتعاون الدولي، لفائدة جميع الموظفين </w:t>
      </w:r>
      <w:r>
        <w:rPr>
          <w:rFonts w:hint="cs"/>
          <w:b/>
          <w:bCs/>
          <w:rtl/>
        </w:rPr>
        <w:t xml:space="preserve">العاملين في </w:t>
      </w:r>
      <w:r w:rsidRPr="00327066">
        <w:rPr>
          <w:rFonts w:hint="cs"/>
          <w:b/>
          <w:bCs/>
          <w:rtl/>
        </w:rPr>
        <w:t xml:space="preserve">الجهاز القضائي وأفراد الشرطة والعاملين الصحيين </w:t>
      </w:r>
      <w:r w:rsidR="000E70F2">
        <w:rPr>
          <w:rFonts w:hint="cs"/>
          <w:b/>
          <w:bCs/>
          <w:rtl/>
        </w:rPr>
        <w:t>و</w:t>
      </w:r>
      <w:r>
        <w:rPr>
          <w:rFonts w:hint="cs"/>
          <w:b/>
          <w:bCs/>
          <w:rtl/>
        </w:rPr>
        <w:t xml:space="preserve">المدرّسين </w:t>
      </w:r>
      <w:r w:rsidRPr="00327066">
        <w:rPr>
          <w:rFonts w:hint="cs"/>
          <w:b/>
          <w:bCs/>
          <w:rtl/>
        </w:rPr>
        <w:t xml:space="preserve">والمرشدين الاجتماعيين في </w:t>
      </w:r>
      <w:r>
        <w:rPr>
          <w:rFonts w:hint="cs"/>
          <w:b/>
          <w:bCs/>
          <w:rtl/>
        </w:rPr>
        <w:t>كل المجتمعات</w:t>
      </w:r>
      <w:r w:rsidRPr="00327066">
        <w:rPr>
          <w:rFonts w:hint="cs"/>
          <w:b/>
          <w:bCs/>
          <w:rtl/>
        </w:rPr>
        <w:t xml:space="preserve">، وذلك بالتشاور مع </w:t>
      </w:r>
      <w:r>
        <w:rPr>
          <w:rFonts w:hint="cs"/>
          <w:b/>
          <w:bCs/>
          <w:rtl/>
        </w:rPr>
        <w:t>ال</w:t>
      </w:r>
      <w:r w:rsidRPr="00327066">
        <w:rPr>
          <w:rFonts w:hint="cs"/>
          <w:b/>
          <w:bCs/>
          <w:rtl/>
        </w:rPr>
        <w:t xml:space="preserve">منظمات </w:t>
      </w:r>
      <w:r>
        <w:rPr>
          <w:rFonts w:hint="cs"/>
          <w:b/>
          <w:bCs/>
          <w:rtl/>
        </w:rPr>
        <w:t xml:space="preserve">التي تمثل </w:t>
      </w:r>
      <w:r w:rsidRPr="00327066">
        <w:rPr>
          <w:rFonts w:hint="cs"/>
          <w:b/>
          <w:bCs/>
          <w:rtl/>
        </w:rPr>
        <w:t>الأشخاص ذوي الإعاقة، بمن فيهم النساء والأطفال ذوو الإعاقة؛</w:t>
      </w:r>
    </w:p>
    <w:p w:rsidR="005D1A96" w:rsidRPr="00327066" w:rsidRDefault="005D1A96" w:rsidP="005D1A96">
      <w:pPr>
        <w:pStyle w:val="SingleTxtGA"/>
        <w:rPr>
          <w:b/>
          <w:bCs/>
          <w:rtl/>
        </w:rPr>
      </w:pPr>
      <w:r>
        <w:rPr>
          <w:rtl/>
        </w:rPr>
        <w:tab/>
      </w:r>
      <w:r>
        <w:rPr>
          <w:rFonts w:hint="cs"/>
          <w:rtl/>
        </w:rPr>
        <w:t>(ج)</w:t>
      </w:r>
      <w:r>
        <w:rPr>
          <w:rtl/>
        </w:rPr>
        <w:tab/>
      </w:r>
      <w:r>
        <w:rPr>
          <w:rFonts w:hint="cs"/>
          <w:b/>
          <w:bCs/>
          <w:rtl/>
        </w:rPr>
        <w:t xml:space="preserve">تعزيز </w:t>
      </w:r>
      <w:r w:rsidRPr="00327066">
        <w:rPr>
          <w:rFonts w:hint="cs"/>
          <w:b/>
          <w:bCs/>
          <w:rtl/>
        </w:rPr>
        <w:t xml:space="preserve">الجهود المبذولة للتوعية بمسألة كرامة وحقوق الأشخاص ذوي الإعاقة، وبخاصة الأشخاص المصابين بالمهق، والأشخاص المصابين بإعاقة نفسية اجتماعية و/أو </w:t>
      </w:r>
      <w:r w:rsidR="000E70F2">
        <w:rPr>
          <w:rFonts w:hint="cs"/>
          <w:b/>
          <w:bCs/>
          <w:rtl/>
        </w:rPr>
        <w:t>ذهنية</w:t>
      </w:r>
      <w:r w:rsidRPr="00327066">
        <w:rPr>
          <w:rFonts w:hint="cs"/>
          <w:b/>
          <w:bCs/>
          <w:rtl/>
        </w:rPr>
        <w:t xml:space="preserve">، والأشخاص الصم المكفوفين، </w:t>
      </w:r>
      <w:r>
        <w:rPr>
          <w:rFonts w:hint="cs"/>
          <w:b/>
          <w:bCs/>
          <w:rtl/>
        </w:rPr>
        <w:t xml:space="preserve">وضمان </w:t>
      </w:r>
      <w:r w:rsidRPr="00327066">
        <w:rPr>
          <w:rFonts w:hint="cs"/>
          <w:b/>
          <w:bCs/>
          <w:rtl/>
        </w:rPr>
        <w:t>مشاركة المنظمات الممثلة لهم في أي حملة ترمي إلى القضاء على الوصم والأساطير التي تعزز ممارسة العنف ضدهم؛</w:t>
      </w:r>
    </w:p>
    <w:p w:rsidR="005D1A96" w:rsidRPr="00327066" w:rsidRDefault="005D1A96" w:rsidP="005D1A96">
      <w:pPr>
        <w:pStyle w:val="SingleTxtGA"/>
        <w:rPr>
          <w:b/>
          <w:bCs/>
          <w:rtl/>
        </w:rPr>
      </w:pPr>
      <w:r>
        <w:rPr>
          <w:rtl/>
        </w:rPr>
        <w:tab/>
      </w:r>
      <w:r>
        <w:rPr>
          <w:rFonts w:hint="cs"/>
          <w:rtl/>
        </w:rPr>
        <w:t>(د)</w:t>
      </w:r>
      <w:r>
        <w:rPr>
          <w:rtl/>
        </w:rPr>
        <w:tab/>
      </w:r>
      <w:r>
        <w:rPr>
          <w:rFonts w:hint="cs"/>
          <w:b/>
          <w:bCs/>
          <w:rtl/>
        </w:rPr>
        <w:t xml:space="preserve">توعية </w:t>
      </w:r>
      <w:r w:rsidRPr="00327066">
        <w:rPr>
          <w:rFonts w:hint="cs"/>
          <w:b/>
          <w:bCs/>
          <w:rtl/>
        </w:rPr>
        <w:t xml:space="preserve">أعضاء البرلمان والجهازين التنفيذي والقضائي فيما يتعلق بالاتفاقية </w:t>
      </w:r>
      <w:r>
        <w:rPr>
          <w:rFonts w:hint="cs"/>
          <w:b/>
          <w:bCs/>
          <w:rtl/>
        </w:rPr>
        <w:t xml:space="preserve">وضمان الحصول على </w:t>
      </w:r>
      <w:r w:rsidRPr="00327066">
        <w:rPr>
          <w:rFonts w:hint="cs"/>
          <w:b/>
          <w:bCs/>
          <w:rtl/>
        </w:rPr>
        <w:t xml:space="preserve">دعمهم في تنفيذ هذه الملاحظات الختامية، وذلك بالتشاور مع </w:t>
      </w:r>
      <w:r>
        <w:rPr>
          <w:rFonts w:hint="cs"/>
          <w:b/>
          <w:bCs/>
          <w:rtl/>
        </w:rPr>
        <w:t>ال</w:t>
      </w:r>
      <w:r w:rsidRPr="00327066">
        <w:rPr>
          <w:rFonts w:hint="cs"/>
          <w:b/>
          <w:bCs/>
          <w:rtl/>
        </w:rPr>
        <w:t xml:space="preserve">منظمات </w:t>
      </w:r>
      <w:r>
        <w:rPr>
          <w:rFonts w:hint="cs"/>
          <w:b/>
          <w:bCs/>
          <w:rtl/>
        </w:rPr>
        <w:t xml:space="preserve">التي تمثل </w:t>
      </w:r>
      <w:r w:rsidRPr="00327066">
        <w:rPr>
          <w:rFonts w:hint="cs"/>
          <w:b/>
          <w:bCs/>
          <w:rtl/>
        </w:rPr>
        <w:t>الأشخاص ذوي الإعاقة.</w:t>
      </w:r>
      <w:r>
        <w:rPr>
          <w:rFonts w:hint="cs"/>
          <w:b/>
          <w:bCs/>
          <w:rtl/>
        </w:rPr>
        <w:t xml:space="preserve"> </w:t>
      </w:r>
    </w:p>
    <w:p w:rsidR="005D1A96" w:rsidRPr="00586B97" w:rsidRDefault="005D1A96" w:rsidP="005D1A96">
      <w:pPr>
        <w:pStyle w:val="H23GA"/>
        <w:rPr>
          <w:rtl/>
        </w:rPr>
      </w:pPr>
      <w:r>
        <w:rPr>
          <w:rtl/>
        </w:rPr>
        <w:lastRenderedPageBreak/>
        <w:tab/>
      </w:r>
      <w:r>
        <w:rPr>
          <w:rFonts w:hint="cs"/>
          <w:rtl/>
        </w:rPr>
        <w:tab/>
      </w:r>
      <w:r w:rsidRPr="00586B97">
        <w:rPr>
          <w:rFonts w:hint="cs"/>
          <w:rtl/>
        </w:rPr>
        <w:t>إمكانية الوصول (المادة 9)</w:t>
      </w:r>
    </w:p>
    <w:p w:rsidR="005D1A96" w:rsidRDefault="005D1A96" w:rsidP="005D1A96">
      <w:pPr>
        <w:pStyle w:val="SingleTxtGA"/>
        <w:rPr>
          <w:rtl/>
        </w:rPr>
      </w:pPr>
      <w:r>
        <w:rPr>
          <w:rFonts w:hint="cs"/>
          <w:rtl/>
        </w:rPr>
        <w:t>16-</w:t>
      </w:r>
      <w:r>
        <w:rPr>
          <w:rtl/>
        </w:rPr>
        <w:tab/>
      </w:r>
      <w:r>
        <w:rPr>
          <w:rFonts w:hint="cs"/>
          <w:rtl/>
        </w:rPr>
        <w:t>تشعر اللجنة بالقلق إزاء ما يلي:</w:t>
      </w:r>
    </w:p>
    <w:p w:rsidR="005D1A96" w:rsidRDefault="005D1A96" w:rsidP="005D1A96">
      <w:pPr>
        <w:pStyle w:val="SingleTxtGA"/>
        <w:rPr>
          <w:rtl/>
        </w:rPr>
      </w:pPr>
      <w:r>
        <w:rPr>
          <w:rtl/>
        </w:rPr>
        <w:tab/>
      </w:r>
      <w:r>
        <w:rPr>
          <w:rFonts w:hint="cs"/>
          <w:rtl/>
        </w:rPr>
        <w:t>(أ)</w:t>
      </w:r>
      <w:r>
        <w:rPr>
          <w:rtl/>
        </w:rPr>
        <w:tab/>
      </w:r>
      <w:r>
        <w:rPr>
          <w:rFonts w:hint="cs"/>
          <w:rtl/>
        </w:rPr>
        <w:t xml:space="preserve">الصعوبات التي </w:t>
      </w:r>
      <w:proofErr w:type="spellStart"/>
      <w:r>
        <w:rPr>
          <w:rFonts w:hint="cs"/>
          <w:rtl/>
        </w:rPr>
        <w:t>يواجهها</w:t>
      </w:r>
      <w:proofErr w:type="spellEnd"/>
      <w:r>
        <w:rPr>
          <w:rFonts w:hint="cs"/>
          <w:rtl/>
        </w:rPr>
        <w:t xml:space="preserve"> الأشخاص ذوو الإعاقة سواء في المناطق الريفية والحضرية، للوصول إلى وسائل النقل والمعلومات بأشكال ميسّرة مثل لغة الإشارة وطريقة </w:t>
      </w:r>
      <w:proofErr w:type="spellStart"/>
      <w:r>
        <w:rPr>
          <w:rFonts w:hint="cs"/>
          <w:rtl/>
        </w:rPr>
        <w:t>برايل</w:t>
      </w:r>
      <w:proofErr w:type="spellEnd"/>
      <w:r>
        <w:rPr>
          <w:rFonts w:hint="cs"/>
          <w:rtl/>
        </w:rPr>
        <w:t xml:space="preserve"> وأشكال تسهل قراءتها بالنسبة للأشخاص المصابين بإعاقة نفسية اجتماعية و</w:t>
      </w:r>
      <w:r w:rsidR="000E70F2">
        <w:rPr>
          <w:rFonts w:hint="cs"/>
          <w:rtl/>
        </w:rPr>
        <w:t>ذهنية</w:t>
      </w:r>
      <w:r>
        <w:rPr>
          <w:rFonts w:hint="cs"/>
          <w:rtl/>
        </w:rPr>
        <w:t>؛</w:t>
      </w:r>
    </w:p>
    <w:p w:rsidR="005D1A96" w:rsidRDefault="005D1A96" w:rsidP="005D1A96">
      <w:pPr>
        <w:pStyle w:val="SingleTxtGA"/>
        <w:rPr>
          <w:rtl/>
        </w:rPr>
      </w:pPr>
      <w:r>
        <w:rPr>
          <w:rtl/>
        </w:rPr>
        <w:tab/>
      </w:r>
      <w:r>
        <w:rPr>
          <w:rFonts w:hint="cs"/>
          <w:rtl/>
        </w:rPr>
        <w:t>(ب)</w:t>
      </w:r>
      <w:r>
        <w:rPr>
          <w:rtl/>
        </w:rPr>
        <w:tab/>
      </w:r>
      <w:r>
        <w:rPr>
          <w:rFonts w:hint="cs"/>
          <w:rtl/>
        </w:rPr>
        <w:t>نقص الموارد اللازمة لتنفيذ سياسات الحكومة وبرامجها فيما يتعلق بإمكانية الوصول إلى قطاعات من بينها قطاع النقل؛</w:t>
      </w:r>
    </w:p>
    <w:p w:rsidR="005D1A96" w:rsidRDefault="005D1A96" w:rsidP="005D1A96">
      <w:pPr>
        <w:pStyle w:val="SingleTxtGA"/>
        <w:rPr>
          <w:rtl/>
        </w:rPr>
      </w:pPr>
      <w:r>
        <w:rPr>
          <w:rtl/>
        </w:rPr>
        <w:tab/>
      </w:r>
      <w:r>
        <w:rPr>
          <w:rFonts w:hint="cs"/>
          <w:rtl/>
        </w:rPr>
        <w:t>(ج)</w:t>
      </w:r>
      <w:r>
        <w:rPr>
          <w:rFonts w:hint="cs"/>
          <w:rtl/>
        </w:rPr>
        <w:tab/>
      </w:r>
      <w:r>
        <w:rPr>
          <w:rtl/>
        </w:rPr>
        <w:t>عدم توافر معلومات عن تكنولوجيا المعلومات والاتصالات المنخفضة التكلفة والمخصصة للأشخاص ذوي الإعاقة بمن فيهم سكان المناطق الريفي</w:t>
      </w:r>
      <w:r>
        <w:rPr>
          <w:rFonts w:hint="cs"/>
          <w:rtl/>
        </w:rPr>
        <w:t xml:space="preserve">ة، وعدم وجود لوائح تنظيمية لتنفيذ قانون المراقبة العامة، وعدم اشتمال شروط المشتريات الحكومية على معايير إمكانية الوصول. </w:t>
      </w:r>
    </w:p>
    <w:p w:rsidR="005D1A96" w:rsidRDefault="005D1A96" w:rsidP="005D1A96">
      <w:pPr>
        <w:pStyle w:val="SingleTxtGA"/>
        <w:rPr>
          <w:rtl/>
        </w:rPr>
      </w:pPr>
      <w:r>
        <w:rPr>
          <w:rFonts w:hint="cs"/>
          <w:rtl/>
        </w:rPr>
        <w:t>17-</w:t>
      </w:r>
      <w:r>
        <w:rPr>
          <w:rtl/>
        </w:rPr>
        <w:tab/>
      </w:r>
      <w:r w:rsidRPr="00975551">
        <w:rPr>
          <w:rFonts w:hint="cs"/>
          <w:b/>
          <w:bCs/>
          <w:rtl/>
        </w:rPr>
        <w:t>توصي اللجنة الدولة بأن تقوم،</w:t>
      </w:r>
      <w:r w:rsidR="000E70F2">
        <w:rPr>
          <w:rFonts w:hint="cs"/>
          <w:b/>
          <w:bCs/>
          <w:rtl/>
        </w:rPr>
        <w:t xml:space="preserve"> وفقا لتعليق اللجنة العام رقم 2</w:t>
      </w:r>
      <w:r w:rsidRPr="00975551">
        <w:rPr>
          <w:rFonts w:hint="cs"/>
          <w:b/>
          <w:bCs/>
          <w:rtl/>
        </w:rPr>
        <w:t>(2014) بشأن إمكانية الوصول، بما يلي:</w:t>
      </w:r>
    </w:p>
    <w:p w:rsidR="005D1A96" w:rsidRPr="00975551" w:rsidRDefault="005D1A96" w:rsidP="005D1A96">
      <w:pPr>
        <w:pStyle w:val="SingleTxtGA"/>
        <w:spacing w:line="360" w:lineRule="exact"/>
        <w:rPr>
          <w:b/>
          <w:bCs/>
          <w:rtl/>
        </w:rPr>
      </w:pPr>
      <w:r>
        <w:rPr>
          <w:rtl/>
        </w:rPr>
        <w:tab/>
      </w:r>
      <w:r>
        <w:rPr>
          <w:rFonts w:hint="cs"/>
          <w:rtl/>
        </w:rPr>
        <w:t>(أ)</w:t>
      </w:r>
      <w:r>
        <w:rPr>
          <w:rtl/>
        </w:rPr>
        <w:tab/>
      </w:r>
      <w:r>
        <w:rPr>
          <w:rFonts w:hint="cs"/>
          <w:b/>
          <w:bCs/>
          <w:rtl/>
        </w:rPr>
        <w:t xml:space="preserve">اعتماد </w:t>
      </w:r>
      <w:r w:rsidRPr="00975551">
        <w:rPr>
          <w:rFonts w:hint="cs"/>
          <w:b/>
          <w:bCs/>
          <w:rtl/>
        </w:rPr>
        <w:t>خطة عمل لضمان إمكانية الوصول إلى البيئة المادية المحيطة ووسائل النقل ونظم وتكنولوجيات المعلومات والاتصال، وتعزيزها بما يكفي من الموارد وبإطار زمني محدد؛</w:t>
      </w:r>
    </w:p>
    <w:p w:rsidR="005D1A96" w:rsidRPr="00975551" w:rsidRDefault="005D1A96" w:rsidP="005D1A96">
      <w:pPr>
        <w:pStyle w:val="SingleTxtGA"/>
        <w:spacing w:line="360" w:lineRule="exact"/>
        <w:rPr>
          <w:b/>
          <w:bCs/>
          <w:rtl/>
        </w:rPr>
      </w:pPr>
      <w:r>
        <w:rPr>
          <w:rtl/>
        </w:rPr>
        <w:tab/>
      </w:r>
      <w:r>
        <w:rPr>
          <w:rFonts w:hint="cs"/>
          <w:rtl/>
        </w:rPr>
        <w:t>(ب)</w:t>
      </w:r>
      <w:r>
        <w:rPr>
          <w:rtl/>
        </w:rPr>
        <w:tab/>
      </w:r>
      <w:r>
        <w:rPr>
          <w:rFonts w:hint="cs"/>
          <w:b/>
          <w:bCs/>
          <w:rtl/>
        </w:rPr>
        <w:t xml:space="preserve">اعتماد </w:t>
      </w:r>
      <w:r w:rsidRPr="00975551">
        <w:rPr>
          <w:rFonts w:hint="cs"/>
          <w:b/>
          <w:bCs/>
          <w:rtl/>
        </w:rPr>
        <w:t>آلية رصد وعقوبات فعالة فيما يتعلق بعدم امتثال معايير إمكانية الوصول في جميع المجالات التي تغطيها الاتفاقية، بما فيها قطاع النقل؛</w:t>
      </w:r>
    </w:p>
    <w:p w:rsidR="005D1A96" w:rsidRPr="00975551" w:rsidRDefault="005D1A96" w:rsidP="005D1A96">
      <w:pPr>
        <w:pStyle w:val="SingleTxtGA"/>
        <w:spacing w:line="360" w:lineRule="exact"/>
        <w:rPr>
          <w:rtl/>
        </w:rPr>
      </w:pPr>
      <w:r>
        <w:rPr>
          <w:rtl/>
        </w:rPr>
        <w:tab/>
      </w:r>
      <w:r>
        <w:rPr>
          <w:rFonts w:hint="cs"/>
          <w:rtl/>
        </w:rPr>
        <w:t>(ج)</w:t>
      </w:r>
      <w:r>
        <w:rPr>
          <w:rtl/>
        </w:rPr>
        <w:tab/>
      </w:r>
      <w:r>
        <w:rPr>
          <w:rFonts w:hint="cs"/>
          <w:b/>
          <w:bCs/>
          <w:rtl/>
        </w:rPr>
        <w:t xml:space="preserve">تعزيز </w:t>
      </w:r>
      <w:r w:rsidRPr="00975551">
        <w:rPr>
          <w:b/>
          <w:bCs/>
          <w:rtl/>
        </w:rPr>
        <w:t>التدابير المتخذة</w:t>
      </w:r>
      <w:r w:rsidRPr="00975551">
        <w:rPr>
          <w:rFonts w:hint="cs"/>
          <w:b/>
          <w:bCs/>
          <w:rtl/>
        </w:rPr>
        <w:t>، بما في ذلك المشتريات الحكومية،</w:t>
      </w:r>
      <w:r w:rsidRPr="00975551">
        <w:rPr>
          <w:b/>
          <w:bCs/>
          <w:rtl/>
        </w:rPr>
        <w:t xml:space="preserve"> ل</w:t>
      </w:r>
      <w:r>
        <w:rPr>
          <w:rFonts w:hint="cs"/>
          <w:b/>
          <w:bCs/>
          <w:rtl/>
        </w:rPr>
        <w:t>إ</w:t>
      </w:r>
      <w:r w:rsidRPr="00975551">
        <w:rPr>
          <w:b/>
          <w:bCs/>
          <w:rtl/>
        </w:rPr>
        <w:t>فس</w:t>
      </w:r>
      <w:r>
        <w:rPr>
          <w:rFonts w:hint="cs"/>
          <w:b/>
          <w:bCs/>
          <w:rtl/>
        </w:rPr>
        <w:t>ا</w:t>
      </w:r>
      <w:r w:rsidRPr="00975551">
        <w:rPr>
          <w:b/>
          <w:bCs/>
          <w:rtl/>
        </w:rPr>
        <w:t>ح المجال أمام الأشخاص ذوي الإعاقة لل</w:t>
      </w:r>
      <w:r w:rsidRPr="00975551">
        <w:rPr>
          <w:rFonts w:hint="cs"/>
          <w:b/>
          <w:bCs/>
          <w:rtl/>
        </w:rPr>
        <w:t>و</w:t>
      </w:r>
      <w:r w:rsidRPr="00975551">
        <w:rPr>
          <w:b/>
          <w:bCs/>
          <w:rtl/>
        </w:rPr>
        <w:t xml:space="preserve">صول </w:t>
      </w:r>
      <w:r w:rsidRPr="00975551">
        <w:rPr>
          <w:rFonts w:hint="cs"/>
          <w:b/>
          <w:bCs/>
          <w:rtl/>
        </w:rPr>
        <w:t>إ</w:t>
      </w:r>
      <w:r w:rsidRPr="00975551">
        <w:rPr>
          <w:b/>
          <w:bCs/>
          <w:rtl/>
        </w:rPr>
        <w:t>لى تكنولوجيا</w:t>
      </w:r>
      <w:r w:rsidRPr="00975551">
        <w:rPr>
          <w:rFonts w:hint="cs"/>
          <w:b/>
          <w:bCs/>
          <w:rtl/>
        </w:rPr>
        <w:t>ت</w:t>
      </w:r>
      <w:r w:rsidRPr="00975551">
        <w:rPr>
          <w:b/>
          <w:bCs/>
          <w:rtl/>
        </w:rPr>
        <w:t xml:space="preserve"> المعلومات والاتصال، بما في ذلك توفير برمجيات منخفضة التكلفة وأجهزة مساعِدة لجميع الأشخاص ذوي الإعاقة بمن فيهم سكان المناطق الريفية</w:t>
      </w:r>
      <w:r>
        <w:rPr>
          <w:rFonts w:hint="cs"/>
          <w:b/>
          <w:bCs/>
          <w:rtl/>
        </w:rPr>
        <w:t xml:space="preserve">؛ </w:t>
      </w:r>
    </w:p>
    <w:p w:rsidR="005D1A96" w:rsidRPr="00975551" w:rsidRDefault="005D1A96" w:rsidP="005D1A96">
      <w:pPr>
        <w:pStyle w:val="SingleTxtGA"/>
        <w:spacing w:line="360" w:lineRule="exact"/>
        <w:rPr>
          <w:b/>
          <w:bCs/>
          <w:rtl/>
        </w:rPr>
      </w:pPr>
      <w:r>
        <w:rPr>
          <w:rtl/>
        </w:rPr>
        <w:tab/>
      </w:r>
      <w:r>
        <w:rPr>
          <w:rFonts w:hint="cs"/>
          <w:rtl/>
        </w:rPr>
        <w:t>(د)</w:t>
      </w:r>
      <w:r>
        <w:rPr>
          <w:rtl/>
        </w:rPr>
        <w:tab/>
      </w:r>
      <w:r w:rsidRPr="00975551">
        <w:rPr>
          <w:rFonts w:hint="cs"/>
          <w:b/>
          <w:bCs/>
          <w:rtl/>
        </w:rPr>
        <w:t>تشج</w:t>
      </w:r>
      <w:r>
        <w:rPr>
          <w:rFonts w:hint="cs"/>
          <w:b/>
          <w:bCs/>
          <w:rtl/>
        </w:rPr>
        <w:t>ي</w:t>
      </w:r>
      <w:r w:rsidRPr="00975551">
        <w:rPr>
          <w:rFonts w:hint="cs"/>
          <w:b/>
          <w:bCs/>
          <w:rtl/>
        </w:rPr>
        <w:t>ع القطاع المصرفي على توظيف مترجمين محترفين مختصين في لغة الإشارة لمساعدة الصم في معاملاتهم المصرفية؛</w:t>
      </w:r>
    </w:p>
    <w:p w:rsidR="005D1A96" w:rsidRPr="00975551" w:rsidRDefault="005D1A96" w:rsidP="005D1A96">
      <w:pPr>
        <w:pStyle w:val="SingleTxtGA"/>
        <w:rPr>
          <w:b/>
          <w:bCs/>
          <w:rtl/>
          <w:lang w:eastAsia="ar-SA"/>
        </w:rPr>
      </w:pPr>
      <w:r w:rsidRPr="000E70F2">
        <w:rPr>
          <w:spacing w:val="-4"/>
          <w:rtl/>
        </w:rPr>
        <w:tab/>
      </w:r>
      <w:r w:rsidRPr="000E70F2">
        <w:rPr>
          <w:rFonts w:hint="cs"/>
          <w:spacing w:val="-4"/>
          <w:rtl/>
        </w:rPr>
        <w:t>(ه)</w:t>
      </w:r>
      <w:r w:rsidRPr="000E70F2">
        <w:rPr>
          <w:spacing w:val="-4"/>
          <w:rtl/>
        </w:rPr>
        <w:tab/>
      </w:r>
      <w:r w:rsidRPr="000E70F2">
        <w:rPr>
          <w:rFonts w:hint="cs"/>
          <w:b/>
          <w:bCs/>
          <w:spacing w:val="-4"/>
          <w:rtl/>
        </w:rPr>
        <w:t>إيلاء الاهتمام بالصلات القائمة بين المادة 9 من الاتفاقية والغايتين 11-2</w:t>
      </w:r>
      <w:r w:rsidRPr="00975551">
        <w:rPr>
          <w:rFonts w:hint="cs"/>
          <w:b/>
          <w:bCs/>
          <w:rtl/>
        </w:rPr>
        <w:t xml:space="preserve"> و11-7 لأهداف التنمية المستدامة. </w:t>
      </w:r>
    </w:p>
    <w:p w:rsidR="005D1A96" w:rsidRDefault="005D1A96" w:rsidP="005D1A96">
      <w:pPr>
        <w:pStyle w:val="H23GA"/>
        <w:rPr>
          <w:rtl/>
        </w:rPr>
      </w:pPr>
      <w:r>
        <w:rPr>
          <w:rFonts w:hint="cs"/>
          <w:rtl/>
        </w:rPr>
        <w:tab/>
      </w:r>
      <w:r>
        <w:rPr>
          <w:rFonts w:hint="cs"/>
          <w:rtl/>
        </w:rPr>
        <w:tab/>
        <w:t>ال</w:t>
      </w:r>
      <w:r>
        <w:rPr>
          <w:rtl/>
        </w:rPr>
        <w:t xml:space="preserve">حق </w:t>
      </w:r>
      <w:r>
        <w:rPr>
          <w:rFonts w:hint="cs"/>
          <w:rtl/>
        </w:rPr>
        <w:t xml:space="preserve">في </w:t>
      </w:r>
      <w:r>
        <w:rPr>
          <w:rtl/>
        </w:rPr>
        <w:t>الحياة (المادة 10)</w:t>
      </w:r>
    </w:p>
    <w:p w:rsidR="005D1A96" w:rsidRDefault="005D1A96" w:rsidP="005D1A96">
      <w:pPr>
        <w:pStyle w:val="SingleTxtGA"/>
        <w:rPr>
          <w:rtl/>
          <w:lang w:eastAsia="ar-SA"/>
        </w:rPr>
      </w:pPr>
      <w:r>
        <w:rPr>
          <w:rFonts w:hint="cs"/>
          <w:rtl/>
          <w:lang w:eastAsia="ar-SA"/>
        </w:rPr>
        <w:t>18</w:t>
      </w:r>
      <w:r>
        <w:rPr>
          <w:rtl/>
          <w:lang w:eastAsia="ar-SA"/>
        </w:rPr>
        <w:t>-</w:t>
      </w:r>
      <w:r>
        <w:rPr>
          <w:rtl/>
          <w:lang w:eastAsia="ar-SA"/>
        </w:rPr>
        <w:tab/>
      </w:r>
      <w:r>
        <w:rPr>
          <w:rFonts w:hint="cs"/>
          <w:rtl/>
          <w:lang w:eastAsia="ar-SA"/>
        </w:rPr>
        <w:t xml:space="preserve">تشعر اللجنة بالقلق إزاء انتهاك حق الأشخاص ذوي الإعاقة في الحياة في بعض الجماعات حيث تكثر الأساطير التي تقول إن الإعاقة "نقمة"، وتترتب على ذلك عواقب وخيمة على هؤلاء الأشخاص. </w:t>
      </w:r>
    </w:p>
    <w:p w:rsidR="005D1A96" w:rsidRPr="002E1255" w:rsidRDefault="005D1A96" w:rsidP="005D1A96">
      <w:pPr>
        <w:pStyle w:val="SingleTxtGA"/>
        <w:rPr>
          <w:b/>
          <w:bCs/>
          <w:rtl/>
          <w:lang w:eastAsia="ar-SA"/>
        </w:rPr>
      </w:pPr>
      <w:r>
        <w:rPr>
          <w:rFonts w:hint="cs"/>
          <w:rtl/>
          <w:lang w:eastAsia="ar-SA"/>
        </w:rPr>
        <w:lastRenderedPageBreak/>
        <w:t>19-</w:t>
      </w:r>
      <w:r>
        <w:rPr>
          <w:rtl/>
          <w:lang w:eastAsia="ar-SA"/>
        </w:rPr>
        <w:tab/>
      </w:r>
      <w:r w:rsidRPr="002E1255">
        <w:rPr>
          <w:rFonts w:hint="cs"/>
          <w:b/>
          <w:bCs/>
          <w:rtl/>
          <w:lang w:eastAsia="ar-SA"/>
        </w:rPr>
        <w:t>توصي اللجنة الدولة الطرف بتوعية الرأي العام بحق الأشخاص ذوي الإعاقة في الحياة واتخاذ إجراءات قانونية ضد المتورطين في انتهاكه.</w:t>
      </w:r>
      <w:r>
        <w:rPr>
          <w:rFonts w:hint="cs"/>
          <w:b/>
          <w:bCs/>
          <w:rtl/>
          <w:lang w:eastAsia="ar-SA"/>
        </w:rPr>
        <w:t xml:space="preserve"> </w:t>
      </w:r>
    </w:p>
    <w:p w:rsidR="005D1A96" w:rsidRPr="00EA715A" w:rsidRDefault="005D1A96" w:rsidP="005D1A96">
      <w:pPr>
        <w:pStyle w:val="H23GA"/>
        <w:rPr>
          <w:rtl/>
        </w:rPr>
      </w:pPr>
      <w:r>
        <w:rPr>
          <w:rtl/>
        </w:rPr>
        <w:tab/>
      </w:r>
      <w:r>
        <w:rPr>
          <w:rFonts w:hint="cs"/>
          <w:rtl/>
        </w:rPr>
        <w:tab/>
      </w:r>
      <w:r w:rsidRPr="00EA715A">
        <w:rPr>
          <w:rFonts w:hint="cs"/>
          <w:rtl/>
        </w:rPr>
        <w:t>حالات الخطر والطوارئ الإنسانية</w:t>
      </w:r>
      <w:r>
        <w:rPr>
          <w:rFonts w:hint="cs"/>
          <w:rtl/>
        </w:rPr>
        <w:t xml:space="preserve"> (المادة 11)</w:t>
      </w:r>
    </w:p>
    <w:p w:rsidR="005D1A96" w:rsidRDefault="005D1A96" w:rsidP="005D1A96">
      <w:pPr>
        <w:pStyle w:val="SingleTxtGA"/>
        <w:rPr>
          <w:rtl/>
          <w:lang w:eastAsia="ar-SA"/>
        </w:rPr>
      </w:pPr>
      <w:r>
        <w:rPr>
          <w:rFonts w:hint="cs"/>
          <w:rtl/>
          <w:lang w:eastAsia="ar-SA"/>
        </w:rPr>
        <w:t>20-</w:t>
      </w:r>
      <w:r>
        <w:rPr>
          <w:rtl/>
          <w:lang w:eastAsia="ar-SA"/>
        </w:rPr>
        <w:tab/>
      </w:r>
      <w:r>
        <w:rPr>
          <w:rFonts w:hint="cs"/>
          <w:rtl/>
          <w:lang w:eastAsia="ar-SA"/>
        </w:rPr>
        <w:t xml:space="preserve">تشعر اللجنة بالقلق إزاء ما يلي: </w:t>
      </w:r>
    </w:p>
    <w:p w:rsidR="005D1A96" w:rsidRPr="002E1255" w:rsidRDefault="005D1A96" w:rsidP="005D1A96">
      <w:pPr>
        <w:pStyle w:val="SingleTxtGA"/>
        <w:rPr>
          <w:rtl/>
          <w:lang w:eastAsia="ar-SA"/>
        </w:rPr>
      </w:pPr>
      <w:r>
        <w:rPr>
          <w:rtl/>
          <w:lang w:eastAsia="ar-SA"/>
        </w:rPr>
        <w:tab/>
      </w:r>
      <w:r>
        <w:rPr>
          <w:rFonts w:hint="cs"/>
          <w:rtl/>
          <w:lang w:eastAsia="ar-SA"/>
        </w:rPr>
        <w:t>(أ)</w:t>
      </w:r>
      <w:r>
        <w:rPr>
          <w:rtl/>
          <w:lang w:eastAsia="ar-SA"/>
        </w:rPr>
        <w:tab/>
      </w:r>
      <w:r w:rsidRPr="002E1255">
        <w:rPr>
          <w:rFonts w:hint="cs"/>
          <w:rtl/>
          <w:lang w:eastAsia="ar-SA"/>
        </w:rPr>
        <w:t>عدم إشارة السياسة الوطنية للمشردين داخليا</w:t>
      </w:r>
      <w:r w:rsidR="00091422">
        <w:rPr>
          <w:rFonts w:hint="cs"/>
          <w:rtl/>
          <w:lang w:eastAsia="ar-SA"/>
        </w:rPr>
        <w:t>ً</w:t>
      </w:r>
      <w:r w:rsidRPr="002E1255">
        <w:rPr>
          <w:rFonts w:hint="cs"/>
          <w:rtl/>
          <w:lang w:eastAsia="ar-SA"/>
        </w:rPr>
        <w:t xml:space="preserve"> إلى الأشخاص ذوي الإعاقة وعدم إنشاء اللجنة الوطنية لإدارة الكوارث والتأهب لها؛</w:t>
      </w:r>
    </w:p>
    <w:p w:rsidR="005D1A96" w:rsidRPr="002E1255" w:rsidRDefault="005D1A96" w:rsidP="005D1A96">
      <w:pPr>
        <w:pStyle w:val="SingleTxtGA"/>
        <w:rPr>
          <w:rtl/>
          <w:lang w:eastAsia="ar-SA"/>
        </w:rPr>
      </w:pPr>
      <w:r>
        <w:rPr>
          <w:rtl/>
          <w:lang w:eastAsia="ar-SA"/>
        </w:rPr>
        <w:tab/>
      </w:r>
      <w:r>
        <w:rPr>
          <w:rFonts w:hint="cs"/>
          <w:rtl/>
          <w:lang w:eastAsia="ar-SA"/>
        </w:rPr>
        <w:t>(ب)</w:t>
      </w:r>
      <w:r>
        <w:rPr>
          <w:rtl/>
          <w:lang w:eastAsia="ar-SA"/>
        </w:rPr>
        <w:tab/>
      </w:r>
      <w:r w:rsidRPr="002E1255">
        <w:rPr>
          <w:rFonts w:hint="cs"/>
          <w:rtl/>
          <w:lang w:eastAsia="ar-SA"/>
        </w:rPr>
        <w:t xml:space="preserve">عدم </w:t>
      </w:r>
      <w:r>
        <w:rPr>
          <w:rFonts w:hint="cs"/>
          <w:rtl/>
          <w:lang w:eastAsia="ar-SA"/>
        </w:rPr>
        <w:t xml:space="preserve">وجود </w:t>
      </w:r>
      <w:r w:rsidRPr="002E1255">
        <w:rPr>
          <w:rFonts w:hint="cs"/>
          <w:rtl/>
          <w:lang w:eastAsia="ar-SA"/>
        </w:rPr>
        <w:t>أحكام محددة خاصة بالأشخاص اللاجئين ذوي الإعاقة في شمال أوغندا من خلال خطة السلم والانتعاش والتنمية؛</w:t>
      </w:r>
    </w:p>
    <w:p w:rsidR="005D1A96" w:rsidRPr="002E1255" w:rsidRDefault="005D1A96" w:rsidP="005D1A96">
      <w:pPr>
        <w:pStyle w:val="SingleTxtGA"/>
        <w:rPr>
          <w:rtl/>
          <w:lang w:eastAsia="ar-SA"/>
        </w:rPr>
      </w:pPr>
      <w:r>
        <w:rPr>
          <w:rtl/>
          <w:lang w:eastAsia="ar-SA"/>
        </w:rPr>
        <w:tab/>
      </w:r>
      <w:r>
        <w:rPr>
          <w:rFonts w:hint="cs"/>
          <w:rtl/>
          <w:lang w:eastAsia="ar-SA"/>
        </w:rPr>
        <w:t>(ج)</w:t>
      </w:r>
      <w:r>
        <w:rPr>
          <w:rtl/>
          <w:lang w:eastAsia="ar-SA"/>
        </w:rPr>
        <w:tab/>
      </w:r>
      <w:r w:rsidRPr="002E1255">
        <w:rPr>
          <w:rFonts w:hint="cs"/>
          <w:rtl/>
          <w:lang w:eastAsia="ar-SA"/>
        </w:rPr>
        <w:t xml:space="preserve">عدم وجود أحكام خاصة بنقل الأشخاص ذوي الإعاقة في حالات </w:t>
      </w:r>
      <w:r>
        <w:rPr>
          <w:rFonts w:hint="cs"/>
          <w:rtl/>
          <w:lang w:eastAsia="ar-SA"/>
        </w:rPr>
        <w:t>ال</w:t>
      </w:r>
      <w:r w:rsidRPr="002E1255">
        <w:rPr>
          <w:rFonts w:hint="cs"/>
          <w:rtl/>
          <w:lang w:eastAsia="ar-SA"/>
        </w:rPr>
        <w:t xml:space="preserve">طوارئ </w:t>
      </w:r>
      <w:r>
        <w:rPr>
          <w:rFonts w:hint="cs"/>
          <w:rtl/>
          <w:lang w:eastAsia="ar-SA"/>
        </w:rPr>
        <w:t xml:space="preserve">من قبيل </w:t>
      </w:r>
      <w:r w:rsidRPr="002E1255">
        <w:rPr>
          <w:rFonts w:hint="cs"/>
          <w:rtl/>
          <w:lang w:eastAsia="ar-SA"/>
        </w:rPr>
        <w:t xml:space="preserve">اندلاع </w:t>
      </w:r>
      <w:r>
        <w:rPr>
          <w:rFonts w:hint="cs"/>
          <w:rtl/>
          <w:lang w:eastAsia="ar-SA"/>
        </w:rPr>
        <w:t>ال</w:t>
      </w:r>
      <w:r w:rsidRPr="002E1255">
        <w:rPr>
          <w:rFonts w:hint="cs"/>
          <w:rtl/>
          <w:lang w:eastAsia="ar-SA"/>
        </w:rPr>
        <w:t>حرائق.</w:t>
      </w:r>
      <w:r>
        <w:rPr>
          <w:rFonts w:hint="cs"/>
          <w:rtl/>
          <w:lang w:eastAsia="ar-SA"/>
        </w:rPr>
        <w:t xml:space="preserve"> </w:t>
      </w:r>
    </w:p>
    <w:p w:rsidR="005D1A96" w:rsidRPr="002E1255" w:rsidRDefault="005D1A96" w:rsidP="005D1A96">
      <w:pPr>
        <w:pStyle w:val="SingleTxtGA"/>
        <w:rPr>
          <w:b/>
          <w:bCs/>
          <w:rtl/>
          <w:lang w:eastAsia="ar-SA"/>
        </w:rPr>
      </w:pPr>
      <w:r>
        <w:rPr>
          <w:rFonts w:hint="cs"/>
          <w:rtl/>
          <w:lang w:eastAsia="ar-SA"/>
        </w:rPr>
        <w:t>21-</w:t>
      </w:r>
      <w:r>
        <w:rPr>
          <w:rtl/>
          <w:lang w:eastAsia="ar-SA"/>
        </w:rPr>
        <w:tab/>
      </w:r>
      <w:r w:rsidRPr="002E1255">
        <w:rPr>
          <w:rFonts w:hint="cs"/>
          <w:b/>
          <w:bCs/>
          <w:rtl/>
          <w:lang w:eastAsia="ar-SA"/>
        </w:rPr>
        <w:t>توصي اللجنة الدولة الطرف بما يلي:</w:t>
      </w:r>
    </w:p>
    <w:p w:rsidR="005D1A96" w:rsidRPr="002E1255" w:rsidRDefault="005D1A96" w:rsidP="005D1A96">
      <w:pPr>
        <w:pStyle w:val="SingleTxtGA"/>
        <w:rPr>
          <w:b/>
          <w:bCs/>
          <w:rtl/>
        </w:rPr>
      </w:pPr>
      <w:r>
        <w:rPr>
          <w:rtl/>
          <w:lang w:eastAsia="ar-SA"/>
        </w:rPr>
        <w:tab/>
      </w:r>
      <w:r>
        <w:rPr>
          <w:rFonts w:hint="cs"/>
          <w:rtl/>
          <w:lang w:eastAsia="ar-SA"/>
        </w:rPr>
        <w:t>(أ)</w:t>
      </w:r>
      <w:r>
        <w:rPr>
          <w:rtl/>
        </w:rPr>
        <w:tab/>
      </w:r>
      <w:r>
        <w:rPr>
          <w:rFonts w:hint="cs"/>
          <w:b/>
          <w:bCs/>
          <w:rtl/>
        </w:rPr>
        <w:t xml:space="preserve">اعتماد </w:t>
      </w:r>
      <w:r w:rsidRPr="002E1255">
        <w:rPr>
          <w:rFonts w:hint="cs"/>
          <w:b/>
          <w:bCs/>
          <w:rtl/>
        </w:rPr>
        <w:t>خ</w:t>
      </w:r>
      <w:r w:rsidRPr="002E1255">
        <w:rPr>
          <w:b/>
          <w:bCs/>
          <w:rtl/>
        </w:rPr>
        <w:t xml:space="preserve">طة </w:t>
      </w:r>
      <w:r w:rsidRPr="002E1255">
        <w:rPr>
          <w:rFonts w:hint="cs"/>
          <w:b/>
          <w:bCs/>
          <w:rtl/>
        </w:rPr>
        <w:t>وطنية</w:t>
      </w:r>
      <w:r w:rsidRPr="002E1255">
        <w:rPr>
          <w:b/>
          <w:bCs/>
          <w:rtl/>
        </w:rPr>
        <w:t xml:space="preserve"> </w:t>
      </w:r>
      <w:r w:rsidRPr="002E1255">
        <w:rPr>
          <w:rFonts w:hint="cs"/>
          <w:b/>
          <w:bCs/>
          <w:rtl/>
        </w:rPr>
        <w:t>ت</w:t>
      </w:r>
      <w:r w:rsidRPr="002E1255">
        <w:rPr>
          <w:b/>
          <w:bCs/>
          <w:rtl/>
        </w:rPr>
        <w:t xml:space="preserve">كفل توفير الحماية للأشخاص ذوي الإعاقة </w:t>
      </w:r>
      <w:r w:rsidRPr="002E1255">
        <w:rPr>
          <w:rFonts w:hint="cs"/>
          <w:b/>
          <w:bCs/>
          <w:rtl/>
        </w:rPr>
        <w:t xml:space="preserve">في حالات الخطر والطوارئ الإنسانية </w:t>
      </w:r>
      <w:r w:rsidRPr="002E1255">
        <w:rPr>
          <w:b/>
          <w:bCs/>
          <w:rtl/>
        </w:rPr>
        <w:t>و</w:t>
      </w:r>
      <w:r w:rsidRPr="002E1255">
        <w:rPr>
          <w:rFonts w:hint="cs"/>
          <w:b/>
          <w:bCs/>
          <w:rtl/>
        </w:rPr>
        <w:t>ت</w:t>
      </w:r>
      <w:r w:rsidRPr="002E1255">
        <w:rPr>
          <w:b/>
          <w:bCs/>
          <w:rtl/>
        </w:rPr>
        <w:t xml:space="preserve">كفل كذلك تيسير الوصول للجميع وإدماج اعتبارات الإعاقة في جميع مراحل ومستويات إعداد وتنفيذ جميع سياسات الحد من </w:t>
      </w:r>
      <w:r w:rsidRPr="002E1255">
        <w:rPr>
          <w:rFonts w:hint="cs"/>
          <w:b/>
          <w:bCs/>
          <w:rtl/>
        </w:rPr>
        <w:t>مخاطر</w:t>
      </w:r>
      <w:r w:rsidRPr="002E1255">
        <w:rPr>
          <w:b/>
          <w:bCs/>
          <w:rtl/>
        </w:rPr>
        <w:t xml:space="preserve"> الكوارث</w:t>
      </w:r>
      <w:r w:rsidRPr="002E1255">
        <w:rPr>
          <w:rFonts w:hint="cs"/>
          <w:b/>
          <w:bCs/>
          <w:rtl/>
        </w:rPr>
        <w:t>؛</w:t>
      </w:r>
    </w:p>
    <w:p w:rsidR="005D1A96" w:rsidRPr="002E1255" w:rsidRDefault="005D1A96" w:rsidP="005D1A96">
      <w:pPr>
        <w:pStyle w:val="SingleTxtGA"/>
        <w:rPr>
          <w:b/>
          <w:bCs/>
          <w:rtl/>
        </w:rPr>
      </w:pPr>
      <w:r>
        <w:rPr>
          <w:rtl/>
        </w:rPr>
        <w:tab/>
      </w:r>
      <w:r>
        <w:rPr>
          <w:rFonts w:hint="cs"/>
          <w:rtl/>
        </w:rPr>
        <w:t>(ب)</w:t>
      </w:r>
      <w:r>
        <w:rPr>
          <w:rtl/>
        </w:rPr>
        <w:tab/>
      </w:r>
      <w:r>
        <w:rPr>
          <w:rFonts w:hint="cs"/>
          <w:b/>
          <w:bCs/>
          <w:rtl/>
        </w:rPr>
        <w:t xml:space="preserve">توفير </w:t>
      </w:r>
      <w:r w:rsidRPr="002E1255">
        <w:rPr>
          <w:b/>
          <w:bCs/>
          <w:rtl/>
        </w:rPr>
        <w:t xml:space="preserve">المعلومات عن آليات الإنذار المبكر في حالات الخطر والطوارئ الإنسانية </w:t>
      </w:r>
      <w:r w:rsidRPr="002E1255">
        <w:rPr>
          <w:rFonts w:hint="cs"/>
          <w:b/>
          <w:bCs/>
          <w:rtl/>
        </w:rPr>
        <w:t>بأشكال ميسرة في</w:t>
      </w:r>
      <w:r w:rsidRPr="002E1255">
        <w:rPr>
          <w:b/>
          <w:bCs/>
          <w:rtl/>
        </w:rPr>
        <w:t xml:space="preserve"> </w:t>
      </w:r>
      <w:r w:rsidRPr="002E1255">
        <w:rPr>
          <w:rFonts w:hint="cs"/>
          <w:b/>
          <w:bCs/>
          <w:rtl/>
        </w:rPr>
        <w:t>كل</w:t>
      </w:r>
      <w:r w:rsidRPr="002E1255">
        <w:rPr>
          <w:b/>
          <w:bCs/>
          <w:rtl/>
        </w:rPr>
        <w:t xml:space="preserve"> لغات الدولة الطرف</w:t>
      </w:r>
      <w:r w:rsidRPr="002E1255">
        <w:rPr>
          <w:rFonts w:hint="cs"/>
          <w:b/>
          <w:bCs/>
          <w:rtl/>
        </w:rPr>
        <w:t>، بما فيها السواحلية</w:t>
      </w:r>
      <w:r w:rsidRPr="002E1255">
        <w:rPr>
          <w:b/>
          <w:bCs/>
          <w:rtl/>
        </w:rPr>
        <w:t xml:space="preserve"> ولغات السكان الأصليين </w:t>
      </w:r>
      <w:r w:rsidRPr="002E1255">
        <w:rPr>
          <w:rFonts w:hint="cs"/>
          <w:b/>
          <w:bCs/>
          <w:rtl/>
        </w:rPr>
        <w:t>واللاجئين وكذا لغة الإشارة؛</w:t>
      </w:r>
    </w:p>
    <w:p w:rsidR="005D1A96" w:rsidRPr="002E1255" w:rsidRDefault="005D1A96" w:rsidP="005D1A96">
      <w:pPr>
        <w:pStyle w:val="SingleTxtGA"/>
        <w:rPr>
          <w:b/>
          <w:bCs/>
          <w:rtl/>
        </w:rPr>
      </w:pPr>
      <w:r>
        <w:rPr>
          <w:rtl/>
        </w:rPr>
        <w:tab/>
      </w:r>
      <w:r>
        <w:rPr>
          <w:rFonts w:hint="cs"/>
          <w:rtl/>
        </w:rPr>
        <w:t>(ج)</w:t>
      </w:r>
      <w:r>
        <w:rPr>
          <w:rtl/>
        </w:rPr>
        <w:tab/>
      </w:r>
      <w:r>
        <w:rPr>
          <w:rFonts w:hint="cs"/>
          <w:b/>
          <w:bCs/>
          <w:rtl/>
        </w:rPr>
        <w:t>العمل على أن ترصد</w:t>
      </w:r>
      <w:r w:rsidRPr="002E1255">
        <w:rPr>
          <w:rFonts w:hint="cs"/>
          <w:b/>
          <w:bCs/>
          <w:rtl/>
        </w:rPr>
        <w:t xml:space="preserve">، بتشاور وثيق مع </w:t>
      </w:r>
      <w:r>
        <w:rPr>
          <w:rFonts w:hint="cs"/>
          <w:b/>
          <w:bCs/>
          <w:rtl/>
        </w:rPr>
        <w:t>ال</w:t>
      </w:r>
      <w:r w:rsidRPr="002E1255">
        <w:rPr>
          <w:rFonts w:hint="cs"/>
          <w:b/>
          <w:bCs/>
          <w:rtl/>
        </w:rPr>
        <w:t xml:space="preserve">منظمات </w:t>
      </w:r>
      <w:r>
        <w:rPr>
          <w:rFonts w:hint="cs"/>
          <w:b/>
          <w:bCs/>
          <w:rtl/>
        </w:rPr>
        <w:t xml:space="preserve">التي تمثل </w:t>
      </w:r>
      <w:r w:rsidRPr="002E1255">
        <w:rPr>
          <w:rFonts w:hint="cs"/>
          <w:b/>
          <w:bCs/>
          <w:rtl/>
        </w:rPr>
        <w:t>الأشخاص ذوي الإعاقة، تنفيذ خطة السلم والانتعاش والتنمية، لضمان تلبية احتياجات الأشخاص ذوي الإعاقة، بمن فيهم اللاجئون ذوو الإعاقة، في مناطق شمال أوغندا الخارجة من فترة نزاع؛</w:t>
      </w:r>
    </w:p>
    <w:p w:rsidR="005D1A96" w:rsidRPr="002E1255" w:rsidRDefault="005D1A96" w:rsidP="005D1A96">
      <w:pPr>
        <w:pStyle w:val="SingleTxtGA"/>
        <w:rPr>
          <w:b/>
          <w:bCs/>
          <w:rtl/>
          <w:lang w:eastAsia="ar-SA"/>
        </w:rPr>
      </w:pPr>
      <w:r>
        <w:rPr>
          <w:rtl/>
        </w:rPr>
        <w:tab/>
      </w:r>
      <w:r>
        <w:rPr>
          <w:rFonts w:hint="cs"/>
          <w:rtl/>
        </w:rPr>
        <w:t>(د)</w:t>
      </w:r>
      <w:r>
        <w:rPr>
          <w:rtl/>
        </w:rPr>
        <w:tab/>
      </w:r>
      <w:r w:rsidRPr="0063366B">
        <w:rPr>
          <w:rFonts w:hint="cs"/>
          <w:b/>
          <w:bCs/>
          <w:rtl/>
        </w:rPr>
        <w:t>العمل على</w:t>
      </w:r>
      <w:r>
        <w:rPr>
          <w:rFonts w:hint="cs"/>
          <w:rtl/>
        </w:rPr>
        <w:t xml:space="preserve"> </w:t>
      </w:r>
      <w:r w:rsidRPr="002E1255">
        <w:rPr>
          <w:rFonts w:hint="cs"/>
          <w:b/>
          <w:bCs/>
          <w:rtl/>
        </w:rPr>
        <w:t>أن تستكمل، بتشاور وثيق مع ممثلي الأشخاص ذوي الإعاقة، مشروع سياسة أوغندا الوطنية بشأن ال</w:t>
      </w:r>
      <w:r>
        <w:rPr>
          <w:rFonts w:hint="cs"/>
          <w:b/>
          <w:bCs/>
          <w:rtl/>
        </w:rPr>
        <w:t xml:space="preserve">حد من مخاطر الكوارث وإدارتها، </w:t>
      </w:r>
      <w:r w:rsidRPr="002E1255">
        <w:rPr>
          <w:rFonts w:hint="cs"/>
          <w:b/>
          <w:bCs/>
          <w:rtl/>
        </w:rPr>
        <w:t>من أجل إدراج الأحكام المتعلقة بتحديد ودعم الأشخاص ذوي الإعاقة، وتدرج الأشخاص ذوي الإعاقة في اللجنة الوطنية لإدارة الكوارث والتأهب لها، وتنظر في تنفيذ إطار سِنداي للحد من مخاطر الكوارث للفترة 2015-2030.</w:t>
      </w:r>
      <w:r w:rsidRPr="002E1255">
        <w:rPr>
          <w:rFonts w:hint="cs"/>
          <w:b/>
          <w:bCs/>
          <w:rtl/>
          <w:lang w:eastAsia="ar-SA"/>
        </w:rPr>
        <w:t xml:space="preserve"> </w:t>
      </w:r>
    </w:p>
    <w:p w:rsidR="005D1A96" w:rsidRPr="002E1255" w:rsidRDefault="005D1A96" w:rsidP="005D1A96">
      <w:pPr>
        <w:pStyle w:val="H23GA"/>
        <w:rPr>
          <w:spacing w:val="-2"/>
          <w:rtl/>
        </w:rPr>
      </w:pPr>
      <w:r w:rsidRPr="002E1255">
        <w:rPr>
          <w:rFonts w:hint="cs"/>
          <w:spacing w:val="-2"/>
          <w:rtl/>
        </w:rPr>
        <w:lastRenderedPageBreak/>
        <w:tab/>
      </w:r>
      <w:r w:rsidRPr="002E1255">
        <w:rPr>
          <w:rFonts w:hint="cs"/>
          <w:spacing w:val="-2"/>
          <w:rtl/>
        </w:rPr>
        <w:tab/>
      </w:r>
      <w:r w:rsidRPr="002E1255">
        <w:rPr>
          <w:spacing w:val="-2"/>
          <w:rtl/>
        </w:rPr>
        <w:t xml:space="preserve">الاعتراف </w:t>
      </w:r>
      <w:r w:rsidRPr="002E1255">
        <w:rPr>
          <w:rFonts w:hint="cs"/>
          <w:spacing w:val="-2"/>
          <w:rtl/>
        </w:rPr>
        <w:t xml:space="preserve">بالأشخاص ذوي الإعاقة </w:t>
      </w:r>
      <w:r w:rsidRPr="002E1255">
        <w:rPr>
          <w:spacing w:val="-2"/>
          <w:rtl/>
        </w:rPr>
        <w:t xml:space="preserve">على قدم المساواة </w:t>
      </w:r>
      <w:r w:rsidRPr="002E1255">
        <w:rPr>
          <w:rFonts w:hint="cs"/>
          <w:spacing w:val="-2"/>
          <w:rtl/>
        </w:rPr>
        <w:t>مع</w:t>
      </w:r>
      <w:r w:rsidRPr="002E1255">
        <w:rPr>
          <w:spacing w:val="-2"/>
          <w:rtl/>
        </w:rPr>
        <w:t xml:space="preserve"> </w:t>
      </w:r>
      <w:r>
        <w:rPr>
          <w:rFonts w:hint="cs"/>
          <w:spacing w:val="-2"/>
          <w:rtl/>
        </w:rPr>
        <w:t xml:space="preserve">غيرهم </w:t>
      </w:r>
      <w:r w:rsidRPr="002E1255">
        <w:rPr>
          <w:rFonts w:hint="cs"/>
          <w:spacing w:val="-2"/>
          <w:rtl/>
        </w:rPr>
        <w:t xml:space="preserve">أمام </w:t>
      </w:r>
      <w:r w:rsidRPr="002E1255">
        <w:rPr>
          <w:spacing w:val="-2"/>
          <w:rtl/>
        </w:rPr>
        <w:t>القانون (المادة 12)</w:t>
      </w:r>
    </w:p>
    <w:p w:rsidR="005D1A96" w:rsidRDefault="005D1A96" w:rsidP="005D1A96">
      <w:pPr>
        <w:pStyle w:val="SingleTxtGA"/>
        <w:rPr>
          <w:rtl/>
        </w:rPr>
      </w:pPr>
      <w:r>
        <w:rPr>
          <w:rFonts w:hint="cs"/>
          <w:rtl/>
          <w:lang w:eastAsia="ar-SA"/>
        </w:rPr>
        <w:t>22</w:t>
      </w:r>
      <w:r>
        <w:rPr>
          <w:rtl/>
          <w:lang w:eastAsia="ar-SA"/>
        </w:rPr>
        <w:t>-</w:t>
      </w:r>
      <w:r>
        <w:rPr>
          <w:rtl/>
          <w:lang w:eastAsia="ar-SA"/>
        </w:rPr>
        <w:tab/>
        <w:t xml:space="preserve">تشعر اللجنة بالقلق </w:t>
      </w:r>
      <w:r>
        <w:rPr>
          <w:rFonts w:hint="cs"/>
          <w:rtl/>
          <w:lang w:eastAsia="ar-SA"/>
        </w:rPr>
        <w:t>إزاء التشريعات في الدولة الطرف، بما فيها قانون الإرث لعام</w:t>
      </w:r>
      <w:r>
        <w:rPr>
          <w:rFonts w:hint="eastAsia"/>
          <w:rtl/>
          <w:lang w:eastAsia="ar-SA"/>
        </w:rPr>
        <w:t> </w:t>
      </w:r>
      <w:r>
        <w:rPr>
          <w:rFonts w:hint="cs"/>
          <w:rtl/>
          <w:lang w:eastAsia="ar-SA"/>
        </w:rPr>
        <w:t xml:space="preserve">2011 وقانون الطلاق لعام 1904 وقانون الزواج والطلاق الهندي لعام 1961، التي تقيد الأهلية القانونية للأشخاص ذوي الإعاقة على أساس الإعاقة، </w:t>
      </w:r>
      <w:r>
        <w:rPr>
          <w:rtl/>
        </w:rPr>
        <w:t>ولا سيما الأشخاص ذوي الإعاقة ال</w:t>
      </w:r>
      <w:r w:rsidR="000E70F2">
        <w:rPr>
          <w:rtl/>
        </w:rPr>
        <w:t>ذهنية</w:t>
      </w:r>
      <w:r>
        <w:rPr>
          <w:rtl/>
        </w:rPr>
        <w:t xml:space="preserve"> و/أو النفسية الاجتماعية</w:t>
      </w:r>
      <w:r>
        <w:t>.</w:t>
      </w:r>
      <w:r>
        <w:rPr>
          <w:rFonts w:ascii="MS Mincho" w:eastAsia="MS Mincho" w:hAnsi="MS Mincho" w:cs="MS Mincho" w:hint="eastAsia"/>
        </w:rPr>
        <w:t>‬</w:t>
      </w:r>
      <w:r>
        <w:rPr>
          <w:rFonts w:ascii="MS Mincho" w:eastAsia="MS Mincho" w:hAnsi="MS Mincho" w:cs="MS Mincho" w:hint="cs"/>
          <w:rtl/>
        </w:rPr>
        <w:t xml:space="preserve"> </w:t>
      </w:r>
      <w:r>
        <w:rPr>
          <w:rtl/>
        </w:rPr>
        <w:t>كما ت</w:t>
      </w:r>
      <w:r>
        <w:rPr>
          <w:rFonts w:hint="cs"/>
          <w:rtl/>
        </w:rPr>
        <w:t>شعر بالقلق</w:t>
      </w:r>
      <w:r>
        <w:rPr>
          <w:rtl/>
        </w:rPr>
        <w:t xml:space="preserve"> إزاء الوصاية التي تفرضها </w:t>
      </w:r>
      <w:r>
        <w:rPr>
          <w:rFonts w:hint="cs"/>
          <w:rtl/>
        </w:rPr>
        <w:t xml:space="preserve">أسر </w:t>
      </w:r>
      <w:r>
        <w:rPr>
          <w:rtl/>
        </w:rPr>
        <w:t xml:space="preserve">الأشخاص ذوي الإعاقة بحكم الأمر الواقع على هؤلاء الأشخاص بما يحدّ من قدرتهم على القيام بخيارات في مجالات من قبيل </w:t>
      </w:r>
      <w:r>
        <w:rPr>
          <w:rFonts w:hint="cs"/>
          <w:rtl/>
        </w:rPr>
        <w:t xml:space="preserve">الزواج والإرث. </w:t>
      </w:r>
    </w:p>
    <w:p w:rsidR="005D1A96" w:rsidRPr="002E1255" w:rsidRDefault="005D1A96" w:rsidP="005D1A96">
      <w:pPr>
        <w:pStyle w:val="SingleTxtGA"/>
        <w:rPr>
          <w:b/>
          <w:bCs/>
          <w:rtl/>
        </w:rPr>
      </w:pPr>
      <w:r>
        <w:rPr>
          <w:rFonts w:hint="cs"/>
          <w:rtl/>
        </w:rPr>
        <w:t>23-</w:t>
      </w:r>
      <w:r>
        <w:rPr>
          <w:rtl/>
        </w:rPr>
        <w:tab/>
      </w:r>
      <w:r w:rsidRPr="002E1255">
        <w:rPr>
          <w:rFonts w:hint="cs"/>
          <w:b/>
          <w:bCs/>
          <w:rtl/>
        </w:rPr>
        <w:t xml:space="preserve">توصي اللجنة الدولة الطرف بما يلي: </w:t>
      </w:r>
    </w:p>
    <w:p w:rsidR="005D1A96" w:rsidRPr="002E1255" w:rsidRDefault="005D1A96" w:rsidP="005D1A96">
      <w:pPr>
        <w:pStyle w:val="SingleTxtGA"/>
        <w:rPr>
          <w:b/>
          <w:bCs/>
          <w:rtl/>
        </w:rPr>
      </w:pPr>
      <w:r>
        <w:rPr>
          <w:rtl/>
        </w:rPr>
        <w:tab/>
      </w:r>
      <w:r>
        <w:rPr>
          <w:rFonts w:hint="cs"/>
          <w:rtl/>
        </w:rPr>
        <w:t>(أ)</w:t>
      </w:r>
      <w:r>
        <w:rPr>
          <w:rtl/>
        </w:rPr>
        <w:tab/>
      </w:r>
      <w:r>
        <w:rPr>
          <w:rFonts w:hint="cs"/>
          <w:b/>
          <w:bCs/>
          <w:rtl/>
        </w:rPr>
        <w:t xml:space="preserve">القضاء </w:t>
      </w:r>
      <w:r w:rsidRPr="002E1255">
        <w:rPr>
          <w:b/>
          <w:bCs/>
          <w:rtl/>
        </w:rPr>
        <w:t>على جميع أشكال النظم الرسمية و</w:t>
      </w:r>
      <w:r w:rsidRPr="002E1255">
        <w:rPr>
          <w:rFonts w:hint="cs"/>
          <w:b/>
          <w:bCs/>
          <w:rtl/>
        </w:rPr>
        <w:t xml:space="preserve">/أو </w:t>
      </w:r>
      <w:r w:rsidRPr="002E1255">
        <w:rPr>
          <w:b/>
          <w:bCs/>
          <w:rtl/>
        </w:rPr>
        <w:t xml:space="preserve">غير الرسمية لاتخاذ القرار بالوكالة، </w:t>
      </w:r>
      <w:r>
        <w:rPr>
          <w:rFonts w:hint="cs"/>
          <w:b/>
          <w:bCs/>
          <w:rtl/>
        </w:rPr>
        <w:t xml:space="preserve">والاستعاضة </w:t>
      </w:r>
      <w:r w:rsidRPr="002E1255">
        <w:rPr>
          <w:b/>
          <w:bCs/>
          <w:rtl/>
        </w:rPr>
        <w:t xml:space="preserve">عنها بنظام المرافقة في اتخاذ القرار، </w:t>
      </w:r>
      <w:r w:rsidRPr="002E1255">
        <w:rPr>
          <w:rFonts w:hint="cs"/>
          <w:b/>
          <w:bCs/>
          <w:rtl/>
        </w:rPr>
        <w:t>وفقا</w:t>
      </w:r>
      <w:r w:rsidRPr="002E1255">
        <w:rPr>
          <w:b/>
          <w:bCs/>
          <w:rtl/>
        </w:rPr>
        <w:t xml:space="preserve"> </w:t>
      </w:r>
      <w:r w:rsidRPr="002E1255">
        <w:rPr>
          <w:rFonts w:hint="cs"/>
          <w:b/>
          <w:bCs/>
          <w:rtl/>
        </w:rPr>
        <w:t>للمادة 12 من الاتفاقية و</w:t>
      </w:r>
      <w:r w:rsidRPr="002E1255">
        <w:rPr>
          <w:b/>
          <w:bCs/>
          <w:rtl/>
        </w:rPr>
        <w:t>تعليق اللجنة العام رقم 1(2014) بشأن المساواة في الاعتراف أمام القانون</w:t>
      </w:r>
      <w:r w:rsidRPr="002E1255">
        <w:rPr>
          <w:rFonts w:hint="cs"/>
          <w:b/>
          <w:bCs/>
          <w:rtl/>
        </w:rPr>
        <w:t>؛</w:t>
      </w:r>
    </w:p>
    <w:p w:rsidR="005D1A96" w:rsidRPr="002E1255" w:rsidRDefault="005D1A96" w:rsidP="00091422">
      <w:pPr>
        <w:pStyle w:val="SingleTxtGA"/>
        <w:rPr>
          <w:b/>
          <w:bCs/>
          <w:rtl/>
        </w:rPr>
      </w:pPr>
      <w:r>
        <w:rPr>
          <w:rtl/>
        </w:rPr>
        <w:tab/>
      </w:r>
      <w:r>
        <w:rPr>
          <w:rFonts w:hint="cs"/>
          <w:rtl/>
        </w:rPr>
        <w:t>(ب)</w:t>
      </w:r>
      <w:r>
        <w:rPr>
          <w:rtl/>
        </w:rPr>
        <w:tab/>
      </w:r>
      <w:r>
        <w:rPr>
          <w:rFonts w:hint="cs"/>
          <w:b/>
          <w:bCs/>
          <w:rtl/>
        </w:rPr>
        <w:t xml:space="preserve">إلغاء </w:t>
      </w:r>
      <w:r w:rsidRPr="002E1255">
        <w:rPr>
          <w:b/>
          <w:bCs/>
          <w:rtl/>
        </w:rPr>
        <w:t xml:space="preserve">التشريعات </w:t>
      </w:r>
      <w:r>
        <w:rPr>
          <w:rFonts w:hint="cs"/>
          <w:b/>
          <w:bCs/>
          <w:rtl/>
        </w:rPr>
        <w:t>والقضاء</w:t>
      </w:r>
      <w:r w:rsidRPr="002E1255">
        <w:rPr>
          <w:rFonts w:hint="cs"/>
          <w:b/>
          <w:bCs/>
          <w:rtl/>
        </w:rPr>
        <w:t xml:space="preserve"> على </w:t>
      </w:r>
      <w:r w:rsidRPr="002E1255">
        <w:rPr>
          <w:b/>
          <w:bCs/>
          <w:rtl/>
        </w:rPr>
        <w:t xml:space="preserve">الممارسات التي تسمح بتجريد المرء من أهليته القانونية </w:t>
      </w:r>
      <w:r w:rsidRPr="002E1255">
        <w:rPr>
          <w:rFonts w:hint="cs"/>
          <w:b/>
          <w:bCs/>
          <w:rtl/>
        </w:rPr>
        <w:t>على أساس</w:t>
      </w:r>
      <w:r w:rsidRPr="002E1255">
        <w:rPr>
          <w:b/>
          <w:bCs/>
          <w:rtl/>
        </w:rPr>
        <w:t xml:space="preserve"> الإعاقة،</w:t>
      </w:r>
      <w:r w:rsidR="00091422">
        <w:rPr>
          <w:rFonts w:hint="cs"/>
          <w:b/>
          <w:bCs/>
          <w:rtl/>
        </w:rPr>
        <w:t xml:space="preserve"> واتخاذ</w:t>
      </w:r>
      <w:r w:rsidRPr="002E1255">
        <w:rPr>
          <w:b/>
          <w:bCs/>
          <w:rtl/>
        </w:rPr>
        <w:t xml:space="preserve"> </w:t>
      </w:r>
      <w:r w:rsidRPr="002E1255">
        <w:rPr>
          <w:rFonts w:hint="cs"/>
          <w:b/>
          <w:bCs/>
          <w:rtl/>
        </w:rPr>
        <w:t>ال</w:t>
      </w:r>
      <w:r w:rsidRPr="002E1255">
        <w:rPr>
          <w:b/>
          <w:bCs/>
          <w:rtl/>
        </w:rPr>
        <w:t xml:space="preserve">تدابير </w:t>
      </w:r>
      <w:r w:rsidRPr="002E1255">
        <w:rPr>
          <w:rFonts w:hint="cs"/>
          <w:b/>
          <w:bCs/>
          <w:rtl/>
        </w:rPr>
        <w:t xml:space="preserve">اللازمة </w:t>
      </w:r>
      <w:r w:rsidRPr="002E1255">
        <w:rPr>
          <w:b/>
          <w:bCs/>
          <w:rtl/>
        </w:rPr>
        <w:t>لحظر تجريد المرء من أهليته القانونية على أسس عرفية</w:t>
      </w:r>
      <w:r w:rsidRPr="002E1255">
        <w:rPr>
          <w:rFonts w:hint="cs"/>
          <w:b/>
          <w:bCs/>
          <w:rtl/>
        </w:rPr>
        <w:t>؛</w:t>
      </w:r>
    </w:p>
    <w:p w:rsidR="005D1A96" w:rsidRPr="009E10F7" w:rsidRDefault="005D1A96" w:rsidP="005D1A96">
      <w:pPr>
        <w:pStyle w:val="SingleTxtGA"/>
        <w:rPr>
          <w:b/>
          <w:bCs/>
          <w:spacing w:val="-2"/>
          <w:rtl/>
        </w:rPr>
      </w:pPr>
      <w:r>
        <w:rPr>
          <w:rtl/>
        </w:rPr>
        <w:tab/>
      </w:r>
      <w:r>
        <w:rPr>
          <w:rFonts w:hint="cs"/>
          <w:rtl/>
        </w:rPr>
        <w:t>(ج)</w:t>
      </w:r>
      <w:r>
        <w:rPr>
          <w:rtl/>
        </w:rPr>
        <w:tab/>
      </w:r>
      <w:r>
        <w:rPr>
          <w:rFonts w:hint="cs"/>
          <w:b/>
          <w:bCs/>
          <w:rtl/>
        </w:rPr>
        <w:t xml:space="preserve">توعية </w:t>
      </w:r>
      <w:r w:rsidRPr="002E1255">
        <w:rPr>
          <w:rFonts w:hint="cs"/>
          <w:b/>
          <w:bCs/>
          <w:rtl/>
        </w:rPr>
        <w:t xml:space="preserve">الأشخاص ذوي الإعاقة وأفراد أسرهم ومجتمعاتهم وكذا أعضاء الجهازين القضائي والتنفيذي بمسألة المرافقة في اتخاذ القرار والأهلية القانونية </w:t>
      </w:r>
      <w:r w:rsidRPr="009E10F7">
        <w:rPr>
          <w:rFonts w:hint="cs"/>
          <w:b/>
          <w:bCs/>
          <w:spacing w:val="-2"/>
          <w:rtl/>
        </w:rPr>
        <w:t xml:space="preserve">للأشخاص ذوي الإعاقة، وذلك بالتشاور مع المنظمات التي تمثل الأشخاص ذوي الإعاقة. </w:t>
      </w:r>
    </w:p>
    <w:p w:rsidR="005D1A96" w:rsidRDefault="005D1A96" w:rsidP="005D1A96">
      <w:pPr>
        <w:pStyle w:val="H23GA"/>
        <w:rPr>
          <w:rtl/>
        </w:rPr>
      </w:pPr>
      <w:r>
        <w:rPr>
          <w:rFonts w:hint="cs"/>
          <w:rtl/>
        </w:rPr>
        <w:tab/>
      </w:r>
      <w:r>
        <w:rPr>
          <w:rFonts w:hint="cs"/>
          <w:rtl/>
        </w:rPr>
        <w:tab/>
      </w:r>
      <w:r>
        <w:rPr>
          <w:rtl/>
        </w:rPr>
        <w:t>إمكانية اللجوء إلى القضاء (المادة 13)</w:t>
      </w:r>
    </w:p>
    <w:p w:rsidR="005D1A96" w:rsidRDefault="005D1A96" w:rsidP="00091422">
      <w:pPr>
        <w:pStyle w:val="SingleTxtGA"/>
        <w:rPr>
          <w:rtl/>
          <w:lang w:eastAsia="ar-SA"/>
        </w:rPr>
      </w:pPr>
      <w:r>
        <w:rPr>
          <w:rFonts w:hint="cs"/>
          <w:rtl/>
          <w:lang w:eastAsia="ar-SA"/>
        </w:rPr>
        <w:t>24</w:t>
      </w:r>
      <w:r>
        <w:rPr>
          <w:rtl/>
          <w:lang w:eastAsia="ar-SA"/>
        </w:rPr>
        <w:t>-</w:t>
      </w:r>
      <w:r>
        <w:rPr>
          <w:rtl/>
          <w:lang w:eastAsia="ar-SA"/>
        </w:rPr>
        <w:tab/>
      </w:r>
      <w:r>
        <w:rPr>
          <w:rFonts w:hint="cs"/>
          <w:rtl/>
          <w:lang w:eastAsia="ar-SA"/>
        </w:rPr>
        <w:t xml:space="preserve">تشعر اللجنة بالقلق إزاء العوائق التي تعترض الأشخاص ذوي الإعاقة في النظام القضائي بسبب عدم وجود ترتيبات </w:t>
      </w:r>
      <w:proofErr w:type="spellStart"/>
      <w:r>
        <w:rPr>
          <w:rFonts w:hint="cs"/>
          <w:rtl/>
          <w:lang w:eastAsia="ar-SA"/>
        </w:rPr>
        <w:t>تيسيرية</w:t>
      </w:r>
      <w:proofErr w:type="spellEnd"/>
      <w:r>
        <w:rPr>
          <w:rFonts w:hint="cs"/>
          <w:rtl/>
          <w:lang w:eastAsia="ar-SA"/>
        </w:rPr>
        <w:t xml:space="preserve"> معقولة وعدم إمكانية الوصول إلى مباني المحاكم وكذا بسبب القوالب النمطية والفقر والجهل العام بمسألة الإعاقة في سل</w:t>
      </w:r>
      <w:r w:rsidR="00091422">
        <w:rPr>
          <w:rFonts w:hint="cs"/>
          <w:rtl/>
          <w:lang w:eastAsia="ar-SA"/>
        </w:rPr>
        <w:t>ك</w:t>
      </w:r>
      <w:r>
        <w:rPr>
          <w:rFonts w:hint="cs"/>
          <w:rtl/>
          <w:lang w:eastAsia="ar-SA"/>
        </w:rPr>
        <w:t xml:space="preserve"> القضاء</w:t>
      </w:r>
      <w:r>
        <w:rPr>
          <w:rtl/>
          <w:lang w:eastAsia="ar-SA"/>
        </w:rPr>
        <w:t>.</w:t>
      </w:r>
      <w:r>
        <w:rPr>
          <w:rFonts w:hint="cs"/>
          <w:rtl/>
          <w:lang w:eastAsia="ar-SA"/>
        </w:rPr>
        <w:t xml:space="preserve"> </w:t>
      </w:r>
    </w:p>
    <w:p w:rsidR="005D1A96" w:rsidRPr="002E1255" w:rsidRDefault="005D1A96" w:rsidP="005D1A96">
      <w:pPr>
        <w:pStyle w:val="SingleTxtGA"/>
        <w:rPr>
          <w:b/>
          <w:bCs/>
          <w:rtl/>
          <w:lang w:eastAsia="ar-SA"/>
        </w:rPr>
      </w:pPr>
      <w:r>
        <w:rPr>
          <w:rFonts w:hint="cs"/>
          <w:rtl/>
          <w:lang w:eastAsia="ar-SA"/>
        </w:rPr>
        <w:t>25-</w:t>
      </w:r>
      <w:r>
        <w:rPr>
          <w:rtl/>
          <w:lang w:eastAsia="ar-SA"/>
        </w:rPr>
        <w:tab/>
      </w:r>
      <w:r w:rsidRPr="002E1255">
        <w:rPr>
          <w:rFonts w:hint="cs"/>
          <w:b/>
          <w:bCs/>
          <w:rtl/>
          <w:lang w:eastAsia="ar-SA"/>
        </w:rPr>
        <w:t>توصي اللجنة الدولة الطرف بما يلي:</w:t>
      </w:r>
    </w:p>
    <w:p w:rsidR="005D1A96" w:rsidRPr="002E1255" w:rsidRDefault="005D1A96" w:rsidP="005F6515">
      <w:pPr>
        <w:pStyle w:val="SingleTxtGA"/>
        <w:rPr>
          <w:b/>
          <w:bCs/>
          <w:rtl/>
        </w:rPr>
      </w:pPr>
      <w:r>
        <w:rPr>
          <w:rtl/>
          <w:lang w:eastAsia="ar-SA"/>
        </w:rPr>
        <w:tab/>
      </w:r>
      <w:r>
        <w:rPr>
          <w:rFonts w:hint="cs"/>
          <w:rtl/>
          <w:lang w:eastAsia="ar-SA"/>
        </w:rPr>
        <w:t>(أ)</w:t>
      </w:r>
      <w:r>
        <w:rPr>
          <w:rtl/>
          <w:lang w:eastAsia="ar-SA"/>
        </w:rPr>
        <w:tab/>
      </w:r>
      <w:r w:rsidR="005F6515">
        <w:rPr>
          <w:rFonts w:hint="cs"/>
          <w:b/>
          <w:bCs/>
          <w:rtl/>
          <w:lang w:eastAsia="ar-SA"/>
        </w:rPr>
        <w:t>اتخاذ</w:t>
      </w:r>
      <w:r w:rsidRPr="002E1255">
        <w:rPr>
          <w:b/>
          <w:bCs/>
          <w:rtl/>
        </w:rPr>
        <w:t xml:space="preserve"> تدابير </w:t>
      </w:r>
      <w:r w:rsidRPr="002E1255">
        <w:rPr>
          <w:rFonts w:hint="cs"/>
          <w:b/>
          <w:bCs/>
          <w:rtl/>
        </w:rPr>
        <w:t xml:space="preserve">ترمي إلى </w:t>
      </w:r>
      <w:r w:rsidRPr="002E1255">
        <w:rPr>
          <w:b/>
          <w:bCs/>
          <w:rtl/>
        </w:rPr>
        <w:t xml:space="preserve">ضمان تمكّن جميع الأشخاص ذوي الإعاقة من </w:t>
      </w:r>
      <w:r w:rsidR="005F6515">
        <w:rPr>
          <w:rFonts w:hint="cs"/>
          <w:b/>
          <w:bCs/>
          <w:rtl/>
        </w:rPr>
        <w:t xml:space="preserve">الاحتكام </w:t>
      </w:r>
      <w:r w:rsidRPr="002E1255">
        <w:rPr>
          <w:b/>
          <w:bCs/>
          <w:rtl/>
        </w:rPr>
        <w:t xml:space="preserve">إلى القضاء، </w:t>
      </w:r>
      <w:r w:rsidRPr="002E1255">
        <w:rPr>
          <w:rFonts w:hint="cs"/>
          <w:b/>
          <w:bCs/>
          <w:rtl/>
        </w:rPr>
        <w:t>بطرق منها</w:t>
      </w:r>
      <w:r w:rsidRPr="002E1255">
        <w:rPr>
          <w:b/>
          <w:bCs/>
          <w:rtl/>
        </w:rPr>
        <w:t xml:space="preserve"> توفير المساعدة القانونية المجانية للأشخاص ذوي الإعاقة الذين يطالبون بإحقاق حقوقهم، وإتاحة تكنولوجيا</w:t>
      </w:r>
      <w:r w:rsidRPr="002E1255">
        <w:rPr>
          <w:rFonts w:hint="cs"/>
          <w:b/>
          <w:bCs/>
          <w:rtl/>
        </w:rPr>
        <w:t>ت</w:t>
      </w:r>
      <w:r w:rsidRPr="002E1255">
        <w:rPr>
          <w:b/>
          <w:bCs/>
          <w:rtl/>
        </w:rPr>
        <w:t xml:space="preserve"> المعلومات والاتصال بأشكال </w:t>
      </w:r>
      <w:r w:rsidRPr="002E1255">
        <w:rPr>
          <w:rFonts w:hint="cs"/>
          <w:b/>
          <w:bCs/>
          <w:rtl/>
        </w:rPr>
        <w:t>ميسّرة،</w:t>
      </w:r>
      <w:r w:rsidRPr="002E1255">
        <w:rPr>
          <w:b/>
          <w:bCs/>
          <w:rtl/>
        </w:rPr>
        <w:t xml:space="preserve"> بما فيها </w:t>
      </w:r>
      <w:r w:rsidRPr="002E1255">
        <w:rPr>
          <w:rFonts w:hint="cs"/>
          <w:b/>
          <w:bCs/>
          <w:rtl/>
        </w:rPr>
        <w:t xml:space="preserve">طريقة </w:t>
      </w:r>
      <w:proofErr w:type="spellStart"/>
      <w:r w:rsidRPr="002E1255">
        <w:rPr>
          <w:rFonts w:hint="cs"/>
          <w:b/>
          <w:bCs/>
          <w:rtl/>
        </w:rPr>
        <w:t>برايل</w:t>
      </w:r>
      <w:proofErr w:type="spellEnd"/>
      <w:r w:rsidRPr="002E1255">
        <w:rPr>
          <w:rFonts w:hint="cs"/>
          <w:b/>
          <w:bCs/>
          <w:rtl/>
        </w:rPr>
        <w:t xml:space="preserve"> والاتصال عن طريق اللمس والأشكال المعززة والبديلة ولغة الإشارة الأوغندية؛</w:t>
      </w:r>
    </w:p>
    <w:p w:rsidR="005D1A96" w:rsidRPr="002E1255" w:rsidRDefault="005D1A96" w:rsidP="005F6515">
      <w:pPr>
        <w:pStyle w:val="SingleTxtGA"/>
        <w:rPr>
          <w:b/>
          <w:bCs/>
          <w:rtl/>
        </w:rPr>
      </w:pPr>
      <w:r>
        <w:rPr>
          <w:rtl/>
        </w:rPr>
        <w:tab/>
      </w:r>
      <w:r>
        <w:rPr>
          <w:rFonts w:hint="cs"/>
          <w:rtl/>
        </w:rPr>
        <w:t>(ب)</w:t>
      </w:r>
      <w:r>
        <w:rPr>
          <w:rtl/>
        </w:rPr>
        <w:tab/>
      </w:r>
      <w:r w:rsidR="005F6515">
        <w:rPr>
          <w:rFonts w:hint="cs"/>
          <w:b/>
          <w:bCs/>
          <w:rtl/>
        </w:rPr>
        <w:t xml:space="preserve">ضمان </w:t>
      </w:r>
      <w:r w:rsidRPr="002E1255">
        <w:rPr>
          <w:rFonts w:hint="cs"/>
          <w:b/>
          <w:bCs/>
          <w:rtl/>
        </w:rPr>
        <w:t xml:space="preserve">إتاحة الجهاز القضائي </w:t>
      </w:r>
      <w:r w:rsidR="005F6515">
        <w:rPr>
          <w:rFonts w:hint="cs"/>
          <w:b/>
          <w:bCs/>
          <w:rtl/>
        </w:rPr>
        <w:t xml:space="preserve">ترتيبات إجرائية </w:t>
      </w:r>
      <w:r w:rsidRPr="002E1255">
        <w:rPr>
          <w:rFonts w:hint="cs"/>
          <w:b/>
          <w:bCs/>
          <w:rtl/>
        </w:rPr>
        <w:t>للأشخاص ذوي الإعاقة وفقا</w:t>
      </w:r>
      <w:r w:rsidR="00091422">
        <w:rPr>
          <w:rFonts w:hint="cs"/>
          <w:b/>
          <w:bCs/>
          <w:rtl/>
        </w:rPr>
        <w:t>ً</w:t>
      </w:r>
      <w:r w:rsidRPr="002E1255">
        <w:rPr>
          <w:rFonts w:hint="cs"/>
          <w:b/>
          <w:bCs/>
          <w:rtl/>
        </w:rPr>
        <w:t xml:space="preserve"> لنوع جنسهم وسنهم؛</w:t>
      </w:r>
    </w:p>
    <w:p w:rsidR="005D1A96" w:rsidRPr="002E1255" w:rsidRDefault="005D1A96" w:rsidP="005F6515">
      <w:pPr>
        <w:pStyle w:val="SingleTxtGA"/>
        <w:rPr>
          <w:b/>
          <w:bCs/>
          <w:rtl/>
        </w:rPr>
      </w:pPr>
      <w:r>
        <w:rPr>
          <w:rtl/>
        </w:rPr>
        <w:lastRenderedPageBreak/>
        <w:tab/>
      </w:r>
      <w:r>
        <w:rPr>
          <w:rFonts w:hint="cs"/>
          <w:rtl/>
        </w:rPr>
        <w:t>(ج)</w:t>
      </w:r>
      <w:r>
        <w:rPr>
          <w:rtl/>
        </w:rPr>
        <w:tab/>
      </w:r>
      <w:r w:rsidR="005F6515" w:rsidRPr="005F6515">
        <w:rPr>
          <w:rFonts w:hint="cs"/>
          <w:b/>
          <w:bCs/>
          <w:rtl/>
        </w:rPr>
        <w:t>الحرص على</w:t>
      </w:r>
      <w:r w:rsidR="005F6515">
        <w:rPr>
          <w:rFonts w:hint="cs"/>
          <w:rtl/>
        </w:rPr>
        <w:t xml:space="preserve"> </w:t>
      </w:r>
      <w:r w:rsidRPr="002E1255">
        <w:rPr>
          <w:rFonts w:hint="cs"/>
          <w:b/>
          <w:bCs/>
          <w:rtl/>
        </w:rPr>
        <w:t xml:space="preserve">أن تنظم، بصورة دورية، برامج تدريبية وحملات توعوية وإعلامية لفائدة موظفي المحاكم والقضاة والمدعين العامين والموظفين المكلفين بإنفاذ القانون، بمن فيهم </w:t>
      </w:r>
      <w:r w:rsidR="005F6515">
        <w:rPr>
          <w:rFonts w:hint="cs"/>
          <w:b/>
          <w:bCs/>
          <w:rtl/>
        </w:rPr>
        <w:t xml:space="preserve">العاملون في </w:t>
      </w:r>
      <w:r w:rsidRPr="002E1255">
        <w:rPr>
          <w:rFonts w:hint="cs"/>
          <w:b/>
          <w:bCs/>
          <w:rtl/>
        </w:rPr>
        <w:t>الشرطة و</w:t>
      </w:r>
      <w:r w:rsidR="005F6515">
        <w:rPr>
          <w:rFonts w:hint="cs"/>
          <w:b/>
          <w:bCs/>
          <w:rtl/>
        </w:rPr>
        <w:t xml:space="preserve">قطاع </w:t>
      </w:r>
      <w:r w:rsidRPr="002E1255">
        <w:rPr>
          <w:rFonts w:hint="cs"/>
          <w:b/>
          <w:bCs/>
          <w:rtl/>
        </w:rPr>
        <w:t xml:space="preserve">السجون، بشأن واجب إتاحة </w:t>
      </w:r>
      <w:r w:rsidR="005F6515">
        <w:rPr>
          <w:rFonts w:hint="cs"/>
          <w:b/>
          <w:bCs/>
          <w:rtl/>
        </w:rPr>
        <w:t xml:space="preserve">احتكام </w:t>
      </w:r>
      <w:r w:rsidRPr="002E1255">
        <w:rPr>
          <w:rFonts w:hint="cs"/>
          <w:b/>
          <w:bCs/>
          <w:rtl/>
        </w:rPr>
        <w:t xml:space="preserve">الأشخاص ذوي الإعاقة إلى القضاء على قدم المساواة مع غيرهم، وذلك بالتشاور مع </w:t>
      </w:r>
      <w:r w:rsidR="005F6515">
        <w:rPr>
          <w:rFonts w:hint="cs"/>
          <w:b/>
          <w:bCs/>
          <w:rtl/>
        </w:rPr>
        <w:t>ال</w:t>
      </w:r>
      <w:r w:rsidRPr="002E1255">
        <w:rPr>
          <w:rFonts w:hint="cs"/>
          <w:b/>
          <w:bCs/>
          <w:rtl/>
        </w:rPr>
        <w:t xml:space="preserve">منظمات </w:t>
      </w:r>
      <w:r w:rsidR="005F6515">
        <w:rPr>
          <w:rFonts w:hint="cs"/>
          <w:b/>
          <w:bCs/>
          <w:rtl/>
        </w:rPr>
        <w:t>التي تمثلهم</w:t>
      </w:r>
      <w:r w:rsidRPr="002E1255">
        <w:rPr>
          <w:rFonts w:hint="cs"/>
          <w:b/>
          <w:bCs/>
          <w:rtl/>
        </w:rPr>
        <w:t xml:space="preserve">. </w:t>
      </w:r>
    </w:p>
    <w:p w:rsidR="005D1A96" w:rsidRDefault="005D1A96" w:rsidP="005F6515">
      <w:pPr>
        <w:pStyle w:val="H23GA"/>
        <w:rPr>
          <w:rtl/>
        </w:rPr>
      </w:pPr>
      <w:r>
        <w:rPr>
          <w:rFonts w:hint="cs"/>
          <w:rtl/>
        </w:rPr>
        <w:tab/>
      </w:r>
      <w:r>
        <w:rPr>
          <w:rFonts w:hint="cs"/>
          <w:rtl/>
        </w:rPr>
        <w:tab/>
      </w:r>
      <w:r>
        <w:rPr>
          <w:rtl/>
        </w:rPr>
        <w:t xml:space="preserve">حرية </w:t>
      </w:r>
      <w:r w:rsidR="005F6515">
        <w:rPr>
          <w:rFonts w:hint="cs"/>
          <w:rtl/>
        </w:rPr>
        <w:t xml:space="preserve">الفرد </w:t>
      </w:r>
      <w:r>
        <w:rPr>
          <w:rtl/>
        </w:rPr>
        <w:t>وأمنه (المادة 14)</w:t>
      </w:r>
    </w:p>
    <w:p w:rsidR="005D1A96" w:rsidRDefault="005D1A96" w:rsidP="005D1A96">
      <w:pPr>
        <w:pStyle w:val="SingleTxtGA"/>
        <w:rPr>
          <w:rtl/>
          <w:lang w:eastAsia="ar-SA"/>
        </w:rPr>
      </w:pPr>
      <w:r>
        <w:rPr>
          <w:rFonts w:hint="cs"/>
          <w:rtl/>
          <w:lang w:eastAsia="ar-SA"/>
        </w:rPr>
        <w:t>26</w:t>
      </w:r>
      <w:r>
        <w:rPr>
          <w:rtl/>
          <w:lang w:eastAsia="ar-SA"/>
        </w:rPr>
        <w:t>-</w:t>
      </w:r>
      <w:r>
        <w:rPr>
          <w:rtl/>
          <w:lang w:eastAsia="ar-SA"/>
        </w:rPr>
        <w:tab/>
      </w:r>
      <w:r>
        <w:rPr>
          <w:rFonts w:hint="cs"/>
          <w:rtl/>
          <w:lang w:eastAsia="ar-SA"/>
        </w:rPr>
        <w:t xml:space="preserve">تشعر اللجنة بالقلق إزاء سلب حرية الأشخاص ذوي الإعاقة على أساس الإعاقة، وفقاً لأحكام قانون المحاكمة على لوائح الاتهام لعام 1971 والفقرة (1)(و) من المادة 23 من الدستور. </w:t>
      </w:r>
    </w:p>
    <w:p w:rsidR="005D1A96" w:rsidRPr="002E1255" w:rsidRDefault="005D1A96" w:rsidP="005D1A96">
      <w:pPr>
        <w:pStyle w:val="SingleTxtGA"/>
        <w:rPr>
          <w:b/>
          <w:bCs/>
          <w:rtl/>
          <w:lang w:eastAsia="ar-SA"/>
        </w:rPr>
      </w:pPr>
      <w:r>
        <w:rPr>
          <w:rFonts w:hint="cs"/>
          <w:rtl/>
          <w:lang w:eastAsia="ar-SA"/>
        </w:rPr>
        <w:t>27-</w:t>
      </w:r>
      <w:r>
        <w:rPr>
          <w:rtl/>
          <w:lang w:eastAsia="ar-SA"/>
        </w:rPr>
        <w:tab/>
      </w:r>
      <w:r w:rsidRPr="002E1255">
        <w:rPr>
          <w:rFonts w:hint="cs"/>
          <w:b/>
          <w:bCs/>
          <w:rtl/>
          <w:lang w:eastAsia="ar-SA"/>
        </w:rPr>
        <w:t>توصي اللجنة الدولة الطرف بما يلي:</w:t>
      </w:r>
    </w:p>
    <w:p w:rsidR="005D1A96" w:rsidRPr="002E1255" w:rsidRDefault="005D1A96" w:rsidP="005F6515">
      <w:pPr>
        <w:pStyle w:val="SingleTxtGA"/>
        <w:rPr>
          <w:b/>
          <w:bCs/>
          <w:rtl/>
          <w:lang w:eastAsia="ar-SA"/>
        </w:rPr>
      </w:pPr>
      <w:r>
        <w:rPr>
          <w:rtl/>
          <w:lang w:eastAsia="ar-SA"/>
        </w:rPr>
        <w:tab/>
      </w:r>
      <w:r>
        <w:rPr>
          <w:rFonts w:hint="cs"/>
          <w:rtl/>
          <w:lang w:eastAsia="ar-SA"/>
        </w:rPr>
        <w:t>(أ)</w:t>
      </w:r>
      <w:r>
        <w:rPr>
          <w:rtl/>
          <w:lang w:eastAsia="ar-SA"/>
        </w:rPr>
        <w:tab/>
      </w:r>
      <w:r w:rsidR="005F6515">
        <w:rPr>
          <w:rFonts w:hint="cs"/>
          <w:b/>
          <w:bCs/>
          <w:rtl/>
          <w:lang w:eastAsia="ar-SA"/>
        </w:rPr>
        <w:t xml:space="preserve">إلغاء </w:t>
      </w:r>
      <w:r w:rsidRPr="002E1255">
        <w:rPr>
          <w:rFonts w:hint="cs"/>
          <w:b/>
          <w:bCs/>
          <w:rtl/>
          <w:lang w:eastAsia="ar-SA"/>
        </w:rPr>
        <w:t>جميع الأحكام الدستورية والقانونية التي تنص على الاحتجاز القسري على أساس الإعاقة وإدخال الأشخاص ذوي الإعاقة مؤسسات الرعاية بصورة قسرية؛</w:t>
      </w:r>
    </w:p>
    <w:p w:rsidR="005D1A96" w:rsidRPr="002E1255" w:rsidRDefault="005D1A96" w:rsidP="005F6515">
      <w:pPr>
        <w:pStyle w:val="SingleTxtGA"/>
        <w:rPr>
          <w:b/>
          <w:bCs/>
          <w:rtl/>
          <w:lang w:eastAsia="ar-SA"/>
        </w:rPr>
      </w:pPr>
      <w:r>
        <w:rPr>
          <w:rtl/>
          <w:lang w:eastAsia="ar-SA"/>
        </w:rPr>
        <w:tab/>
      </w:r>
      <w:r>
        <w:rPr>
          <w:rFonts w:hint="cs"/>
          <w:rtl/>
          <w:lang w:eastAsia="ar-SA"/>
        </w:rPr>
        <w:t>(ب)</w:t>
      </w:r>
      <w:r>
        <w:rPr>
          <w:rtl/>
          <w:lang w:eastAsia="ar-SA"/>
        </w:rPr>
        <w:tab/>
      </w:r>
      <w:r w:rsidR="005F6515">
        <w:rPr>
          <w:rFonts w:hint="cs"/>
          <w:b/>
          <w:bCs/>
          <w:rtl/>
          <w:lang w:eastAsia="ar-SA"/>
        </w:rPr>
        <w:t xml:space="preserve">إلغاء </w:t>
      </w:r>
      <w:r w:rsidRPr="002E1255">
        <w:rPr>
          <w:rFonts w:hint="cs"/>
          <w:b/>
          <w:bCs/>
          <w:rtl/>
          <w:lang w:eastAsia="ar-SA"/>
        </w:rPr>
        <w:t xml:space="preserve">الأحكام التشريعية وغيرها من الأحكام التي تسمح باحتجاز الأشخاص ذوي الإعاقة وتجيز تأجيل الإجراءات الجنائية لأجل غير محدد </w:t>
      </w:r>
      <w:r w:rsidR="005F6515">
        <w:rPr>
          <w:rFonts w:hint="cs"/>
          <w:b/>
          <w:bCs/>
          <w:rtl/>
          <w:lang w:eastAsia="ar-SA"/>
        </w:rPr>
        <w:t xml:space="preserve">وهم رهن </w:t>
      </w:r>
      <w:r w:rsidRPr="002E1255">
        <w:rPr>
          <w:rFonts w:hint="cs"/>
          <w:b/>
          <w:bCs/>
          <w:rtl/>
          <w:lang w:eastAsia="ar-SA"/>
        </w:rPr>
        <w:t>السجن، وهو ما يترتب عليه تمييز غير مبرر ضد الأشخاص ذوي الإعاقة ويحرمهم من معايير المحاكمة العادلة على قدم المساواة مع غيرهم.</w:t>
      </w:r>
      <w:r>
        <w:rPr>
          <w:rFonts w:hint="cs"/>
          <w:b/>
          <w:bCs/>
          <w:rtl/>
          <w:lang w:eastAsia="ar-SA"/>
        </w:rPr>
        <w:t xml:space="preserve"> </w:t>
      </w:r>
    </w:p>
    <w:p w:rsidR="005D1A96" w:rsidRPr="002E1255" w:rsidRDefault="005D1A96" w:rsidP="005D1A96">
      <w:pPr>
        <w:pStyle w:val="H23GA"/>
        <w:rPr>
          <w:spacing w:val="-2"/>
          <w:rtl/>
        </w:rPr>
      </w:pPr>
      <w:r w:rsidRPr="002E1255">
        <w:rPr>
          <w:rFonts w:hint="cs"/>
          <w:spacing w:val="-2"/>
          <w:rtl/>
        </w:rPr>
        <w:tab/>
      </w:r>
      <w:r w:rsidRPr="002E1255">
        <w:rPr>
          <w:rFonts w:hint="cs"/>
          <w:spacing w:val="-2"/>
          <w:rtl/>
        </w:rPr>
        <w:tab/>
      </w:r>
      <w:r w:rsidRPr="002E1255">
        <w:rPr>
          <w:spacing w:val="-2"/>
          <w:rtl/>
        </w:rPr>
        <w:t>عدم التعرض للتعذيب أو المعاملة</w:t>
      </w:r>
      <w:r w:rsidRPr="002E1255">
        <w:rPr>
          <w:rFonts w:hint="cs"/>
          <w:spacing w:val="-2"/>
          <w:rtl/>
        </w:rPr>
        <w:t xml:space="preserve"> أو العقوبة</w:t>
      </w:r>
      <w:r w:rsidRPr="002E1255">
        <w:rPr>
          <w:spacing w:val="-2"/>
          <w:rtl/>
        </w:rPr>
        <w:t xml:space="preserve"> القاسية أو اللاإنسانية أو المهينة (الماد</w:t>
      </w:r>
      <w:r w:rsidRPr="002E1255">
        <w:rPr>
          <w:rFonts w:hint="cs"/>
          <w:spacing w:val="-2"/>
          <w:rtl/>
        </w:rPr>
        <w:t>ة</w:t>
      </w:r>
      <w:r w:rsidRPr="002E1255">
        <w:rPr>
          <w:spacing w:val="-2"/>
          <w:rtl/>
        </w:rPr>
        <w:t xml:space="preserve"> 15)</w:t>
      </w:r>
    </w:p>
    <w:p w:rsidR="005D1A96" w:rsidRDefault="005D1A96" w:rsidP="00091422">
      <w:pPr>
        <w:pStyle w:val="SingleTxtGA"/>
        <w:spacing w:line="360" w:lineRule="exact"/>
        <w:rPr>
          <w:rtl/>
        </w:rPr>
      </w:pPr>
      <w:r>
        <w:rPr>
          <w:rFonts w:hint="cs"/>
          <w:rtl/>
          <w:lang w:eastAsia="ar-SA"/>
        </w:rPr>
        <w:t>28</w:t>
      </w:r>
      <w:r>
        <w:rPr>
          <w:rtl/>
          <w:lang w:eastAsia="ar-SA"/>
        </w:rPr>
        <w:t>-</w:t>
      </w:r>
      <w:r>
        <w:rPr>
          <w:rtl/>
          <w:lang w:eastAsia="ar-SA"/>
        </w:rPr>
        <w:tab/>
        <w:t xml:space="preserve">تشعر اللجنة بالقلق </w:t>
      </w:r>
      <w:r>
        <w:rPr>
          <w:rtl/>
        </w:rPr>
        <w:t>إزاء</w:t>
      </w:r>
      <w:r>
        <w:rPr>
          <w:rFonts w:hint="cs"/>
          <w:rtl/>
        </w:rPr>
        <w:t xml:space="preserve"> ما وصلها من</w:t>
      </w:r>
      <w:r>
        <w:rPr>
          <w:rtl/>
        </w:rPr>
        <w:t xml:space="preserve"> معلومات بشأن</w:t>
      </w:r>
      <w:r>
        <w:rPr>
          <w:rFonts w:hint="cs"/>
          <w:rtl/>
        </w:rPr>
        <w:t xml:space="preserve"> ما يخضع له</w:t>
      </w:r>
      <w:r>
        <w:rPr>
          <w:rtl/>
        </w:rPr>
        <w:t xml:space="preserve"> الأشخاص ذوو الإعاقة</w:t>
      </w:r>
      <w:r>
        <w:rPr>
          <w:rFonts w:hint="cs"/>
          <w:rtl/>
        </w:rPr>
        <w:t xml:space="preserve">، ولا سيما الأشخاص المصابون بإعاقة نفسية اجتماعية </w:t>
      </w:r>
      <w:r w:rsidR="005F6515">
        <w:rPr>
          <w:rFonts w:hint="cs"/>
          <w:rtl/>
        </w:rPr>
        <w:t>وذهنية</w:t>
      </w:r>
      <w:r>
        <w:rPr>
          <w:rFonts w:hint="cs"/>
          <w:rtl/>
        </w:rPr>
        <w:t xml:space="preserve">، من </w:t>
      </w:r>
      <w:r>
        <w:rPr>
          <w:rtl/>
        </w:rPr>
        <w:t>علاجات طبية قسرية</w:t>
      </w:r>
      <w:r>
        <w:rPr>
          <w:rFonts w:hint="cs"/>
          <w:rtl/>
        </w:rPr>
        <w:t xml:space="preserve"> لاإنسانية وقاسية</w:t>
      </w:r>
      <w:r>
        <w:rPr>
          <w:rtl/>
        </w:rPr>
        <w:t xml:space="preserve"> و</w:t>
      </w:r>
      <w:r>
        <w:rPr>
          <w:rFonts w:hint="cs"/>
          <w:rtl/>
        </w:rPr>
        <w:t>يتعرضون له من إجراءات عزل و</w:t>
      </w:r>
      <w:r>
        <w:rPr>
          <w:rtl/>
        </w:rPr>
        <w:t>تقييد بدني وكيميائي في مستشفيات الأمراض العقلي</w:t>
      </w:r>
      <w:r>
        <w:rPr>
          <w:rFonts w:hint="cs"/>
          <w:rtl/>
        </w:rPr>
        <w:t xml:space="preserve">ة. </w:t>
      </w:r>
      <w:r>
        <w:rPr>
          <w:rtl/>
        </w:rPr>
        <w:t>وتشعر أيضاً بالقلق</w:t>
      </w:r>
      <w:r>
        <w:rPr>
          <w:rFonts w:hint="cs"/>
          <w:rtl/>
        </w:rPr>
        <w:t xml:space="preserve"> لعدم وجود</w:t>
      </w:r>
      <w:r>
        <w:rPr>
          <w:rtl/>
        </w:rPr>
        <w:t xml:space="preserve"> التدابير التي ت</w:t>
      </w:r>
      <w:r>
        <w:rPr>
          <w:rFonts w:hint="cs"/>
          <w:rtl/>
        </w:rPr>
        <w:t>كفل</w:t>
      </w:r>
      <w:r>
        <w:rPr>
          <w:rtl/>
        </w:rPr>
        <w:t xml:space="preserve"> </w:t>
      </w:r>
      <w:r>
        <w:rPr>
          <w:rFonts w:hint="cs"/>
          <w:rtl/>
        </w:rPr>
        <w:t>قدرة</w:t>
      </w:r>
      <w:r>
        <w:rPr>
          <w:rtl/>
        </w:rPr>
        <w:t xml:space="preserve"> الأشخاص ذوي الإعاقة </w:t>
      </w:r>
      <w:r>
        <w:rPr>
          <w:rFonts w:hint="cs"/>
          <w:rtl/>
        </w:rPr>
        <w:t>على</w:t>
      </w:r>
      <w:r>
        <w:rPr>
          <w:rtl/>
        </w:rPr>
        <w:t xml:space="preserve"> إعطاء موافقتهم الحرة على التجارب الطبية أو العلمية</w:t>
      </w:r>
      <w:r>
        <w:rPr>
          <w:rFonts w:hint="cs"/>
          <w:rtl/>
        </w:rPr>
        <w:t>، وكذا لعدم ممارسة اللجنة الأوغندية لحقوق الإنسان رقابة على مراكز سلب حرية الأشخاص ذوي الإعاقة.</w:t>
      </w:r>
    </w:p>
    <w:p w:rsidR="005D1A96" w:rsidRPr="002E1255" w:rsidRDefault="005D1A96" w:rsidP="005D1A96">
      <w:pPr>
        <w:pStyle w:val="SingleTxtGA"/>
        <w:rPr>
          <w:b/>
          <w:bCs/>
          <w:rtl/>
        </w:rPr>
      </w:pPr>
      <w:r>
        <w:rPr>
          <w:rFonts w:hint="cs"/>
          <w:rtl/>
        </w:rPr>
        <w:t>29-</w:t>
      </w:r>
      <w:r>
        <w:rPr>
          <w:rtl/>
        </w:rPr>
        <w:tab/>
      </w:r>
      <w:r w:rsidRPr="002E1255">
        <w:rPr>
          <w:rFonts w:hint="cs"/>
          <w:b/>
          <w:bCs/>
          <w:rtl/>
        </w:rPr>
        <w:t>تحث اللجنة الدولة الطرف على ما يلي:</w:t>
      </w:r>
    </w:p>
    <w:p w:rsidR="005D1A96" w:rsidRPr="002E1255" w:rsidRDefault="005D1A96" w:rsidP="005F6515">
      <w:pPr>
        <w:pStyle w:val="SingleTxtGA"/>
        <w:rPr>
          <w:b/>
          <w:bCs/>
          <w:rtl/>
        </w:rPr>
      </w:pPr>
      <w:r>
        <w:rPr>
          <w:rtl/>
        </w:rPr>
        <w:tab/>
      </w:r>
      <w:r>
        <w:rPr>
          <w:rFonts w:hint="cs"/>
          <w:rtl/>
        </w:rPr>
        <w:t>(أ)</w:t>
      </w:r>
      <w:r>
        <w:rPr>
          <w:rtl/>
        </w:rPr>
        <w:tab/>
      </w:r>
      <w:r w:rsidR="005F6515">
        <w:rPr>
          <w:rFonts w:hint="cs"/>
          <w:b/>
          <w:bCs/>
          <w:rtl/>
        </w:rPr>
        <w:t>التحقيق</w:t>
      </w:r>
      <w:r w:rsidRPr="002E1255">
        <w:rPr>
          <w:rFonts w:hint="cs"/>
          <w:b/>
          <w:bCs/>
          <w:rtl/>
        </w:rPr>
        <w:t xml:space="preserve"> في حالات سوء المعاملة والتعذيب والمعاملة اللاإنسانية والمهينة </w:t>
      </w:r>
      <w:r w:rsidR="005F6515">
        <w:rPr>
          <w:rFonts w:hint="cs"/>
          <w:b/>
          <w:bCs/>
          <w:rtl/>
        </w:rPr>
        <w:t xml:space="preserve">واعتماد </w:t>
      </w:r>
      <w:r w:rsidRPr="002E1255">
        <w:rPr>
          <w:rFonts w:hint="cs"/>
          <w:b/>
          <w:bCs/>
          <w:rtl/>
        </w:rPr>
        <w:t>بروتوكولات لضمان احترام حقوق الإنسان للأشخاص ذوي الإعاقة احتراما</w:t>
      </w:r>
      <w:r>
        <w:rPr>
          <w:rFonts w:hint="cs"/>
          <w:b/>
          <w:bCs/>
          <w:rtl/>
        </w:rPr>
        <w:t>ً</w:t>
      </w:r>
      <w:r w:rsidRPr="002E1255">
        <w:rPr>
          <w:rFonts w:hint="cs"/>
          <w:b/>
          <w:bCs/>
          <w:rtl/>
        </w:rPr>
        <w:t xml:space="preserve"> كاملا</w:t>
      </w:r>
      <w:r>
        <w:rPr>
          <w:rFonts w:hint="cs"/>
          <w:b/>
          <w:bCs/>
          <w:rtl/>
        </w:rPr>
        <w:t>ً</w:t>
      </w:r>
      <w:r w:rsidRPr="002E1255">
        <w:rPr>
          <w:rFonts w:hint="cs"/>
          <w:b/>
          <w:bCs/>
          <w:rtl/>
        </w:rPr>
        <w:t>؛</w:t>
      </w:r>
    </w:p>
    <w:p w:rsidR="005D1A96" w:rsidRPr="002E1255" w:rsidRDefault="005D1A96" w:rsidP="005F6515">
      <w:pPr>
        <w:pStyle w:val="SingleTxtGA"/>
        <w:rPr>
          <w:b/>
          <w:bCs/>
          <w:rtl/>
        </w:rPr>
      </w:pPr>
      <w:r>
        <w:rPr>
          <w:rtl/>
        </w:rPr>
        <w:tab/>
      </w:r>
      <w:r>
        <w:rPr>
          <w:rFonts w:hint="cs"/>
          <w:rtl/>
        </w:rPr>
        <w:t>(ب)</w:t>
      </w:r>
      <w:r>
        <w:rPr>
          <w:rtl/>
        </w:rPr>
        <w:tab/>
      </w:r>
      <w:r w:rsidR="005F6515">
        <w:rPr>
          <w:rFonts w:hint="cs"/>
          <w:b/>
          <w:bCs/>
          <w:rtl/>
        </w:rPr>
        <w:t xml:space="preserve">إعادة </w:t>
      </w:r>
      <w:r w:rsidRPr="002E1255">
        <w:rPr>
          <w:rFonts w:hint="cs"/>
          <w:b/>
          <w:bCs/>
          <w:rtl/>
        </w:rPr>
        <w:t>النظر في قانون الصحة العقلية وتنق</w:t>
      </w:r>
      <w:r w:rsidR="00091422">
        <w:rPr>
          <w:rFonts w:hint="cs"/>
          <w:b/>
          <w:bCs/>
          <w:rtl/>
        </w:rPr>
        <w:t>ي</w:t>
      </w:r>
      <w:r w:rsidRPr="002E1255">
        <w:rPr>
          <w:rFonts w:hint="cs"/>
          <w:b/>
          <w:bCs/>
          <w:rtl/>
        </w:rPr>
        <w:t xml:space="preserve">حه لضمان </w:t>
      </w:r>
      <w:r w:rsidR="005F6515">
        <w:rPr>
          <w:rFonts w:hint="cs"/>
          <w:b/>
          <w:bCs/>
          <w:rtl/>
        </w:rPr>
        <w:t>امتثاله ل</w:t>
      </w:r>
      <w:r w:rsidRPr="002E1255">
        <w:rPr>
          <w:rFonts w:hint="cs"/>
          <w:b/>
          <w:bCs/>
          <w:rtl/>
        </w:rPr>
        <w:t xml:space="preserve">لاتفاقية، </w:t>
      </w:r>
      <w:r w:rsidR="005F6515">
        <w:rPr>
          <w:rFonts w:hint="cs"/>
          <w:b/>
          <w:bCs/>
          <w:rtl/>
        </w:rPr>
        <w:t xml:space="preserve">وضمان </w:t>
      </w:r>
      <w:r w:rsidRPr="002E1255">
        <w:rPr>
          <w:rFonts w:hint="cs"/>
          <w:b/>
          <w:bCs/>
          <w:rtl/>
        </w:rPr>
        <w:t>امتثال مشروع قانون الصحة العقلية الحالي</w:t>
      </w:r>
      <w:r w:rsidR="00091422">
        <w:rPr>
          <w:rFonts w:hint="cs"/>
          <w:b/>
          <w:bCs/>
          <w:rtl/>
        </w:rPr>
        <w:t>، 2014،</w:t>
      </w:r>
      <w:r w:rsidRPr="002E1255">
        <w:rPr>
          <w:rFonts w:hint="cs"/>
          <w:b/>
          <w:bCs/>
          <w:rtl/>
        </w:rPr>
        <w:t xml:space="preserve"> ل</w:t>
      </w:r>
      <w:r>
        <w:rPr>
          <w:rFonts w:hint="cs"/>
          <w:b/>
          <w:bCs/>
          <w:rtl/>
        </w:rPr>
        <w:t xml:space="preserve">لاتفاقية؛ </w:t>
      </w:r>
    </w:p>
    <w:p w:rsidR="005D1A96" w:rsidRPr="002E1255" w:rsidRDefault="005D1A96" w:rsidP="005F6515">
      <w:pPr>
        <w:pStyle w:val="SingleTxtGA"/>
        <w:rPr>
          <w:b/>
          <w:bCs/>
          <w:rtl/>
        </w:rPr>
      </w:pPr>
      <w:r>
        <w:rPr>
          <w:rtl/>
        </w:rPr>
        <w:lastRenderedPageBreak/>
        <w:tab/>
      </w:r>
      <w:r>
        <w:rPr>
          <w:rFonts w:hint="cs"/>
          <w:rtl/>
        </w:rPr>
        <w:t>(ج)</w:t>
      </w:r>
      <w:r>
        <w:rPr>
          <w:rtl/>
        </w:rPr>
        <w:tab/>
      </w:r>
      <w:r w:rsidR="005F6515">
        <w:rPr>
          <w:rFonts w:hint="cs"/>
          <w:b/>
          <w:bCs/>
          <w:rtl/>
        </w:rPr>
        <w:t xml:space="preserve">منع </w:t>
      </w:r>
      <w:r w:rsidRPr="002E1255">
        <w:rPr>
          <w:rFonts w:hint="cs"/>
          <w:b/>
          <w:bCs/>
          <w:rtl/>
        </w:rPr>
        <w:t>الاستشفاء القسري والعلاج القسري وغير ذلك من الممارسات غير التوافقية القسرية؛</w:t>
      </w:r>
    </w:p>
    <w:p w:rsidR="005D1A96" w:rsidRPr="002E1255" w:rsidRDefault="005D1A96" w:rsidP="005F6515">
      <w:pPr>
        <w:pStyle w:val="SingleTxtGA"/>
        <w:rPr>
          <w:b/>
          <w:bCs/>
          <w:rtl/>
        </w:rPr>
      </w:pPr>
      <w:r>
        <w:rPr>
          <w:rtl/>
        </w:rPr>
        <w:tab/>
      </w:r>
      <w:r>
        <w:rPr>
          <w:rFonts w:hint="cs"/>
          <w:rtl/>
        </w:rPr>
        <w:t>(د)</w:t>
      </w:r>
      <w:r>
        <w:rPr>
          <w:rtl/>
        </w:rPr>
        <w:tab/>
      </w:r>
      <w:r w:rsidR="005F6515">
        <w:rPr>
          <w:rFonts w:hint="cs"/>
          <w:b/>
          <w:bCs/>
          <w:rtl/>
        </w:rPr>
        <w:t xml:space="preserve">تعزيز </w:t>
      </w:r>
      <w:r w:rsidRPr="002E1255">
        <w:rPr>
          <w:rFonts w:hint="cs"/>
          <w:b/>
          <w:bCs/>
          <w:rtl/>
        </w:rPr>
        <w:t xml:space="preserve">الولاية القانونية للجنة الأوغندية لحقوق الإنسان وكذا مواردها المالية لتمكينها من الاضطلاع بولايتها المتمثلة في مراقبة مراكز سلب حرية الأشخاص ذوي الإعاقة. </w:t>
      </w:r>
    </w:p>
    <w:p w:rsidR="005D1A96" w:rsidRDefault="005D1A96" w:rsidP="005D1A96">
      <w:pPr>
        <w:pStyle w:val="H23GA"/>
        <w:rPr>
          <w:rtl/>
        </w:rPr>
      </w:pPr>
      <w:r>
        <w:rPr>
          <w:rFonts w:hint="cs"/>
          <w:rtl/>
        </w:rPr>
        <w:tab/>
      </w:r>
      <w:r>
        <w:rPr>
          <w:rtl/>
        </w:rPr>
        <w:tab/>
      </w:r>
      <w:r w:rsidRPr="007E2468">
        <w:rPr>
          <w:rtl/>
        </w:rPr>
        <w:t xml:space="preserve">عدم التعرض </w:t>
      </w:r>
      <w:r>
        <w:rPr>
          <w:rFonts w:hint="cs"/>
          <w:rtl/>
        </w:rPr>
        <w:t>ل</w:t>
      </w:r>
      <w:r w:rsidRPr="007E2468">
        <w:rPr>
          <w:rtl/>
        </w:rPr>
        <w:t>لاستغلال والعنف والاعتداء (الماد</w:t>
      </w:r>
      <w:r w:rsidRPr="007E2468">
        <w:rPr>
          <w:rFonts w:hint="cs"/>
          <w:rtl/>
        </w:rPr>
        <w:t>ة</w:t>
      </w:r>
      <w:r w:rsidRPr="007E2468">
        <w:rPr>
          <w:rtl/>
        </w:rPr>
        <w:t xml:space="preserve"> </w:t>
      </w:r>
      <w:r w:rsidRPr="007E2468">
        <w:rPr>
          <w:rFonts w:hint="cs"/>
          <w:rtl/>
        </w:rPr>
        <w:t>16</w:t>
      </w:r>
      <w:r w:rsidRPr="007E2468">
        <w:rPr>
          <w:rtl/>
        </w:rPr>
        <w:t>)</w:t>
      </w:r>
    </w:p>
    <w:p w:rsidR="005D1A96" w:rsidRPr="001C1D68" w:rsidRDefault="005D1A96" w:rsidP="005D1A96">
      <w:pPr>
        <w:pStyle w:val="SingleTxtGA"/>
        <w:rPr>
          <w:rtl/>
        </w:rPr>
      </w:pPr>
      <w:r>
        <w:rPr>
          <w:rFonts w:hint="cs"/>
          <w:rtl/>
        </w:rPr>
        <w:t>30-</w:t>
      </w:r>
      <w:r>
        <w:rPr>
          <w:rtl/>
        </w:rPr>
        <w:tab/>
      </w:r>
      <w:r w:rsidRPr="001C1D68">
        <w:rPr>
          <w:rFonts w:hint="cs"/>
          <w:rtl/>
        </w:rPr>
        <w:t xml:space="preserve">تعرب اللجنة عن قلقها إزاء ما يلي: </w:t>
      </w:r>
    </w:p>
    <w:p w:rsidR="005D1A96" w:rsidRDefault="005D1A96" w:rsidP="005D1A96">
      <w:pPr>
        <w:pStyle w:val="SingleTxtGA"/>
        <w:rPr>
          <w:rFonts w:ascii="MS Mincho" w:eastAsia="MS Mincho" w:hAnsi="MS Mincho" w:cs="MS Mincho"/>
          <w:rtl/>
        </w:rPr>
      </w:pPr>
      <w:r>
        <w:rPr>
          <w:b/>
          <w:bCs/>
          <w:rtl/>
        </w:rPr>
        <w:tab/>
      </w:r>
      <w:r>
        <w:rPr>
          <w:rFonts w:hint="cs"/>
          <w:b/>
          <w:bCs/>
          <w:rtl/>
        </w:rPr>
        <w:t>(أ)</w:t>
      </w:r>
      <w:r>
        <w:rPr>
          <w:rFonts w:hint="cs"/>
          <w:rtl/>
        </w:rPr>
        <w:tab/>
      </w:r>
      <w:r>
        <w:rPr>
          <w:rtl/>
        </w:rPr>
        <w:t xml:space="preserve">حالات العنف والاعتداء التي يتعرض لها الأشخاص ذوو الإعاقة، ولا سيما الخطر الأكبر </w:t>
      </w:r>
      <w:r>
        <w:rPr>
          <w:rFonts w:hint="cs"/>
          <w:rtl/>
        </w:rPr>
        <w:t>المتمثل في تعرض</w:t>
      </w:r>
      <w:r>
        <w:rPr>
          <w:rtl/>
        </w:rPr>
        <w:t xml:space="preserve"> النساء والفتيات والفتيان ذوي الإعاقة</w:t>
      </w:r>
      <w:r>
        <w:rPr>
          <w:rFonts w:hint="cs"/>
          <w:rtl/>
        </w:rPr>
        <w:t>، بمن فيهم النساء والأطفال الصم المكفوفون،</w:t>
      </w:r>
      <w:r>
        <w:rPr>
          <w:rtl/>
        </w:rPr>
        <w:t xml:space="preserve"> </w:t>
      </w:r>
      <w:r>
        <w:rPr>
          <w:rFonts w:hint="cs"/>
          <w:rtl/>
        </w:rPr>
        <w:t>ل</w:t>
      </w:r>
      <w:r>
        <w:rPr>
          <w:rtl/>
        </w:rPr>
        <w:t xml:space="preserve">لعنف </w:t>
      </w:r>
      <w:r>
        <w:rPr>
          <w:rFonts w:hint="cs"/>
          <w:rtl/>
        </w:rPr>
        <w:t>ال</w:t>
      </w:r>
      <w:r>
        <w:rPr>
          <w:rtl/>
        </w:rPr>
        <w:t>جسدي و</w:t>
      </w:r>
      <w:r>
        <w:rPr>
          <w:rFonts w:hint="cs"/>
          <w:rtl/>
        </w:rPr>
        <w:t>ال</w:t>
      </w:r>
      <w:r>
        <w:rPr>
          <w:rtl/>
        </w:rPr>
        <w:t>جنسي داخل الأسر وفي المؤسسات؛</w:t>
      </w:r>
      <w:r>
        <w:rPr>
          <w:rFonts w:ascii="MS Mincho" w:eastAsia="MS Mincho" w:hAnsi="MS Mincho" w:cs="MS Mincho" w:hint="eastAsia"/>
          <w:rtl/>
        </w:rPr>
        <w:t>‬</w:t>
      </w:r>
      <w:r>
        <w:rPr>
          <w:rFonts w:ascii="MS Mincho" w:eastAsia="MS Mincho" w:hAnsi="MS Mincho" w:cs="MS Mincho" w:hint="cs"/>
          <w:rtl/>
        </w:rPr>
        <w:t xml:space="preserve"> </w:t>
      </w:r>
    </w:p>
    <w:p w:rsidR="005D1A96" w:rsidRDefault="005D1A96" w:rsidP="005D1A96">
      <w:pPr>
        <w:pStyle w:val="SingleTxtGA"/>
        <w:rPr>
          <w:rtl/>
        </w:rPr>
      </w:pPr>
      <w:r>
        <w:rPr>
          <w:rtl/>
        </w:rPr>
        <w:tab/>
      </w:r>
      <w:r>
        <w:rPr>
          <w:rFonts w:hint="cs"/>
          <w:rtl/>
        </w:rPr>
        <w:t>(ب)</w:t>
      </w:r>
      <w:r>
        <w:rPr>
          <w:rtl/>
        </w:rPr>
        <w:tab/>
      </w:r>
      <w:r>
        <w:rPr>
          <w:rFonts w:hint="cs"/>
          <w:rtl/>
        </w:rPr>
        <w:t>التخلي عن الأطفال ذوي الإعاقة وسوء تغذيتهم و</w:t>
      </w:r>
      <w:r>
        <w:rPr>
          <w:rtl/>
        </w:rPr>
        <w:t>استغلال</w:t>
      </w:r>
      <w:r>
        <w:rPr>
          <w:rFonts w:hint="cs"/>
          <w:rtl/>
        </w:rPr>
        <w:t>هم</w:t>
      </w:r>
      <w:r>
        <w:rPr>
          <w:rtl/>
        </w:rPr>
        <w:t xml:space="preserve"> عن طريق التسول؛</w:t>
      </w:r>
      <w:r>
        <w:rPr>
          <w:rFonts w:hint="cs"/>
          <w:rtl/>
        </w:rPr>
        <w:t xml:space="preserve"> </w:t>
      </w:r>
    </w:p>
    <w:p w:rsidR="005D1A96" w:rsidRDefault="005D1A96" w:rsidP="005D1A96">
      <w:pPr>
        <w:pStyle w:val="SingleTxtGA"/>
        <w:rPr>
          <w:rtl/>
        </w:rPr>
      </w:pPr>
      <w:r>
        <w:rPr>
          <w:rtl/>
        </w:rPr>
        <w:tab/>
      </w:r>
      <w:r>
        <w:rPr>
          <w:rFonts w:hint="cs"/>
          <w:rtl/>
        </w:rPr>
        <w:t>(ج)</w:t>
      </w:r>
      <w:r>
        <w:rPr>
          <w:rtl/>
        </w:rPr>
        <w:tab/>
      </w:r>
      <w:r>
        <w:rPr>
          <w:rFonts w:hint="cs"/>
          <w:rtl/>
        </w:rPr>
        <w:t>عدم وصول النساء ذوات الإعاقة إلى المعلومات والخدمات المتاحة لهن، بما في ذلك خطوط الهاتف المباشرة ومراكز الإيواء وخدمات دعم الضحايا وآليات تقديم الشكاوى؛</w:t>
      </w:r>
    </w:p>
    <w:p w:rsidR="005D1A96" w:rsidRDefault="005D1A96" w:rsidP="005D1A96">
      <w:pPr>
        <w:pStyle w:val="SingleTxtGA"/>
        <w:rPr>
          <w:rtl/>
        </w:rPr>
      </w:pPr>
      <w:r>
        <w:rPr>
          <w:rtl/>
        </w:rPr>
        <w:tab/>
      </w:r>
      <w:r>
        <w:rPr>
          <w:rFonts w:hint="cs"/>
          <w:rtl/>
        </w:rPr>
        <w:t>(د)</w:t>
      </w:r>
      <w:r>
        <w:rPr>
          <w:rtl/>
        </w:rPr>
        <w:tab/>
      </w:r>
      <w:r>
        <w:rPr>
          <w:rFonts w:hint="cs"/>
          <w:rtl/>
        </w:rPr>
        <w:t xml:space="preserve">عدم وجود آليات لمراقبة المؤسسات التي يحتجز فيها الأشخاص ذوو الإعاقة. </w:t>
      </w:r>
    </w:p>
    <w:p w:rsidR="005D1A96" w:rsidRPr="00840792" w:rsidRDefault="005D1A96" w:rsidP="005D1A96">
      <w:pPr>
        <w:pStyle w:val="SingleTxtGA"/>
        <w:rPr>
          <w:b/>
          <w:bCs/>
          <w:rtl/>
        </w:rPr>
      </w:pPr>
      <w:r w:rsidRPr="001C1D68">
        <w:rPr>
          <w:rFonts w:hint="cs"/>
          <w:rtl/>
        </w:rPr>
        <w:t>31-</w:t>
      </w:r>
      <w:r>
        <w:rPr>
          <w:rtl/>
        </w:rPr>
        <w:tab/>
      </w:r>
      <w:r w:rsidRPr="00840792">
        <w:rPr>
          <w:rFonts w:hint="cs"/>
          <w:b/>
          <w:bCs/>
          <w:rtl/>
        </w:rPr>
        <w:t xml:space="preserve">توصي اللجنة الدولة الطرف بما يلي: </w:t>
      </w:r>
    </w:p>
    <w:p w:rsidR="005D1A96" w:rsidRPr="00840792" w:rsidRDefault="005D1A96" w:rsidP="005F6515">
      <w:pPr>
        <w:pStyle w:val="SingleTxtGA"/>
        <w:rPr>
          <w:b/>
          <w:bCs/>
          <w:rtl/>
        </w:rPr>
      </w:pPr>
      <w:r>
        <w:rPr>
          <w:rtl/>
        </w:rPr>
        <w:tab/>
      </w:r>
      <w:r>
        <w:rPr>
          <w:rFonts w:hint="cs"/>
          <w:rtl/>
        </w:rPr>
        <w:t>(أ)</w:t>
      </w:r>
      <w:r>
        <w:rPr>
          <w:rtl/>
        </w:rPr>
        <w:tab/>
      </w:r>
      <w:r w:rsidR="005F6515">
        <w:rPr>
          <w:rFonts w:hint="cs"/>
          <w:b/>
          <w:bCs/>
          <w:rtl/>
        </w:rPr>
        <w:t>اتخاذ</w:t>
      </w:r>
      <w:r w:rsidRPr="00840792">
        <w:rPr>
          <w:rFonts w:hint="cs"/>
          <w:b/>
          <w:bCs/>
          <w:rtl/>
        </w:rPr>
        <w:t xml:space="preserve"> تدابير ترمي إلى ضمان وصول النساء ذوات الإعاقة ضحايا العنف القائم على نوع الجنس إلى الخدمات والمعلومات المتاحة بأشكال ميسّرة، بما في </w:t>
      </w:r>
      <w:r w:rsidRPr="00840792">
        <w:rPr>
          <w:rFonts w:hint="cs"/>
          <w:b/>
          <w:bCs/>
          <w:spacing w:val="-5"/>
          <w:rtl/>
        </w:rPr>
        <w:t>ذلك خطوط الهاتف المباشرة ومراكز الإيواء وخدمات دعم الضحايا وآليات تقديم الشكاوى؛</w:t>
      </w:r>
      <w:r w:rsidRPr="00840792">
        <w:rPr>
          <w:rFonts w:hint="cs"/>
          <w:b/>
          <w:bCs/>
          <w:rtl/>
        </w:rPr>
        <w:t xml:space="preserve"> </w:t>
      </w:r>
    </w:p>
    <w:p w:rsidR="005D1A96" w:rsidRPr="00840792" w:rsidRDefault="005D1A96" w:rsidP="005F6515">
      <w:pPr>
        <w:pStyle w:val="SingleTxtGA"/>
        <w:rPr>
          <w:b/>
          <w:bCs/>
          <w:rtl/>
        </w:rPr>
      </w:pPr>
      <w:r>
        <w:rPr>
          <w:rtl/>
        </w:rPr>
        <w:tab/>
      </w:r>
      <w:r>
        <w:rPr>
          <w:rFonts w:hint="cs"/>
          <w:rtl/>
        </w:rPr>
        <w:t>(ب)</w:t>
      </w:r>
      <w:r>
        <w:rPr>
          <w:rtl/>
        </w:rPr>
        <w:tab/>
      </w:r>
      <w:r w:rsidR="005F6515">
        <w:rPr>
          <w:rFonts w:hint="cs"/>
          <w:b/>
          <w:bCs/>
          <w:rtl/>
        </w:rPr>
        <w:t xml:space="preserve">تنفيذ </w:t>
      </w:r>
      <w:r w:rsidRPr="00840792">
        <w:rPr>
          <w:rFonts w:hint="cs"/>
          <w:b/>
          <w:bCs/>
          <w:rtl/>
        </w:rPr>
        <w:t xml:space="preserve">التشريعات وأحد أطر الحيطة الواجبة من أجل القضاء على الإفلات من العقاب فيما يتعلق بالعنف والاستغلال والاعتداء من خلال التحقيق في الحالات ذات الصلة ومعاقبة المذنبين </w:t>
      </w:r>
      <w:r w:rsidR="005F6515">
        <w:rPr>
          <w:rFonts w:hint="cs"/>
          <w:b/>
          <w:bCs/>
          <w:rtl/>
        </w:rPr>
        <w:t xml:space="preserve">وجبر أضرار </w:t>
      </w:r>
      <w:r w:rsidRPr="00840792">
        <w:rPr>
          <w:rFonts w:hint="cs"/>
          <w:b/>
          <w:bCs/>
          <w:rtl/>
        </w:rPr>
        <w:t>ضحايا العنف؛</w:t>
      </w:r>
    </w:p>
    <w:p w:rsidR="005D1A96" w:rsidRPr="00840792" w:rsidRDefault="005D1A96" w:rsidP="005F6515">
      <w:pPr>
        <w:pStyle w:val="SingleTxtGA"/>
        <w:rPr>
          <w:b/>
          <w:bCs/>
          <w:rtl/>
        </w:rPr>
      </w:pPr>
      <w:r>
        <w:rPr>
          <w:rtl/>
        </w:rPr>
        <w:tab/>
      </w:r>
      <w:r>
        <w:rPr>
          <w:rFonts w:hint="cs"/>
          <w:rtl/>
        </w:rPr>
        <w:t>(ج)</w:t>
      </w:r>
      <w:r>
        <w:rPr>
          <w:rtl/>
        </w:rPr>
        <w:tab/>
      </w:r>
      <w:r w:rsidR="005F6515">
        <w:rPr>
          <w:rFonts w:hint="cs"/>
          <w:b/>
          <w:bCs/>
          <w:rtl/>
        </w:rPr>
        <w:t xml:space="preserve">العمل على أن تنظم برنامج تدريب </w:t>
      </w:r>
      <w:r w:rsidRPr="00840792">
        <w:rPr>
          <w:rFonts w:hint="cs"/>
          <w:b/>
          <w:bCs/>
          <w:rtl/>
        </w:rPr>
        <w:t>لفائدة موظفي الشرطة والقضاء والعاملين الصحيين وغيرهم من المحاورين على التواصل مع الأشخاص ذوي الإعاقة ضحايا العنف والعمل بفعالية معهم؛</w:t>
      </w:r>
    </w:p>
    <w:p w:rsidR="005D1A96" w:rsidRPr="00840792" w:rsidRDefault="005D1A96" w:rsidP="005F6515">
      <w:pPr>
        <w:pStyle w:val="SingleTxtGA"/>
        <w:rPr>
          <w:b/>
          <w:bCs/>
          <w:rtl/>
        </w:rPr>
      </w:pPr>
      <w:r>
        <w:rPr>
          <w:rtl/>
        </w:rPr>
        <w:tab/>
      </w:r>
      <w:r>
        <w:rPr>
          <w:rFonts w:hint="cs"/>
          <w:rtl/>
        </w:rPr>
        <w:t>(د)</w:t>
      </w:r>
      <w:r>
        <w:rPr>
          <w:rtl/>
        </w:rPr>
        <w:tab/>
      </w:r>
      <w:r w:rsidR="005F6515">
        <w:rPr>
          <w:rFonts w:hint="cs"/>
          <w:b/>
          <w:bCs/>
          <w:rtl/>
        </w:rPr>
        <w:t xml:space="preserve">إنشاء </w:t>
      </w:r>
      <w:r w:rsidRPr="00840792">
        <w:rPr>
          <w:b/>
          <w:bCs/>
          <w:rtl/>
        </w:rPr>
        <w:t>آلية مستقلة لرصد الظروف السائدة في جميع المرافق المصم</w:t>
      </w:r>
      <w:r w:rsidRPr="00840792">
        <w:rPr>
          <w:rFonts w:hint="cs"/>
          <w:b/>
          <w:bCs/>
          <w:rtl/>
        </w:rPr>
        <w:t>ّ</w:t>
      </w:r>
      <w:r w:rsidRPr="00840792">
        <w:rPr>
          <w:b/>
          <w:bCs/>
          <w:rtl/>
        </w:rPr>
        <w:t>مة لخدمة الأشخاص ذوي الإعاقة، بما يتوافق مع الفقرة (3) من المادة 16 من الاتفاقية</w:t>
      </w:r>
      <w:r w:rsidRPr="00840792">
        <w:rPr>
          <w:rFonts w:hint="cs"/>
          <w:b/>
          <w:bCs/>
          <w:rtl/>
        </w:rPr>
        <w:t xml:space="preserve">. </w:t>
      </w:r>
    </w:p>
    <w:p w:rsidR="005D1A96" w:rsidRPr="00CD5A64" w:rsidRDefault="005D1A96" w:rsidP="005D1A96">
      <w:pPr>
        <w:pStyle w:val="H23GA"/>
        <w:rPr>
          <w:rtl/>
        </w:rPr>
      </w:pPr>
      <w:r>
        <w:rPr>
          <w:rFonts w:hint="cs"/>
          <w:rtl/>
        </w:rPr>
        <w:lastRenderedPageBreak/>
        <w:tab/>
      </w:r>
      <w:r>
        <w:rPr>
          <w:rtl/>
        </w:rPr>
        <w:tab/>
      </w:r>
      <w:r w:rsidRPr="00CD5A64">
        <w:rPr>
          <w:rtl/>
        </w:rPr>
        <w:t>حماية السلامة الشخصية (المادة 17)</w:t>
      </w:r>
    </w:p>
    <w:p w:rsidR="005D1A96" w:rsidRDefault="005D1A96" w:rsidP="005D1A96">
      <w:pPr>
        <w:pStyle w:val="SingleTxtGA"/>
        <w:rPr>
          <w:rtl/>
          <w:lang w:eastAsia="ar-SA"/>
        </w:rPr>
      </w:pPr>
      <w:r>
        <w:rPr>
          <w:rFonts w:hint="cs"/>
          <w:rtl/>
          <w:lang w:eastAsia="ar-SA"/>
        </w:rPr>
        <w:t>32</w:t>
      </w:r>
      <w:r>
        <w:rPr>
          <w:rtl/>
          <w:lang w:eastAsia="ar-SA"/>
        </w:rPr>
        <w:t>-</w:t>
      </w:r>
      <w:r>
        <w:rPr>
          <w:rtl/>
          <w:lang w:eastAsia="ar-SA"/>
        </w:rPr>
        <w:tab/>
      </w:r>
      <w:r>
        <w:rPr>
          <w:rFonts w:hint="cs"/>
          <w:rtl/>
          <w:lang w:eastAsia="ar-SA"/>
        </w:rPr>
        <w:t>تلاحظ اللجنة بقلق أن الممارسات الضارة وأعمال الاعتداء الجنسي التي تتعرض لها النساء ذوات الإعاقة تقوم على قوالب نمطية ضارة تعتبر المرأة ذات الإعاقة امرأة بلا غريزة جنسية وطاهرة وتوحي بأن معاشرتها جنسيا</w:t>
      </w:r>
      <w:r w:rsidR="00091422">
        <w:rPr>
          <w:rFonts w:hint="cs"/>
          <w:rtl/>
          <w:lang w:eastAsia="ar-SA"/>
        </w:rPr>
        <w:t>ً</w:t>
      </w:r>
      <w:r>
        <w:rPr>
          <w:rFonts w:hint="cs"/>
          <w:rtl/>
          <w:lang w:eastAsia="ar-SA"/>
        </w:rPr>
        <w:t xml:space="preserve"> من شأنه أن يشفي من فيروس نقص المناعة البشرية/الإيدز</w:t>
      </w:r>
      <w:r>
        <w:rPr>
          <w:rtl/>
          <w:lang w:eastAsia="ar-SA"/>
        </w:rPr>
        <w:t>.</w:t>
      </w:r>
      <w:r>
        <w:rPr>
          <w:rFonts w:hint="cs"/>
          <w:rtl/>
          <w:lang w:eastAsia="ar-SA"/>
        </w:rPr>
        <w:t xml:space="preserve"> </w:t>
      </w:r>
    </w:p>
    <w:p w:rsidR="005D1A96" w:rsidRDefault="005D1A96" w:rsidP="005D1A96">
      <w:pPr>
        <w:pStyle w:val="SingleTxtGA"/>
        <w:rPr>
          <w:rtl/>
          <w:lang w:eastAsia="ar-SA"/>
        </w:rPr>
      </w:pPr>
      <w:r>
        <w:rPr>
          <w:rFonts w:hint="cs"/>
          <w:rtl/>
          <w:lang w:eastAsia="ar-SA"/>
        </w:rPr>
        <w:t>33</w:t>
      </w:r>
      <w:r>
        <w:rPr>
          <w:rtl/>
          <w:lang w:eastAsia="ar-SA"/>
        </w:rPr>
        <w:t>-</w:t>
      </w:r>
      <w:r>
        <w:rPr>
          <w:rtl/>
          <w:lang w:eastAsia="ar-SA"/>
        </w:rPr>
        <w:tab/>
      </w:r>
      <w:r w:rsidRPr="004D3B3B">
        <w:rPr>
          <w:rFonts w:hint="cs"/>
          <w:b/>
          <w:bCs/>
          <w:rtl/>
          <w:lang w:eastAsia="ar-SA"/>
        </w:rPr>
        <w:t>تدعو اللجنة الدولة الطرف إلى ما يلي:</w:t>
      </w:r>
    </w:p>
    <w:p w:rsidR="005D1A96" w:rsidRPr="004D3B3B" w:rsidRDefault="005D1A96" w:rsidP="005F6515">
      <w:pPr>
        <w:pStyle w:val="SingleTxtGA"/>
        <w:rPr>
          <w:b/>
          <w:bCs/>
          <w:rtl/>
          <w:lang w:eastAsia="ar-SA"/>
        </w:rPr>
      </w:pPr>
      <w:r>
        <w:rPr>
          <w:rtl/>
          <w:lang w:eastAsia="ar-SA"/>
        </w:rPr>
        <w:tab/>
      </w:r>
      <w:r>
        <w:rPr>
          <w:rFonts w:hint="cs"/>
          <w:rtl/>
          <w:lang w:eastAsia="ar-SA"/>
        </w:rPr>
        <w:t>(أ)</w:t>
      </w:r>
      <w:r w:rsidRPr="004D3B3B">
        <w:rPr>
          <w:b/>
          <w:bCs/>
          <w:rtl/>
          <w:lang w:eastAsia="ar-SA"/>
        </w:rPr>
        <w:tab/>
      </w:r>
      <w:r w:rsidR="005F6515">
        <w:rPr>
          <w:rFonts w:hint="cs"/>
          <w:b/>
          <w:bCs/>
          <w:rtl/>
          <w:lang w:eastAsia="ar-SA"/>
        </w:rPr>
        <w:t>اتخاذ</w:t>
      </w:r>
      <w:r w:rsidRPr="004D3B3B">
        <w:rPr>
          <w:rFonts w:hint="cs"/>
          <w:b/>
          <w:bCs/>
          <w:rtl/>
          <w:lang w:eastAsia="ar-SA"/>
        </w:rPr>
        <w:t xml:space="preserve"> تدابير تشمل إصدار بيان عام واضح وتنظيم حملات </w:t>
      </w:r>
      <w:r w:rsidR="005F6515">
        <w:rPr>
          <w:rFonts w:hint="cs"/>
          <w:b/>
          <w:bCs/>
          <w:rtl/>
          <w:lang w:eastAsia="ar-SA"/>
        </w:rPr>
        <w:t>لوضع حدّ ل</w:t>
      </w:r>
      <w:r w:rsidRPr="004D3B3B">
        <w:rPr>
          <w:rFonts w:hint="cs"/>
          <w:b/>
          <w:bCs/>
          <w:rtl/>
          <w:lang w:eastAsia="ar-SA"/>
        </w:rPr>
        <w:t>لممارسات الضارة التي تستهدف النساء ذوات الإعاقة، وتعاقب المذنبين؛</w:t>
      </w:r>
    </w:p>
    <w:p w:rsidR="005D1A96" w:rsidRPr="004D3B3B" w:rsidRDefault="005D1A96" w:rsidP="005F6515">
      <w:pPr>
        <w:pStyle w:val="SingleTxtGA"/>
        <w:rPr>
          <w:b/>
          <w:bCs/>
          <w:rtl/>
          <w:lang w:eastAsia="ar-SA"/>
        </w:rPr>
      </w:pPr>
      <w:r>
        <w:rPr>
          <w:rtl/>
          <w:lang w:eastAsia="ar-SA"/>
        </w:rPr>
        <w:tab/>
      </w:r>
      <w:r>
        <w:rPr>
          <w:rFonts w:hint="cs"/>
          <w:rtl/>
          <w:lang w:eastAsia="ar-SA"/>
        </w:rPr>
        <w:t>(ب)</w:t>
      </w:r>
      <w:r w:rsidRPr="004D3B3B">
        <w:rPr>
          <w:b/>
          <w:bCs/>
          <w:rtl/>
          <w:lang w:eastAsia="ar-SA"/>
        </w:rPr>
        <w:tab/>
      </w:r>
      <w:r w:rsidR="005F6515">
        <w:rPr>
          <w:rFonts w:hint="cs"/>
          <w:b/>
          <w:bCs/>
          <w:rtl/>
          <w:lang w:eastAsia="ar-SA"/>
        </w:rPr>
        <w:t xml:space="preserve">اعتماد </w:t>
      </w:r>
      <w:r w:rsidRPr="004D3B3B">
        <w:rPr>
          <w:rFonts w:hint="cs"/>
          <w:b/>
          <w:bCs/>
          <w:rtl/>
          <w:lang w:eastAsia="ar-SA"/>
        </w:rPr>
        <w:t>استراتيجية تشمل الجمعيات المجتمعية ومنظمات النساء ذوات الإعاقة للتوعية بحقوقهن وكرامتهن وإطلاع الضحايا على آليات الحماية المتاحة.</w:t>
      </w:r>
      <w:r>
        <w:rPr>
          <w:rFonts w:hint="cs"/>
          <w:b/>
          <w:bCs/>
          <w:rtl/>
          <w:lang w:eastAsia="ar-SA"/>
        </w:rPr>
        <w:t xml:space="preserve"> </w:t>
      </w:r>
    </w:p>
    <w:p w:rsidR="005D1A96" w:rsidRDefault="005D1A96" w:rsidP="005D1A96">
      <w:pPr>
        <w:pStyle w:val="SingleTxtGA"/>
        <w:rPr>
          <w:rtl/>
          <w:lang w:eastAsia="ar-SA"/>
        </w:rPr>
      </w:pPr>
      <w:r>
        <w:rPr>
          <w:rFonts w:hint="cs"/>
          <w:rtl/>
          <w:lang w:eastAsia="ar-SA"/>
        </w:rPr>
        <w:t>34-</w:t>
      </w:r>
      <w:r>
        <w:rPr>
          <w:rtl/>
          <w:lang w:eastAsia="ar-SA"/>
        </w:rPr>
        <w:tab/>
      </w:r>
      <w:r w:rsidR="005F6515">
        <w:rPr>
          <w:rFonts w:hint="cs"/>
          <w:rtl/>
          <w:lang w:eastAsia="ar-SA"/>
        </w:rPr>
        <w:t>و</w:t>
      </w:r>
      <w:r>
        <w:rPr>
          <w:rFonts w:hint="cs"/>
          <w:rtl/>
          <w:lang w:eastAsia="ar-SA"/>
        </w:rPr>
        <w:t xml:space="preserve">تشعر اللجنة بالقلق إزاء القوانين التي تسمح بإخضاع الأشخاص ذوي الإعاقة للعلاج الطبي القسري وغيره من الممارسات المشابهة. وعلاوة على ذلك، تشعر اللجنة بالقلق إزاء انتشار تشويه الأعضاء التناسلية الأنثوية. </w:t>
      </w:r>
    </w:p>
    <w:p w:rsidR="005D1A96" w:rsidRPr="004D3B3B" w:rsidRDefault="005D1A96" w:rsidP="005F6515">
      <w:pPr>
        <w:pStyle w:val="SingleTxtGA"/>
        <w:rPr>
          <w:b/>
          <w:bCs/>
          <w:rtl/>
          <w:lang w:eastAsia="ar-SA"/>
        </w:rPr>
      </w:pPr>
      <w:r>
        <w:rPr>
          <w:rFonts w:hint="cs"/>
          <w:rtl/>
          <w:lang w:eastAsia="ar-SA"/>
        </w:rPr>
        <w:t>35-</w:t>
      </w:r>
      <w:r>
        <w:rPr>
          <w:rtl/>
          <w:lang w:eastAsia="ar-SA"/>
        </w:rPr>
        <w:tab/>
      </w:r>
      <w:r w:rsidRPr="004D3B3B">
        <w:rPr>
          <w:rFonts w:hint="cs"/>
          <w:b/>
          <w:bCs/>
          <w:rtl/>
          <w:lang w:eastAsia="ar-SA"/>
        </w:rPr>
        <w:t>توصي اللجنة الدولة الطرف بأن تلغي جميع القوانين والممارسات التي تسمح بأن يخضع الأشخاص ذوو الإعاقة للعلاج القسري أو بأن ت</w:t>
      </w:r>
      <w:r w:rsidR="005F6515">
        <w:rPr>
          <w:rFonts w:hint="cs"/>
          <w:b/>
          <w:bCs/>
          <w:rtl/>
          <w:lang w:eastAsia="ar-SA"/>
        </w:rPr>
        <w:t>ُ</w:t>
      </w:r>
      <w:r w:rsidRPr="004D3B3B">
        <w:rPr>
          <w:rFonts w:hint="cs"/>
          <w:b/>
          <w:bCs/>
          <w:rtl/>
          <w:lang w:eastAsia="ar-SA"/>
        </w:rPr>
        <w:t xml:space="preserve">كرَّس هذه الممارسة. </w:t>
      </w:r>
      <w:r w:rsidR="005F6515">
        <w:rPr>
          <w:rFonts w:hint="cs"/>
          <w:b/>
          <w:bCs/>
          <w:rtl/>
          <w:lang w:eastAsia="ar-SA"/>
        </w:rPr>
        <w:t xml:space="preserve">وتوصيها </w:t>
      </w:r>
      <w:r w:rsidRPr="004D3B3B">
        <w:rPr>
          <w:rFonts w:hint="cs"/>
          <w:b/>
          <w:bCs/>
          <w:rtl/>
          <w:lang w:eastAsia="ar-SA"/>
        </w:rPr>
        <w:t xml:space="preserve">بأن تضع بدائل للعلاج الطبي تحترم كرامة الأشخاص ذوي الإعاقة وإرادتهم وأفضلياتهم، وذلك بالتشاور مع </w:t>
      </w:r>
      <w:r w:rsidR="005F6515">
        <w:rPr>
          <w:rFonts w:hint="cs"/>
          <w:b/>
          <w:bCs/>
          <w:rtl/>
          <w:lang w:eastAsia="ar-SA"/>
        </w:rPr>
        <w:t>ال</w:t>
      </w:r>
      <w:r w:rsidRPr="004D3B3B">
        <w:rPr>
          <w:rFonts w:hint="cs"/>
          <w:b/>
          <w:bCs/>
          <w:rtl/>
          <w:lang w:eastAsia="ar-SA"/>
        </w:rPr>
        <w:t xml:space="preserve">منظمات </w:t>
      </w:r>
      <w:r w:rsidR="005F6515">
        <w:rPr>
          <w:rFonts w:hint="cs"/>
          <w:b/>
          <w:bCs/>
          <w:rtl/>
          <w:lang w:eastAsia="ar-SA"/>
        </w:rPr>
        <w:t xml:space="preserve">التي تمثل </w:t>
      </w:r>
      <w:r w:rsidRPr="004D3B3B">
        <w:rPr>
          <w:rFonts w:hint="cs"/>
          <w:b/>
          <w:bCs/>
          <w:rtl/>
          <w:lang w:eastAsia="ar-SA"/>
        </w:rPr>
        <w:t xml:space="preserve">الأشخاص ذوي الإعاقة. كما </w:t>
      </w:r>
      <w:r w:rsidR="005F6515">
        <w:rPr>
          <w:rFonts w:hint="cs"/>
          <w:b/>
          <w:bCs/>
          <w:rtl/>
          <w:lang w:eastAsia="ar-SA"/>
        </w:rPr>
        <w:t xml:space="preserve">توصيها </w:t>
      </w:r>
      <w:r w:rsidRPr="004D3B3B">
        <w:rPr>
          <w:rFonts w:hint="cs"/>
          <w:b/>
          <w:bCs/>
          <w:rtl/>
          <w:lang w:eastAsia="ar-SA"/>
        </w:rPr>
        <w:t xml:space="preserve">بأن تجرّم ممارسة تشويه الأعضاء التناسلية الأنثوية. </w:t>
      </w:r>
    </w:p>
    <w:p w:rsidR="005D1A96" w:rsidRDefault="005D1A96" w:rsidP="005D1A96">
      <w:pPr>
        <w:pStyle w:val="H23GA"/>
        <w:rPr>
          <w:rtl/>
        </w:rPr>
      </w:pPr>
      <w:r>
        <w:rPr>
          <w:rtl/>
        </w:rPr>
        <w:tab/>
      </w:r>
      <w:r>
        <w:rPr>
          <w:rFonts w:hint="cs"/>
          <w:rtl/>
        </w:rPr>
        <w:tab/>
        <w:t>حرية التنقل والجنسية (المادة 18)</w:t>
      </w:r>
    </w:p>
    <w:p w:rsidR="005D1A96" w:rsidRDefault="005D1A96" w:rsidP="005F6515">
      <w:pPr>
        <w:pStyle w:val="SingleTxtGA"/>
        <w:rPr>
          <w:rtl/>
          <w:lang w:eastAsia="ar-SA"/>
        </w:rPr>
      </w:pPr>
      <w:r>
        <w:rPr>
          <w:rFonts w:hint="cs"/>
          <w:rtl/>
          <w:lang w:eastAsia="ar-SA"/>
        </w:rPr>
        <w:t>36-</w:t>
      </w:r>
      <w:r>
        <w:rPr>
          <w:rtl/>
          <w:lang w:eastAsia="ar-SA"/>
        </w:rPr>
        <w:tab/>
      </w:r>
      <w:r>
        <w:rPr>
          <w:rFonts w:hint="cs"/>
          <w:rtl/>
          <w:lang w:eastAsia="ar-SA"/>
        </w:rPr>
        <w:t xml:space="preserve">تشعر اللجنة بالقلق لأن قانون الهجرة يحرم الأشخاص المصابين بإعاقات نفسية اجتماعية و/أو </w:t>
      </w:r>
      <w:r w:rsidR="005F6515">
        <w:rPr>
          <w:rFonts w:hint="cs"/>
          <w:rtl/>
          <w:lang w:eastAsia="ar-SA"/>
        </w:rPr>
        <w:t xml:space="preserve">ذهنية </w:t>
      </w:r>
      <w:r>
        <w:rPr>
          <w:rFonts w:hint="cs"/>
          <w:rtl/>
          <w:lang w:eastAsia="ar-SA"/>
        </w:rPr>
        <w:t xml:space="preserve">من </w:t>
      </w:r>
      <w:r w:rsidR="005F6515">
        <w:rPr>
          <w:rFonts w:hint="cs"/>
          <w:rtl/>
          <w:lang w:eastAsia="ar-SA"/>
        </w:rPr>
        <w:t xml:space="preserve">اكتساب </w:t>
      </w:r>
      <w:r>
        <w:rPr>
          <w:rFonts w:hint="cs"/>
          <w:rtl/>
          <w:lang w:eastAsia="ar-SA"/>
        </w:rPr>
        <w:t xml:space="preserve">الجنسية المزدوجة. كما تشعر بالقلق إزاء انخفاض مستوى تسجيل الأطفال ذوي الإعاقة عند </w:t>
      </w:r>
      <w:r w:rsidR="005F6515">
        <w:rPr>
          <w:rFonts w:hint="cs"/>
          <w:rtl/>
          <w:lang w:eastAsia="ar-SA"/>
        </w:rPr>
        <w:t>الميلاد</w:t>
      </w:r>
      <w:r>
        <w:rPr>
          <w:rFonts w:hint="cs"/>
          <w:rtl/>
          <w:lang w:eastAsia="ar-SA"/>
        </w:rPr>
        <w:t>.</w:t>
      </w:r>
      <w:r w:rsidR="005F6515">
        <w:rPr>
          <w:rFonts w:hint="cs"/>
          <w:rtl/>
          <w:lang w:eastAsia="ar-SA"/>
        </w:rPr>
        <w:t xml:space="preserve"> </w:t>
      </w:r>
    </w:p>
    <w:p w:rsidR="005D1A96" w:rsidRPr="00D30752" w:rsidRDefault="005D1A96" w:rsidP="005D1A96">
      <w:pPr>
        <w:pStyle w:val="SingleTxtGA"/>
        <w:rPr>
          <w:b/>
          <w:bCs/>
          <w:rtl/>
          <w:lang w:eastAsia="ar-SA"/>
        </w:rPr>
      </w:pPr>
      <w:r>
        <w:rPr>
          <w:rFonts w:hint="cs"/>
          <w:rtl/>
          <w:lang w:eastAsia="ar-SA"/>
        </w:rPr>
        <w:t>37-</w:t>
      </w:r>
      <w:r>
        <w:rPr>
          <w:rtl/>
          <w:lang w:eastAsia="ar-SA"/>
        </w:rPr>
        <w:tab/>
      </w:r>
      <w:r w:rsidRPr="00D30752">
        <w:rPr>
          <w:rFonts w:hint="cs"/>
          <w:b/>
          <w:bCs/>
          <w:rtl/>
          <w:lang w:eastAsia="ar-SA"/>
        </w:rPr>
        <w:t>توصي اللجنة الدولة الطرف بما يلي:</w:t>
      </w:r>
    </w:p>
    <w:p w:rsidR="005D1A96" w:rsidRPr="00D30752" w:rsidRDefault="005D1A96" w:rsidP="00091422">
      <w:pPr>
        <w:pStyle w:val="SingleTxtGA"/>
        <w:rPr>
          <w:b/>
          <w:bCs/>
          <w:rtl/>
          <w:lang w:eastAsia="ar-SA"/>
        </w:rPr>
      </w:pPr>
      <w:r>
        <w:rPr>
          <w:rtl/>
          <w:lang w:eastAsia="ar-SA"/>
        </w:rPr>
        <w:tab/>
      </w:r>
      <w:r>
        <w:rPr>
          <w:rFonts w:hint="cs"/>
          <w:rtl/>
          <w:lang w:eastAsia="ar-SA"/>
        </w:rPr>
        <w:t>(أ)</w:t>
      </w:r>
      <w:r>
        <w:rPr>
          <w:rtl/>
          <w:lang w:eastAsia="ar-SA"/>
        </w:rPr>
        <w:tab/>
      </w:r>
      <w:r w:rsidR="00091422">
        <w:rPr>
          <w:rFonts w:hint="cs"/>
          <w:b/>
          <w:bCs/>
          <w:rtl/>
          <w:lang w:eastAsia="ar-SA"/>
        </w:rPr>
        <w:t xml:space="preserve">إلغاء </w:t>
      </w:r>
      <w:r w:rsidRPr="00D30752">
        <w:rPr>
          <w:rFonts w:hint="cs"/>
          <w:b/>
          <w:bCs/>
          <w:rtl/>
          <w:lang w:eastAsia="ar-SA"/>
        </w:rPr>
        <w:t>أحكام قانون الجنسية ومراقبة الهجرة لعام 2009 وقانون الهجرة لعام</w:t>
      </w:r>
      <w:r w:rsidRPr="00D30752">
        <w:rPr>
          <w:rFonts w:hint="eastAsia"/>
          <w:b/>
          <w:bCs/>
          <w:rtl/>
          <w:lang w:eastAsia="ar-SA"/>
        </w:rPr>
        <w:t> </w:t>
      </w:r>
      <w:r w:rsidRPr="00D30752">
        <w:rPr>
          <w:rFonts w:hint="cs"/>
          <w:b/>
          <w:bCs/>
          <w:rtl/>
          <w:lang w:eastAsia="ar-SA"/>
        </w:rPr>
        <w:t>1970 التي تقيد حق الأشخاص ذوي الإعاقة، ولا</w:t>
      </w:r>
      <w:r>
        <w:rPr>
          <w:rFonts w:hint="cs"/>
          <w:b/>
          <w:bCs/>
          <w:rtl/>
          <w:lang w:eastAsia="ar-SA"/>
        </w:rPr>
        <w:t xml:space="preserve"> </w:t>
      </w:r>
      <w:r w:rsidRPr="00D30752">
        <w:rPr>
          <w:rFonts w:hint="cs"/>
          <w:b/>
          <w:bCs/>
          <w:rtl/>
          <w:lang w:eastAsia="ar-SA"/>
        </w:rPr>
        <w:t xml:space="preserve">سيما الأشخاص المصابين بإعاقات </w:t>
      </w:r>
      <w:r w:rsidR="00091422">
        <w:rPr>
          <w:rFonts w:hint="cs"/>
          <w:b/>
          <w:bCs/>
          <w:rtl/>
          <w:lang w:eastAsia="ar-SA"/>
        </w:rPr>
        <w:t xml:space="preserve">نفسية </w:t>
      </w:r>
      <w:r w:rsidRPr="00D30752">
        <w:rPr>
          <w:rFonts w:hint="cs"/>
          <w:b/>
          <w:bCs/>
          <w:rtl/>
          <w:lang w:eastAsia="ar-SA"/>
        </w:rPr>
        <w:t>اجتماعية و</w:t>
      </w:r>
      <w:r w:rsidR="000E70F2">
        <w:rPr>
          <w:rFonts w:hint="cs"/>
          <w:b/>
          <w:bCs/>
          <w:rtl/>
          <w:lang w:eastAsia="ar-SA"/>
        </w:rPr>
        <w:t>ذهنية</w:t>
      </w:r>
      <w:r w:rsidRPr="00D30752">
        <w:rPr>
          <w:rFonts w:hint="cs"/>
          <w:b/>
          <w:bCs/>
          <w:rtl/>
          <w:lang w:eastAsia="ar-SA"/>
        </w:rPr>
        <w:t xml:space="preserve">، في حرية التنقل </w:t>
      </w:r>
      <w:r w:rsidR="00091422">
        <w:rPr>
          <w:rFonts w:hint="cs"/>
          <w:b/>
          <w:bCs/>
          <w:rtl/>
          <w:lang w:eastAsia="ar-SA"/>
        </w:rPr>
        <w:t xml:space="preserve">واكتساب </w:t>
      </w:r>
      <w:r w:rsidRPr="00D30752">
        <w:rPr>
          <w:rFonts w:hint="cs"/>
          <w:b/>
          <w:bCs/>
          <w:rtl/>
          <w:lang w:eastAsia="ar-SA"/>
        </w:rPr>
        <w:t>الجنسية؛</w:t>
      </w:r>
    </w:p>
    <w:p w:rsidR="005D1A96" w:rsidRDefault="005D1A96" w:rsidP="00091422">
      <w:pPr>
        <w:pStyle w:val="SingleTxtGA"/>
        <w:rPr>
          <w:rtl/>
          <w:lang w:eastAsia="ar-SA"/>
        </w:rPr>
      </w:pPr>
      <w:r>
        <w:rPr>
          <w:rtl/>
          <w:lang w:eastAsia="ar-SA"/>
        </w:rPr>
        <w:tab/>
      </w:r>
      <w:r>
        <w:rPr>
          <w:rFonts w:hint="cs"/>
          <w:rtl/>
          <w:lang w:eastAsia="ar-SA"/>
        </w:rPr>
        <w:t>(ب)</w:t>
      </w:r>
      <w:r>
        <w:rPr>
          <w:rtl/>
          <w:lang w:eastAsia="ar-SA"/>
        </w:rPr>
        <w:tab/>
      </w:r>
      <w:r w:rsidRPr="00D30752">
        <w:rPr>
          <w:rFonts w:hint="cs"/>
          <w:b/>
          <w:bCs/>
          <w:rtl/>
          <w:lang w:eastAsia="ar-SA"/>
        </w:rPr>
        <w:t xml:space="preserve">أن تكفل تسجيل جميع الأطفال ذوي الإعاقة عند </w:t>
      </w:r>
      <w:r w:rsidR="00091422">
        <w:rPr>
          <w:rFonts w:hint="cs"/>
          <w:b/>
          <w:bCs/>
          <w:rtl/>
          <w:lang w:eastAsia="ar-SA"/>
        </w:rPr>
        <w:t>الميلاد</w:t>
      </w:r>
      <w:r w:rsidRPr="00D30752">
        <w:rPr>
          <w:rFonts w:hint="cs"/>
          <w:b/>
          <w:bCs/>
          <w:rtl/>
          <w:lang w:eastAsia="ar-SA"/>
        </w:rPr>
        <w:t>.</w:t>
      </w:r>
      <w:r>
        <w:rPr>
          <w:rFonts w:hint="cs"/>
          <w:rtl/>
          <w:lang w:eastAsia="ar-SA"/>
        </w:rPr>
        <w:t xml:space="preserve"> </w:t>
      </w:r>
    </w:p>
    <w:p w:rsidR="005D1A96" w:rsidRPr="0094625A" w:rsidRDefault="005D1A96" w:rsidP="005D1A96">
      <w:pPr>
        <w:pStyle w:val="H23GA"/>
        <w:rPr>
          <w:rtl/>
        </w:rPr>
      </w:pPr>
      <w:r>
        <w:rPr>
          <w:rFonts w:hint="cs"/>
          <w:rtl/>
        </w:rPr>
        <w:lastRenderedPageBreak/>
        <w:tab/>
      </w:r>
      <w:r>
        <w:rPr>
          <w:rtl/>
        </w:rPr>
        <w:tab/>
      </w:r>
      <w:r w:rsidRPr="0094625A">
        <w:rPr>
          <w:rtl/>
        </w:rPr>
        <w:t>العيش المستقل والإدماج في المجتمع (المادة 19)</w:t>
      </w:r>
    </w:p>
    <w:p w:rsidR="005D1A96" w:rsidRDefault="005D1A96" w:rsidP="005F6515">
      <w:pPr>
        <w:pStyle w:val="SingleTxtGA"/>
        <w:rPr>
          <w:rtl/>
          <w:lang w:eastAsia="ar-SA"/>
        </w:rPr>
      </w:pPr>
      <w:r>
        <w:rPr>
          <w:rFonts w:hint="cs"/>
          <w:rtl/>
          <w:lang w:eastAsia="ar-SA"/>
        </w:rPr>
        <w:t>38</w:t>
      </w:r>
      <w:r>
        <w:rPr>
          <w:rtl/>
          <w:lang w:eastAsia="ar-SA"/>
        </w:rPr>
        <w:t>-</w:t>
      </w:r>
      <w:r>
        <w:rPr>
          <w:rtl/>
          <w:lang w:eastAsia="ar-SA"/>
        </w:rPr>
        <w:tab/>
      </w:r>
      <w:r>
        <w:rPr>
          <w:rFonts w:hint="cs"/>
          <w:rtl/>
          <w:lang w:eastAsia="ar-SA"/>
        </w:rPr>
        <w:t>تشعر اللجنة بالقلق إزاء انتشار إيداع الأشخاص ذوي الإعاقة في مؤسسات الرعاية وعدم وجود خدمات دعم مجتمعية تسمح بإدماج هؤلاء الأشخاص في المجتمع</w:t>
      </w:r>
      <w:r>
        <w:rPr>
          <w:rtl/>
          <w:lang w:eastAsia="ar-SA"/>
        </w:rPr>
        <w:t>.</w:t>
      </w:r>
      <w:r>
        <w:rPr>
          <w:rFonts w:hint="cs"/>
          <w:rtl/>
          <w:lang w:eastAsia="ar-SA"/>
        </w:rPr>
        <w:t xml:space="preserve"> كما تشعر بالقلق إزاء تهميش الأشخاص ذوي الإعاقة، وبخاصة المصابين بإعاقات نفسية اجتماعية و/أو </w:t>
      </w:r>
      <w:r w:rsidR="005F6515">
        <w:rPr>
          <w:rFonts w:hint="cs"/>
          <w:rtl/>
          <w:lang w:eastAsia="ar-SA"/>
        </w:rPr>
        <w:t>ذهنية</w:t>
      </w:r>
      <w:r>
        <w:rPr>
          <w:rFonts w:hint="cs"/>
          <w:rtl/>
          <w:lang w:eastAsia="ar-SA"/>
        </w:rPr>
        <w:t xml:space="preserve">، في الحياة اليومية بسبب عدم توفير الخدمات الضرورية. </w:t>
      </w:r>
    </w:p>
    <w:p w:rsidR="005D1A96" w:rsidRPr="00D30752" w:rsidRDefault="005D1A96" w:rsidP="005D1A96">
      <w:pPr>
        <w:pStyle w:val="SingleTxtGA"/>
        <w:rPr>
          <w:b/>
          <w:bCs/>
          <w:rtl/>
          <w:lang w:eastAsia="ar-SA"/>
        </w:rPr>
      </w:pPr>
      <w:r>
        <w:rPr>
          <w:rFonts w:hint="cs"/>
          <w:rtl/>
          <w:lang w:eastAsia="ar-SA"/>
        </w:rPr>
        <w:t>39-</w:t>
      </w:r>
      <w:r>
        <w:rPr>
          <w:rtl/>
          <w:lang w:eastAsia="ar-SA"/>
        </w:rPr>
        <w:tab/>
      </w:r>
      <w:r w:rsidRPr="00D30752">
        <w:rPr>
          <w:rFonts w:hint="cs"/>
          <w:b/>
          <w:bCs/>
          <w:rtl/>
          <w:lang w:eastAsia="ar-SA"/>
        </w:rPr>
        <w:t>توصي اللجنة الدولة الطرف بما يلي:</w:t>
      </w:r>
    </w:p>
    <w:p w:rsidR="005D1A96" w:rsidRPr="00D30752" w:rsidRDefault="005D1A96" w:rsidP="005F6515">
      <w:pPr>
        <w:pStyle w:val="SingleTxtGA"/>
        <w:rPr>
          <w:b/>
          <w:bCs/>
          <w:rtl/>
        </w:rPr>
      </w:pPr>
      <w:r>
        <w:rPr>
          <w:rtl/>
          <w:lang w:eastAsia="ar-SA"/>
        </w:rPr>
        <w:tab/>
      </w:r>
      <w:r>
        <w:rPr>
          <w:rFonts w:hint="cs"/>
          <w:rtl/>
          <w:lang w:eastAsia="ar-SA"/>
        </w:rPr>
        <w:t>(أ)</w:t>
      </w:r>
      <w:r>
        <w:rPr>
          <w:rtl/>
          <w:lang w:eastAsia="ar-SA"/>
        </w:rPr>
        <w:tab/>
      </w:r>
      <w:r w:rsidR="005F6515">
        <w:rPr>
          <w:rFonts w:hint="cs"/>
          <w:b/>
          <w:bCs/>
          <w:rtl/>
          <w:lang w:eastAsia="ar-SA"/>
        </w:rPr>
        <w:t xml:space="preserve">اعتماد </w:t>
      </w:r>
      <w:r w:rsidRPr="00D30752">
        <w:rPr>
          <w:rFonts w:hint="cs"/>
          <w:b/>
          <w:bCs/>
          <w:rtl/>
          <w:lang w:eastAsia="ar-SA"/>
        </w:rPr>
        <w:t xml:space="preserve">استراتيجية </w:t>
      </w:r>
      <w:r w:rsidRPr="00D30752">
        <w:rPr>
          <w:b/>
          <w:bCs/>
          <w:rtl/>
        </w:rPr>
        <w:t>لإخراج ذوي الإعاقة من مؤسسات الرعاية</w:t>
      </w:r>
      <w:r w:rsidRPr="00D30752">
        <w:rPr>
          <w:rFonts w:hint="cs"/>
          <w:b/>
          <w:bCs/>
          <w:rtl/>
        </w:rPr>
        <w:t>، مع تحديد الآجال والمؤشرات ذات الصلة؛</w:t>
      </w:r>
    </w:p>
    <w:p w:rsidR="005D1A96" w:rsidRPr="00D30752" w:rsidRDefault="005D1A96" w:rsidP="005F6515">
      <w:pPr>
        <w:pStyle w:val="SingleTxtGA"/>
        <w:rPr>
          <w:b/>
          <w:bCs/>
          <w:rtl/>
        </w:rPr>
      </w:pPr>
      <w:r>
        <w:rPr>
          <w:rFonts w:hint="cs"/>
          <w:rtl/>
        </w:rPr>
        <w:tab/>
        <w:t>(ب)</w:t>
      </w:r>
      <w:r>
        <w:rPr>
          <w:rtl/>
        </w:rPr>
        <w:tab/>
      </w:r>
      <w:r w:rsidR="005F6515">
        <w:rPr>
          <w:rFonts w:hint="cs"/>
          <w:b/>
          <w:bCs/>
          <w:rtl/>
        </w:rPr>
        <w:t xml:space="preserve">تقديم </w:t>
      </w:r>
      <w:r w:rsidRPr="00D30752">
        <w:rPr>
          <w:rFonts w:hint="cs"/>
          <w:b/>
          <w:bCs/>
          <w:rtl/>
        </w:rPr>
        <w:t xml:space="preserve">الخدمات المجتمعية الضرورية، بما فيها </w:t>
      </w:r>
      <w:r w:rsidR="005F6515">
        <w:rPr>
          <w:rFonts w:hint="cs"/>
          <w:b/>
          <w:bCs/>
          <w:rtl/>
        </w:rPr>
        <w:t xml:space="preserve">الحصول على </w:t>
      </w:r>
      <w:r w:rsidRPr="00D30752">
        <w:rPr>
          <w:rFonts w:hint="cs"/>
          <w:b/>
          <w:bCs/>
          <w:rtl/>
        </w:rPr>
        <w:t xml:space="preserve">التعليم والرعاية الصحية والعمل والسكن والمساعدة الشخصية لضمان العيش المستقل للأشخاص ذوي الإعاقة، بمن فيهم </w:t>
      </w:r>
      <w:r w:rsidR="005F6515">
        <w:rPr>
          <w:rFonts w:hint="cs"/>
          <w:b/>
          <w:bCs/>
          <w:rtl/>
        </w:rPr>
        <w:t xml:space="preserve">من </w:t>
      </w:r>
      <w:r w:rsidRPr="00D30752">
        <w:rPr>
          <w:rFonts w:hint="cs"/>
          <w:b/>
          <w:bCs/>
          <w:rtl/>
        </w:rPr>
        <w:t>يعيشون في المناطق الريفية؛</w:t>
      </w:r>
    </w:p>
    <w:p w:rsidR="005D1A96" w:rsidRDefault="005D1A96" w:rsidP="005F6515">
      <w:pPr>
        <w:pStyle w:val="SingleTxtGA"/>
        <w:rPr>
          <w:rtl/>
          <w:lang w:eastAsia="ar-SA"/>
        </w:rPr>
      </w:pPr>
      <w:r>
        <w:rPr>
          <w:rtl/>
        </w:rPr>
        <w:tab/>
      </w:r>
      <w:r>
        <w:rPr>
          <w:rFonts w:hint="cs"/>
          <w:rtl/>
        </w:rPr>
        <w:t>(ج)</w:t>
      </w:r>
      <w:r>
        <w:rPr>
          <w:rtl/>
        </w:rPr>
        <w:tab/>
      </w:r>
      <w:r w:rsidR="005F6515">
        <w:rPr>
          <w:rFonts w:hint="cs"/>
          <w:b/>
          <w:bCs/>
          <w:rtl/>
        </w:rPr>
        <w:t xml:space="preserve">تقديم منح </w:t>
      </w:r>
      <w:r w:rsidRPr="00482F5F">
        <w:rPr>
          <w:rFonts w:hint="cs"/>
          <w:b/>
          <w:bCs/>
          <w:rtl/>
        </w:rPr>
        <w:t>إلى الأشخاص ذوي الإعاقة تيسّر العيش المستقل في المجتمع وتشمل الدعم المقدم للحصول على أجهزة مساعدة، وأدلة، وخدمات مترجمي لغة الإشارة، والحماية الجلدية الميسورة بالنسبة للأشخاص المصابين بالمهق.</w:t>
      </w:r>
      <w:r>
        <w:rPr>
          <w:rFonts w:hint="cs"/>
          <w:rtl/>
        </w:rPr>
        <w:t xml:space="preserve"> </w:t>
      </w:r>
    </w:p>
    <w:p w:rsidR="005D1A96" w:rsidRDefault="005D1A96" w:rsidP="005D1A96">
      <w:pPr>
        <w:pStyle w:val="H23GA"/>
        <w:rPr>
          <w:rtl/>
        </w:rPr>
      </w:pPr>
      <w:r>
        <w:rPr>
          <w:rtl/>
        </w:rPr>
        <w:tab/>
      </w:r>
      <w:r>
        <w:rPr>
          <w:rFonts w:hint="cs"/>
          <w:rtl/>
        </w:rPr>
        <w:tab/>
        <w:t>التنقل الشخصي (المادة 20)</w:t>
      </w:r>
    </w:p>
    <w:p w:rsidR="005D1A96" w:rsidRPr="00203E50" w:rsidRDefault="005D1A96" w:rsidP="005D1A96">
      <w:pPr>
        <w:pStyle w:val="SingleTxtGA"/>
        <w:rPr>
          <w:rtl/>
          <w:lang w:eastAsia="ar-SA"/>
        </w:rPr>
      </w:pPr>
      <w:r>
        <w:rPr>
          <w:rFonts w:hint="cs"/>
          <w:rtl/>
          <w:lang w:eastAsia="ar-SA"/>
        </w:rPr>
        <w:t>40-</w:t>
      </w:r>
      <w:r>
        <w:rPr>
          <w:rtl/>
          <w:lang w:eastAsia="ar-SA"/>
        </w:rPr>
        <w:tab/>
      </w:r>
      <w:r w:rsidRPr="00203E50">
        <w:rPr>
          <w:rFonts w:hint="cs"/>
          <w:rtl/>
          <w:lang w:eastAsia="ar-SA"/>
        </w:rPr>
        <w:t>تعرب اللجنة عن قلقها إزاء العراقيل التي تعترض التنقل الشخص</w:t>
      </w:r>
      <w:r>
        <w:rPr>
          <w:rFonts w:hint="cs"/>
          <w:rtl/>
          <w:lang w:eastAsia="ar-SA"/>
        </w:rPr>
        <w:t>ي</w:t>
      </w:r>
      <w:r w:rsidRPr="00203E50">
        <w:rPr>
          <w:rFonts w:hint="cs"/>
          <w:rtl/>
          <w:lang w:eastAsia="ar-SA"/>
        </w:rPr>
        <w:t xml:space="preserve"> للأشخاص ذوي الإعاقة.</w:t>
      </w:r>
      <w:r>
        <w:rPr>
          <w:rFonts w:hint="cs"/>
          <w:rtl/>
          <w:lang w:eastAsia="ar-SA"/>
        </w:rPr>
        <w:t xml:space="preserve"> </w:t>
      </w:r>
    </w:p>
    <w:p w:rsidR="005D1A96" w:rsidRPr="00482F5F" w:rsidRDefault="005D1A96" w:rsidP="005D1A96">
      <w:pPr>
        <w:pStyle w:val="SingleTxtGA"/>
        <w:rPr>
          <w:b/>
          <w:bCs/>
          <w:rtl/>
          <w:lang w:eastAsia="ar-SA"/>
        </w:rPr>
      </w:pPr>
      <w:r>
        <w:rPr>
          <w:rFonts w:hint="cs"/>
          <w:rtl/>
          <w:lang w:eastAsia="ar-SA"/>
        </w:rPr>
        <w:t>41-</w:t>
      </w:r>
      <w:r>
        <w:rPr>
          <w:rtl/>
          <w:lang w:eastAsia="ar-SA"/>
        </w:rPr>
        <w:tab/>
      </w:r>
      <w:r w:rsidRPr="00482F5F">
        <w:rPr>
          <w:rFonts w:hint="cs"/>
          <w:b/>
          <w:bCs/>
          <w:rtl/>
          <w:lang w:eastAsia="ar-SA"/>
        </w:rPr>
        <w:t>توصي اللجنة الدولة الطرف بأن تسرع في سن مشروع سياسة إعادة التأهيل والرعاية الصحية فيما يتعلق بالإعاقة، وذلك وفقا</w:t>
      </w:r>
      <w:r>
        <w:rPr>
          <w:rFonts w:hint="cs"/>
          <w:b/>
          <w:bCs/>
          <w:rtl/>
          <w:lang w:eastAsia="ar-SA"/>
        </w:rPr>
        <w:t>ً</w:t>
      </w:r>
      <w:r w:rsidRPr="00482F5F">
        <w:rPr>
          <w:rFonts w:hint="cs"/>
          <w:b/>
          <w:bCs/>
          <w:rtl/>
          <w:lang w:eastAsia="ar-SA"/>
        </w:rPr>
        <w:t xml:space="preserve"> للاتفاقية، وأن تكفل توافر الأحكام والميزانية العامة الملائمة لتلبية احتياجات الأشخاص ذوي الإعاقة المتعلقة بالتنقل. </w:t>
      </w:r>
    </w:p>
    <w:p w:rsidR="005D1A96" w:rsidRDefault="005D1A96" w:rsidP="005F6515">
      <w:pPr>
        <w:pStyle w:val="H23GA"/>
        <w:rPr>
          <w:rtl/>
        </w:rPr>
      </w:pPr>
      <w:r>
        <w:rPr>
          <w:rFonts w:hint="cs"/>
          <w:rtl/>
        </w:rPr>
        <w:tab/>
      </w:r>
      <w:r>
        <w:rPr>
          <w:rFonts w:hint="cs"/>
          <w:rtl/>
        </w:rPr>
        <w:tab/>
      </w:r>
      <w:r>
        <w:rPr>
          <w:rtl/>
        </w:rPr>
        <w:t xml:space="preserve">حرية التعبير والرأي والحصول على </w:t>
      </w:r>
      <w:r w:rsidR="005F6515">
        <w:rPr>
          <w:rFonts w:hint="cs"/>
          <w:rtl/>
        </w:rPr>
        <w:t>المعلومة</w:t>
      </w:r>
      <w:r>
        <w:rPr>
          <w:rtl/>
        </w:rPr>
        <w:t xml:space="preserve"> (المادة 21)</w:t>
      </w:r>
    </w:p>
    <w:p w:rsidR="005D1A96" w:rsidRDefault="005D1A96" w:rsidP="005E1ACC">
      <w:pPr>
        <w:pStyle w:val="SingleTxtGA"/>
        <w:rPr>
          <w:rtl/>
          <w:lang w:eastAsia="ar-SA"/>
        </w:rPr>
      </w:pPr>
      <w:r>
        <w:rPr>
          <w:rFonts w:hint="cs"/>
          <w:rtl/>
          <w:lang w:eastAsia="ar-SA"/>
        </w:rPr>
        <w:t>42</w:t>
      </w:r>
      <w:r>
        <w:rPr>
          <w:rtl/>
          <w:lang w:eastAsia="ar-SA"/>
        </w:rPr>
        <w:t>-</w:t>
      </w:r>
      <w:r>
        <w:rPr>
          <w:rtl/>
          <w:lang w:eastAsia="ar-SA"/>
        </w:rPr>
        <w:tab/>
      </w:r>
      <w:r>
        <w:rPr>
          <w:rFonts w:hint="cs"/>
          <w:rtl/>
          <w:lang w:eastAsia="ar-SA"/>
        </w:rPr>
        <w:t xml:space="preserve">تشعر اللجنة بالقلق لعدم توافر معلومات عامة بطريقة </w:t>
      </w:r>
      <w:proofErr w:type="spellStart"/>
      <w:r>
        <w:rPr>
          <w:rFonts w:hint="cs"/>
          <w:rtl/>
          <w:lang w:eastAsia="ar-SA"/>
        </w:rPr>
        <w:t>برايل</w:t>
      </w:r>
      <w:proofErr w:type="spellEnd"/>
      <w:r>
        <w:rPr>
          <w:rFonts w:hint="cs"/>
          <w:rtl/>
          <w:lang w:eastAsia="ar-SA"/>
        </w:rPr>
        <w:t xml:space="preserve"> ومترجمين للغة الإشارة، وعد</w:t>
      </w:r>
      <w:r w:rsidR="005F6515">
        <w:rPr>
          <w:rFonts w:hint="cs"/>
          <w:rtl/>
          <w:lang w:eastAsia="ar-SA"/>
        </w:rPr>
        <w:t>م الاعتراف بلغة الإشارة الأوغند</w:t>
      </w:r>
      <w:r>
        <w:rPr>
          <w:rFonts w:hint="cs"/>
          <w:rtl/>
          <w:lang w:eastAsia="ar-SA"/>
        </w:rPr>
        <w:t xml:space="preserve">ية كلغة تفرض التزامات قانونية واجبة التطبيق، وعدم وجود </w:t>
      </w:r>
      <w:r w:rsidR="005F6515">
        <w:rPr>
          <w:rFonts w:hint="cs"/>
          <w:rtl/>
          <w:lang w:eastAsia="ar-SA"/>
        </w:rPr>
        <w:t xml:space="preserve">مدرسين </w:t>
      </w:r>
      <w:r>
        <w:rPr>
          <w:rFonts w:hint="cs"/>
          <w:rtl/>
          <w:lang w:eastAsia="ar-SA"/>
        </w:rPr>
        <w:t xml:space="preserve">مدربين على استخدام لغة الإشارة والاتصال عن طريق اللمس والمواد التعليمية التي </w:t>
      </w:r>
      <w:r w:rsidR="005F6515">
        <w:rPr>
          <w:rFonts w:hint="cs"/>
          <w:rtl/>
          <w:lang w:eastAsia="ar-SA"/>
        </w:rPr>
        <w:t>ت</w:t>
      </w:r>
      <w:r>
        <w:rPr>
          <w:rFonts w:hint="cs"/>
          <w:rtl/>
          <w:lang w:eastAsia="ar-SA"/>
        </w:rPr>
        <w:t xml:space="preserve">سهل قراءتها وطريقة </w:t>
      </w:r>
      <w:proofErr w:type="spellStart"/>
      <w:r>
        <w:rPr>
          <w:rFonts w:hint="cs"/>
          <w:rtl/>
          <w:lang w:eastAsia="ar-SA"/>
        </w:rPr>
        <w:t>برايل</w:t>
      </w:r>
      <w:proofErr w:type="spellEnd"/>
      <w:r>
        <w:rPr>
          <w:rFonts w:hint="cs"/>
          <w:rtl/>
          <w:lang w:eastAsia="ar-SA"/>
        </w:rPr>
        <w:t xml:space="preserve"> لمساعدة الأشخاص ذوي الإعاقة على الاستفادة من كل هذه الترتيبات. كما تشعر بالقلق إزاء عدم إمكانية الوصول إلى المواقع</w:t>
      </w:r>
      <w:r w:rsidR="005E1ACC">
        <w:rPr>
          <w:rFonts w:hint="cs"/>
          <w:rtl/>
          <w:lang w:eastAsia="ar-SA"/>
        </w:rPr>
        <w:t xml:space="preserve"> الإلكترونية وعدم وجود معلومات ت</w:t>
      </w:r>
      <w:r>
        <w:rPr>
          <w:rFonts w:hint="cs"/>
          <w:rtl/>
          <w:lang w:eastAsia="ar-SA"/>
        </w:rPr>
        <w:t xml:space="preserve">سهل قراءتها وعدم قدرة المحطات التلفزيونية على توفير معلومات بأشكال ميسّرة للأشخاص الصمّ والأشخاص </w:t>
      </w:r>
      <w:r w:rsidR="005E1ACC">
        <w:rPr>
          <w:rFonts w:hint="cs"/>
          <w:rtl/>
          <w:lang w:eastAsia="ar-SA"/>
        </w:rPr>
        <w:t>ضعاف البصر</w:t>
      </w:r>
      <w:r>
        <w:rPr>
          <w:rFonts w:hint="cs"/>
          <w:rtl/>
          <w:lang w:eastAsia="ar-SA"/>
        </w:rPr>
        <w:t xml:space="preserve">. </w:t>
      </w:r>
    </w:p>
    <w:p w:rsidR="005D1A96" w:rsidRPr="00482F5F" w:rsidRDefault="005D1A96" w:rsidP="005D1A96">
      <w:pPr>
        <w:pStyle w:val="SingleTxtGA"/>
        <w:rPr>
          <w:b/>
          <w:bCs/>
          <w:rtl/>
          <w:lang w:eastAsia="ar-SA"/>
        </w:rPr>
      </w:pPr>
      <w:r>
        <w:rPr>
          <w:rFonts w:hint="cs"/>
          <w:rtl/>
          <w:lang w:eastAsia="ar-SA"/>
        </w:rPr>
        <w:t>43-</w:t>
      </w:r>
      <w:r>
        <w:rPr>
          <w:rtl/>
          <w:lang w:eastAsia="ar-SA"/>
        </w:rPr>
        <w:tab/>
      </w:r>
      <w:r w:rsidRPr="00482F5F">
        <w:rPr>
          <w:rFonts w:hint="cs"/>
          <w:b/>
          <w:bCs/>
          <w:rtl/>
          <w:lang w:eastAsia="ar-SA"/>
        </w:rPr>
        <w:t>توصي اللجنة الدولة الطرف بما يلي:</w:t>
      </w:r>
    </w:p>
    <w:p w:rsidR="005D1A96" w:rsidRDefault="005D1A96" w:rsidP="005E1ACC">
      <w:pPr>
        <w:pStyle w:val="SingleTxtGA"/>
        <w:rPr>
          <w:rtl/>
          <w:lang w:eastAsia="ar-SA"/>
        </w:rPr>
      </w:pPr>
      <w:r>
        <w:rPr>
          <w:rtl/>
          <w:lang w:eastAsia="ar-SA"/>
        </w:rPr>
        <w:lastRenderedPageBreak/>
        <w:tab/>
      </w:r>
      <w:r>
        <w:rPr>
          <w:rFonts w:hint="cs"/>
          <w:rtl/>
          <w:lang w:eastAsia="ar-SA"/>
        </w:rPr>
        <w:t>(أ)</w:t>
      </w:r>
      <w:r>
        <w:rPr>
          <w:rtl/>
          <w:lang w:eastAsia="ar-SA"/>
        </w:rPr>
        <w:tab/>
      </w:r>
      <w:r w:rsidR="005E1ACC">
        <w:rPr>
          <w:rFonts w:hint="cs"/>
          <w:b/>
          <w:bCs/>
          <w:rtl/>
          <w:lang w:eastAsia="ar-SA"/>
        </w:rPr>
        <w:t xml:space="preserve">اتخاذ </w:t>
      </w:r>
      <w:r w:rsidRPr="00482F5F">
        <w:rPr>
          <w:rFonts w:hint="cs"/>
          <w:b/>
          <w:bCs/>
          <w:rtl/>
          <w:lang w:eastAsia="ar-SA"/>
        </w:rPr>
        <w:t xml:space="preserve">التدابير اللازمة للاعتراف بلغة الإشارة الأوغندية كلغة رسمية تفرض التزامات قانونية واجبة التطبيق، </w:t>
      </w:r>
      <w:r w:rsidR="005E1ACC">
        <w:rPr>
          <w:rFonts w:hint="cs"/>
          <w:b/>
          <w:bCs/>
          <w:rtl/>
          <w:lang w:eastAsia="ar-SA"/>
        </w:rPr>
        <w:t xml:space="preserve">وتحسين </w:t>
      </w:r>
      <w:r w:rsidRPr="00482F5F">
        <w:rPr>
          <w:rFonts w:hint="cs"/>
          <w:b/>
          <w:bCs/>
          <w:rtl/>
          <w:lang w:eastAsia="ar-SA"/>
        </w:rPr>
        <w:t xml:space="preserve">الوصول إلى المعلومات بطرق منها إتاحة المعلومات بطريقة </w:t>
      </w:r>
      <w:proofErr w:type="spellStart"/>
      <w:r w:rsidRPr="00482F5F">
        <w:rPr>
          <w:rFonts w:hint="cs"/>
          <w:b/>
          <w:bCs/>
          <w:rtl/>
          <w:lang w:eastAsia="ar-SA"/>
        </w:rPr>
        <w:t>برايل</w:t>
      </w:r>
      <w:proofErr w:type="spellEnd"/>
      <w:r w:rsidRPr="00482F5F">
        <w:rPr>
          <w:rFonts w:hint="cs"/>
          <w:b/>
          <w:bCs/>
          <w:rtl/>
          <w:lang w:eastAsia="ar-SA"/>
        </w:rPr>
        <w:t xml:space="preserve">، وزيادة عدد مترجمي لغة الإشارة، والاعتراف بالحق الجوهري للأشخاص الصم في استخدام لغة الإشارة الأوغندية كلغة رسمية، </w:t>
      </w:r>
      <w:r w:rsidR="005E1ACC">
        <w:rPr>
          <w:rFonts w:hint="cs"/>
          <w:b/>
          <w:bCs/>
          <w:rtl/>
          <w:lang w:eastAsia="ar-SA"/>
        </w:rPr>
        <w:t xml:space="preserve">وتدريب المدرسين </w:t>
      </w:r>
      <w:r w:rsidRPr="00482F5F">
        <w:rPr>
          <w:rFonts w:hint="cs"/>
          <w:b/>
          <w:bCs/>
          <w:rtl/>
          <w:lang w:eastAsia="ar-SA"/>
        </w:rPr>
        <w:t xml:space="preserve">على استخدام لغة الإشارة والاتصال عن طريق اللمس وطريقة </w:t>
      </w:r>
      <w:proofErr w:type="spellStart"/>
      <w:r w:rsidRPr="00482F5F">
        <w:rPr>
          <w:rFonts w:hint="cs"/>
          <w:b/>
          <w:bCs/>
          <w:rtl/>
          <w:lang w:eastAsia="ar-SA"/>
        </w:rPr>
        <w:t>برايل</w:t>
      </w:r>
      <w:proofErr w:type="spellEnd"/>
      <w:r w:rsidRPr="00482F5F">
        <w:rPr>
          <w:rFonts w:hint="cs"/>
          <w:b/>
          <w:bCs/>
          <w:rtl/>
          <w:lang w:eastAsia="ar-SA"/>
        </w:rPr>
        <w:t xml:space="preserve"> والأشكال التي يسهل قراءتها؛</w:t>
      </w:r>
    </w:p>
    <w:p w:rsidR="005D1A96" w:rsidRPr="00482F5F" w:rsidRDefault="005D1A96" w:rsidP="005E1ACC">
      <w:pPr>
        <w:pStyle w:val="SingleTxtGA"/>
        <w:rPr>
          <w:b/>
          <w:bCs/>
          <w:rtl/>
          <w:lang w:eastAsia="ar-SA"/>
        </w:rPr>
      </w:pPr>
      <w:r>
        <w:rPr>
          <w:rFonts w:hint="cs"/>
          <w:rtl/>
          <w:lang w:eastAsia="ar-SA"/>
        </w:rPr>
        <w:tab/>
        <w:t>(ب)</w:t>
      </w:r>
      <w:r>
        <w:rPr>
          <w:rtl/>
          <w:lang w:eastAsia="ar-SA"/>
        </w:rPr>
        <w:tab/>
      </w:r>
      <w:r w:rsidR="005E1ACC">
        <w:rPr>
          <w:rFonts w:hint="cs"/>
          <w:b/>
          <w:bCs/>
          <w:rtl/>
          <w:lang w:eastAsia="ar-SA"/>
        </w:rPr>
        <w:t xml:space="preserve">مطالبة </w:t>
      </w:r>
      <w:r w:rsidRPr="00482F5F">
        <w:rPr>
          <w:rFonts w:hint="cs"/>
          <w:b/>
          <w:bCs/>
          <w:rtl/>
          <w:lang w:eastAsia="ar-SA"/>
        </w:rPr>
        <w:t xml:space="preserve">المحطات التلفزيونية </w:t>
      </w:r>
      <w:r w:rsidR="00091422">
        <w:rPr>
          <w:rFonts w:hint="cs"/>
          <w:b/>
          <w:bCs/>
          <w:rtl/>
          <w:lang w:eastAsia="ar-SA"/>
        </w:rPr>
        <w:t>ب</w:t>
      </w:r>
      <w:r w:rsidRPr="00482F5F">
        <w:rPr>
          <w:rFonts w:hint="cs"/>
          <w:b/>
          <w:bCs/>
          <w:rtl/>
          <w:lang w:eastAsia="ar-SA"/>
        </w:rPr>
        <w:t>تقديم الأخبار والبرامج التي تكتسي أهمية وطنية بأشكال ميسّرة، وبخاصة للأشخاص الصم؛</w:t>
      </w:r>
    </w:p>
    <w:p w:rsidR="005D1A96" w:rsidRPr="00482F5F" w:rsidRDefault="005D1A96" w:rsidP="005E1ACC">
      <w:pPr>
        <w:pStyle w:val="SingleTxtGA"/>
        <w:rPr>
          <w:b/>
          <w:bCs/>
          <w:rtl/>
          <w:lang w:eastAsia="ar-SA"/>
        </w:rPr>
      </w:pPr>
      <w:r>
        <w:rPr>
          <w:rFonts w:hint="cs"/>
          <w:rtl/>
          <w:lang w:eastAsia="ar-SA"/>
        </w:rPr>
        <w:tab/>
        <w:t>(ج)</w:t>
      </w:r>
      <w:r>
        <w:rPr>
          <w:rtl/>
          <w:lang w:eastAsia="ar-SA"/>
        </w:rPr>
        <w:tab/>
      </w:r>
      <w:r w:rsidR="005E1ACC">
        <w:rPr>
          <w:rFonts w:hint="cs"/>
          <w:b/>
          <w:bCs/>
          <w:rtl/>
          <w:lang w:eastAsia="ar-SA"/>
        </w:rPr>
        <w:t xml:space="preserve">ضمان </w:t>
      </w:r>
      <w:r w:rsidRPr="00482F5F">
        <w:rPr>
          <w:rFonts w:hint="cs"/>
          <w:b/>
          <w:bCs/>
          <w:rtl/>
          <w:lang w:eastAsia="ar-SA"/>
        </w:rPr>
        <w:t xml:space="preserve">إمكانية وصول الأشخاص الذين يحتاجون إلى نصوص </w:t>
      </w:r>
      <w:r w:rsidR="005E1ACC">
        <w:rPr>
          <w:rFonts w:hint="cs"/>
          <w:b/>
          <w:bCs/>
          <w:rtl/>
          <w:lang w:eastAsia="ar-SA"/>
        </w:rPr>
        <w:t>ت</w:t>
      </w:r>
      <w:r w:rsidRPr="00482F5F">
        <w:rPr>
          <w:rFonts w:hint="cs"/>
          <w:b/>
          <w:bCs/>
          <w:rtl/>
          <w:lang w:eastAsia="ar-SA"/>
        </w:rPr>
        <w:t xml:space="preserve">سهل قراءتها إلى المواقع الإلكترونية الحكومية وتلك الموجّهة إلى العموم، </w:t>
      </w:r>
      <w:r w:rsidR="005E1ACC">
        <w:rPr>
          <w:rFonts w:hint="cs"/>
          <w:b/>
          <w:bCs/>
          <w:rtl/>
          <w:lang w:eastAsia="ar-SA"/>
        </w:rPr>
        <w:t xml:space="preserve">وضمان </w:t>
      </w:r>
      <w:r w:rsidRPr="00482F5F">
        <w:rPr>
          <w:rFonts w:hint="cs"/>
          <w:b/>
          <w:bCs/>
          <w:rtl/>
          <w:lang w:eastAsia="ar-SA"/>
        </w:rPr>
        <w:t>اتخاذ أصحاب المواقع الإلكترونية ومصمميها ما يلزم من التدابير لتيسير إمكانية وصول الأشخاص ذوي الإعاقة، وبخاصة ذوي الإعاقة البصرية، إلى هذه المواقع؛</w:t>
      </w:r>
    </w:p>
    <w:p w:rsidR="005D1A96" w:rsidRPr="00482F5F" w:rsidRDefault="005D1A96" w:rsidP="005E1ACC">
      <w:pPr>
        <w:pStyle w:val="SingleTxtGA"/>
        <w:rPr>
          <w:b/>
          <w:bCs/>
          <w:rtl/>
          <w:lang w:val="fr-CH" w:eastAsia="ar-SA"/>
        </w:rPr>
      </w:pPr>
      <w:r>
        <w:rPr>
          <w:rtl/>
          <w:lang w:eastAsia="ar-SA"/>
        </w:rPr>
        <w:tab/>
      </w:r>
      <w:r>
        <w:rPr>
          <w:rFonts w:hint="cs"/>
          <w:rtl/>
          <w:lang w:eastAsia="ar-SA"/>
        </w:rPr>
        <w:t>(د)</w:t>
      </w:r>
      <w:r>
        <w:rPr>
          <w:rtl/>
          <w:lang w:eastAsia="ar-SA"/>
        </w:rPr>
        <w:tab/>
      </w:r>
      <w:r w:rsidR="005E1ACC">
        <w:rPr>
          <w:rFonts w:hint="cs"/>
          <w:b/>
          <w:bCs/>
          <w:rtl/>
          <w:lang w:eastAsia="ar-SA"/>
        </w:rPr>
        <w:t xml:space="preserve">استثمار </w:t>
      </w:r>
      <w:r w:rsidRPr="00482F5F">
        <w:rPr>
          <w:rFonts w:hint="cs"/>
          <w:b/>
          <w:bCs/>
          <w:rtl/>
          <w:lang w:eastAsia="ar-SA"/>
        </w:rPr>
        <w:t xml:space="preserve">موارد مهمة في تدريب مترجمي لغة الإشارة، </w:t>
      </w:r>
      <w:r w:rsidR="005E1ACC">
        <w:rPr>
          <w:rFonts w:hint="cs"/>
          <w:b/>
          <w:bCs/>
          <w:rtl/>
          <w:lang w:eastAsia="ar-SA"/>
        </w:rPr>
        <w:t xml:space="preserve">وإقرار نظام </w:t>
      </w:r>
      <w:r w:rsidRPr="00482F5F">
        <w:rPr>
          <w:rFonts w:hint="cs"/>
          <w:b/>
          <w:bCs/>
          <w:rtl/>
          <w:lang w:eastAsia="ar-SA"/>
        </w:rPr>
        <w:t xml:space="preserve">لإصدار شهادات الاعتماد، وبخاصة في المناطق الريفية، لضمان توافر عدد أكبر من مترجمي لغة الإشارة الجيدين في الخدمات العامة، </w:t>
      </w:r>
      <w:r w:rsidR="005E1ACC">
        <w:rPr>
          <w:rFonts w:hint="cs"/>
          <w:b/>
          <w:bCs/>
          <w:rtl/>
          <w:lang w:eastAsia="ar-SA"/>
        </w:rPr>
        <w:t>ووضع قاموس</w:t>
      </w:r>
      <w:r w:rsidRPr="00482F5F">
        <w:rPr>
          <w:rFonts w:hint="cs"/>
          <w:b/>
          <w:bCs/>
          <w:rtl/>
          <w:lang w:eastAsia="ar-SA"/>
        </w:rPr>
        <w:t xml:space="preserve"> للغة الإشارة.</w:t>
      </w:r>
      <w:r>
        <w:rPr>
          <w:rFonts w:hint="cs"/>
          <w:b/>
          <w:bCs/>
          <w:rtl/>
          <w:lang w:eastAsia="ar-SA"/>
        </w:rPr>
        <w:t xml:space="preserve"> </w:t>
      </w:r>
    </w:p>
    <w:p w:rsidR="005D1A96" w:rsidRPr="00F17595" w:rsidRDefault="005D1A96" w:rsidP="005D1A96">
      <w:pPr>
        <w:pStyle w:val="H23GA"/>
        <w:rPr>
          <w:rtl/>
        </w:rPr>
      </w:pPr>
      <w:r>
        <w:rPr>
          <w:rtl/>
        </w:rPr>
        <w:tab/>
      </w:r>
      <w:r>
        <w:rPr>
          <w:rFonts w:hint="cs"/>
          <w:rtl/>
        </w:rPr>
        <w:tab/>
      </w:r>
      <w:r w:rsidRPr="00F17595">
        <w:rPr>
          <w:rFonts w:hint="cs"/>
          <w:rtl/>
        </w:rPr>
        <w:t>احترام الخصوصية</w:t>
      </w:r>
      <w:r>
        <w:rPr>
          <w:rFonts w:hint="cs"/>
          <w:rtl/>
        </w:rPr>
        <w:t xml:space="preserve"> (المادة 22)</w:t>
      </w:r>
    </w:p>
    <w:p w:rsidR="005D1A96" w:rsidRDefault="005D1A96" w:rsidP="005D1A96">
      <w:pPr>
        <w:pStyle w:val="SingleTxtGA"/>
        <w:rPr>
          <w:rtl/>
          <w:lang w:eastAsia="ar-SA"/>
        </w:rPr>
      </w:pPr>
      <w:r>
        <w:rPr>
          <w:rFonts w:hint="cs"/>
          <w:rtl/>
          <w:lang w:eastAsia="ar-SA"/>
        </w:rPr>
        <w:t>44-</w:t>
      </w:r>
      <w:r>
        <w:rPr>
          <w:rtl/>
          <w:lang w:eastAsia="ar-SA"/>
        </w:rPr>
        <w:tab/>
      </w:r>
      <w:r>
        <w:rPr>
          <w:rFonts w:hint="cs"/>
          <w:rtl/>
          <w:lang w:eastAsia="ar-SA"/>
        </w:rPr>
        <w:t xml:space="preserve">تشعر اللجنة بالقلق إزاء عدم توافر مترجمين للغة الإشارة وعدم وجود معلومات بأشكال ميسرة في القطاعين الصحي والمصرفي. </w:t>
      </w:r>
    </w:p>
    <w:p w:rsidR="005D1A96" w:rsidRPr="00482F5F" w:rsidRDefault="005D1A96" w:rsidP="005E1ACC">
      <w:pPr>
        <w:pStyle w:val="SingleTxtGA"/>
        <w:rPr>
          <w:b/>
          <w:bCs/>
          <w:rtl/>
        </w:rPr>
      </w:pPr>
      <w:r>
        <w:rPr>
          <w:rFonts w:hint="cs"/>
          <w:rtl/>
          <w:lang w:eastAsia="ar-SA"/>
        </w:rPr>
        <w:t>45-</w:t>
      </w:r>
      <w:r>
        <w:rPr>
          <w:rtl/>
          <w:lang w:eastAsia="ar-SA"/>
        </w:rPr>
        <w:tab/>
      </w:r>
      <w:r w:rsidRPr="00482F5F">
        <w:rPr>
          <w:rFonts w:hint="cs"/>
          <w:b/>
          <w:bCs/>
          <w:rtl/>
          <w:lang w:eastAsia="ar-SA"/>
        </w:rPr>
        <w:t xml:space="preserve">توصي اللجنة الدولة الطرف بأن تكفل حماية بيانات </w:t>
      </w:r>
      <w:r w:rsidR="005E1ACC">
        <w:rPr>
          <w:rFonts w:hint="cs"/>
          <w:b/>
          <w:bCs/>
          <w:rtl/>
          <w:lang w:eastAsia="ar-SA"/>
        </w:rPr>
        <w:t>ا</w:t>
      </w:r>
      <w:r w:rsidRPr="00482F5F">
        <w:rPr>
          <w:rFonts w:hint="cs"/>
          <w:b/>
          <w:bCs/>
          <w:rtl/>
          <w:lang w:eastAsia="ar-SA"/>
        </w:rPr>
        <w:t xml:space="preserve">لأشخاص ذوي الإعاقة </w:t>
      </w:r>
      <w:r w:rsidR="005E1ACC">
        <w:rPr>
          <w:rFonts w:hint="cs"/>
          <w:b/>
          <w:bCs/>
          <w:rtl/>
          <w:lang w:eastAsia="ar-SA"/>
        </w:rPr>
        <w:t xml:space="preserve">الشخصية </w:t>
      </w:r>
      <w:r w:rsidRPr="00482F5F">
        <w:rPr>
          <w:rFonts w:hint="cs"/>
          <w:b/>
          <w:bCs/>
          <w:rtl/>
          <w:lang w:eastAsia="ar-SA"/>
        </w:rPr>
        <w:t xml:space="preserve">في بروتوكولات القطاعين الصحي والمصرفي. </w:t>
      </w:r>
    </w:p>
    <w:p w:rsidR="005D1A96" w:rsidRDefault="005D1A96" w:rsidP="005D1A96">
      <w:pPr>
        <w:pStyle w:val="H23GA"/>
        <w:rPr>
          <w:rtl/>
        </w:rPr>
      </w:pPr>
      <w:r>
        <w:rPr>
          <w:rFonts w:hint="cs"/>
          <w:rtl/>
        </w:rPr>
        <w:tab/>
      </w:r>
      <w:r>
        <w:rPr>
          <w:rFonts w:hint="cs"/>
          <w:rtl/>
        </w:rPr>
        <w:tab/>
      </w:r>
      <w:r>
        <w:rPr>
          <w:rtl/>
        </w:rPr>
        <w:t>احترام البيت والأسرة (المادة 23)</w:t>
      </w:r>
    </w:p>
    <w:p w:rsidR="005D1A96" w:rsidRDefault="005D1A96" w:rsidP="00091422">
      <w:pPr>
        <w:pStyle w:val="SingleTxtGA"/>
        <w:spacing w:line="360" w:lineRule="exact"/>
        <w:rPr>
          <w:rtl/>
          <w:lang w:eastAsia="ar-SA"/>
        </w:rPr>
      </w:pPr>
      <w:r>
        <w:rPr>
          <w:rFonts w:hint="cs"/>
          <w:rtl/>
          <w:lang w:eastAsia="ar-SA"/>
        </w:rPr>
        <w:t>46</w:t>
      </w:r>
      <w:r>
        <w:rPr>
          <w:rtl/>
          <w:lang w:eastAsia="ar-SA"/>
        </w:rPr>
        <w:t>-</w:t>
      </w:r>
      <w:r>
        <w:rPr>
          <w:rtl/>
          <w:lang w:eastAsia="ar-SA"/>
        </w:rPr>
        <w:tab/>
      </w:r>
      <w:r>
        <w:rPr>
          <w:rFonts w:hint="cs"/>
          <w:rtl/>
          <w:lang w:eastAsia="ar-SA"/>
        </w:rPr>
        <w:t xml:space="preserve">تشعر اللجنة بالقلق إزاء التشريعات التي تقوض حق الأشخاص ذوي الإعاقة في الزواج، مثل قانون الطلاق </w:t>
      </w:r>
      <w:r w:rsidR="005E1ACC">
        <w:rPr>
          <w:rFonts w:hint="cs"/>
          <w:rtl/>
          <w:lang w:eastAsia="ar-SA"/>
        </w:rPr>
        <w:t xml:space="preserve">الصادر </w:t>
      </w:r>
      <w:r>
        <w:rPr>
          <w:rFonts w:hint="cs"/>
          <w:rtl/>
          <w:lang w:eastAsia="ar-SA"/>
        </w:rPr>
        <w:t xml:space="preserve">عام 1904 وقانون الزواج والطلاق الهندي </w:t>
      </w:r>
      <w:r w:rsidR="005E1ACC">
        <w:rPr>
          <w:rFonts w:hint="cs"/>
          <w:rtl/>
          <w:lang w:eastAsia="ar-SA"/>
        </w:rPr>
        <w:t>الصادر عام</w:t>
      </w:r>
      <w:r w:rsidR="005E1ACC">
        <w:rPr>
          <w:rFonts w:hint="eastAsia"/>
          <w:rtl/>
          <w:lang w:eastAsia="ar-SA"/>
        </w:rPr>
        <w:t> </w:t>
      </w:r>
      <w:r>
        <w:rPr>
          <w:rFonts w:hint="cs"/>
          <w:rtl/>
          <w:lang w:eastAsia="ar-SA"/>
        </w:rPr>
        <w:t>1961</w:t>
      </w:r>
      <w:r>
        <w:rPr>
          <w:rtl/>
          <w:lang w:eastAsia="ar-SA"/>
        </w:rPr>
        <w:t>.</w:t>
      </w:r>
      <w:r>
        <w:rPr>
          <w:rFonts w:hint="cs"/>
          <w:rtl/>
          <w:lang w:eastAsia="ar-SA"/>
        </w:rPr>
        <w:t xml:space="preserve"> كما تشعر بالقلق لعدم وجود معلومات عن الصحة الجنسية والإنجابية والتخطيط الأسري بالنسبة للأشخاص ذوي الإعاقة بسبب عدم توافر أساليب ووسائل وأشكال ميسّرة لتقديم المعلومات، وكذا بسبب ما يستهدفهم من أساطير ومواقف سلبية وقوالب نمطية. </w:t>
      </w:r>
    </w:p>
    <w:p w:rsidR="005D1A96" w:rsidRPr="00482F5F" w:rsidRDefault="005D1A96" w:rsidP="005D1A96">
      <w:pPr>
        <w:pStyle w:val="SingleTxtGA"/>
        <w:rPr>
          <w:b/>
          <w:bCs/>
          <w:rtl/>
          <w:lang w:eastAsia="ar-SA"/>
        </w:rPr>
      </w:pPr>
      <w:r>
        <w:rPr>
          <w:rFonts w:hint="cs"/>
          <w:rtl/>
          <w:lang w:eastAsia="ar-SA"/>
        </w:rPr>
        <w:t>47-</w:t>
      </w:r>
      <w:r>
        <w:rPr>
          <w:rtl/>
          <w:lang w:eastAsia="ar-SA"/>
        </w:rPr>
        <w:tab/>
      </w:r>
      <w:r w:rsidRPr="00482F5F">
        <w:rPr>
          <w:rFonts w:hint="cs"/>
          <w:b/>
          <w:bCs/>
          <w:rtl/>
          <w:lang w:eastAsia="ar-SA"/>
        </w:rPr>
        <w:t>توصي اللجنة الدولة الطرف بما يلي:</w:t>
      </w:r>
    </w:p>
    <w:p w:rsidR="005D1A96" w:rsidRPr="00482F5F" w:rsidRDefault="005D1A96" w:rsidP="00D01F54">
      <w:pPr>
        <w:pStyle w:val="SingleTxtGA"/>
        <w:rPr>
          <w:b/>
          <w:bCs/>
          <w:rtl/>
          <w:lang w:eastAsia="ar-SA"/>
        </w:rPr>
      </w:pPr>
      <w:r>
        <w:rPr>
          <w:rtl/>
          <w:lang w:eastAsia="ar-SA"/>
        </w:rPr>
        <w:tab/>
      </w:r>
      <w:r>
        <w:rPr>
          <w:rFonts w:hint="cs"/>
          <w:rtl/>
          <w:lang w:eastAsia="ar-SA"/>
        </w:rPr>
        <w:t>(أ)</w:t>
      </w:r>
      <w:r>
        <w:rPr>
          <w:rtl/>
          <w:lang w:eastAsia="ar-SA"/>
        </w:rPr>
        <w:tab/>
      </w:r>
      <w:r w:rsidR="00D01F54">
        <w:rPr>
          <w:rFonts w:hint="cs"/>
          <w:b/>
          <w:bCs/>
          <w:rtl/>
          <w:lang w:eastAsia="ar-SA"/>
        </w:rPr>
        <w:t xml:space="preserve">إلغاء </w:t>
      </w:r>
      <w:r w:rsidRPr="00482F5F">
        <w:rPr>
          <w:rFonts w:hint="cs"/>
          <w:b/>
          <w:bCs/>
          <w:rtl/>
          <w:lang w:eastAsia="ar-SA"/>
        </w:rPr>
        <w:t xml:space="preserve">الأحكام التمييزية الواردة في قوانين الزواج والطلاق </w:t>
      </w:r>
      <w:r w:rsidR="00D01F54">
        <w:rPr>
          <w:rFonts w:hint="cs"/>
          <w:b/>
          <w:bCs/>
          <w:rtl/>
          <w:lang w:eastAsia="ar-SA"/>
        </w:rPr>
        <w:t xml:space="preserve">وضمان </w:t>
      </w:r>
      <w:r w:rsidRPr="00482F5F">
        <w:rPr>
          <w:rFonts w:hint="cs"/>
          <w:b/>
          <w:bCs/>
          <w:rtl/>
          <w:lang w:eastAsia="ar-SA"/>
        </w:rPr>
        <w:t xml:space="preserve">تمتع الأشخاص المصابين بإعاقات </w:t>
      </w:r>
      <w:r w:rsidR="00D01F54">
        <w:rPr>
          <w:rFonts w:hint="cs"/>
          <w:b/>
          <w:bCs/>
          <w:rtl/>
          <w:lang w:eastAsia="ar-SA"/>
        </w:rPr>
        <w:t xml:space="preserve">ذهنية </w:t>
      </w:r>
      <w:r w:rsidRPr="00482F5F">
        <w:rPr>
          <w:rFonts w:hint="cs"/>
          <w:b/>
          <w:bCs/>
          <w:rtl/>
          <w:lang w:eastAsia="ar-SA"/>
        </w:rPr>
        <w:t>و/أو نفسية اجتماعية، بصرف النظر عن وضع أهليتهم القانونية، بالحق في الزواج والتبني على قدم المساواة مع غيرهم؛</w:t>
      </w:r>
    </w:p>
    <w:p w:rsidR="005D1A96" w:rsidRPr="00482F5F" w:rsidRDefault="005D1A96" w:rsidP="00D01F54">
      <w:pPr>
        <w:pStyle w:val="SingleTxtGA"/>
        <w:rPr>
          <w:b/>
          <w:bCs/>
          <w:rtl/>
          <w:lang w:eastAsia="ar-SA"/>
        </w:rPr>
      </w:pPr>
      <w:r>
        <w:rPr>
          <w:rtl/>
          <w:lang w:eastAsia="ar-SA"/>
        </w:rPr>
        <w:lastRenderedPageBreak/>
        <w:tab/>
      </w:r>
      <w:r>
        <w:rPr>
          <w:rFonts w:hint="cs"/>
          <w:rtl/>
          <w:lang w:eastAsia="ar-SA"/>
        </w:rPr>
        <w:t>(ب)</w:t>
      </w:r>
      <w:r>
        <w:rPr>
          <w:rtl/>
          <w:lang w:eastAsia="ar-SA"/>
        </w:rPr>
        <w:tab/>
      </w:r>
      <w:r w:rsidRPr="00482F5F">
        <w:rPr>
          <w:rFonts w:hint="cs"/>
          <w:b/>
          <w:bCs/>
          <w:rtl/>
          <w:lang w:eastAsia="ar-SA"/>
        </w:rPr>
        <w:t>سن</w:t>
      </w:r>
      <w:r w:rsidR="00D01F54">
        <w:rPr>
          <w:rFonts w:hint="cs"/>
          <w:b/>
          <w:bCs/>
          <w:rtl/>
          <w:lang w:eastAsia="ar-SA"/>
        </w:rPr>
        <w:t>ّ</w:t>
      </w:r>
      <w:r w:rsidRPr="00482F5F">
        <w:rPr>
          <w:rFonts w:hint="cs"/>
          <w:b/>
          <w:bCs/>
          <w:rtl/>
          <w:lang w:eastAsia="ar-SA"/>
        </w:rPr>
        <w:t xml:space="preserve"> تشريعات تحظر فصل الأطفال عن </w:t>
      </w:r>
      <w:r w:rsidR="00D01F54">
        <w:rPr>
          <w:rFonts w:hint="cs"/>
          <w:b/>
          <w:bCs/>
          <w:rtl/>
          <w:lang w:eastAsia="ar-SA"/>
        </w:rPr>
        <w:t xml:space="preserve">آبائهم </w:t>
      </w:r>
      <w:r w:rsidRPr="00482F5F">
        <w:rPr>
          <w:rFonts w:hint="cs"/>
          <w:b/>
          <w:bCs/>
          <w:rtl/>
          <w:lang w:eastAsia="ar-SA"/>
        </w:rPr>
        <w:t xml:space="preserve">إما </w:t>
      </w:r>
      <w:r w:rsidR="00D01F54">
        <w:rPr>
          <w:rFonts w:hint="cs"/>
          <w:b/>
          <w:bCs/>
          <w:rtl/>
          <w:lang w:eastAsia="ar-SA"/>
        </w:rPr>
        <w:t xml:space="preserve">على أساس </w:t>
      </w:r>
      <w:r w:rsidRPr="00482F5F">
        <w:rPr>
          <w:rFonts w:hint="cs"/>
          <w:b/>
          <w:bCs/>
          <w:rtl/>
          <w:lang w:eastAsia="ar-SA"/>
        </w:rPr>
        <w:t>إعاقة الطفل أو إعاقة أحد الأبوين أو كليهما؛</w:t>
      </w:r>
    </w:p>
    <w:p w:rsidR="005D1A96" w:rsidRPr="00482F5F" w:rsidRDefault="005D1A96" w:rsidP="00D01F54">
      <w:pPr>
        <w:pStyle w:val="SingleTxtGA"/>
        <w:rPr>
          <w:b/>
          <w:bCs/>
          <w:rtl/>
          <w:lang w:eastAsia="ar-SA"/>
        </w:rPr>
      </w:pPr>
      <w:r>
        <w:rPr>
          <w:rtl/>
          <w:lang w:eastAsia="ar-SA"/>
        </w:rPr>
        <w:tab/>
      </w:r>
      <w:r>
        <w:rPr>
          <w:rFonts w:hint="cs"/>
          <w:rtl/>
          <w:lang w:eastAsia="ar-SA"/>
        </w:rPr>
        <w:t>(ج)</w:t>
      </w:r>
      <w:r>
        <w:rPr>
          <w:rtl/>
          <w:lang w:eastAsia="ar-SA"/>
        </w:rPr>
        <w:tab/>
      </w:r>
      <w:r w:rsidR="00D01F54">
        <w:rPr>
          <w:rFonts w:hint="cs"/>
          <w:b/>
          <w:bCs/>
          <w:rtl/>
          <w:lang w:eastAsia="ar-SA"/>
        </w:rPr>
        <w:t xml:space="preserve">ضمان </w:t>
      </w:r>
      <w:r w:rsidRPr="00482F5F">
        <w:rPr>
          <w:rFonts w:hint="cs"/>
          <w:b/>
          <w:bCs/>
          <w:rtl/>
          <w:lang w:eastAsia="ar-SA"/>
        </w:rPr>
        <w:t>تقديم الدعم إلى أسر الأشخاص ذوي الإعاقة لتنشئة أطفالهم في البيت؛</w:t>
      </w:r>
    </w:p>
    <w:p w:rsidR="005D1A96" w:rsidRPr="00482F5F" w:rsidRDefault="005D1A96" w:rsidP="00D01F54">
      <w:pPr>
        <w:pStyle w:val="SingleTxtGA"/>
        <w:rPr>
          <w:b/>
          <w:bCs/>
          <w:rtl/>
          <w:lang w:eastAsia="ar-SA"/>
        </w:rPr>
      </w:pPr>
      <w:r>
        <w:rPr>
          <w:rtl/>
          <w:lang w:eastAsia="ar-SA"/>
        </w:rPr>
        <w:tab/>
      </w:r>
      <w:r>
        <w:rPr>
          <w:rFonts w:hint="cs"/>
          <w:rtl/>
          <w:lang w:eastAsia="ar-SA"/>
        </w:rPr>
        <w:t>(د)</w:t>
      </w:r>
      <w:r>
        <w:rPr>
          <w:rtl/>
          <w:lang w:eastAsia="ar-SA"/>
        </w:rPr>
        <w:tab/>
      </w:r>
      <w:r w:rsidR="00D01F54">
        <w:rPr>
          <w:rFonts w:hint="cs"/>
          <w:b/>
          <w:bCs/>
          <w:rtl/>
          <w:lang w:eastAsia="ar-SA"/>
        </w:rPr>
        <w:t xml:space="preserve">ضمان </w:t>
      </w:r>
      <w:r w:rsidRPr="00482F5F">
        <w:rPr>
          <w:rFonts w:hint="cs"/>
          <w:b/>
          <w:bCs/>
          <w:rtl/>
          <w:lang w:eastAsia="ar-SA"/>
        </w:rPr>
        <w:t xml:space="preserve">وصول الأشخاص ذوي الإعاقة بأشكال ميسّرة </w:t>
      </w:r>
      <w:r w:rsidR="00D01F54">
        <w:rPr>
          <w:rFonts w:hint="cs"/>
          <w:b/>
          <w:bCs/>
          <w:rtl/>
          <w:lang w:eastAsia="ar-SA"/>
        </w:rPr>
        <w:t xml:space="preserve">إلى المعلومات </w:t>
      </w:r>
      <w:r w:rsidRPr="00482F5F">
        <w:rPr>
          <w:rFonts w:hint="cs"/>
          <w:b/>
          <w:bCs/>
          <w:rtl/>
          <w:lang w:eastAsia="ar-SA"/>
        </w:rPr>
        <w:t xml:space="preserve">عن الصحة الجنسية والإنجابية </w:t>
      </w:r>
      <w:r w:rsidR="00D01F54">
        <w:rPr>
          <w:rFonts w:hint="cs"/>
          <w:b/>
          <w:bCs/>
          <w:rtl/>
          <w:lang w:eastAsia="ar-SA"/>
        </w:rPr>
        <w:t>وتنظيم الأسرة</w:t>
      </w:r>
      <w:r w:rsidRPr="00482F5F">
        <w:rPr>
          <w:rFonts w:hint="cs"/>
          <w:b/>
          <w:bCs/>
          <w:rtl/>
          <w:lang w:eastAsia="ar-SA"/>
        </w:rPr>
        <w:t xml:space="preserve">. </w:t>
      </w:r>
    </w:p>
    <w:p w:rsidR="005D1A96" w:rsidRPr="00F17595" w:rsidRDefault="005D1A96" w:rsidP="005D1A96">
      <w:pPr>
        <w:pStyle w:val="H23GA"/>
        <w:rPr>
          <w:rtl/>
        </w:rPr>
      </w:pPr>
      <w:r>
        <w:rPr>
          <w:rFonts w:hint="cs"/>
          <w:rtl/>
        </w:rPr>
        <w:tab/>
      </w:r>
      <w:r>
        <w:rPr>
          <w:rtl/>
        </w:rPr>
        <w:tab/>
      </w:r>
      <w:r w:rsidRPr="00F17595">
        <w:rPr>
          <w:rtl/>
        </w:rPr>
        <w:t>التعليم (المادة 24)</w:t>
      </w:r>
    </w:p>
    <w:p w:rsidR="005D1A96" w:rsidRDefault="005D1A96" w:rsidP="005D1A96">
      <w:pPr>
        <w:pStyle w:val="SingleTxtGA"/>
        <w:rPr>
          <w:rtl/>
          <w:lang w:eastAsia="ar-SA"/>
        </w:rPr>
      </w:pPr>
      <w:r>
        <w:rPr>
          <w:rFonts w:hint="cs"/>
          <w:rtl/>
          <w:lang w:eastAsia="ar-SA"/>
        </w:rPr>
        <w:t>48</w:t>
      </w:r>
      <w:r>
        <w:rPr>
          <w:rtl/>
          <w:lang w:eastAsia="ar-SA"/>
        </w:rPr>
        <w:t>-</w:t>
      </w:r>
      <w:r>
        <w:rPr>
          <w:rtl/>
          <w:lang w:eastAsia="ar-SA"/>
        </w:rPr>
        <w:tab/>
      </w:r>
      <w:r>
        <w:rPr>
          <w:rFonts w:hint="cs"/>
          <w:rtl/>
          <w:lang w:eastAsia="ar-SA"/>
        </w:rPr>
        <w:t>تشعر اللجنة بالقلق إزاء ما يلي:</w:t>
      </w:r>
    </w:p>
    <w:p w:rsidR="005D1A96" w:rsidRDefault="005D1A96" w:rsidP="005D1A96">
      <w:pPr>
        <w:pStyle w:val="SingleTxtGA"/>
        <w:rPr>
          <w:rtl/>
          <w:lang w:eastAsia="ar-SA"/>
        </w:rPr>
      </w:pPr>
      <w:r>
        <w:rPr>
          <w:rFonts w:hint="cs"/>
          <w:rtl/>
          <w:lang w:eastAsia="ar-SA"/>
        </w:rPr>
        <w:tab/>
        <w:t>(أ)</w:t>
      </w:r>
      <w:r>
        <w:rPr>
          <w:rtl/>
          <w:lang w:eastAsia="ar-SA"/>
        </w:rPr>
        <w:tab/>
      </w:r>
      <w:r>
        <w:rPr>
          <w:rFonts w:hint="cs"/>
          <w:rtl/>
          <w:lang w:eastAsia="ar-SA"/>
        </w:rPr>
        <w:t>تشجيع الدولة الطرف لمؤسسات تعليمية تمارس الفصل وذلك على حساب نظام تعليمي جامع؛</w:t>
      </w:r>
    </w:p>
    <w:p w:rsidR="005D1A96" w:rsidRDefault="005D1A96" w:rsidP="00FC2475">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 xml:space="preserve">عدم توافر عدد كاف من </w:t>
      </w:r>
      <w:r w:rsidR="00FC2475">
        <w:rPr>
          <w:rFonts w:hint="cs"/>
          <w:rtl/>
          <w:lang w:eastAsia="ar-SA"/>
        </w:rPr>
        <w:t>المدرسين</w:t>
      </w:r>
      <w:r>
        <w:rPr>
          <w:rFonts w:hint="cs"/>
          <w:rtl/>
          <w:lang w:eastAsia="ar-SA"/>
        </w:rPr>
        <w:t xml:space="preserve"> المدربين لتشجيع التعليم الشامل في جميع مستويات نظام التعليم؛</w:t>
      </w:r>
    </w:p>
    <w:p w:rsidR="005D1A96" w:rsidRDefault="005D1A96" w:rsidP="005D1A96">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عجز المدارس عن تلبية احتياجات الأطفال ذوي الإعاقة فيما يتعلق بالوصول إليها وعدم تسجيل الأطفال المصابين بإعاقات شديدة؛</w:t>
      </w:r>
    </w:p>
    <w:p w:rsidR="005D1A96" w:rsidRDefault="005D1A96" w:rsidP="005D1A96">
      <w:pPr>
        <w:pStyle w:val="SingleTxtGA"/>
        <w:rPr>
          <w:rtl/>
          <w:lang w:eastAsia="ar-SA"/>
        </w:rPr>
      </w:pPr>
      <w:r>
        <w:rPr>
          <w:rtl/>
          <w:lang w:eastAsia="ar-SA"/>
        </w:rPr>
        <w:tab/>
      </w:r>
      <w:r>
        <w:rPr>
          <w:rFonts w:hint="cs"/>
          <w:rtl/>
          <w:lang w:eastAsia="ar-SA"/>
        </w:rPr>
        <w:t>(د)</w:t>
      </w:r>
      <w:r>
        <w:rPr>
          <w:rtl/>
          <w:lang w:eastAsia="ar-SA"/>
        </w:rPr>
        <w:tab/>
      </w:r>
      <w:r>
        <w:rPr>
          <w:rFonts w:hint="cs"/>
          <w:rtl/>
          <w:lang w:eastAsia="ar-SA"/>
        </w:rPr>
        <w:t xml:space="preserve">عدم وجود بيانات إحصائية بشأن المتعلمين مصنفة بحسب السن ونوع الجنس ونوع الإعاقة. </w:t>
      </w:r>
    </w:p>
    <w:p w:rsidR="005D1A96" w:rsidRPr="00482F5F" w:rsidRDefault="005D1A96" w:rsidP="005D1A96">
      <w:pPr>
        <w:pStyle w:val="SingleTxtGA"/>
        <w:rPr>
          <w:b/>
          <w:bCs/>
          <w:rtl/>
          <w:lang w:eastAsia="ar-SA"/>
        </w:rPr>
      </w:pPr>
      <w:r>
        <w:rPr>
          <w:rFonts w:hint="cs"/>
          <w:rtl/>
          <w:lang w:eastAsia="ar-SA"/>
        </w:rPr>
        <w:t>49-</w:t>
      </w:r>
      <w:r>
        <w:rPr>
          <w:rtl/>
          <w:lang w:eastAsia="ar-SA"/>
        </w:rPr>
        <w:tab/>
      </w:r>
      <w:r w:rsidRPr="00482F5F">
        <w:rPr>
          <w:rFonts w:hint="cs"/>
          <w:b/>
          <w:bCs/>
          <w:rtl/>
          <w:lang w:eastAsia="ar-SA"/>
        </w:rPr>
        <w:t xml:space="preserve">توصي اللجنة الدولة الطرف بما يلي: </w:t>
      </w:r>
    </w:p>
    <w:p w:rsidR="005D1A96" w:rsidRPr="00482F5F" w:rsidRDefault="005D1A96" w:rsidP="00FC2475">
      <w:pPr>
        <w:pStyle w:val="SingleTxtGA"/>
        <w:rPr>
          <w:b/>
          <w:bCs/>
          <w:rtl/>
        </w:rPr>
      </w:pPr>
      <w:r>
        <w:rPr>
          <w:rtl/>
          <w:lang w:eastAsia="ar-SA"/>
        </w:rPr>
        <w:tab/>
      </w:r>
      <w:r>
        <w:rPr>
          <w:rFonts w:hint="cs"/>
          <w:rtl/>
          <w:lang w:eastAsia="ar-SA"/>
        </w:rPr>
        <w:t>(أ)</w:t>
      </w:r>
      <w:r>
        <w:rPr>
          <w:rtl/>
        </w:rPr>
        <w:tab/>
      </w:r>
      <w:r w:rsidR="00FC2475">
        <w:rPr>
          <w:rFonts w:hint="cs"/>
          <w:b/>
          <w:bCs/>
          <w:rtl/>
        </w:rPr>
        <w:t xml:space="preserve">التعجيل </w:t>
      </w:r>
      <w:r w:rsidRPr="00482F5F">
        <w:rPr>
          <w:rFonts w:hint="cs"/>
          <w:b/>
          <w:bCs/>
          <w:rtl/>
        </w:rPr>
        <w:t>باتخاذ التدابير اللازمة</w:t>
      </w:r>
      <w:r w:rsidRPr="00482F5F">
        <w:rPr>
          <w:b/>
          <w:bCs/>
          <w:rtl/>
        </w:rPr>
        <w:t xml:space="preserve"> </w:t>
      </w:r>
      <w:r w:rsidR="00FC2475">
        <w:rPr>
          <w:rFonts w:hint="cs"/>
          <w:b/>
          <w:bCs/>
          <w:rtl/>
        </w:rPr>
        <w:t xml:space="preserve">وتحديد </w:t>
      </w:r>
      <w:r w:rsidR="00FC2475">
        <w:rPr>
          <w:b/>
          <w:bCs/>
          <w:rtl/>
        </w:rPr>
        <w:t>إطار زمني</w:t>
      </w:r>
      <w:r w:rsidRPr="00482F5F">
        <w:rPr>
          <w:b/>
          <w:bCs/>
          <w:rtl/>
        </w:rPr>
        <w:t xml:space="preserve"> ل</w:t>
      </w:r>
      <w:r w:rsidRPr="00482F5F">
        <w:rPr>
          <w:rFonts w:hint="cs"/>
          <w:b/>
          <w:bCs/>
          <w:rtl/>
        </w:rPr>
        <w:t>إكمال</w:t>
      </w:r>
      <w:r w:rsidRPr="00482F5F">
        <w:rPr>
          <w:b/>
          <w:bCs/>
          <w:rtl/>
        </w:rPr>
        <w:t xml:space="preserve"> عملية الانتقال من نظام تعليمي يمارس الفصل إلى نظام تعليمي </w:t>
      </w:r>
      <w:r w:rsidRPr="00482F5F">
        <w:rPr>
          <w:rFonts w:hint="cs"/>
          <w:b/>
          <w:bCs/>
          <w:rtl/>
        </w:rPr>
        <w:t>جامع</w:t>
      </w:r>
      <w:r w:rsidRPr="00482F5F">
        <w:rPr>
          <w:b/>
          <w:bCs/>
          <w:rtl/>
        </w:rPr>
        <w:t xml:space="preserve">، </w:t>
      </w:r>
      <w:r w:rsidR="00FC2475">
        <w:rPr>
          <w:rFonts w:hint="cs"/>
          <w:b/>
          <w:bCs/>
          <w:rtl/>
        </w:rPr>
        <w:t xml:space="preserve">وضمان </w:t>
      </w:r>
      <w:r w:rsidRPr="00482F5F">
        <w:rPr>
          <w:b/>
          <w:bCs/>
          <w:rtl/>
        </w:rPr>
        <w:t>توافر الموارد المالية والتقنية والبشرية اللازمة ل</w:t>
      </w:r>
      <w:r w:rsidRPr="00482F5F">
        <w:rPr>
          <w:rFonts w:hint="cs"/>
          <w:b/>
          <w:bCs/>
          <w:rtl/>
        </w:rPr>
        <w:t>إ</w:t>
      </w:r>
      <w:r w:rsidRPr="00482F5F">
        <w:rPr>
          <w:b/>
          <w:bCs/>
          <w:rtl/>
        </w:rPr>
        <w:t xml:space="preserve">كمال هذه العملية، </w:t>
      </w:r>
      <w:r w:rsidR="00FC2475">
        <w:rPr>
          <w:rFonts w:hint="cs"/>
          <w:b/>
          <w:bCs/>
          <w:rtl/>
        </w:rPr>
        <w:t xml:space="preserve">وجمع </w:t>
      </w:r>
      <w:r w:rsidRPr="00482F5F">
        <w:rPr>
          <w:b/>
          <w:bCs/>
          <w:rtl/>
        </w:rPr>
        <w:t>بيانات مصنَّفة عن التقدم المحرز في</w:t>
      </w:r>
      <w:r w:rsidRPr="00482F5F">
        <w:rPr>
          <w:rFonts w:hint="cs"/>
          <w:b/>
          <w:bCs/>
          <w:rtl/>
        </w:rPr>
        <w:t>ما يتعلق</w:t>
      </w:r>
      <w:r w:rsidRPr="00482F5F">
        <w:rPr>
          <w:b/>
          <w:bCs/>
          <w:rtl/>
        </w:rPr>
        <w:t xml:space="preserve"> </w:t>
      </w:r>
      <w:r w:rsidRPr="00482F5F">
        <w:rPr>
          <w:rFonts w:hint="cs"/>
          <w:b/>
          <w:bCs/>
          <w:rtl/>
        </w:rPr>
        <w:t>ب</w:t>
      </w:r>
      <w:r w:rsidRPr="00482F5F">
        <w:rPr>
          <w:b/>
          <w:bCs/>
          <w:rtl/>
        </w:rPr>
        <w:t>الانتقال إلى هذا النظام التعليمي ال</w:t>
      </w:r>
      <w:r w:rsidRPr="00482F5F">
        <w:rPr>
          <w:rFonts w:hint="cs"/>
          <w:b/>
          <w:bCs/>
          <w:rtl/>
        </w:rPr>
        <w:t>جامع؛</w:t>
      </w:r>
    </w:p>
    <w:p w:rsidR="005D1A96" w:rsidRPr="00482F5F" w:rsidRDefault="005D1A96" w:rsidP="00FC2475">
      <w:pPr>
        <w:pStyle w:val="SingleTxtGA"/>
        <w:rPr>
          <w:b/>
          <w:bCs/>
          <w:rtl/>
        </w:rPr>
      </w:pPr>
      <w:r>
        <w:rPr>
          <w:rtl/>
        </w:rPr>
        <w:tab/>
      </w:r>
      <w:r>
        <w:rPr>
          <w:rFonts w:hint="cs"/>
          <w:rtl/>
        </w:rPr>
        <w:t>(ب)</w:t>
      </w:r>
      <w:r>
        <w:rPr>
          <w:rtl/>
        </w:rPr>
        <w:tab/>
      </w:r>
      <w:r w:rsidR="00FC2475">
        <w:rPr>
          <w:rFonts w:hint="cs"/>
          <w:b/>
          <w:bCs/>
          <w:rtl/>
        </w:rPr>
        <w:t xml:space="preserve">ضمان </w:t>
      </w:r>
      <w:r w:rsidRPr="00482F5F">
        <w:rPr>
          <w:rFonts w:hint="cs"/>
          <w:b/>
          <w:bCs/>
          <w:rtl/>
        </w:rPr>
        <w:t>إمكانية وصول جميع الطلبة ذوي الإعاقة، بمن فيهم الأطفال الصم المكفو</w:t>
      </w:r>
      <w:r w:rsidR="00FC2475">
        <w:rPr>
          <w:rFonts w:hint="cs"/>
          <w:b/>
          <w:bCs/>
          <w:rtl/>
        </w:rPr>
        <w:t>فون، إلى المرافق المدرسية، وتوفي</w:t>
      </w:r>
      <w:r w:rsidRPr="00482F5F">
        <w:rPr>
          <w:rFonts w:hint="cs"/>
          <w:b/>
          <w:bCs/>
          <w:rtl/>
        </w:rPr>
        <w:t xml:space="preserve">ر المواد والمناهج الدراسية الملائمة لاحتياجاتهم، </w:t>
      </w:r>
      <w:r w:rsidR="00FC2475">
        <w:rPr>
          <w:rFonts w:hint="cs"/>
          <w:b/>
          <w:bCs/>
          <w:rtl/>
        </w:rPr>
        <w:t xml:space="preserve">واتخاذ التدابير اللازمة، بوجه عام </w:t>
      </w:r>
      <w:r w:rsidRPr="00482F5F">
        <w:rPr>
          <w:rFonts w:hint="cs"/>
          <w:b/>
          <w:bCs/>
          <w:rtl/>
        </w:rPr>
        <w:t>لمنع عدم تسجيل الأطفال ذوي الإعاقة في نظام التعليم؛</w:t>
      </w:r>
    </w:p>
    <w:p w:rsidR="005D1A96" w:rsidRPr="00482F5F" w:rsidRDefault="005D1A96" w:rsidP="00FC2475">
      <w:pPr>
        <w:pStyle w:val="SingleTxtGA"/>
        <w:rPr>
          <w:b/>
          <w:bCs/>
          <w:rtl/>
        </w:rPr>
      </w:pPr>
      <w:r>
        <w:rPr>
          <w:rtl/>
        </w:rPr>
        <w:tab/>
      </w:r>
      <w:r>
        <w:rPr>
          <w:rFonts w:hint="cs"/>
          <w:rtl/>
        </w:rPr>
        <w:t>(ج)</w:t>
      </w:r>
      <w:r>
        <w:rPr>
          <w:rtl/>
        </w:rPr>
        <w:tab/>
      </w:r>
      <w:r w:rsidR="00FC2475">
        <w:rPr>
          <w:rFonts w:hint="cs"/>
          <w:b/>
          <w:bCs/>
          <w:rtl/>
        </w:rPr>
        <w:t xml:space="preserve">اتخاذ </w:t>
      </w:r>
      <w:r w:rsidRPr="00482F5F">
        <w:rPr>
          <w:b/>
          <w:bCs/>
          <w:rtl/>
        </w:rPr>
        <w:t>تدابي</w:t>
      </w:r>
      <w:r w:rsidRPr="00482F5F">
        <w:rPr>
          <w:rFonts w:hint="cs"/>
          <w:b/>
          <w:bCs/>
          <w:rtl/>
        </w:rPr>
        <w:t>ر تشمل</w:t>
      </w:r>
      <w:r w:rsidRPr="00482F5F">
        <w:rPr>
          <w:b/>
          <w:bCs/>
          <w:rtl/>
        </w:rPr>
        <w:t xml:space="preserve"> تشجيع الشراكات بين القطاعين العام والخاص</w:t>
      </w:r>
      <w:r w:rsidRPr="00482F5F">
        <w:rPr>
          <w:rFonts w:hint="cs"/>
          <w:b/>
          <w:bCs/>
          <w:rtl/>
        </w:rPr>
        <w:t xml:space="preserve">، </w:t>
      </w:r>
      <w:r w:rsidRPr="00482F5F">
        <w:rPr>
          <w:b/>
          <w:bCs/>
          <w:rtl/>
        </w:rPr>
        <w:t>لضمان توافر تكنولوجيا</w:t>
      </w:r>
      <w:r w:rsidRPr="00482F5F">
        <w:rPr>
          <w:rFonts w:hint="cs"/>
          <w:b/>
          <w:bCs/>
          <w:rtl/>
        </w:rPr>
        <w:t>ت</w:t>
      </w:r>
      <w:r w:rsidRPr="00482F5F">
        <w:rPr>
          <w:b/>
          <w:bCs/>
          <w:rtl/>
        </w:rPr>
        <w:t xml:space="preserve"> </w:t>
      </w:r>
      <w:r w:rsidRPr="00482F5F">
        <w:rPr>
          <w:rFonts w:hint="cs"/>
          <w:b/>
          <w:bCs/>
          <w:rtl/>
        </w:rPr>
        <w:t>المعلومات والاتصال الفردية والسهلة المنال والتكنولوجيات المساعِدة في التعليم</w:t>
      </w:r>
      <w:r w:rsidRPr="00482F5F">
        <w:rPr>
          <w:b/>
          <w:bCs/>
          <w:rtl/>
        </w:rPr>
        <w:t>؛</w:t>
      </w:r>
      <w:r>
        <w:rPr>
          <w:rFonts w:hint="cs"/>
          <w:b/>
          <w:bCs/>
          <w:rtl/>
        </w:rPr>
        <w:t xml:space="preserve"> </w:t>
      </w:r>
    </w:p>
    <w:p w:rsidR="005D1A96" w:rsidRPr="00482F5F" w:rsidRDefault="005D1A96" w:rsidP="007C1590">
      <w:pPr>
        <w:pStyle w:val="SingleTxtGA"/>
        <w:rPr>
          <w:b/>
          <w:bCs/>
          <w:rtl/>
        </w:rPr>
      </w:pPr>
      <w:r>
        <w:rPr>
          <w:rtl/>
        </w:rPr>
        <w:lastRenderedPageBreak/>
        <w:tab/>
      </w:r>
      <w:r>
        <w:rPr>
          <w:rFonts w:hint="cs"/>
          <w:rtl/>
        </w:rPr>
        <w:t>(د)</w:t>
      </w:r>
      <w:r>
        <w:rPr>
          <w:rtl/>
        </w:rPr>
        <w:tab/>
      </w:r>
      <w:r w:rsidR="00FC2475">
        <w:rPr>
          <w:rFonts w:hint="cs"/>
          <w:b/>
          <w:bCs/>
          <w:rtl/>
        </w:rPr>
        <w:t xml:space="preserve">إجراء </w:t>
      </w:r>
      <w:r w:rsidRPr="00482F5F">
        <w:rPr>
          <w:rFonts w:hint="cs"/>
          <w:b/>
          <w:bCs/>
          <w:rtl/>
        </w:rPr>
        <w:t>اس</w:t>
      </w:r>
      <w:r w:rsidR="00FC2475">
        <w:rPr>
          <w:rFonts w:hint="cs"/>
          <w:b/>
          <w:bCs/>
          <w:rtl/>
        </w:rPr>
        <w:t xml:space="preserve">تعراض شامل </w:t>
      </w:r>
      <w:r w:rsidRPr="00482F5F">
        <w:rPr>
          <w:rFonts w:hint="cs"/>
          <w:b/>
          <w:bCs/>
          <w:rtl/>
        </w:rPr>
        <w:t xml:space="preserve">لمناهج تدريب المعلمين في جميع مستويات التعليم </w:t>
      </w:r>
      <w:r w:rsidR="00FC2475">
        <w:rPr>
          <w:rFonts w:hint="cs"/>
          <w:b/>
          <w:bCs/>
          <w:rtl/>
        </w:rPr>
        <w:t>وإتاحة تدريب إلزامي</w:t>
      </w:r>
      <w:r w:rsidRPr="00482F5F">
        <w:rPr>
          <w:rFonts w:hint="cs"/>
          <w:b/>
          <w:bCs/>
          <w:rtl/>
        </w:rPr>
        <w:t xml:space="preserve"> على التعليم </w:t>
      </w:r>
      <w:r w:rsidR="007C1590">
        <w:rPr>
          <w:rFonts w:hint="cs"/>
          <w:b/>
          <w:bCs/>
          <w:rtl/>
        </w:rPr>
        <w:t xml:space="preserve">الجامع </w:t>
      </w:r>
      <w:r w:rsidRPr="00482F5F">
        <w:rPr>
          <w:rFonts w:hint="cs"/>
          <w:b/>
          <w:bCs/>
          <w:rtl/>
        </w:rPr>
        <w:t xml:space="preserve">في البرامج الأساسية لفائدة </w:t>
      </w:r>
      <w:r w:rsidR="007C1590">
        <w:rPr>
          <w:rFonts w:hint="cs"/>
          <w:b/>
          <w:bCs/>
          <w:rtl/>
        </w:rPr>
        <w:t xml:space="preserve">المدرسين </w:t>
      </w:r>
      <w:r w:rsidRPr="00482F5F">
        <w:rPr>
          <w:rFonts w:hint="cs"/>
          <w:b/>
          <w:bCs/>
          <w:rtl/>
        </w:rPr>
        <w:t xml:space="preserve">قبل بدء العمل وأثناء العمل، حتى يصبح لدى جميع المهنيين وعي بمسائل الإعاقة واطلاع على </w:t>
      </w:r>
      <w:r w:rsidR="007C1590">
        <w:rPr>
          <w:rFonts w:hint="cs"/>
          <w:b/>
          <w:bCs/>
          <w:rtl/>
        </w:rPr>
        <w:t xml:space="preserve">الأساليب التربوية في إطار </w:t>
      </w:r>
      <w:r w:rsidRPr="00482F5F">
        <w:rPr>
          <w:rFonts w:hint="cs"/>
          <w:b/>
          <w:bCs/>
          <w:rtl/>
        </w:rPr>
        <w:t xml:space="preserve">التعليم الجامع ولغة الإشارة وطريقة </w:t>
      </w:r>
      <w:proofErr w:type="spellStart"/>
      <w:r w:rsidRPr="00482F5F">
        <w:rPr>
          <w:rFonts w:hint="cs"/>
          <w:b/>
          <w:bCs/>
          <w:rtl/>
        </w:rPr>
        <w:t>برايل</w:t>
      </w:r>
      <w:proofErr w:type="spellEnd"/>
      <w:r w:rsidRPr="00482F5F">
        <w:rPr>
          <w:rFonts w:hint="cs"/>
          <w:b/>
          <w:bCs/>
          <w:rtl/>
        </w:rPr>
        <w:t xml:space="preserve"> والمواد التي </w:t>
      </w:r>
      <w:r w:rsidR="007C1590">
        <w:rPr>
          <w:rFonts w:hint="cs"/>
          <w:b/>
          <w:bCs/>
          <w:rtl/>
        </w:rPr>
        <w:t>ت</w:t>
      </w:r>
      <w:r w:rsidRPr="00482F5F">
        <w:rPr>
          <w:rFonts w:hint="cs"/>
          <w:b/>
          <w:bCs/>
          <w:rtl/>
        </w:rPr>
        <w:t>سهل قراءتها ومواد الاتصال عن طريق اللمس؛</w:t>
      </w:r>
      <w:r>
        <w:rPr>
          <w:rFonts w:hint="cs"/>
          <w:b/>
          <w:bCs/>
          <w:rtl/>
        </w:rPr>
        <w:t xml:space="preserve"> </w:t>
      </w:r>
    </w:p>
    <w:p w:rsidR="005D1A96" w:rsidRPr="00482F5F" w:rsidRDefault="005D1A96" w:rsidP="007C1590">
      <w:pPr>
        <w:pStyle w:val="SingleTxtGA"/>
        <w:rPr>
          <w:b/>
          <w:bCs/>
          <w:rtl/>
        </w:rPr>
      </w:pPr>
      <w:r>
        <w:rPr>
          <w:rtl/>
        </w:rPr>
        <w:tab/>
      </w:r>
      <w:r>
        <w:rPr>
          <w:rFonts w:hint="cs"/>
          <w:rtl/>
        </w:rPr>
        <w:t>(ه)</w:t>
      </w:r>
      <w:r>
        <w:rPr>
          <w:rtl/>
        </w:rPr>
        <w:tab/>
      </w:r>
      <w:r w:rsidR="007C1590">
        <w:rPr>
          <w:rFonts w:hint="cs"/>
          <w:b/>
          <w:bCs/>
          <w:rtl/>
        </w:rPr>
        <w:t xml:space="preserve">وضع </w:t>
      </w:r>
      <w:r w:rsidRPr="00482F5F">
        <w:rPr>
          <w:rFonts w:hint="cs"/>
          <w:b/>
          <w:bCs/>
          <w:rtl/>
        </w:rPr>
        <w:t xml:space="preserve">قاعدة بيانات بشأن المتعلمين </w:t>
      </w:r>
      <w:r w:rsidR="007C1590">
        <w:rPr>
          <w:rFonts w:hint="cs"/>
          <w:b/>
          <w:bCs/>
          <w:rtl/>
        </w:rPr>
        <w:t xml:space="preserve">من </w:t>
      </w:r>
      <w:r w:rsidRPr="00482F5F">
        <w:rPr>
          <w:rFonts w:hint="cs"/>
          <w:b/>
          <w:bCs/>
          <w:rtl/>
        </w:rPr>
        <w:t>ذوي الإعاقة لتحديد متطلباتهم المحددة فيما يتعلق بالمساعدة على التعليم وتلبيتها؛</w:t>
      </w:r>
      <w:r>
        <w:rPr>
          <w:rFonts w:hint="cs"/>
          <w:b/>
          <w:bCs/>
          <w:rtl/>
        </w:rPr>
        <w:t xml:space="preserve"> </w:t>
      </w:r>
    </w:p>
    <w:p w:rsidR="005D1A96" w:rsidRPr="00482F5F" w:rsidRDefault="005D1A96" w:rsidP="007C1590">
      <w:pPr>
        <w:pStyle w:val="SingleTxtGA"/>
        <w:rPr>
          <w:b/>
          <w:bCs/>
          <w:rtl/>
          <w:lang w:eastAsia="ar-SA"/>
        </w:rPr>
      </w:pPr>
      <w:r w:rsidRPr="00482F5F">
        <w:rPr>
          <w:spacing w:val="-4"/>
          <w:rtl/>
        </w:rPr>
        <w:tab/>
      </w:r>
      <w:r w:rsidRPr="00482F5F">
        <w:rPr>
          <w:rFonts w:hint="cs"/>
          <w:spacing w:val="-4"/>
          <w:rtl/>
        </w:rPr>
        <w:t>(و)</w:t>
      </w:r>
      <w:r w:rsidRPr="00482F5F">
        <w:rPr>
          <w:spacing w:val="-4"/>
          <w:rtl/>
        </w:rPr>
        <w:tab/>
      </w:r>
      <w:r w:rsidR="007C1590">
        <w:rPr>
          <w:rFonts w:hint="cs"/>
          <w:b/>
          <w:bCs/>
          <w:spacing w:val="-4"/>
          <w:rtl/>
        </w:rPr>
        <w:t xml:space="preserve">إيلاء </w:t>
      </w:r>
      <w:r w:rsidRPr="00482F5F">
        <w:rPr>
          <w:rFonts w:hint="cs"/>
          <w:b/>
          <w:bCs/>
          <w:spacing w:val="-4"/>
          <w:rtl/>
        </w:rPr>
        <w:t xml:space="preserve">الاهتمام </w:t>
      </w:r>
      <w:r w:rsidR="007C1590">
        <w:rPr>
          <w:rFonts w:hint="cs"/>
          <w:b/>
          <w:bCs/>
          <w:spacing w:val="-4"/>
          <w:rtl/>
        </w:rPr>
        <w:t>ب</w:t>
      </w:r>
      <w:r w:rsidRPr="00482F5F">
        <w:rPr>
          <w:rFonts w:hint="cs"/>
          <w:b/>
          <w:bCs/>
          <w:spacing w:val="-4"/>
          <w:rtl/>
        </w:rPr>
        <w:t xml:space="preserve">الصلات </w:t>
      </w:r>
      <w:r w:rsidR="007C1590">
        <w:rPr>
          <w:rFonts w:hint="cs"/>
          <w:b/>
          <w:bCs/>
          <w:spacing w:val="-4"/>
          <w:rtl/>
        </w:rPr>
        <w:t xml:space="preserve">القائمة </w:t>
      </w:r>
      <w:r w:rsidRPr="00482F5F">
        <w:rPr>
          <w:rFonts w:hint="cs"/>
          <w:b/>
          <w:bCs/>
          <w:spacing w:val="-4"/>
          <w:rtl/>
        </w:rPr>
        <w:t>بين المادة 24 من الاتفاقية والغايتين 4-5</w:t>
      </w:r>
      <w:r w:rsidRPr="00482F5F">
        <w:rPr>
          <w:rFonts w:hint="cs"/>
          <w:b/>
          <w:bCs/>
          <w:rtl/>
        </w:rPr>
        <w:t xml:space="preserve"> و4(أ) من أهداف التنمية المستدامة. </w:t>
      </w:r>
    </w:p>
    <w:p w:rsidR="005D1A96" w:rsidRDefault="005D1A96" w:rsidP="005D1A96">
      <w:pPr>
        <w:pStyle w:val="H23GA"/>
        <w:rPr>
          <w:rtl/>
        </w:rPr>
      </w:pPr>
      <w:r>
        <w:rPr>
          <w:rFonts w:hint="cs"/>
          <w:rtl/>
        </w:rPr>
        <w:tab/>
      </w:r>
      <w:r>
        <w:rPr>
          <w:rFonts w:hint="cs"/>
          <w:rtl/>
        </w:rPr>
        <w:tab/>
      </w:r>
      <w:r>
        <w:rPr>
          <w:rtl/>
        </w:rPr>
        <w:t>الصحة (المادة 25)</w:t>
      </w:r>
    </w:p>
    <w:p w:rsidR="005D1A96" w:rsidRPr="00CA3E69" w:rsidRDefault="005D1A96" w:rsidP="007C1590">
      <w:pPr>
        <w:pStyle w:val="SingleTxtGA"/>
        <w:rPr>
          <w:rtl/>
          <w:lang w:eastAsia="ar-SA"/>
        </w:rPr>
      </w:pPr>
      <w:r w:rsidRPr="00CA3E69">
        <w:rPr>
          <w:rFonts w:hint="cs"/>
          <w:spacing w:val="-2"/>
          <w:rtl/>
          <w:lang w:eastAsia="ar-SA"/>
        </w:rPr>
        <w:t>50</w:t>
      </w:r>
      <w:r w:rsidRPr="00CA3E69">
        <w:rPr>
          <w:spacing w:val="-2"/>
          <w:rtl/>
          <w:lang w:eastAsia="ar-SA"/>
        </w:rPr>
        <w:t>-</w:t>
      </w:r>
      <w:r w:rsidRPr="00CA3E69">
        <w:rPr>
          <w:spacing w:val="-2"/>
          <w:rtl/>
          <w:lang w:eastAsia="ar-SA"/>
        </w:rPr>
        <w:tab/>
      </w:r>
      <w:r w:rsidRPr="00CA3E69">
        <w:rPr>
          <w:rFonts w:hint="cs"/>
          <w:spacing w:val="-2"/>
          <w:rtl/>
          <w:lang w:eastAsia="ar-SA"/>
        </w:rPr>
        <w:t xml:space="preserve">تشعر اللجنة بالقلق إزاء عدم توافر المعلومات بشأن مرافق الرعاية الصحية </w:t>
      </w:r>
      <w:r w:rsidR="007C1590">
        <w:rPr>
          <w:rFonts w:hint="cs"/>
          <w:spacing w:val="-2"/>
          <w:rtl/>
          <w:lang w:eastAsia="ar-SA"/>
        </w:rPr>
        <w:t xml:space="preserve">التي يسهل على الأشخاص ذوي الإعاقة الوصول إليها </w:t>
      </w:r>
      <w:r w:rsidRPr="00CA3E69">
        <w:rPr>
          <w:rFonts w:hint="cs"/>
          <w:spacing w:val="-2"/>
          <w:rtl/>
          <w:lang w:eastAsia="ar-SA"/>
        </w:rPr>
        <w:t xml:space="preserve">وعدم اتخاذ التدابير اللازمة لضمان الوصول إلى </w:t>
      </w:r>
      <w:r w:rsidR="007C1590">
        <w:rPr>
          <w:rFonts w:hint="cs"/>
          <w:spacing w:val="-2"/>
          <w:rtl/>
          <w:lang w:eastAsia="ar-SA"/>
        </w:rPr>
        <w:t xml:space="preserve">المعلومة </w:t>
      </w:r>
      <w:r w:rsidRPr="00CA3E69">
        <w:rPr>
          <w:rFonts w:hint="cs"/>
          <w:spacing w:val="-2"/>
          <w:rtl/>
          <w:lang w:eastAsia="ar-SA"/>
        </w:rPr>
        <w:t xml:space="preserve">والخدمات المتعلقة بالحقوق الجنسية والإنجابية. كما تشعر بالقلق إزاء عدم إدراج الأشخاص المصابين بالمهق في سياسة الدولة الطرف المتعلقة بداء السرطان، وهو ما يحرمهم من الحصول على علاج سرطان الجلد لمنع تلف الجلد، وإزاء عدم توافر الأدوية التي يحتاجها الأشخاص المصابون </w:t>
      </w:r>
      <w:r w:rsidRPr="00CA3E69">
        <w:rPr>
          <w:rFonts w:hint="cs"/>
          <w:rtl/>
          <w:lang w:eastAsia="ar-SA"/>
        </w:rPr>
        <w:t xml:space="preserve">بأمراض عقلية في المراكز الصحية الموجودة في جميع أنحاء البلد، وبخاصة في المناطق الريفية. </w:t>
      </w:r>
    </w:p>
    <w:p w:rsidR="005D1A96" w:rsidRPr="00482F5F" w:rsidRDefault="005D1A96" w:rsidP="005D1A96">
      <w:pPr>
        <w:pStyle w:val="SingleTxtGA"/>
        <w:rPr>
          <w:b/>
          <w:bCs/>
          <w:rtl/>
          <w:lang w:eastAsia="ar-SA"/>
        </w:rPr>
      </w:pPr>
      <w:r>
        <w:rPr>
          <w:rFonts w:hint="cs"/>
          <w:rtl/>
          <w:lang w:eastAsia="ar-SA"/>
        </w:rPr>
        <w:t>51-</w:t>
      </w:r>
      <w:r>
        <w:rPr>
          <w:rtl/>
          <w:lang w:eastAsia="ar-SA"/>
        </w:rPr>
        <w:tab/>
      </w:r>
      <w:r w:rsidRPr="00482F5F">
        <w:rPr>
          <w:rFonts w:hint="cs"/>
          <w:b/>
          <w:bCs/>
          <w:rtl/>
          <w:lang w:eastAsia="ar-SA"/>
        </w:rPr>
        <w:t>توصي اللجنة الدولة الطرف بما يلي:</w:t>
      </w:r>
    </w:p>
    <w:p w:rsidR="005D1A96" w:rsidRPr="00482F5F" w:rsidRDefault="005D1A96" w:rsidP="007C1590">
      <w:pPr>
        <w:pStyle w:val="SingleTxtGA"/>
        <w:rPr>
          <w:b/>
          <w:bCs/>
          <w:rtl/>
          <w:lang w:eastAsia="ar-SA"/>
        </w:rPr>
      </w:pPr>
      <w:r>
        <w:rPr>
          <w:rtl/>
          <w:lang w:eastAsia="ar-SA"/>
        </w:rPr>
        <w:tab/>
      </w:r>
      <w:r>
        <w:rPr>
          <w:rFonts w:hint="cs"/>
          <w:rtl/>
          <w:lang w:eastAsia="ar-SA"/>
        </w:rPr>
        <w:t>(أ)</w:t>
      </w:r>
      <w:r>
        <w:rPr>
          <w:rtl/>
          <w:lang w:eastAsia="ar-SA"/>
        </w:rPr>
        <w:tab/>
      </w:r>
      <w:r w:rsidR="007C1590">
        <w:rPr>
          <w:rFonts w:hint="cs"/>
          <w:b/>
          <w:bCs/>
          <w:rtl/>
          <w:lang w:eastAsia="ar-SA"/>
        </w:rPr>
        <w:t>توفير تدريب إلزامي</w:t>
      </w:r>
      <w:r w:rsidRPr="00482F5F">
        <w:rPr>
          <w:rFonts w:hint="cs"/>
          <w:b/>
          <w:bCs/>
          <w:rtl/>
          <w:lang w:eastAsia="ar-SA"/>
        </w:rPr>
        <w:t xml:space="preserve"> بشأن حقوق الأشخاص ذوي الإعاقة لفائدة جميع </w:t>
      </w:r>
      <w:r w:rsidR="007C1590">
        <w:rPr>
          <w:rFonts w:hint="cs"/>
          <w:b/>
          <w:bCs/>
          <w:rtl/>
          <w:lang w:eastAsia="ar-SA"/>
        </w:rPr>
        <w:t xml:space="preserve">العاملين في مجال </w:t>
      </w:r>
      <w:r w:rsidRPr="00482F5F">
        <w:rPr>
          <w:rFonts w:hint="cs"/>
          <w:b/>
          <w:bCs/>
          <w:rtl/>
          <w:lang w:eastAsia="ar-SA"/>
        </w:rPr>
        <w:t>الرعاية الصحية؛</w:t>
      </w:r>
    </w:p>
    <w:p w:rsidR="005D1A96" w:rsidRPr="00482F5F" w:rsidRDefault="005D1A96" w:rsidP="007C1590">
      <w:pPr>
        <w:pStyle w:val="SingleTxtGA"/>
        <w:rPr>
          <w:b/>
          <w:bCs/>
          <w:rtl/>
          <w:lang w:eastAsia="ar-SA"/>
        </w:rPr>
      </w:pPr>
      <w:r>
        <w:rPr>
          <w:rtl/>
          <w:lang w:eastAsia="ar-SA"/>
        </w:rPr>
        <w:tab/>
      </w:r>
      <w:r>
        <w:rPr>
          <w:rFonts w:hint="cs"/>
          <w:rtl/>
          <w:lang w:eastAsia="ar-SA"/>
        </w:rPr>
        <w:t>(ب)</w:t>
      </w:r>
      <w:r>
        <w:rPr>
          <w:rtl/>
          <w:lang w:eastAsia="ar-SA"/>
        </w:rPr>
        <w:tab/>
      </w:r>
      <w:r w:rsidR="007C1590">
        <w:rPr>
          <w:rFonts w:hint="cs"/>
          <w:b/>
          <w:bCs/>
          <w:rtl/>
          <w:lang w:eastAsia="ar-SA"/>
        </w:rPr>
        <w:t xml:space="preserve">تدريب وتوظيف </w:t>
      </w:r>
      <w:r w:rsidRPr="00482F5F">
        <w:rPr>
          <w:rFonts w:hint="cs"/>
          <w:b/>
          <w:bCs/>
          <w:rtl/>
          <w:lang w:eastAsia="ar-SA"/>
        </w:rPr>
        <w:t xml:space="preserve">مرشدين مهنيين ومترجمين للغة الإشارة لمساعدة الأشخاص ذوي الإعاقة في المراكز الصحية؛ </w:t>
      </w:r>
    </w:p>
    <w:p w:rsidR="005D1A96" w:rsidRPr="00482F5F" w:rsidRDefault="005D1A96" w:rsidP="007C1590">
      <w:pPr>
        <w:pStyle w:val="SingleTxtGA"/>
        <w:rPr>
          <w:b/>
          <w:bCs/>
          <w:rtl/>
          <w:lang w:eastAsia="ar-SA"/>
        </w:rPr>
      </w:pPr>
      <w:r>
        <w:rPr>
          <w:rtl/>
          <w:lang w:eastAsia="ar-SA"/>
        </w:rPr>
        <w:tab/>
      </w:r>
      <w:r>
        <w:rPr>
          <w:rFonts w:hint="cs"/>
          <w:rtl/>
          <w:lang w:eastAsia="ar-SA"/>
        </w:rPr>
        <w:t>(ج)</w:t>
      </w:r>
      <w:r>
        <w:rPr>
          <w:rtl/>
          <w:lang w:eastAsia="ar-SA"/>
        </w:rPr>
        <w:tab/>
      </w:r>
      <w:r w:rsidR="007C1590">
        <w:rPr>
          <w:rFonts w:hint="cs"/>
          <w:b/>
          <w:bCs/>
          <w:rtl/>
          <w:lang w:eastAsia="ar-SA"/>
        </w:rPr>
        <w:t xml:space="preserve">إدراج </w:t>
      </w:r>
      <w:r w:rsidRPr="00482F5F">
        <w:rPr>
          <w:rFonts w:hint="cs"/>
          <w:b/>
          <w:bCs/>
          <w:rtl/>
          <w:lang w:eastAsia="ar-SA"/>
        </w:rPr>
        <w:t xml:space="preserve">الأشخاص المصابين بالمهق في سياسة الدولة الطرف المتعلقة بداء السرطان </w:t>
      </w:r>
      <w:r w:rsidR="007C1590">
        <w:rPr>
          <w:rFonts w:hint="cs"/>
          <w:b/>
          <w:bCs/>
          <w:rtl/>
          <w:lang w:eastAsia="ar-SA"/>
        </w:rPr>
        <w:t xml:space="preserve">وضمان </w:t>
      </w:r>
      <w:r w:rsidRPr="00482F5F">
        <w:rPr>
          <w:rFonts w:hint="cs"/>
          <w:b/>
          <w:bCs/>
          <w:rtl/>
          <w:lang w:eastAsia="ar-SA"/>
        </w:rPr>
        <w:t xml:space="preserve">توافر الأدوية الضرورية التي يحتاجها الأشخاص المصابون بأمراض عقلية، وبخاصة </w:t>
      </w:r>
      <w:r w:rsidR="007C1590">
        <w:rPr>
          <w:rFonts w:hint="cs"/>
          <w:b/>
          <w:bCs/>
          <w:rtl/>
          <w:lang w:eastAsia="ar-SA"/>
        </w:rPr>
        <w:t xml:space="preserve">من هم مصابون </w:t>
      </w:r>
      <w:r w:rsidRPr="00482F5F">
        <w:rPr>
          <w:rFonts w:hint="cs"/>
          <w:b/>
          <w:bCs/>
          <w:rtl/>
          <w:lang w:eastAsia="ar-SA"/>
        </w:rPr>
        <w:t>بأمراض عقلية من المستوى الثاني، في المراكز الصحية الموجودة في جميع أنحاء البلد، وبخاصة في المناطق الريفية؛</w:t>
      </w:r>
    </w:p>
    <w:p w:rsidR="005D1A96" w:rsidRPr="00482F5F" w:rsidRDefault="005D1A96" w:rsidP="007C1590">
      <w:pPr>
        <w:pStyle w:val="SingleTxtGA"/>
        <w:rPr>
          <w:b/>
          <w:bCs/>
          <w:rtl/>
          <w:lang w:eastAsia="ar-SA"/>
        </w:rPr>
      </w:pPr>
      <w:r>
        <w:rPr>
          <w:rtl/>
          <w:lang w:eastAsia="ar-SA"/>
        </w:rPr>
        <w:tab/>
      </w:r>
      <w:r>
        <w:rPr>
          <w:rFonts w:hint="cs"/>
          <w:rtl/>
          <w:lang w:eastAsia="ar-SA"/>
        </w:rPr>
        <w:t>(د)</w:t>
      </w:r>
      <w:r>
        <w:rPr>
          <w:rtl/>
          <w:lang w:eastAsia="ar-SA"/>
        </w:rPr>
        <w:tab/>
      </w:r>
      <w:r w:rsidR="007C1590">
        <w:rPr>
          <w:rFonts w:hint="cs"/>
          <w:b/>
          <w:bCs/>
          <w:rtl/>
          <w:lang w:eastAsia="ar-SA"/>
        </w:rPr>
        <w:t xml:space="preserve">اعتماد </w:t>
      </w:r>
      <w:r w:rsidRPr="00482F5F">
        <w:rPr>
          <w:rFonts w:hint="cs"/>
          <w:b/>
          <w:bCs/>
          <w:rtl/>
          <w:lang w:eastAsia="ar-SA"/>
        </w:rPr>
        <w:t xml:space="preserve">التدابير اللازمة لضمان </w:t>
      </w:r>
      <w:r w:rsidRPr="00482F5F">
        <w:rPr>
          <w:b/>
          <w:bCs/>
          <w:rtl/>
        </w:rPr>
        <w:t>تيسُّر وصول</w:t>
      </w:r>
      <w:r w:rsidRPr="00482F5F">
        <w:rPr>
          <w:rFonts w:hint="cs"/>
          <w:b/>
          <w:bCs/>
          <w:rtl/>
        </w:rPr>
        <w:t xml:space="preserve"> الأشخاص ذوي الإعاقة، ولا</w:t>
      </w:r>
      <w:r>
        <w:rPr>
          <w:rFonts w:hint="eastAsia"/>
          <w:b/>
          <w:bCs/>
          <w:rtl/>
        </w:rPr>
        <w:t> </w:t>
      </w:r>
      <w:r w:rsidRPr="00482F5F">
        <w:rPr>
          <w:rFonts w:hint="cs"/>
          <w:b/>
          <w:bCs/>
          <w:rtl/>
        </w:rPr>
        <w:t>سيما</w:t>
      </w:r>
      <w:r w:rsidRPr="00482F5F">
        <w:rPr>
          <w:b/>
          <w:bCs/>
          <w:rtl/>
        </w:rPr>
        <w:t xml:space="preserve"> النساء والفتيات ذوات الإعاقة، على نحو يناسب أعماره</w:t>
      </w:r>
      <w:r w:rsidRPr="00482F5F">
        <w:rPr>
          <w:rFonts w:hint="cs"/>
          <w:b/>
          <w:bCs/>
          <w:rtl/>
        </w:rPr>
        <w:t>م</w:t>
      </w:r>
      <w:r w:rsidRPr="00482F5F">
        <w:rPr>
          <w:b/>
          <w:bCs/>
          <w:rtl/>
        </w:rPr>
        <w:t xml:space="preserve">، إلى جميع الخدمات التعليمية والإعلامية وخدمات الرعاية الصحية والخدمات المتصلة بالصحة </w:t>
      </w:r>
      <w:r w:rsidRPr="00482F5F">
        <w:rPr>
          <w:b/>
          <w:bCs/>
          <w:rtl/>
        </w:rPr>
        <w:lastRenderedPageBreak/>
        <w:t>الجنسية والإنجابية، وفيروس نقص المناعة البشري</w:t>
      </w:r>
      <w:r w:rsidRPr="00482F5F">
        <w:rPr>
          <w:rFonts w:hint="cs"/>
          <w:b/>
          <w:bCs/>
          <w:rtl/>
        </w:rPr>
        <w:t>/الإيدز</w:t>
      </w:r>
      <w:r w:rsidRPr="00482F5F">
        <w:rPr>
          <w:b/>
          <w:bCs/>
          <w:rtl/>
        </w:rPr>
        <w:t xml:space="preserve"> والأمراض المنقولة جنسياً</w:t>
      </w:r>
      <w:r w:rsidRPr="00482F5F">
        <w:rPr>
          <w:rFonts w:hint="cs"/>
          <w:b/>
          <w:bCs/>
          <w:rtl/>
        </w:rPr>
        <w:t xml:space="preserve">، بما في ذلك العلاج والمشورة والإرشاد، </w:t>
      </w:r>
      <w:r w:rsidR="007C1590">
        <w:rPr>
          <w:rFonts w:hint="cs"/>
          <w:b/>
          <w:bCs/>
          <w:rtl/>
        </w:rPr>
        <w:t xml:space="preserve">سواء </w:t>
      </w:r>
      <w:r w:rsidRPr="00482F5F">
        <w:rPr>
          <w:rFonts w:hint="cs"/>
          <w:b/>
          <w:bCs/>
          <w:rtl/>
        </w:rPr>
        <w:t xml:space="preserve">في المناطق الحضرية </w:t>
      </w:r>
      <w:r w:rsidR="007C1590">
        <w:rPr>
          <w:rFonts w:hint="cs"/>
          <w:b/>
          <w:bCs/>
          <w:rtl/>
        </w:rPr>
        <w:t>أ</w:t>
      </w:r>
      <w:r w:rsidRPr="00482F5F">
        <w:rPr>
          <w:rFonts w:hint="cs"/>
          <w:b/>
          <w:bCs/>
          <w:rtl/>
        </w:rPr>
        <w:t>و</w:t>
      </w:r>
      <w:r w:rsidR="007C1590">
        <w:rPr>
          <w:rFonts w:hint="cs"/>
          <w:b/>
          <w:bCs/>
          <w:rtl/>
        </w:rPr>
        <w:t xml:space="preserve"> </w:t>
      </w:r>
      <w:r w:rsidRPr="00482F5F">
        <w:rPr>
          <w:rFonts w:hint="cs"/>
          <w:b/>
          <w:bCs/>
          <w:rtl/>
        </w:rPr>
        <w:t xml:space="preserve">الريفية. </w:t>
      </w:r>
    </w:p>
    <w:p w:rsidR="005D1A96" w:rsidRDefault="005D1A96" w:rsidP="005D1A96">
      <w:pPr>
        <w:pStyle w:val="H23GA"/>
        <w:rPr>
          <w:rtl/>
        </w:rPr>
      </w:pPr>
      <w:r>
        <w:rPr>
          <w:rFonts w:hint="cs"/>
          <w:rtl/>
        </w:rPr>
        <w:tab/>
      </w:r>
      <w:r>
        <w:rPr>
          <w:rFonts w:hint="cs"/>
          <w:rtl/>
        </w:rPr>
        <w:tab/>
      </w:r>
      <w:r>
        <w:rPr>
          <w:rtl/>
        </w:rPr>
        <w:t>العمل والعمالة (المادة 27)</w:t>
      </w:r>
    </w:p>
    <w:p w:rsidR="005D1A96" w:rsidRDefault="005D1A96" w:rsidP="005D1A96">
      <w:pPr>
        <w:pStyle w:val="SingleTxtGA"/>
        <w:rPr>
          <w:rtl/>
          <w:lang w:eastAsia="ar-SA"/>
        </w:rPr>
      </w:pPr>
      <w:r>
        <w:rPr>
          <w:rtl/>
          <w:lang w:eastAsia="ar-SA"/>
        </w:rPr>
        <w:t>5</w:t>
      </w:r>
      <w:r>
        <w:rPr>
          <w:rFonts w:hint="cs"/>
          <w:rtl/>
          <w:lang w:eastAsia="ar-SA"/>
        </w:rPr>
        <w:t>2</w:t>
      </w:r>
      <w:r>
        <w:rPr>
          <w:rtl/>
          <w:lang w:eastAsia="ar-SA"/>
        </w:rPr>
        <w:t>-</w:t>
      </w:r>
      <w:r>
        <w:rPr>
          <w:rtl/>
          <w:lang w:eastAsia="ar-SA"/>
        </w:rPr>
        <w:tab/>
        <w:t>تشعر اللجنة بالقلق</w:t>
      </w:r>
      <w:r>
        <w:rPr>
          <w:rFonts w:hint="cs"/>
          <w:rtl/>
          <w:lang w:eastAsia="ar-SA"/>
        </w:rPr>
        <w:t xml:space="preserve"> إزاء قلة فرص العمل المتاحة للأشخاص ذوي الإعاقة، وبخاصة الشبان والشابات </w:t>
      </w:r>
      <w:r w:rsidR="007C1590">
        <w:rPr>
          <w:rFonts w:hint="cs"/>
          <w:rtl/>
          <w:lang w:eastAsia="ar-SA"/>
        </w:rPr>
        <w:t xml:space="preserve">من </w:t>
      </w:r>
      <w:r>
        <w:rPr>
          <w:rFonts w:hint="cs"/>
          <w:rtl/>
          <w:lang w:eastAsia="ar-SA"/>
        </w:rPr>
        <w:t xml:space="preserve">ذوي الإعاقة، وكذا تسريح الأشخاص الذين أصيبوا بإعاقة أثناء مزاولة عملهم، وكذا إزاء عدم وجود أحكام تضمن حصول الأشخاص ذوي الإعاقة على أجر مساو عن العمل ذي القيمة المتساوية. </w:t>
      </w:r>
    </w:p>
    <w:p w:rsidR="005D1A96" w:rsidRDefault="005D1A96" w:rsidP="005D1A96">
      <w:pPr>
        <w:pStyle w:val="SingleTxtGA"/>
        <w:rPr>
          <w:rtl/>
          <w:lang w:eastAsia="ar-SA"/>
        </w:rPr>
      </w:pPr>
      <w:r>
        <w:rPr>
          <w:rFonts w:hint="cs"/>
          <w:rtl/>
          <w:lang w:eastAsia="ar-SA"/>
        </w:rPr>
        <w:t>53-</w:t>
      </w:r>
      <w:r>
        <w:rPr>
          <w:rtl/>
          <w:lang w:eastAsia="ar-SA"/>
        </w:rPr>
        <w:tab/>
      </w:r>
      <w:r w:rsidRPr="00482F5F">
        <w:rPr>
          <w:rFonts w:hint="cs"/>
          <w:b/>
          <w:bCs/>
          <w:rtl/>
          <w:lang w:eastAsia="ar-SA"/>
        </w:rPr>
        <w:t>توصي اللجنة الدولة الطرف بما يلي:</w:t>
      </w:r>
      <w:r>
        <w:rPr>
          <w:rFonts w:hint="cs"/>
          <w:rtl/>
          <w:lang w:eastAsia="ar-SA"/>
        </w:rPr>
        <w:t xml:space="preserve"> </w:t>
      </w:r>
    </w:p>
    <w:p w:rsidR="005D1A96" w:rsidRPr="00482F5F" w:rsidRDefault="005D1A96" w:rsidP="007C1590">
      <w:pPr>
        <w:pStyle w:val="SingleTxtGA"/>
        <w:rPr>
          <w:b/>
          <w:bCs/>
          <w:rtl/>
          <w:lang w:eastAsia="ar-SA"/>
        </w:rPr>
      </w:pPr>
      <w:r>
        <w:rPr>
          <w:rFonts w:hint="cs"/>
          <w:rtl/>
          <w:lang w:eastAsia="ar-SA"/>
        </w:rPr>
        <w:tab/>
        <w:t>(أ)</w:t>
      </w:r>
      <w:r>
        <w:rPr>
          <w:rtl/>
          <w:lang w:eastAsia="ar-SA"/>
        </w:rPr>
        <w:tab/>
      </w:r>
      <w:r w:rsidR="007C1590">
        <w:rPr>
          <w:rFonts w:hint="cs"/>
          <w:b/>
          <w:bCs/>
          <w:rtl/>
          <w:lang w:eastAsia="ar-SA"/>
        </w:rPr>
        <w:t xml:space="preserve">اعتماد </w:t>
      </w:r>
      <w:r w:rsidRPr="00482F5F">
        <w:rPr>
          <w:rFonts w:hint="cs"/>
          <w:b/>
          <w:bCs/>
          <w:rtl/>
          <w:lang w:eastAsia="ar-SA"/>
        </w:rPr>
        <w:t xml:space="preserve">استراتيجية وتدابير تحفيزية لتيسير وصول الأشخاص ذوي الإعاقة، وبخاصة الشبان والشابات، إلى سوق العمل المفتوحة، بطرق منها توفير دورات تدريبية وتقديم معلومات ميسرة بشأن الوظائف الشاغرة، </w:t>
      </w:r>
      <w:r w:rsidR="007C1590">
        <w:rPr>
          <w:rFonts w:hint="cs"/>
          <w:b/>
          <w:bCs/>
          <w:rtl/>
          <w:lang w:eastAsia="ar-SA"/>
        </w:rPr>
        <w:t xml:space="preserve">وضمان </w:t>
      </w:r>
      <w:r w:rsidRPr="00482F5F">
        <w:rPr>
          <w:rFonts w:hint="cs"/>
          <w:b/>
          <w:bCs/>
          <w:rtl/>
          <w:lang w:eastAsia="ar-SA"/>
        </w:rPr>
        <w:t>حصول الأشخاص ذوي الإعاقة على أجر مساو عن العمل ذي القيمة المتساوية؛</w:t>
      </w:r>
    </w:p>
    <w:p w:rsidR="005D1A96" w:rsidRPr="00482F5F" w:rsidRDefault="005D1A96" w:rsidP="007C1590">
      <w:pPr>
        <w:pStyle w:val="SingleTxtGA"/>
        <w:spacing w:line="360" w:lineRule="exact"/>
        <w:rPr>
          <w:b/>
          <w:bCs/>
          <w:rtl/>
          <w:lang w:eastAsia="ar-SA"/>
        </w:rPr>
      </w:pPr>
      <w:r>
        <w:rPr>
          <w:rtl/>
          <w:lang w:eastAsia="ar-SA"/>
        </w:rPr>
        <w:tab/>
      </w:r>
      <w:r>
        <w:rPr>
          <w:rFonts w:hint="cs"/>
          <w:rtl/>
          <w:lang w:eastAsia="ar-SA"/>
        </w:rPr>
        <w:t>(ب)</w:t>
      </w:r>
      <w:r>
        <w:rPr>
          <w:rtl/>
          <w:lang w:eastAsia="ar-SA"/>
        </w:rPr>
        <w:tab/>
      </w:r>
      <w:r w:rsidR="007C1590">
        <w:rPr>
          <w:rFonts w:hint="cs"/>
          <w:b/>
          <w:bCs/>
          <w:rtl/>
          <w:lang w:eastAsia="ar-SA"/>
        </w:rPr>
        <w:t xml:space="preserve">اتخاذ </w:t>
      </w:r>
      <w:r w:rsidRPr="00482F5F">
        <w:rPr>
          <w:rFonts w:hint="cs"/>
          <w:b/>
          <w:bCs/>
          <w:rtl/>
          <w:lang w:eastAsia="ar-SA"/>
        </w:rPr>
        <w:t xml:space="preserve">التدابير اللازمة لكفالة وجود أماكن عمل مكيفة </w:t>
      </w:r>
      <w:r w:rsidR="007C1590">
        <w:rPr>
          <w:rFonts w:hint="cs"/>
          <w:b/>
          <w:bCs/>
          <w:rtl/>
          <w:lang w:eastAsia="ar-SA"/>
        </w:rPr>
        <w:t xml:space="preserve">يسهل الوصول إليها </w:t>
      </w:r>
      <w:r w:rsidRPr="00482F5F">
        <w:rPr>
          <w:rFonts w:hint="cs"/>
          <w:b/>
          <w:bCs/>
          <w:rtl/>
          <w:lang w:eastAsia="ar-SA"/>
        </w:rPr>
        <w:t xml:space="preserve">في سوق العمل المفتوحة، بما في ذلك توفير الترتيبات </w:t>
      </w:r>
      <w:proofErr w:type="spellStart"/>
      <w:r w:rsidRPr="00482F5F">
        <w:rPr>
          <w:rFonts w:hint="cs"/>
          <w:b/>
          <w:bCs/>
          <w:rtl/>
          <w:lang w:eastAsia="ar-SA"/>
        </w:rPr>
        <w:t>التيسيرية</w:t>
      </w:r>
      <w:proofErr w:type="spellEnd"/>
      <w:r w:rsidRPr="00482F5F">
        <w:rPr>
          <w:rFonts w:hint="cs"/>
          <w:b/>
          <w:bCs/>
          <w:rtl/>
          <w:lang w:eastAsia="ar-SA"/>
        </w:rPr>
        <w:t xml:space="preserve"> المعقولة بصرف النظر عن الإعاقة؛</w:t>
      </w:r>
    </w:p>
    <w:p w:rsidR="005D1A96" w:rsidRPr="00482F5F" w:rsidRDefault="005D1A96" w:rsidP="007C1590">
      <w:pPr>
        <w:pStyle w:val="SingleTxtGA"/>
        <w:spacing w:line="360" w:lineRule="exact"/>
        <w:rPr>
          <w:b/>
          <w:bCs/>
          <w:rtl/>
          <w:lang w:eastAsia="ar-SA"/>
        </w:rPr>
      </w:pPr>
      <w:r w:rsidRPr="00482F5F">
        <w:rPr>
          <w:spacing w:val="-4"/>
          <w:rtl/>
          <w:lang w:eastAsia="ar-SA"/>
        </w:rPr>
        <w:tab/>
      </w:r>
      <w:r w:rsidRPr="00482F5F">
        <w:rPr>
          <w:rFonts w:hint="cs"/>
          <w:spacing w:val="-4"/>
          <w:rtl/>
          <w:lang w:eastAsia="ar-SA"/>
        </w:rPr>
        <w:t>(ج)</w:t>
      </w:r>
      <w:r w:rsidRPr="00482F5F">
        <w:rPr>
          <w:spacing w:val="-4"/>
          <w:rtl/>
          <w:lang w:eastAsia="ar-SA"/>
        </w:rPr>
        <w:tab/>
      </w:r>
      <w:r w:rsidR="007C1590">
        <w:rPr>
          <w:rFonts w:hint="cs"/>
          <w:b/>
          <w:bCs/>
          <w:spacing w:val="-4"/>
          <w:rtl/>
          <w:lang w:eastAsia="ar-SA"/>
        </w:rPr>
        <w:t xml:space="preserve">إيلاء </w:t>
      </w:r>
      <w:r w:rsidRPr="00482F5F">
        <w:rPr>
          <w:rFonts w:hint="cs"/>
          <w:b/>
          <w:bCs/>
          <w:spacing w:val="-4"/>
          <w:rtl/>
          <w:lang w:eastAsia="ar-SA"/>
        </w:rPr>
        <w:t xml:space="preserve">الاهتمام </w:t>
      </w:r>
      <w:r w:rsidR="007C1590">
        <w:rPr>
          <w:rFonts w:hint="cs"/>
          <w:b/>
          <w:bCs/>
          <w:spacing w:val="-4"/>
          <w:rtl/>
          <w:lang w:eastAsia="ar-SA"/>
        </w:rPr>
        <w:t>ب</w:t>
      </w:r>
      <w:r w:rsidRPr="00482F5F">
        <w:rPr>
          <w:rFonts w:hint="cs"/>
          <w:b/>
          <w:bCs/>
          <w:spacing w:val="-4"/>
          <w:rtl/>
          <w:lang w:eastAsia="ar-SA"/>
        </w:rPr>
        <w:t xml:space="preserve">الصلات </w:t>
      </w:r>
      <w:r w:rsidR="007C1590">
        <w:rPr>
          <w:rFonts w:hint="cs"/>
          <w:b/>
          <w:bCs/>
          <w:spacing w:val="-4"/>
          <w:rtl/>
          <w:lang w:eastAsia="ar-SA"/>
        </w:rPr>
        <w:t xml:space="preserve">القائمة </w:t>
      </w:r>
      <w:r w:rsidRPr="00482F5F">
        <w:rPr>
          <w:rFonts w:hint="cs"/>
          <w:b/>
          <w:bCs/>
          <w:spacing w:val="-4"/>
          <w:rtl/>
          <w:lang w:eastAsia="ar-SA"/>
        </w:rPr>
        <w:t>بين المادة 27 من الاتفاقية والغاية 8-</w:t>
      </w:r>
      <w:r w:rsidRPr="00482F5F">
        <w:rPr>
          <w:rFonts w:hint="cs"/>
          <w:b/>
          <w:bCs/>
          <w:rtl/>
          <w:lang w:eastAsia="ar-SA"/>
        </w:rPr>
        <w:t xml:space="preserve">5 من أهداف التنمية المستدامة. </w:t>
      </w:r>
    </w:p>
    <w:p w:rsidR="005D1A96" w:rsidRDefault="005D1A96" w:rsidP="005D1A96">
      <w:pPr>
        <w:pStyle w:val="H23GA"/>
        <w:spacing w:line="360" w:lineRule="exact"/>
        <w:rPr>
          <w:rtl/>
        </w:rPr>
      </w:pPr>
      <w:r>
        <w:rPr>
          <w:rFonts w:hint="cs"/>
          <w:rtl/>
        </w:rPr>
        <w:tab/>
      </w:r>
      <w:r>
        <w:rPr>
          <w:rFonts w:hint="cs"/>
          <w:rtl/>
        </w:rPr>
        <w:tab/>
      </w:r>
      <w:r>
        <w:rPr>
          <w:rtl/>
        </w:rPr>
        <w:t>مستوى المعيشة اللائق والحماية الاجتماعية (المادة 28)</w:t>
      </w:r>
    </w:p>
    <w:p w:rsidR="005D1A96" w:rsidRDefault="005D1A96" w:rsidP="005D1A96">
      <w:pPr>
        <w:pStyle w:val="SingleTxtGA"/>
        <w:spacing w:line="360" w:lineRule="exact"/>
        <w:rPr>
          <w:rtl/>
          <w:lang w:eastAsia="ar-SA"/>
        </w:rPr>
      </w:pPr>
      <w:r>
        <w:rPr>
          <w:rtl/>
          <w:lang w:eastAsia="ar-SA"/>
        </w:rPr>
        <w:t>5</w:t>
      </w:r>
      <w:r>
        <w:rPr>
          <w:rFonts w:hint="cs"/>
          <w:rtl/>
          <w:lang w:eastAsia="ar-SA"/>
        </w:rPr>
        <w:t>4</w:t>
      </w:r>
      <w:r>
        <w:rPr>
          <w:rtl/>
          <w:lang w:eastAsia="ar-SA"/>
        </w:rPr>
        <w:t>-</w:t>
      </w:r>
      <w:r>
        <w:rPr>
          <w:rtl/>
          <w:lang w:eastAsia="ar-SA"/>
        </w:rPr>
        <w:tab/>
      </w:r>
      <w:r>
        <w:rPr>
          <w:rFonts w:hint="cs"/>
          <w:rtl/>
          <w:lang w:eastAsia="ar-SA"/>
        </w:rPr>
        <w:t xml:space="preserve">تشعر اللجنة بالقلق إزاء عدم وجود تدابير ونظم محددة لتوفير الحماية الاجتماعية </w:t>
      </w:r>
      <w:r w:rsidRPr="008F3C89">
        <w:rPr>
          <w:rFonts w:hint="cs"/>
          <w:spacing w:val="-4"/>
          <w:rtl/>
          <w:lang w:eastAsia="ar-SA"/>
        </w:rPr>
        <w:t>للأشخاص ذوي الإعاقة في العمل وخارجه</w:t>
      </w:r>
      <w:r w:rsidRPr="008F3C89">
        <w:rPr>
          <w:spacing w:val="-4"/>
          <w:rtl/>
          <w:lang w:eastAsia="ar-SA"/>
        </w:rPr>
        <w:t>.</w:t>
      </w:r>
      <w:r w:rsidRPr="008F3C89">
        <w:rPr>
          <w:rFonts w:hint="cs"/>
          <w:spacing w:val="-4"/>
          <w:rtl/>
          <w:lang w:eastAsia="ar-SA"/>
        </w:rPr>
        <w:t xml:space="preserve"> كما تشعر بالقلق لأن التأمين الصحي الوطني لا يغطي</w:t>
      </w:r>
      <w:r>
        <w:rPr>
          <w:rFonts w:hint="cs"/>
          <w:rtl/>
          <w:lang w:eastAsia="ar-SA"/>
        </w:rPr>
        <w:t xml:space="preserve"> الأشخاص ذوي الإعاقة. </w:t>
      </w:r>
    </w:p>
    <w:p w:rsidR="005D1A96" w:rsidRPr="00482F5F" w:rsidRDefault="005D1A96" w:rsidP="005D1A96">
      <w:pPr>
        <w:pStyle w:val="SingleTxtGA"/>
        <w:rPr>
          <w:b/>
          <w:bCs/>
          <w:rtl/>
          <w:lang w:eastAsia="ar-SA"/>
        </w:rPr>
      </w:pPr>
      <w:r>
        <w:rPr>
          <w:rFonts w:hint="cs"/>
          <w:rtl/>
          <w:lang w:eastAsia="ar-SA"/>
        </w:rPr>
        <w:t>55-</w:t>
      </w:r>
      <w:r>
        <w:rPr>
          <w:rtl/>
          <w:lang w:eastAsia="ar-SA"/>
        </w:rPr>
        <w:tab/>
      </w:r>
      <w:r w:rsidRPr="00482F5F">
        <w:rPr>
          <w:rFonts w:hint="cs"/>
          <w:b/>
          <w:bCs/>
          <w:rtl/>
          <w:lang w:eastAsia="ar-SA"/>
        </w:rPr>
        <w:t>توصي اللجنة الدولة الطرف بما يلي:</w:t>
      </w:r>
    </w:p>
    <w:p w:rsidR="005D1A96" w:rsidRPr="00482F5F" w:rsidRDefault="005D1A96" w:rsidP="00091422">
      <w:pPr>
        <w:pStyle w:val="SingleTxtGA"/>
        <w:rPr>
          <w:b/>
          <w:bCs/>
          <w:rtl/>
        </w:rPr>
      </w:pPr>
      <w:r>
        <w:rPr>
          <w:rFonts w:hint="cs"/>
          <w:rtl/>
          <w:lang w:eastAsia="ar-SA"/>
        </w:rPr>
        <w:tab/>
        <w:t>(أ)</w:t>
      </w:r>
      <w:r>
        <w:rPr>
          <w:rtl/>
          <w:lang w:eastAsia="ar-SA"/>
        </w:rPr>
        <w:tab/>
      </w:r>
      <w:r w:rsidR="007C1590">
        <w:rPr>
          <w:rFonts w:hint="cs"/>
          <w:b/>
          <w:bCs/>
          <w:rtl/>
          <w:lang w:eastAsia="ar-SA"/>
        </w:rPr>
        <w:t xml:space="preserve">توفير </w:t>
      </w:r>
      <w:r w:rsidRPr="00482F5F">
        <w:rPr>
          <w:rFonts w:hint="cs"/>
          <w:b/>
          <w:bCs/>
          <w:rtl/>
          <w:lang w:eastAsia="ar-SA"/>
        </w:rPr>
        <w:t>نظم حماية اجتماعية لضمان تمتّع الأشخاص ذوي الإعاقة بمستوى معيشة لائق، و</w:t>
      </w:r>
      <w:r w:rsidR="00091422">
        <w:rPr>
          <w:rFonts w:hint="cs"/>
          <w:b/>
          <w:bCs/>
          <w:rtl/>
          <w:lang w:eastAsia="ar-SA"/>
        </w:rPr>
        <w:t>و</w:t>
      </w:r>
      <w:r w:rsidRPr="00482F5F">
        <w:rPr>
          <w:rFonts w:hint="cs"/>
          <w:b/>
          <w:bCs/>
          <w:rtl/>
          <w:lang w:eastAsia="ar-SA"/>
        </w:rPr>
        <w:t>ضع</w:t>
      </w:r>
      <w:r w:rsidRPr="00482F5F">
        <w:rPr>
          <w:b/>
          <w:bCs/>
          <w:rtl/>
        </w:rPr>
        <w:t xml:space="preserve"> </w:t>
      </w:r>
      <w:r w:rsidR="007C1590">
        <w:rPr>
          <w:rFonts w:hint="cs"/>
          <w:b/>
          <w:bCs/>
          <w:rtl/>
        </w:rPr>
        <w:t xml:space="preserve">وتنفيذ </w:t>
      </w:r>
      <w:r w:rsidRPr="00482F5F">
        <w:rPr>
          <w:b/>
          <w:bCs/>
          <w:rtl/>
        </w:rPr>
        <w:t xml:space="preserve">نظم </w:t>
      </w:r>
      <w:r w:rsidRPr="00482F5F">
        <w:rPr>
          <w:rFonts w:hint="cs"/>
          <w:b/>
          <w:bCs/>
          <w:rtl/>
        </w:rPr>
        <w:t xml:space="preserve">لتعويض الأشخاص ذوي الإعاقة كي يستطيعوا تحمل </w:t>
      </w:r>
      <w:r w:rsidRPr="00482F5F">
        <w:rPr>
          <w:b/>
          <w:bCs/>
          <w:rtl/>
        </w:rPr>
        <w:t>النفقات الإضافية المت</w:t>
      </w:r>
      <w:r w:rsidRPr="00482F5F">
        <w:rPr>
          <w:rFonts w:hint="cs"/>
          <w:b/>
          <w:bCs/>
          <w:rtl/>
        </w:rPr>
        <w:t>صلة</w:t>
      </w:r>
      <w:r w:rsidRPr="00482F5F">
        <w:rPr>
          <w:b/>
          <w:bCs/>
          <w:rtl/>
        </w:rPr>
        <w:t xml:space="preserve"> بالإعاق</w:t>
      </w:r>
      <w:r w:rsidRPr="00482F5F">
        <w:rPr>
          <w:rFonts w:hint="cs"/>
          <w:b/>
          <w:bCs/>
          <w:rtl/>
        </w:rPr>
        <w:t>ة، مثل اقتناء الأجهزة والتكنولوجيات المساعِدة والحصول على مساعدة شخصية؛</w:t>
      </w:r>
    </w:p>
    <w:p w:rsidR="005D1A96" w:rsidRPr="00482F5F" w:rsidRDefault="005D1A96" w:rsidP="007C1590">
      <w:pPr>
        <w:pStyle w:val="SingleTxtGA"/>
        <w:rPr>
          <w:b/>
          <w:bCs/>
          <w:rtl/>
        </w:rPr>
      </w:pPr>
      <w:r>
        <w:rPr>
          <w:rtl/>
        </w:rPr>
        <w:tab/>
      </w:r>
      <w:r>
        <w:rPr>
          <w:rFonts w:hint="cs"/>
          <w:rtl/>
        </w:rPr>
        <w:t>(ب)</w:t>
      </w:r>
      <w:r>
        <w:rPr>
          <w:rFonts w:hint="cs"/>
          <w:rtl/>
        </w:rPr>
        <w:tab/>
      </w:r>
      <w:r w:rsidR="007C1590">
        <w:rPr>
          <w:rFonts w:hint="cs"/>
          <w:b/>
          <w:bCs/>
          <w:rtl/>
        </w:rPr>
        <w:t xml:space="preserve">إدراج </w:t>
      </w:r>
      <w:r w:rsidRPr="00482F5F">
        <w:rPr>
          <w:rFonts w:hint="cs"/>
          <w:b/>
          <w:bCs/>
          <w:rtl/>
        </w:rPr>
        <w:t>الأشخاص ذوي الإعاقة في نظم التأمين الاجتماعي والصحي ذات الصلة؛</w:t>
      </w:r>
    </w:p>
    <w:p w:rsidR="005D1A96" w:rsidRPr="00482F5F" w:rsidRDefault="005D1A96" w:rsidP="007C1590">
      <w:pPr>
        <w:pStyle w:val="SingleTxtGA"/>
        <w:rPr>
          <w:b/>
          <w:bCs/>
          <w:rtl/>
          <w:lang w:eastAsia="ar-SA"/>
        </w:rPr>
      </w:pPr>
      <w:r w:rsidRPr="00482F5F">
        <w:rPr>
          <w:rFonts w:hint="cs"/>
          <w:spacing w:val="-4"/>
          <w:rtl/>
        </w:rPr>
        <w:lastRenderedPageBreak/>
        <w:tab/>
        <w:t>(ج)</w:t>
      </w:r>
      <w:r w:rsidRPr="00482F5F">
        <w:rPr>
          <w:spacing w:val="-4"/>
          <w:rtl/>
        </w:rPr>
        <w:tab/>
      </w:r>
      <w:r w:rsidR="007C1590">
        <w:rPr>
          <w:rFonts w:hint="cs"/>
          <w:b/>
          <w:bCs/>
          <w:spacing w:val="-4"/>
          <w:rtl/>
        </w:rPr>
        <w:t xml:space="preserve">إيلاء </w:t>
      </w:r>
      <w:r w:rsidRPr="00482F5F">
        <w:rPr>
          <w:rFonts w:hint="cs"/>
          <w:b/>
          <w:bCs/>
          <w:spacing w:val="-4"/>
          <w:rtl/>
        </w:rPr>
        <w:t xml:space="preserve">الاهتمام </w:t>
      </w:r>
      <w:r w:rsidR="007C1590">
        <w:rPr>
          <w:rFonts w:hint="cs"/>
          <w:b/>
          <w:bCs/>
          <w:spacing w:val="-4"/>
          <w:rtl/>
        </w:rPr>
        <w:t>ب</w:t>
      </w:r>
      <w:r w:rsidRPr="00482F5F">
        <w:rPr>
          <w:rFonts w:hint="cs"/>
          <w:b/>
          <w:bCs/>
          <w:spacing w:val="-4"/>
          <w:rtl/>
        </w:rPr>
        <w:t xml:space="preserve">الصلات </w:t>
      </w:r>
      <w:r w:rsidR="007C1590">
        <w:rPr>
          <w:rFonts w:hint="cs"/>
          <w:b/>
          <w:bCs/>
          <w:spacing w:val="-4"/>
          <w:rtl/>
        </w:rPr>
        <w:t xml:space="preserve">القائمة </w:t>
      </w:r>
      <w:r w:rsidRPr="00482F5F">
        <w:rPr>
          <w:rFonts w:hint="cs"/>
          <w:b/>
          <w:bCs/>
          <w:spacing w:val="-4"/>
          <w:rtl/>
        </w:rPr>
        <w:t>بين المادة 28 من الاتفاقية والغاية 10-2</w:t>
      </w:r>
      <w:r w:rsidRPr="00482F5F">
        <w:rPr>
          <w:rFonts w:hint="cs"/>
          <w:b/>
          <w:bCs/>
          <w:rtl/>
        </w:rPr>
        <w:t xml:space="preserve"> من أهداف التنمية المستدامة. </w:t>
      </w:r>
    </w:p>
    <w:p w:rsidR="005D1A96" w:rsidRPr="0094625A" w:rsidRDefault="005D1A96" w:rsidP="005D1A96">
      <w:pPr>
        <w:pStyle w:val="H23GA"/>
        <w:rPr>
          <w:rtl/>
        </w:rPr>
      </w:pPr>
      <w:r>
        <w:rPr>
          <w:rFonts w:hint="cs"/>
          <w:rtl/>
        </w:rPr>
        <w:tab/>
      </w:r>
      <w:r>
        <w:rPr>
          <w:rtl/>
        </w:rPr>
        <w:tab/>
      </w:r>
      <w:r w:rsidRPr="0094625A">
        <w:rPr>
          <w:rtl/>
        </w:rPr>
        <w:t xml:space="preserve">المشاركة في الحياة السياسية والعامة (المادة 29) </w:t>
      </w:r>
    </w:p>
    <w:p w:rsidR="005D1A96" w:rsidRDefault="005D1A96" w:rsidP="007C1590">
      <w:pPr>
        <w:pStyle w:val="SingleTxtGA"/>
        <w:rPr>
          <w:rtl/>
          <w:lang w:eastAsia="ar-SA"/>
        </w:rPr>
      </w:pPr>
      <w:r>
        <w:rPr>
          <w:rtl/>
          <w:lang w:eastAsia="ar-SA"/>
        </w:rPr>
        <w:t>5</w:t>
      </w:r>
      <w:r>
        <w:rPr>
          <w:rFonts w:hint="cs"/>
          <w:rtl/>
          <w:lang w:eastAsia="ar-SA"/>
        </w:rPr>
        <w:t>6</w:t>
      </w:r>
      <w:r>
        <w:rPr>
          <w:rtl/>
          <w:lang w:eastAsia="ar-SA"/>
        </w:rPr>
        <w:t>-</w:t>
      </w:r>
      <w:r>
        <w:rPr>
          <w:rtl/>
          <w:lang w:eastAsia="ar-SA"/>
        </w:rPr>
        <w:tab/>
        <w:t xml:space="preserve">تشعر اللجنة بالقلق </w:t>
      </w:r>
      <w:r>
        <w:rPr>
          <w:rFonts w:hint="cs"/>
          <w:rtl/>
          <w:lang w:eastAsia="ar-SA"/>
        </w:rPr>
        <w:t xml:space="preserve">إزاء القيود التي ترد في الدستور والقانون الانتخابي وتمنع الأشخاص المصابين بإعاقات نفسية اجتماعية و/أو </w:t>
      </w:r>
      <w:r w:rsidR="007C1590">
        <w:rPr>
          <w:rFonts w:hint="cs"/>
          <w:rtl/>
          <w:lang w:eastAsia="ar-SA"/>
        </w:rPr>
        <w:t>ذهنية</w:t>
      </w:r>
      <w:r>
        <w:rPr>
          <w:rFonts w:hint="cs"/>
          <w:rtl/>
          <w:lang w:eastAsia="ar-SA"/>
        </w:rPr>
        <w:t xml:space="preserve"> من الترشح للانتخابات، </w:t>
      </w:r>
      <w:r w:rsidR="007C1590">
        <w:rPr>
          <w:rFonts w:hint="cs"/>
          <w:rtl/>
          <w:lang w:eastAsia="ar-SA"/>
        </w:rPr>
        <w:t>مما يعد تمييزاً ضدهم</w:t>
      </w:r>
      <w:r>
        <w:rPr>
          <w:rFonts w:hint="cs"/>
          <w:rtl/>
          <w:lang w:eastAsia="ar-SA"/>
        </w:rPr>
        <w:t xml:space="preserve">. كما تشعر بالقلق </w:t>
      </w:r>
      <w:r w:rsidR="007C1590">
        <w:rPr>
          <w:rFonts w:hint="cs"/>
          <w:rtl/>
          <w:lang w:eastAsia="ar-SA"/>
        </w:rPr>
        <w:t>لعدم استطاعة ا</w:t>
      </w:r>
      <w:r>
        <w:rPr>
          <w:rFonts w:hint="cs"/>
          <w:rtl/>
          <w:lang w:eastAsia="ar-SA"/>
        </w:rPr>
        <w:t xml:space="preserve">لأشخاص ذوي الإعاقة الوصول إلى البيئة الانتخابية </w:t>
      </w:r>
      <w:r w:rsidR="007C1590">
        <w:rPr>
          <w:rFonts w:hint="cs"/>
          <w:rtl/>
          <w:lang w:eastAsia="ar-SA"/>
        </w:rPr>
        <w:t>وعدم توافر ال</w:t>
      </w:r>
      <w:r>
        <w:rPr>
          <w:rFonts w:hint="cs"/>
          <w:rtl/>
          <w:lang w:eastAsia="ar-SA"/>
        </w:rPr>
        <w:t xml:space="preserve">مواد </w:t>
      </w:r>
      <w:r w:rsidR="007C1590">
        <w:rPr>
          <w:rFonts w:hint="cs"/>
          <w:rtl/>
          <w:lang w:eastAsia="ar-SA"/>
        </w:rPr>
        <w:t>ال</w:t>
      </w:r>
      <w:r>
        <w:rPr>
          <w:rFonts w:hint="cs"/>
          <w:rtl/>
          <w:lang w:eastAsia="ar-SA"/>
        </w:rPr>
        <w:t xml:space="preserve">انتخابية </w:t>
      </w:r>
      <w:r w:rsidR="007C1590">
        <w:rPr>
          <w:rFonts w:hint="cs"/>
          <w:rtl/>
          <w:lang w:eastAsia="ar-SA"/>
        </w:rPr>
        <w:t xml:space="preserve">لهم </w:t>
      </w:r>
      <w:r>
        <w:rPr>
          <w:rFonts w:hint="cs"/>
          <w:rtl/>
          <w:lang w:eastAsia="ar-SA"/>
        </w:rPr>
        <w:t xml:space="preserve">بأشكال ميسّرة </w:t>
      </w:r>
      <w:r w:rsidR="007C1590">
        <w:rPr>
          <w:rFonts w:hint="cs"/>
          <w:rtl/>
          <w:lang w:eastAsia="ar-SA"/>
        </w:rPr>
        <w:t xml:space="preserve">وعدم تمكنهم من </w:t>
      </w:r>
      <w:r>
        <w:rPr>
          <w:rFonts w:hint="cs"/>
          <w:rtl/>
          <w:lang w:eastAsia="ar-SA"/>
        </w:rPr>
        <w:t xml:space="preserve">الإدلاء بأصواتهم في كنف السرية. </w:t>
      </w:r>
    </w:p>
    <w:p w:rsidR="005D1A96" w:rsidRDefault="005D1A96" w:rsidP="005D1A96">
      <w:pPr>
        <w:pStyle w:val="SingleTxtGA"/>
        <w:rPr>
          <w:rtl/>
          <w:lang w:eastAsia="ar-SA"/>
        </w:rPr>
      </w:pPr>
      <w:r>
        <w:rPr>
          <w:rFonts w:hint="cs"/>
          <w:rtl/>
          <w:lang w:eastAsia="ar-SA"/>
        </w:rPr>
        <w:t>57-</w:t>
      </w:r>
      <w:r>
        <w:rPr>
          <w:rtl/>
          <w:lang w:eastAsia="ar-SA"/>
        </w:rPr>
        <w:tab/>
      </w:r>
      <w:r w:rsidRPr="00482F5F">
        <w:rPr>
          <w:rFonts w:hint="cs"/>
          <w:b/>
          <w:bCs/>
          <w:rtl/>
          <w:lang w:eastAsia="ar-SA"/>
        </w:rPr>
        <w:t>توصي اللجنة الدولة الطرف بما يلي:</w:t>
      </w:r>
      <w:r w:rsidR="005947BA">
        <w:rPr>
          <w:rFonts w:hint="cs"/>
          <w:rtl/>
          <w:lang w:eastAsia="ar-SA"/>
        </w:rPr>
        <w:t xml:space="preserve"> </w:t>
      </w:r>
    </w:p>
    <w:p w:rsidR="005D1A96" w:rsidRPr="00482F5F" w:rsidRDefault="005D1A96" w:rsidP="007C1590">
      <w:pPr>
        <w:pStyle w:val="SingleTxtGA"/>
        <w:rPr>
          <w:b/>
          <w:bCs/>
          <w:rtl/>
          <w:lang w:eastAsia="ar-SA"/>
        </w:rPr>
      </w:pPr>
      <w:r>
        <w:rPr>
          <w:rtl/>
          <w:lang w:eastAsia="ar-SA"/>
        </w:rPr>
        <w:tab/>
      </w:r>
      <w:r>
        <w:rPr>
          <w:rFonts w:hint="cs"/>
          <w:rtl/>
          <w:lang w:eastAsia="ar-SA"/>
        </w:rPr>
        <w:t>(أ)</w:t>
      </w:r>
      <w:r>
        <w:rPr>
          <w:rtl/>
          <w:lang w:eastAsia="ar-SA"/>
        </w:rPr>
        <w:tab/>
      </w:r>
      <w:r w:rsidR="007C1590">
        <w:rPr>
          <w:rFonts w:hint="cs"/>
          <w:b/>
          <w:bCs/>
          <w:rtl/>
          <w:lang w:eastAsia="ar-SA"/>
        </w:rPr>
        <w:t xml:space="preserve">إلغاء </w:t>
      </w:r>
      <w:r w:rsidRPr="00482F5F">
        <w:rPr>
          <w:rFonts w:hint="cs"/>
          <w:b/>
          <w:bCs/>
          <w:rtl/>
          <w:lang w:eastAsia="ar-SA"/>
        </w:rPr>
        <w:t>الأحكام القانونية التمييزية التي تقيد حق الأشخاص ذوي الإعاقة في الترشح للانتخابات؛</w:t>
      </w:r>
    </w:p>
    <w:p w:rsidR="005D1A96" w:rsidRPr="00482F5F" w:rsidRDefault="005D1A96" w:rsidP="007C1590">
      <w:pPr>
        <w:pStyle w:val="SingleTxtGA"/>
        <w:rPr>
          <w:b/>
          <w:bCs/>
          <w:rtl/>
          <w:lang w:eastAsia="ar-SA"/>
        </w:rPr>
      </w:pPr>
      <w:r>
        <w:rPr>
          <w:rtl/>
          <w:lang w:eastAsia="ar-SA"/>
        </w:rPr>
        <w:tab/>
      </w:r>
      <w:r>
        <w:rPr>
          <w:rFonts w:hint="cs"/>
          <w:rtl/>
          <w:lang w:eastAsia="ar-SA"/>
        </w:rPr>
        <w:t>(ب)</w:t>
      </w:r>
      <w:r>
        <w:rPr>
          <w:rtl/>
          <w:lang w:eastAsia="ar-SA"/>
        </w:rPr>
        <w:tab/>
      </w:r>
      <w:r w:rsidR="007C1590">
        <w:rPr>
          <w:rFonts w:hint="cs"/>
          <w:b/>
          <w:bCs/>
          <w:rtl/>
          <w:lang w:eastAsia="ar-SA"/>
        </w:rPr>
        <w:t xml:space="preserve">الاضطلاع </w:t>
      </w:r>
      <w:r w:rsidRPr="00482F5F">
        <w:rPr>
          <w:rFonts w:hint="cs"/>
          <w:b/>
          <w:bCs/>
          <w:rtl/>
          <w:lang w:eastAsia="ar-SA"/>
        </w:rPr>
        <w:t xml:space="preserve">بأنشطة لتعليم الأشخاص ذوي الإعاقة وتوعيتهم فيما يتعلق بالمسائل الانتخابية </w:t>
      </w:r>
      <w:r w:rsidR="007C1590">
        <w:rPr>
          <w:rFonts w:hint="cs"/>
          <w:b/>
          <w:bCs/>
          <w:rtl/>
          <w:lang w:eastAsia="ar-SA"/>
        </w:rPr>
        <w:t xml:space="preserve">واتخاذ </w:t>
      </w:r>
      <w:r w:rsidRPr="00482F5F">
        <w:rPr>
          <w:rFonts w:hint="cs"/>
          <w:b/>
          <w:bCs/>
          <w:rtl/>
          <w:lang w:eastAsia="ar-SA"/>
        </w:rPr>
        <w:t>التدابير اللازمة لضمان إمكانية وصول الناخبين ذوي الإعاقة إلى العملية الانتخابية، بما في ذلك تسجيل الناخبين وتوفير مراكز ومواد اقتراع ميسرة</w:t>
      </w:r>
      <w:r>
        <w:rPr>
          <w:rFonts w:hint="cs"/>
          <w:b/>
          <w:bCs/>
          <w:rtl/>
          <w:lang w:eastAsia="ar-SA"/>
        </w:rPr>
        <w:t xml:space="preserve"> </w:t>
      </w:r>
      <w:r w:rsidRPr="00482F5F">
        <w:rPr>
          <w:rFonts w:hint="cs"/>
          <w:b/>
          <w:bCs/>
          <w:rtl/>
          <w:lang w:eastAsia="ar-SA"/>
        </w:rPr>
        <w:t>ومساعدة الناخبين على التصويت لأشخاص من اختيارهم؛</w:t>
      </w:r>
    </w:p>
    <w:p w:rsidR="005D1A96" w:rsidRPr="00482F5F" w:rsidRDefault="005D1A96" w:rsidP="007C1590">
      <w:pPr>
        <w:pStyle w:val="SingleTxtGA"/>
        <w:rPr>
          <w:b/>
          <w:bCs/>
          <w:rtl/>
          <w:lang w:eastAsia="ar-SA"/>
        </w:rPr>
      </w:pPr>
      <w:r>
        <w:rPr>
          <w:rtl/>
          <w:lang w:eastAsia="ar-SA"/>
        </w:rPr>
        <w:tab/>
      </w:r>
      <w:r>
        <w:rPr>
          <w:rFonts w:hint="cs"/>
          <w:rtl/>
          <w:lang w:eastAsia="ar-SA"/>
        </w:rPr>
        <w:t>(ج)</w:t>
      </w:r>
      <w:r>
        <w:rPr>
          <w:rtl/>
          <w:lang w:eastAsia="ar-SA"/>
        </w:rPr>
        <w:tab/>
      </w:r>
      <w:r w:rsidR="007C1590">
        <w:rPr>
          <w:rFonts w:hint="cs"/>
          <w:b/>
          <w:bCs/>
          <w:rtl/>
          <w:lang w:eastAsia="ar-SA"/>
        </w:rPr>
        <w:t xml:space="preserve">اطلاع </w:t>
      </w:r>
      <w:r w:rsidRPr="00482F5F">
        <w:rPr>
          <w:rFonts w:hint="cs"/>
          <w:b/>
          <w:bCs/>
          <w:rtl/>
          <w:lang w:eastAsia="ar-SA"/>
        </w:rPr>
        <w:t>الأشخاص ذوي الإعاقة على حقهم في التصويت وتقد</w:t>
      </w:r>
      <w:r w:rsidR="007C1590">
        <w:rPr>
          <w:rFonts w:hint="cs"/>
          <w:b/>
          <w:bCs/>
          <w:rtl/>
          <w:lang w:eastAsia="ar-SA"/>
        </w:rPr>
        <w:t>ي</w:t>
      </w:r>
      <w:r w:rsidRPr="00482F5F">
        <w:rPr>
          <w:rFonts w:hint="cs"/>
          <w:b/>
          <w:bCs/>
          <w:rtl/>
          <w:lang w:eastAsia="ar-SA"/>
        </w:rPr>
        <w:t xml:space="preserve">م الدعم المالي إلى منظمات الأشخاص ذوي الإعاقة لإجراء عمليات انتخاب الأشخاص ذوي الإعاقة بصورة شفافة. </w:t>
      </w:r>
    </w:p>
    <w:p w:rsidR="005D1A96" w:rsidRDefault="005D1A96" w:rsidP="005D1A96">
      <w:pPr>
        <w:pStyle w:val="H23GA"/>
        <w:rPr>
          <w:rtl/>
        </w:rPr>
      </w:pPr>
      <w:r>
        <w:rPr>
          <w:rFonts w:hint="cs"/>
          <w:rtl/>
        </w:rPr>
        <w:tab/>
      </w:r>
      <w:r>
        <w:rPr>
          <w:rFonts w:hint="cs"/>
          <w:rtl/>
        </w:rPr>
        <w:tab/>
      </w:r>
      <w:r>
        <w:rPr>
          <w:rtl/>
        </w:rPr>
        <w:t>المشاركة في الحياة الثقافية وأنشطة الترفيه والتسلية والرياضة (المادة 30)</w:t>
      </w:r>
    </w:p>
    <w:p w:rsidR="005D1A96" w:rsidRDefault="005D1A96" w:rsidP="007C1590">
      <w:pPr>
        <w:pStyle w:val="SingleTxtGA"/>
        <w:rPr>
          <w:rtl/>
          <w:lang w:eastAsia="ar-SA"/>
        </w:rPr>
      </w:pPr>
      <w:r>
        <w:rPr>
          <w:rFonts w:hint="cs"/>
          <w:rtl/>
          <w:lang w:eastAsia="ar-SA"/>
        </w:rPr>
        <w:t>58</w:t>
      </w:r>
      <w:r>
        <w:rPr>
          <w:rtl/>
          <w:lang w:eastAsia="ar-SA"/>
        </w:rPr>
        <w:t>-</w:t>
      </w:r>
      <w:r>
        <w:rPr>
          <w:rtl/>
          <w:lang w:eastAsia="ar-SA"/>
        </w:rPr>
        <w:tab/>
      </w:r>
      <w:r>
        <w:rPr>
          <w:rFonts w:hint="cs"/>
          <w:rtl/>
          <w:lang w:eastAsia="ar-SA"/>
        </w:rPr>
        <w:t>تلاحظ اللجنة أن الدولة الطرف</w:t>
      </w:r>
      <w:r>
        <w:rPr>
          <w:rtl/>
          <w:lang w:eastAsia="ar-SA"/>
        </w:rPr>
        <w:t xml:space="preserve"> لم تصادق </w:t>
      </w:r>
      <w:r>
        <w:rPr>
          <w:rFonts w:hint="cs"/>
          <w:rtl/>
          <w:lang w:eastAsia="ar-SA"/>
        </w:rPr>
        <w:t xml:space="preserve">بعدُ </w:t>
      </w:r>
      <w:r>
        <w:rPr>
          <w:rtl/>
          <w:lang w:eastAsia="ar-SA"/>
        </w:rPr>
        <w:t>على معاهدة مراكش لتسهيل الوصول إلى المصنفات المنشورة لفائدة الأشخاص المكفوفين، وضع</w:t>
      </w:r>
      <w:r w:rsidR="007C1590">
        <w:rPr>
          <w:rFonts w:hint="cs"/>
          <w:rtl/>
          <w:lang w:eastAsia="ar-SA"/>
        </w:rPr>
        <w:t>ا</w:t>
      </w:r>
      <w:r>
        <w:rPr>
          <w:rtl/>
          <w:lang w:eastAsia="ar-SA"/>
        </w:rPr>
        <w:t xml:space="preserve">ف البصر، أو ذوي </w:t>
      </w:r>
      <w:r w:rsidR="007C1590">
        <w:rPr>
          <w:rFonts w:hint="cs"/>
          <w:rtl/>
          <w:lang w:eastAsia="ar-SA"/>
        </w:rPr>
        <w:t>ال</w:t>
      </w:r>
      <w:r>
        <w:rPr>
          <w:rtl/>
          <w:lang w:eastAsia="ar-SA"/>
        </w:rPr>
        <w:t xml:space="preserve">إعاقات </w:t>
      </w:r>
      <w:r w:rsidR="007C1590">
        <w:rPr>
          <w:rFonts w:hint="cs"/>
          <w:rtl/>
          <w:lang w:eastAsia="ar-SA"/>
        </w:rPr>
        <w:t>ال</w:t>
      </w:r>
      <w:r>
        <w:rPr>
          <w:rtl/>
          <w:lang w:eastAsia="ar-SA"/>
        </w:rPr>
        <w:t>أخرى في قراءة المطبوعات.</w:t>
      </w:r>
      <w:r>
        <w:rPr>
          <w:rFonts w:hint="cs"/>
          <w:rtl/>
          <w:lang w:eastAsia="ar-SA"/>
        </w:rPr>
        <w:t xml:space="preserve"> </w:t>
      </w:r>
    </w:p>
    <w:p w:rsidR="005D1A96" w:rsidRPr="0093651D" w:rsidRDefault="005D1A96" w:rsidP="007C1590">
      <w:pPr>
        <w:pStyle w:val="SingleTxtGA"/>
        <w:rPr>
          <w:b/>
          <w:bCs/>
          <w:rtl/>
          <w:lang w:eastAsia="ar-SA"/>
        </w:rPr>
      </w:pPr>
      <w:r>
        <w:rPr>
          <w:rtl/>
          <w:lang w:eastAsia="ar-SA"/>
        </w:rPr>
        <w:t>5</w:t>
      </w:r>
      <w:r>
        <w:rPr>
          <w:rFonts w:hint="cs"/>
          <w:rtl/>
          <w:lang w:eastAsia="ar-SA"/>
        </w:rPr>
        <w:t>9</w:t>
      </w:r>
      <w:r>
        <w:rPr>
          <w:rtl/>
          <w:lang w:eastAsia="ar-SA"/>
        </w:rPr>
        <w:t>-</w:t>
      </w:r>
      <w:r>
        <w:rPr>
          <w:rtl/>
          <w:lang w:eastAsia="ar-SA"/>
        </w:rPr>
        <w:tab/>
      </w:r>
      <w:r w:rsidRPr="0093651D">
        <w:rPr>
          <w:b/>
          <w:bCs/>
          <w:rtl/>
          <w:lang w:eastAsia="ar-SA"/>
        </w:rPr>
        <w:t>ت</w:t>
      </w:r>
      <w:r w:rsidRPr="0093651D">
        <w:rPr>
          <w:rFonts w:hint="cs"/>
          <w:b/>
          <w:bCs/>
          <w:rtl/>
          <w:lang w:eastAsia="ar-SA"/>
        </w:rPr>
        <w:t>وصي</w:t>
      </w:r>
      <w:r w:rsidRPr="0093651D">
        <w:rPr>
          <w:b/>
          <w:bCs/>
          <w:rtl/>
          <w:lang w:eastAsia="ar-SA"/>
        </w:rPr>
        <w:t xml:space="preserve"> اللجنة الدولة الطرف </w:t>
      </w:r>
      <w:r w:rsidR="007C1590">
        <w:rPr>
          <w:rFonts w:hint="cs"/>
          <w:b/>
          <w:bCs/>
          <w:rtl/>
          <w:lang w:eastAsia="ar-SA"/>
        </w:rPr>
        <w:t>ب</w:t>
      </w:r>
      <w:r w:rsidRPr="0093651D">
        <w:rPr>
          <w:b/>
          <w:bCs/>
          <w:rtl/>
          <w:lang w:eastAsia="ar-SA"/>
        </w:rPr>
        <w:t>اتخاذ جميع التدابير المناسبة للتصديق على معاهدة مراكش وتنفيذها في أقرب وقت ممكن.</w:t>
      </w:r>
      <w:r w:rsidRPr="0093651D">
        <w:rPr>
          <w:rFonts w:hint="cs"/>
          <w:b/>
          <w:bCs/>
          <w:rtl/>
          <w:lang w:eastAsia="ar-SA"/>
        </w:rPr>
        <w:t xml:space="preserve"> </w:t>
      </w:r>
    </w:p>
    <w:p w:rsidR="005D1A96" w:rsidRDefault="005D1A96" w:rsidP="005D1A96">
      <w:pPr>
        <w:pStyle w:val="H1GA"/>
        <w:rPr>
          <w:rtl/>
          <w:lang w:eastAsia="ar-SA"/>
        </w:rPr>
      </w:pPr>
      <w:r>
        <w:rPr>
          <w:rtl/>
          <w:lang w:eastAsia="ar-SA"/>
        </w:rPr>
        <w:tab/>
        <w:t>جيم-</w:t>
      </w:r>
      <w:r>
        <w:rPr>
          <w:rFonts w:hint="cs"/>
          <w:rtl/>
          <w:lang w:eastAsia="ar-SA"/>
        </w:rPr>
        <w:tab/>
      </w:r>
      <w:r>
        <w:rPr>
          <w:rtl/>
          <w:lang w:eastAsia="ar-SA"/>
        </w:rPr>
        <w:t>التزامات محددة (المواد 31-33)</w:t>
      </w:r>
    </w:p>
    <w:p w:rsidR="005D1A96" w:rsidRDefault="005D1A96" w:rsidP="005D1A96">
      <w:pPr>
        <w:pStyle w:val="H23GA"/>
        <w:rPr>
          <w:rtl/>
        </w:rPr>
      </w:pPr>
      <w:r>
        <w:rPr>
          <w:rFonts w:hint="cs"/>
          <w:rtl/>
        </w:rPr>
        <w:tab/>
      </w:r>
      <w:r>
        <w:rPr>
          <w:rFonts w:hint="cs"/>
          <w:rtl/>
        </w:rPr>
        <w:tab/>
      </w:r>
      <w:r>
        <w:rPr>
          <w:rtl/>
        </w:rPr>
        <w:t xml:space="preserve">جمع </w:t>
      </w:r>
      <w:r>
        <w:rPr>
          <w:rFonts w:hint="cs"/>
          <w:rtl/>
        </w:rPr>
        <w:t>الإحصاءات والبيانات</w:t>
      </w:r>
      <w:r>
        <w:rPr>
          <w:rtl/>
        </w:rPr>
        <w:t xml:space="preserve"> (المادة 31)</w:t>
      </w:r>
    </w:p>
    <w:p w:rsidR="005D1A96" w:rsidRDefault="005D1A96" w:rsidP="005D1A96">
      <w:pPr>
        <w:pStyle w:val="SingleTxtGA"/>
        <w:rPr>
          <w:rtl/>
          <w:lang w:eastAsia="ar-SA"/>
        </w:rPr>
      </w:pPr>
      <w:r>
        <w:rPr>
          <w:rFonts w:hint="cs"/>
          <w:rtl/>
          <w:lang w:eastAsia="ar-SA"/>
        </w:rPr>
        <w:t>60</w:t>
      </w:r>
      <w:r>
        <w:rPr>
          <w:rtl/>
          <w:lang w:eastAsia="ar-SA"/>
        </w:rPr>
        <w:t>-</w:t>
      </w:r>
      <w:r>
        <w:rPr>
          <w:rtl/>
          <w:lang w:eastAsia="ar-SA"/>
        </w:rPr>
        <w:tab/>
      </w:r>
      <w:r>
        <w:rPr>
          <w:rFonts w:hint="cs"/>
          <w:rtl/>
        </w:rPr>
        <w:t>تشعر اللجنة بالقلق</w:t>
      </w:r>
      <w:r>
        <w:rPr>
          <w:rtl/>
        </w:rPr>
        <w:t xml:space="preserve"> إزاء عدم وجود نظم لجمع المعلومات المتعلقة بوضع الأشخاص ذوي الإعاقة</w:t>
      </w:r>
      <w:r>
        <w:rPr>
          <w:rFonts w:hint="cs"/>
          <w:rtl/>
          <w:lang w:eastAsia="ar-SA"/>
        </w:rPr>
        <w:t>، بمن فيهم اللاجئون.</w:t>
      </w:r>
      <w:r w:rsidR="005947BA">
        <w:rPr>
          <w:rFonts w:hint="cs"/>
          <w:rtl/>
          <w:lang w:eastAsia="ar-SA"/>
        </w:rPr>
        <w:t xml:space="preserve"> </w:t>
      </w:r>
    </w:p>
    <w:p w:rsidR="005D1A96" w:rsidRPr="0093651D" w:rsidRDefault="005D1A96" w:rsidP="005D1A96">
      <w:pPr>
        <w:pStyle w:val="SingleTxtGA"/>
        <w:rPr>
          <w:b/>
          <w:bCs/>
          <w:rtl/>
          <w:lang w:eastAsia="ar-SA"/>
        </w:rPr>
      </w:pPr>
      <w:r>
        <w:rPr>
          <w:rFonts w:hint="cs"/>
          <w:rtl/>
          <w:lang w:eastAsia="ar-SA"/>
        </w:rPr>
        <w:t>61</w:t>
      </w:r>
      <w:r>
        <w:rPr>
          <w:rtl/>
          <w:lang w:eastAsia="ar-SA"/>
        </w:rPr>
        <w:t>-</w:t>
      </w:r>
      <w:r>
        <w:rPr>
          <w:rtl/>
          <w:lang w:eastAsia="ar-SA"/>
        </w:rPr>
        <w:tab/>
      </w:r>
      <w:r w:rsidRPr="0093651D">
        <w:rPr>
          <w:b/>
          <w:bCs/>
          <w:rtl/>
          <w:lang w:eastAsia="ar-SA"/>
        </w:rPr>
        <w:t>توصي اللجنة الدولة الطرف</w:t>
      </w:r>
      <w:r w:rsidRPr="0093651D">
        <w:rPr>
          <w:rFonts w:hint="cs"/>
          <w:b/>
          <w:bCs/>
          <w:rtl/>
          <w:lang w:eastAsia="ar-SA"/>
        </w:rPr>
        <w:t xml:space="preserve"> بما يلي:</w:t>
      </w:r>
      <w:r w:rsidR="005947BA">
        <w:rPr>
          <w:rFonts w:hint="cs"/>
          <w:b/>
          <w:bCs/>
          <w:rtl/>
          <w:lang w:eastAsia="ar-SA"/>
        </w:rPr>
        <w:t xml:space="preserve"> </w:t>
      </w:r>
    </w:p>
    <w:p w:rsidR="005D1A96" w:rsidRPr="0093651D" w:rsidRDefault="005D1A96" w:rsidP="007C1590">
      <w:pPr>
        <w:pStyle w:val="SingleTxtGA"/>
        <w:rPr>
          <w:b/>
          <w:bCs/>
          <w:rtl/>
        </w:rPr>
      </w:pPr>
      <w:r w:rsidRPr="006768DB">
        <w:rPr>
          <w:rtl/>
          <w:lang w:eastAsia="ar-SA"/>
        </w:rPr>
        <w:lastRenderedPageBreak/>
        <w:tab/>
      </w:r>
      <w:r w:rsidRPr="006768DB">
        <w:rPr>
          <w:rFonts w:hint="cs"/>
          <w:rtl/>
          <w:lang w:eastAsia="ar-SA"/>
        </w:rPr>
        <w:t>(أ)</w:t>
      </w:r>
      <w:r w:rsidRPr="006768DB">
        <w:rPr>
          <w:rtl/>
          <w:lang w:eastAsia="ar-SA"/>
        </w:rPr>
        <w:tab/>
      </w:r>
      <w:r w:rsidR="007C1590">
        <w:rPr>
          <w:rFonts w:hint="cs"/>
          <w:b/>
          <w:bCs/>
          <w:rtl/>
          <w:lang w:eastAsia="ar-SA"/>
        </w:rPr>
        <w:t>اعتماد</w:t>
      </w:r>
      <w:r w:rsidRPr="0093651D">
        <w:rPr>
          <w:b/>
          <w:bCs/>
          <w:rtl/>
        </w:rPr>
        <w:t xml:space="preserve"> طريقة منهجية لتيسير جمع بيانات </w:t>
      </w:r>
      <w:r w:rsidRPr="0093651D">
        <w:rPr>
          <w:rFonts w:hint="cs"/>
          <w:b/>
          <w:bCs/>
          <w:rtl/>
        </w:rPr>
        <w:t xml:space="preserve">مصنفة </w:t>
      </w:r>
      <w:r w:rsidRPr="0093651D">
        <w:rPr>
          <w:b/>
          <w:bCs/>
          <w:rtl/>
        </w:rPr>
        <w:t xml:space="preserve">وتحليلها ونشرها </w:t>
      </w:r>
      <w:r w:rsidRPr="0093651D">
        <w:rPr>
          <w:rFonts w:hint="cs"/>
          <w:b/>
          <w:bCs/>
          <w:rtl/>
        </w:rPr>
        <w:t xml:space="preserve">بشأن الأشخاص ذوي الإعاقة </w:t>
      </w:r>
      <w:r w:rsidR="007C1590">
        <w:rPr>
          <w:rFonts w:hint="cs"/>
          <w:b/>
          <w:bCs/>
          <w:rtl/>
        </w:rPr>
        <w:t xml:space="preserve">والعقبات </w:t>
      </w:r>
      <w:r w:rsidRPr="0093651D">
        <w:rPr>
          <w:rFonts w:hint="cs"/>
          <w:b/>
          <w:bCs/>
          <w:rtl/>
        </w:rPr>
        <w:t>التي تواجههم؛</w:t>
      </w:r>
    </w:p>
    <w:p w:rsidR="005D1A96" w:rsidRPr="0093651D" w:rsidRDefault="005D1A96" w:rsidP="007C1590">
      <w:pPr>
        <w:pStyle w:val="SingleTxtGA"/>
        <w:rPr>
          <w:b/>
          <w:bCs/>
          <w:rtl/>
          <w:lang w:eastAsia="ar-SA"/>
        </w:rPr>
      </w:pPr>
      <w:r w:rsidRPr="00091422">
        <w:rPr>
          <w:spacing w:val="-8"/>
          <w:rtl/>
        </w:rPr>
        <w:tab/>
      </w:r>
      <w:r w:rsidRPr="00091422">
        <w:rPr>
          <w:rFonts w:hint="cs"/>
          <w:spacing w:val="-8"/>
          <w:rtl/>
        </w:rPr>
        <w:t>(ب)</w:t>
      </w:r>
      <w:r w:rsidRPr="00091422">
        <w:rPr>
          <w:spacing w:val="-8"/>
          <w:rtl/>
        </w:rPr>
        <w:tab/>
      </w:r>
      <w:r w:rsidR="007C1590" w:rsidRPr="00091422">
        <w:rPr>
          <w:rFonts w:hint="cs"/>
          <w:b/>
          <w:bCs/>
          <w:spacing w:val="-6"/>
          <w:rtl/>
        </w:rPr>
        <w:t xml:space="preserve">إيلاء </w:t>
      </w:r>
      <w:r w:rsidRPr="00091422">
        <w:rPr>
          <w:rFonts w:hint="cs"/>
          <w:b/>
          <w:bCs/>
          <w:spacing w:val="-6"/>
          <w:rtl/>
        </w:rPr>
        <w:t xml:space="preserve">الاهتمام </w:t>
      </w:r>
      <w:r w:rsidR="007C1590" w:rsidRPr="00091422">
        <w:rPr>
          <w:rFonts w:hint="cs"/>
          <w:b/>
          <w:bCs/>
          <w:spacing w:val="-6"/>
          <w:rtl/>
        </w:rPr>
        <w:t>ب</w:t>
      </w:r>
      <w:r w:rsidRPr="00091422">
        <w:rPr>
          <w:rFonts w:hint="cs"/>
          <w:b/>
          <w:bCs/>
          <w:spacing w:val="-6"/>
          <w:rtl/>
        </w:rPr>
        <w:t xml:space="preserve">الصلات </w:t>
      </w:r>
      <w:r w:rsidR="007C1590" w:rsidRPr="00091422">
        <w:rPr>
          <w:rFonts w:hint="cs"/>
          <w:b/>
          <w:bCs/>
          <w:spacing w:val="-6"/>
          <w:rtl/>
        </w:rPr>
        <w:t xml:space="preserve">القائمة </w:t>
      </w:r>
      <w:r w:rsidRPr="00091422">
        <w:rPr>
          <w:rFonts w:hint="cs"/>
          <w:b/>
          <w:bCs/>
          <w:spacing w:val="-6"/>
          <w:rtl/>
        </w:rPr>
        <w:t>بين المادة 31 من الاتفاقية والغاية</w:t>
      </w:r>
      <w:r w:rsidRPr="00091422">
        <w:rPr>
          <w:rFonts w:hint="cs"/>
          <w:b/>
          <w:bCs/>
          <w:spacing w:val="-8"/>
          <w:rtl/>
        </w:rPr>
        <w:t xml:space="preserve"> 17-18</w:t>
      </w:r>
      <w:r w:rsidRPr="0093651D">
        <w:rPr>
          <w:rFonts w:hint="cs"/>
          <w:b/>
          <w:bCs/>
          <w:rtl/>
        </w:rPr>
        <w:t xml:space="preserve"> من أهداف التنمية المستدامة.</w:t>
      </w:r>
      <w:r w:rsidRPr="0093651D">
        <w:rPr>
          <w:b/>
          <w:bCs/>
          <w:rtl/>
        </w:rPr>
        <w:t xml:space="preserve"> </w:t>
      </w:r>
    </w:p>
    <w:p w:rsidR="005D1A96" w:rsidRDefault="005D1A96" w:rsidP="005D1A96">
      <w:pPr>
        <w:pStyle w:val="H23GA"/>
        <w:rPr>
          <w:rtl/>
          <w:lang w:val="fr-CH"/>
        </w:rPr>
      </w:pPr>
      <w:r>
        <w:rPr>
          <w:rtl/>
        </w:rPr>
        <w:tab/>
      </w:r>
      <w:r>
        <w:rPr>
          <w:rFonts w:hint="cs"/>
          <w:rtl/>
        </w:rPr>
        <w:tab/>
        <w:t>التعاون الدولي (المادة 32)</w:t>
      </w:r>
    </w:p>
    <w:p w:rsidR="005D1A96" w:rsidRDefault="005D1A96" w:rsidP="005D1A96">
      <w:pPr>
        <w:pStyle w:val="SingleTxtGA"/>
        <w:rPr>
          <w:rtl/>
          <w:lang w:bidi="ar"/>
        </w:rPr>
      </w:pPr>
      <w:r w:rsidRPr="006768DB">
        <w:rPr>
          <w:rFonts w:hint="cs"/>
          <w:rtl/>
          <w:lang w:val="fr-CH" w:eastAsia="ar-SA"/>
        </w:rPr>
        <w:t>62-</w:t>
      </w:r>
      <w:r w:rsidRPr="006768DB">
        <w:rPr>
          <w:rtl/>
          <w:lang w:val="fr-CH" w:eastAsia="ar-SA"/>
        </w:rPr>
        <w:tab/>
      </w:r>
      <w:r>
        <w:rPr>
          <w:rFonts w:hint="cs"/>
          <w:rtl/>
          <w:lang w:bidi="ar"/>
        </w:rPr>
        <w:t xml:space="preserve">تشعر اللجنة بالقلق إزاء عدم تعميم مراعاة حقوق الأشخاص ذوي الإعاقة، على نحو ما تنص عليه الاتفاقية، في تنفيذ ورصد خطة التنمية المستدامة لعام 2030 على الصعيد الوطني. وعلاوة على ذلك، تلاحظ اللجنة عدم التشاور مع منظمات الأشخاص ذوي الإعاقة عند تصميم مشاريع وبرامج التعاون الدولي. </w:t>
      </w:r>
    </w:p>
    <w:p w:rsidR="005D1A96" w:rsidRPr="0093651D" w:rsidRDefault="005D1A96" w:rsidP="005D1A96">
      <w:pPr>
        <w:pStyle w:val="SingleTxtGA"/>
        <w:rPr>
          <w:b/>
          <w:bCs/>
          <w:rtl/>
          <w:lang w:val="fr-CH" w:eastAsia="ar-SA"/>
        </w:rPr>
      </w:pPr>
      <w:r>
        <w:rPr>
          <w:rFonts w:hint="cs"/>
          <w:rtl/>
          <w:lang w:bidi="ar"/>
        </w:rPr>
        <w:t>63-</w:t>
      </w:r>
      <w:r>
        <w:rPr>
          <w:rtl/>
          <w:lang w:bidi="ar"/>
        </w:rPr>
        <w:tab/>
      </w:r>
      <w:r w:rsidRPr="0093651D">
        <w:rPr>
          <w:rFonts w:hint="cs"/>
          <w:b/>
          <w:bCs/>
          <w:rtl/>
          <w:lang w:bidi="ar"/>
        </w:rPr>
        <w:t xml:space="preserve">توصي اللجنة بأن تعمم مراعاة حقوق الأشخاص ذوي الإعاقة، على نحو ما تنص عليه الاتفاقية، في تنفيذ ورصد خطة التنمية المستدامة لعام 2030 وأهداف التنمية المستدامة على الصعيد الوطني، وبأن تنفَّذ هذه العمليات بتعاون وثيق مع </w:t>
      </w:r>
      <w:r w:rsidR="007C1590">
        <w:rPr>
          <w:rFonts w:hint="cs"/>
          <w:b/>
          <w:bCs/>
          <w:rtl/>
          <w:lang w:bidi="ar"/>
        </w:rPr>
        <w:t>ال</w:t>
      </w:r>
      <w:r w:rsidRPr="0093651D">
        <w:rPr>
          <w:rFonts w:hint="cs"/>
          <w:b/>
          <w:bCs/>
          <w:rtl/>
          <w:lang w:bidi="ar"/>
        </w:rPr>
        <w:t xml:space="preserve">منظمات </w:t>
      </w:r>
      <w:r w:rsidR="007C1590">
        <w:rPr>
          <w:rFonts w:hint="cs"/>
          <w:b/>
          <w:bCs/>
          <w:rtl/>
          <w:lang w:bidi="ar"/>
        </w:rPr>
        <w:t xml:space="preserve">التي تمثل </w:t>
      </w:r>
      <w:r w:rsidRPr="0093651D">
        <w:rPr>
          <w:rFonts w:hint="cs"/>
          <w:b/>
          <w:bCs/>
          <w:rtl/>
          <w:lang w:bidi="ar"/>
        </w:rPr>
        <w:t xml:space="preserve">الأشخاص ذوي الإعاقة ومشاركتها الفعلية. </w:t>
      </w:r>
    </w:p>
    <w:p w:rsidR="005D1A96" w:rsidRDefault="005D1A96" w:rsidP="005D1A96">
      <w:pPr>
        <w:pStyle w:val="H23GA"/>
        <w:rPr>
          <w:rtl/>
        </w:rPr>
      </w:pPr>
      <w:r>
        <w:rPr>
          <w:rFonts w:hint="cs"/>
          <w:rtl/>
        </w:rPr>
        <w:tab/>
      </w:r>
      <w:r>
        <w:rPr>
          <w:rFonts w:hint="cs"/>
          <w:rtl/>
        </w:rPr>
        <w:tab/>
      </w:r>
      <w:r>
        <w:rPr>
          <w:rtl/>
        </w:rPr>
        <w:t>التنفيذ والرصد على الصعيد الوطني (المادة 33)</w:t>
      </w:r>
    </w:p>
    <w:p w:rsidR="005D1A96" w:rsidRDefault="005D1A96" w:rsidP="007C1590">
      <w:pPr>
        <w:pStyle w:val="SingleTxtGA"/>
        <w:rPr>
          <w:rtl/>
          <w:lang w:eastAsia="ar-SA"/>
        </w:rPr>
      </w:pPr>
      <w:r>
        <w:rPr>
          <w:rtl/>
          <w:lang w:eastAsia="ar-SA"/>
        </w:rPr>
        <w:t>6</w:t>
      </w:r>
      <w:r>
        <w:rPr>
          <w:rFonts w:hint="cs"/>
          <w:rtl/>
          <w:lang w:eastAsia="ar-SA"/>
        </w:rPr>
        <w:t>4</w:t>
      </w:r>
      <w:r>
        <w:rPr>
          <w:rtl/>
          <w:lang w:eastAsia="ar-SA"/>
        </w:rPr>
        <w:t>-</w:t>
      </w:r>
      <w:r>
        <w:rPr>
          <w:rtl/>
          <w:lang w:eastAsia="ar-SA"/>
        </w:rPr>
        <w:tab/>
      </w:r>
      <w:r>
        <w:rPr>
          <w:rFonts w:hint="cs"/>
          <w:rtl/>
          <w:lang w:eastAsia="ar-SA"/>
        </w:rPr>
        <w:t>تشعر اللجنة بالقلق إزاء عدم وجود استراتيجية بشأن المجلس الوطني للإعاقة لتنسيق السياسات العامة في جميع المجالات التي تغطيها الاتفاقية وإزاء عدم تعيين منسقين في جميع الفروع الحكومية. كما تشعر بالقلق إزاء نقص الموارد المقدمة إلى اللجنة الأوغندية لحقوق الإنسان للاضطلاع بالتزاماتها كهيئة رصد مستقلة. وتشعر بالقلق أيضا</w:t>
      </w:r>
      <w:r w:rsidR="0091345E">
        <w:rPr>
          <w:rFonts w:hint="cs"/>
          <w:rtl/>
          <w:lang w:eastAsia="ar-SA"/>
        </w:rPr>
        <w:t>ً</w:t>
      </w:r>
      <w:r>
        <w:rPr>
          <w:rFonts w:hint="cs"/>
          <w:rtl/>
          <w:lang w:eastAsia="ar-SA"/>
        </w:rPr>
        <w:t xml:space="preserve"> لعدم وجود آليات محددة لمشاركة </w:t>
      </w:r>
      <w:r w:rsidR="007C1590">
        <w:rPr>
          <w:rFonts w:hint="cs"/>
          <w:rtl/>
          <w:lang w:eastAsia="ar-SA"/>
        </w:rPr>
        <w:t>ال</w:t>
      </w:r>
      <w:r>
        <w:rPr>
          <w:rFonts w:hint="cs"/>
          <w:rtl/>
          <w:lang w:eastAsia="ar-SA"/>
        </w:rPr>
        <w:t xml:space="preserve">منظمات </w:t>
      </w:r>
      <w:r w:rsidR="007C1590">
        <w:rPr>
          <w:rFonts w:hint="cs"/>
          <w:rtl/>
          <w:lang w:eastAsia="ar-SA"/>
        </w:rPr>
        <w:t xml:space="preserve">التي تمثل </w:t>
      </w:r>
      <w:r>
        <w:rPr>
          <w:rFonts w:hint="cs"/>
          <w:rtl/>
          <w:lang w:eastAsia="ar-SA"/>
        </w:rPr>
        <w:t xml:space="preserve">الأشخاص ذوي الإعاقة والمجتمع المدني في </w:t>
      </w:r>
      <w:r w:rsidR="007C1590">
        <w:rPr>
          <w:rFonts w:hint="cs"/>
          <w:rtl/>
          <w:lang w:eastAsia="ar-SA"/>
        </w:rPr>
        <w:t xml:space="preserve">مجمل </w:t>
      </w:r>
      <w:r>
        <w:rPr>
          <w:rFonts w:hint="cs"/>
          <w:rtl/>
          <w:lang w:eastAsia="ar-SA"/>
        </w:rPr>
        <w:t xml:space="preserve">عملية رصد الاتفاقية، كما هو منصوص عليه في مادتها 33(3). </w:t>
      </w:r>
    </w:p>
    <w:p w:rsidR="005D1A96" w:rsidRPr="0093651D" w:rsidRDefault="005D1A96" w:rsidP="005D1A96">
      <w:pPr>
        <w:pStyle w:val="SingleTxtGA"/>
        <w:rPr>
          <w:b/>
          <w:bCs/>
          <w:rtl/>
        </w:rPr>
      </w:pPr>
      <w:r>
        <w:rPr>
          <w:rFonts w:hint="cs"/>
          <w:rtl/>
          <w:lang w:eastAsia="ar-SA"/>
        </w:rPr>
        <w:t>65-</w:t>
      </w:r>
      <w:r>
        <w:rPr>
          <w:rtl/>
          <w:lang w:eastAsia="ar-SA"/>
        </w:rPr>
        <w:tab/>
      </w:r>
      <w:r w:rsidRPr="0093651D">
        <w:rPr>
          <w:rFonts w:hint="cs"/>
          <w:b/>
          <w:bCs/>
          <w:rtl/>
        </w:rPr>
        <w:t>توصي اللجنة الدولة الطرف بما يلي:</w:t>
      </w:r>
    </w:p>
    <w:p w:rsidR="005D1A96" w:rsidRPr="0093651D" w:rsidRDefault="005D1A96" w:rsidP="007C1590">
      <w:pPr>
        <w:pStyle w:val="SingleTxtGA"/>
        <w:rPr>
          <w:b/>
          <w:bCs/>
          <w:rtl/>
          <w:lang w:eastAsia="ar-SA"/>
        </w:rPr>
      </w:pPr>
      <w:r>
        <w:rPr>
          <w:rtl/>
          <w:lang w:eastAsia="ar-SA"/>
        </w:rPr>
        <w:tab/>
      </w:r>
      <w:r>
        <w:rPr>
          <w:rFonts w:hint="cs"/>
          <w:rtl/>
          <w:lang w:eastAsia="ar-SA"/>
        </w:rPr>
        <w:t>(أ)</w:t>
      </w:r>
      <w:r>
        <w:rPr>
          <w:rtl/>
          <w:lang w:eastAsia="ar-SA"/>
        </w:rPr>
        <w:tab/>
      </w:r>
      <w:r w:rsidR="007C1590">
        <w:rPr>
          <w:rFonts w:hint="cs"/>
          <w:b/>
          <w:bCs/>
          <w:rtl/>
          <w:lang w:eastAsia="ar-SA"/>
        </w:rPr>
        <w:t xml:space="preserve">الإسراع </w:t>
      </w:r>
      <w:r w:rsidRPr="0093651D">
        <w:rPr>
          <w:rFonts w:hint="cs"/>
          <w:b/>
          <w:bCs/>
          <w:rtl/>
          <w:lang w:eastAsia="ar-SA"/>
        </w:rPr>
        <w:t xml:space="preserve">بعملية تعيين منسقين في الوزارات وغيرها من الهيئات الحكومية وتزويدهم بالموارد المالية الكافية، لتحسين تنفيذ أحكام الاتفاقية وضمان مساءلة الإدارات الحكومية عن إدماج حقوق الأشخاص ذوي الإعاقة؛ </w:t>
      </w:r>
    </w:p>
    <w:p w:rsidR="005D1A96" w:rsidRPr="0093651D" w:rsidRDefault="005D1A96" w:rsidP="007C1590">
      <w:pPr>
        <w:pStyle w:val="SingleTxtGA"/>
        <w:rPr>
          <w:b/>
          <w:bCs/>
          <w:rtl/>
          <w:lang w:eastAsia="ar-SA"/>
        </w:rPr>
      </w:pPr>
      <w:r>
        <w:rPr>
          <w:rtl/>
          <w:lang w:eastAsia="ar-SA"/>
        </w:rPr>
        <w:tab/>
      </w:r>
      <w:r>
        <w:rPr>
          <w:rFonts w:hint="cs"/>
          <w:rtl/>
          <w:lang w:eastAsia="ar-SA"/>
        </w:rPr>
        <w:t>(ب)</w:t>
      </w:r>
      <w:r>
        <w:rPr>
          <w:rtl/>
        </w:rPr>
        <w:tab/>
      </w:r>
      <w:r w:rsidR="007C1590">
        <w:rPr>
          <w:rFonts w:hint="cs"/>
          <w:b/>
          <w:bCs/>
          <w:rtl/>
        </w:rPr>
        <w:t>تعزيز</w:t>
      </w:r>
      <w:r w:rsidRPr="0093651D">
        <w:rPr>
          <w:rFonts w:hint="cs"/>
          <w:b/>
          <w:bCs/>
          <w:rtl/>
        </w:rPr>
        <w:t xml:space="preserve"> قدرات اللجنة الأوغندية لحقوق الإنسان</w:t>
      </w:r>
      <w:r w:rsidRPr="0093651D">
        <w:rPr>
          <w:b/>
          <w:bCs/>
          <w:rtl/>
        </w:rPr>
        <w:t xml:space="preserve"> </w:t>
      </w:r>
      <w:r w:rsidRPr="0093651D">
        <w:rPr>
          <w:rFonts w:hint="cs"/>
          <w:b/>
          <w:bCs/>
          <w:rtl/>
        </w:rPr>
        <w:t xml:space="preserve">عن طريق تزويدها </w:t>
      </w:r>
      <w:r w:rsidRPr="0093651D">
        <w:rPr>
          <w:b/>
          <w:bCs/>
          <w:rtl/>
        </w:rPr>
        <w:t xml:space="preserve">بالميزانية والموارد </w:t>
      </w:r>
      <w:r w:rsidRPr="0093651D">
        <w:rPr>
          <w:rFonts w:hint="cs"/>
          <w:b/>
          <w:bCs/>
          <w:rtl/>
        </w:rPr>
        <w:t xml:space="preserve">البشرية </w:t>
      </w:r>
      <w:r w:rsidRPr="0093651D">
        <w:rPr>
          <w:b/>
          <w:bCs/>
          <w:rtl/>
        </w:rPr>
        <w:t xml:space="preserve">الكافية </w:t>
      </w:r>
      <w:r w:rsidRPr="0093651D">
        <w:rPr>
          <w:rFonts w:hint="cs"/>
          <w:b/>
          <w:bCs/>
          <w:rtl/>
        </w:rPr>
        <w:t>ل</w:t>
      </w:r>
      <w:r w:rsidRPr="0093651D">
        <w:rPr>
          <w:b/>
          <w:bCs/>
          <w:rtl/>
        </w:rPr>
        <w:t xml:space="preserve">لاضطلاع بولايتها بفعالية </w:t>
      </w:r>
      <w:r w:rsidR="007C1590">
        <w:rPr>
          <w:rFonts w:hint="cs"/>
          <w:b/>
          <w:bCs/>
          <w:rtl/>
        </w:rPr>
        <w:t xml:space="preserve">وضمان </w:t>
      </w:r>
      <w:r w:rsidRPr="0093651D">
        <w:rPr>
          <w:b/>
          <w:bCs/>
          <w:rtl/>
        </w:rPr>
        <w:t>مشاركة الأشخاص ذوي الإعاقة والمنظمات التي تمثلهم مشاركةً تامة في عملية ال</w:t>
      </w:r>
      <w:r w:rsidRPr="0093651D">
        <w:rPr>
          <w:rFonts w:hint="cs"/>
          <w:b/>
          <w:bCs/>
          <w:rtl/>
        </w:rPr>
        <w:t>رصد، بطرق منها توفير التمويل الضروري.</w:t>
      </w:r>
      <w:r w:rsidRPr="0093651D">
        <w:rPr>
          <w:rFonts w:hint="cs"/>
          <w:b/>
          <w:bCs/>
          <w:rtl/>
          <w:lang w:eastAsia="ar-SA"/>
        </w:rPr>
        <w:t xml:space="preserve"> </w:t>
      </w:r>
    </w:p>
    <w:p w:rsidR="005D1A96" w:rsidRPr="002D7CD7" w:rsidRDefault="005D1A96" w:rsidP="005D1A96">
      <w:pPr>
        <w:pStyle w:val="H23GA"/>
        <w:rPr>
          <w:rtl/>
        </w:rPr>
      </w:pPr>
      <w:r>
        <w:rPr>
          <w:rtl/>
        </w:rPr>
        <w:lastRenderedPageBreak/>
        <w:tab/>
      </w:r>
      <w:r>
        <w:rPr>
          <w:rFonts w:hint="cs"/>
          <w:rtl/>
        </w:rPr>
        <w:tab/>
      </w:r>
      <w:r w:rsidRPr="002D7CD7">
        <w:rPr>
          <w:rFonts w:hint="cs"/>
          <w:rtl/>
        </w:rPr>
        <w:t>التعاون والمساعدة التقنية</w:t>
      </w:r>
    </w:p>
    <w:p w:rsidR="005D1A96" w:rsidRDefault="005D1A96" w:rsidP="007C1590">
      <w:pPr>
        <w:pStyle w:val="SingleTxtGA"/>
        <w:rPr>
          <w:rtl/>
          <w:lang w:eastAsia="ar-SA"/>
        </w:rPr>
      </w:pPr>
      <w:r>
        <w:rPr>
          <w:rFonts w:hint="cs"/>
          <w:rtl/>
          <w:lang w:eastAsia="ar-SA"/>
        </w:rPr>
        <w:t>66-</w:t>
      </w:r>
      <w:r>
        <w:rPr>
          <w:rtl/>
          <w:lang w:eastAsia="ar-SA"/>
        </w:rPr>
        <w:tab/>
      </w:r>
      <w:r>
        <w:rPr>
          <w:rtl/>
        </w:rPr>
        <w:t>عملاً بالمادة 37 من الاتفاقية، تقدم اللجنة إلى الدولة الطرف، عن طريق الأمانة، إرشادات تقنية تستند إلى مشورة الخبراء</w:t>
      </w:r>
      <w:r>
        <w:rPr>
          <w:rFonts w:hint="cs"/>
          <w:rtl/>
        </w:rPr>
        <w:t xml:space="preserve">. </w:t>
      </w:r>
      <w:r>
        <w:rPr>
          <w:rtl/>
        </w:rPr>
        <w:t xml:space="preserve">ويمكن للدولة الطرف أيضاً أن تلتمس المساعدة التقنية من الوكالات المتخصصة التابعة للأمم المتحدة </w:t>
      </w:r>
      <w:r w:rsidR="007C1590">
        <w:rPr>
          <w:rFonts w:hint="cs"/>
          <w:rtl/>
        </w:rPr>
        <w:t>والتي توجد</w:t>
      </w:r>
      <w:r>
        <w:rPr>
          <w:rtl/>
        </w:rPr>
        <w:t xml:space="preserve"> م</w:t>
      </w:r>
      <w:r>
        <w:rPr>
          <w:rFonts w:hint="cs"/>
          <w:rtl/>
        </w:rPr>
        <w:t>كاتب</w:t>
      </w:r>
      <w:r>
        <w:rPr>
          <w:rtl/>
        </w:rPr>
        <w:t>ها في البلد أو في المنطقة</w:t>
      </w:r>
      <w:r>
        <w:rPr>
          <w:rFonts w:hint="cs"/>
          <w:rtl/>
        </w:rPr>
        <w:t xml:space="preserve">. </w:t>
      </w:r>
    </w:p>
    <w:p w:rsidR="005D1A96" w:rsidRDefault="005D1A96" w:rsidP="005D1A96">
      <w:pPr>
        <w:pStyle w:val="HChGA"/>
        <w:rPr>
          <w:rtl/>
        </w:rPr>
      </w:pPr>
      <w:r>
        <w:rPr>
          <w:rFonts w:hint="cs"/>
          <w:rtl/>
        </w:rPr>
        <w:tab/>
        <w:t>رابعاً-</w:t>
      </w:r>
      <w:r>
        <w:rPr>
          <w:rtl/>
        </w:rPr>
        <w:tab/>
      </w:r>
      <w:r>
        <w:rPr>
          <w:rFonts w:hint="cs"/>
          <w:rtl/>
        </w:rPr>
        <w:t>المتابعة</w:t>
      </w:r>
    </w:p>
    <w:p w:rsidR="005D1A96" w:rsidRDefault="005D1A96" w:rsidP="005D1A96">
      <w:pPr>
        <w:pStyle w:val="H23GA"/>
        <w:rPr>
          <w:rtl/>
        </w:rPr>
      </w:pPr>
      <w:r>
        <w:rPr>
          <w:rFonts w:hint="cs"/>
          <w:rtl/>
        </w:rPr>
        <w:tab/>
      </w:r>
      <w:r>
        <w:rPr>
          <w:rFonts w:hint="cs"/>
          <w:rtl/>
        </w:rPr>
        <w:tab/>
      </w:r>
      <w:r>
        <w:rPr>
          <w:rtl/>
        </w:rPr>
        <w:t>نشر</w:t>
      </w:r>
      <w:r>
        <w:rPr>
          <w:rFonts w:hint="cs"/>
          <w:rtl/>
        </w:rPr>
        <w:t xml:space="preserve"> المعلومات</w:t>
      </w:r>
      <w:r>
        <w:rPr>
          <w:rtl/>
        </w:rPr>
        <w:t xml:space="preserve"> </w:t>
      </w:r>
    </w:p>
    <w:p w:rsidR="005D1A96" w:rsidRDefault="005D1A96" w:rsidP="005D1A96">
      <w:pPr>
        <w:pStyle w:val="SingleTxtGA"/>
        <w:rPr>
          <w:rtl/>
          <w:lang w:eastAsia="ar-SA"/>
        </w:rPr>
      </w:pPr>
      <w:r>
        <w:rPr>
          <w:rFonts w:hint="cs"/>
          <w:rtl/>
          <w:lang w:eastAsia="ar-SA"/>
        </w:rPr>
        <w:t>67</w:t>
      </w:r>
      <w:r w:rsidRPr="000F1B88">
        <w:rPr>
          <w:rtl/>
        </w:rPr>
        <w:t>-</w:t>
      </w:r>
      <w:r w:rsidRPr="000F1B88">
        <w:rPr>
          <w:rtl/>
        </w:rPr>
        <w:tab/>
      </w:r>
      <w:r w:rsidRPr="000F1B88">
        <w:rPr>
          <w:rtl/>
          <w:lang w:eastAsia="ar-SA"/>
        </w:rPr>
        <w:t>تطلب اللجنة إلى الدولة الطرف تقديم معلومات، في غضون 12 شهرا</w:t>
      </w:r>
      <w:r>
        <w:rPr>
          <w:rtl/>
          <w:lang w:eastAsia="ar-SA"/>
        </w:rPr>
        <w:t>ً</w:t>
      </w:r>
      <w:r>
        <w:rPr>
          <w:rFonts w:hint="cs"/>
          <w:rtl/>
          <w:lang w:eastAsia="ar-SA"/>
        </w:rPr>
        <w:t xml:space="preserve"> من تاريخ اعتماد هذه الملاحظات الختامية</w:t>
      </w:r>
      <w:r w:rsidRPr="000F1B88">
        <w:rPr>
          <w:rtl/>
          <w:lang w:eastAsia="ar-SA"/>
        </w:rPr>
        <w:t>، ووفقا</w:t>
      </w:r>
      <w:r>
        <w:rPr>
          <w:rtl/>
          <w:lang w:eastAsia="ar-SA"/>
        </w:rPr>
        <w:t>ً</w:t>
      </w:r>
      <w:r w:rsidRPr="000F1B88">
        <w:rPr>
          <w:rtl/>
          <w:lang w:eastAsia="ar-SA"/>
        </w:rPr>
        <w:t xml:space="preserve"> للفقرة (2) من المادة 35 من الاتفاقية، عن التدابير المتخذة لتنفيذ توصيات اللجنة </w:t>
      </w:r>
      <w:r>
        <w:rPr>
          <w:rFonts w:hint="cs"/>
          <w:rtl/>
          <w:lang w:eastAsia="ar-SA"/>
        </w:rPr>
        <w:t>الواردة في الفقرة 8 (المساواة وعدم التمييز) والفقرة 52 (العمل والعمالة)</w:t>
      </w:r>
      <w:r w:rsidRPr="000F1B88">
        <w:rPr>
          <w:rtl/>
          <w:lang w:eastAsia="ar-SA"/>
        </w:rPr>
        <w:t xml:space="preserve">. </w:t>
      </w:r>
    </w:p>
    <w:p w:rsidR="005D1A96" w:rsidRPr="00CE531D" w:rsidRDefault="005D1A96" w:rsidP="007C1590">
      <w:pPr>
        <w:pStyle w:val="SingleTxtGA"/>
        <w:rPr>
          <w:spacing w:val="-2"/>
          <w:rtl/>
          <w:lang w:eastAsia="ar-SA"/>
        </w:rPr>
      </w:pPr>
      <w:r>
        <w:rPr>
          <w:rFonts w:hint="cs"/>
          <w:rtl/>
          <w:lang w:eastAsia="ar-SA"/>
        </w:rPr>
        <w:t>68-</w:t>
      </w:r>
      <w:r>
        <w:rPr>
          <w:rtl/>
          <w:lang w:eastAsia="ar-SA"/>
        </w:rPr>
        <w:tab/>
      </w:r>
      <w:r w:rsidRPr="000F1B88">
        <w:rPr>
          <w:rtl/>
          <w:lang w:eastAsia="ar-SA"/>
        </w:rPr>
        <w:t xml:space="preserve">وتطلب اللجنة إلى الدولة الطرف تنفيذ </w:t>
      </w:r>
      <w:r>
        <w:rPr>
          <w:rFonts w:hint="cs"/>
          <w:rtl/>
          <w:lang w:eastAsia="ar-SA"/>
        </w:rPr>
        <w:t>ال</w:t>
      </w:r>
      <w:r w:rsidRPr="000F1B88">
        <w:rPr>
          <w:rtl/>
          <w:lang w:eastAsia="ar-SA"/>
        </w:rPr>
        <w:t>توصيات الوارد</w:t>
      </w:r>
      <w:r>
        <w:rPr>
          <w:rFonts w:hint="cs"/>
          <w:rtl/>
          <w:lang w:eastAsia="ar-SA"/>
        </w:rPr>
        <w:t>ة</w:t>
      </w:r>
      <w:r w:rsidRPr="000F1B88">
        <w:rPr>
          <w:rtl/>
          <w:lang w:eastAsia="ar-SA"/>
        </w:rPr>
        <w:t xml:space="preserve"> في هذه الملاحظات الختامية.</w:t>
      </w:r>
      <w:r>
        <w:rPr>
          <w:rFonts w:hint="cs"/>
          <w:rtl/>
          <w:lang w:eastAsia="ar-SA"/>
        </w:rPr>
        <w:t xml:space="preserve"> </w:t>
      </w:r>
      <w:r w:rsidRPr="000F1B88">
        <w:rPr>
          <w:rtl/>
          <w:lang w:eastAsia="ar-SA"/>
        </w:rPr>
        <w:t>وت</w:t>
      </w:r>
      <w:r>
        <w:rPr>
          <w:rtl/>
          <w:lang w:eastAsia="ar-SA"/>
        </w:rPr>
        <w:t>وصي اللجنة الدولة الطرف بأن ت</w:t>
      </w:r>
      <w:r>
        <w:rPr>
          <w:rFonts w:hint="cs"/>
          <w:rtl/>
          <w:lang w:eastAsia="ar-SA"/>
        </w:rPr>
        <w:t>حيل</w:t>
      </w:r>
      <w:r w:rsidRPr="000F1B88">
        <w:rPr>
          <w:rtl/>
          <w:lang w:eastAsia="ar-SA"/>
        </w:rPr>
        <w:t xml:space="preserve"> الملاحظات الختامية إلى أعضاء الحكومة والبرلمان والمسؤولين في الوزارات المعنية </w:t>
      </w:r>
      <w:r>
        <w:rPr>
          <w:rFonts w:hint="cs"/>
          <w:rtl/>
          <w:lang w:eastAsia="ar-SA"/>
        </w:rPr>
        <w:t>و</w:t>
      </w:r>
      <w:r w:rsidR="007C1590">
        <w:rPr>
          <w:rFonts w:hint="cs"/>
          <w:rtl/>
          <w:lang w:eastAsia="ar-SA"/>
        </w:rPr>
        <w:t>ال</w:t>
      </w:r>
      <w:r>
        <w:rPr>
          <w:rFonts w:hint="cs"/>
          <w:rtl/>
          <w:lang w:eastAsia="ar-SA"/>
        </w:rPr>
        <w:t xml:space="preserve">منظمات </w:t>
      </w:r>
      <w:r w:rsidR="007C1590">
        <w:rPr>
          <w:rFonts w:hint="cs"/>
          <w:rtl/>
          <w:lang w:eastAsia="ar-SA"/>
        </w:rPr>
        <w:t xml:space="preserve">التي تمثل </w:t>
      </w:r>
      <w:r>
        <w:rPr>
          <w:rFonts w:hint="cs"/>
          <w:rtl/>
          <w:lang w:eastAsia="ar-SA"/>
        </w:rPr>
        <w:t xml:space="preserve">الأشخاص ذوي الإعاقة </w:t>
      </w:r>
      <w:r w:rsidRPr="000F1B88">
        <w:rPr>
          <w:rtl/>
          <w:lang w:eastAsia="ar-SA"/>
        </w:rPr>
        <w:t xml:space="preserve">وأعضاء الجماعات المهنية ذات الصلة، مثل التعليم والطب والمهن القانونية، وكذلك إلى </w:t>
      </w:r>
      <w:r>
        <w:rPr>
          <w:rFonts w:hint="cs"/>
          <w:rtl/>
          <w:lang w:eastAsia="ar-SA"/>
        </w:rPr>
        <w:t>السلطات المحلية و</w:t>
      </w:r>
      <w:r>
        <w:rPr>
          <w:rtl/>
          <w:lang w:eastAsia="ar-SA"/>
        </w:rPr>
        <w:t>وسائ</w:t>
      </w:r>
      <w:r>
        <w:rPr>
          <w:rFonts w:hint="cs"/>
          <w:rtl/>
          <w:lang w:eastAsia="ar-SA"/>
        </w:rPr>
        <w:t>ط</w:t>
      </w:r>
      <w:r w:rsidRPr="000F1B88">
        <w:rPr>
          <w:rtl/>
          <w:lang w:eastAsia="ar-SA"/>
        </w:rPr>
        <w:t xml:space="preserve"> الإعلام </w:t>
      </w:r>
      <w:r w:rsidRPr="00CE531D">
        <w:rPr>
          <w:spacing w:val="-2"/>
          <w:rtl/>
          <w:lang w:eastAsia="ar-SA"/>
        </w:rPr>
        <w:t>للنظر فيها واتخاذ إجراءات</w:t>
      </w:r>
      <w:r w:rsidRPr="00CE531D">
        <w:rPr>
          <w:rFonts w:hint="cs"/>
          <w:spacing w:val="-2"/>
          <w:rtl/>
          <w:lang w:eastAsia="ar-SA"/>
        </w:rPr>
        <w:t xml:space="preserve"> بشأنها</w:t>
      </w:r>
      <w:r w:rsidRPr="00CE531D">
        <w:rPr>
          <w:spacing w:val="-2"/>
          <w:rtl/>
          <w:lang w:eastAsia="ar-SA"/>
        </w:rPr>
        <w:t>، وذلك باستخدام استراتيجيات التواصل الاجتماعي الحديثة.</w:t>
      </w:r>
      <w:r w:rsidRPr="00CE531D">
        <w:rPr>
          <w:rFonts w:hint="cs"/>
          <w:spacing w:val="-2"/>
          <w:rtl/>
          <w:lang w:eastAsia="ar-SA"/>
        </w:rPr>
        <w:t xml:space="preserve"> </w:t>
      </w:r>
    </w:p>
    <w:p w:rsidR="005D1A96" w:rsidRDefault="005D1A96" w:rsidP="007C1590">
      <w:pPr>
        <w:pStyle w:val="SingleTxtGA"/>
        <w:rPr>
          <w:rtl/>
          <w:lang w:eastAsia="ar-SA"/>
        </w:rPr>
      </w:pPr>
      <w:r w:rsidRPr="000F1B88">
        <w:rPr>
          <w:rtl/>
          <w:lang w:eastAsia="ar-SA"/>
        </w:rPr>
        <w:t>6</w:t>
      </w:r>
      <w:r>
        <w:rPr>
          <w:rFonts w:hint="cs"/>
          <w:rtl/>
          <w:lang w:eastAsia="ar-SA"/>
        </w:rPr>
        <w:t>9</w:t>
      </w:r>
      <w:r w:rsidRPr="000F1B88">
        <w:rPr>
          <w:rtl/>
        </w:rPr>
        <w:t>-</w:t>
      </w:r>
      <w:r w:rsidRPr="000F1B88">
        <w:rPr>
          <w:rtl/>
        </w:rPr>
        <w:tab/>
      </w:r>
      <w:r w:rsidRPr="000F1B88">
        <w:rPr>
          <w:rtl/>
          <w:lang w:eastAsia="ar-SA"/>
        </w:rPr>
        <w:t>وتشج</w:t>
      </w:r>
      <w:r>
        <w:rPr>
          <w:rFonts w:hint="cs"/>
          <w:rtl/>
          <w:lang w:eastAsia="ar-SA"/>
        </w:rPr>
        <w:t>ّ</w:t>
      </w:r>
      <w:r w:rsidRPr="000F1B88">
        <w:rPr>
          <w:rtl/>
          <w:lang w:eastAsia="ar-SA"/>
        </w:rPr>
        <w:t xml:space="preserve">ع اللجنة الدولة الطرف </w:t>
      </w:r>
      <w:r w:rsidR="007C1590">
        <w:rPr>
          <w:rFonts w:hint="cs"/>
          <w:rtl/>
          <w:lang w:eastAsia="ar-SA"/>
        </w:rPr>
        <w:t xml:space="preserve">بقوة </w:t>
      </w:r>
      <w:r w:rsidRPr="000F1B88">
        <w:rPr>
          <w:rtl/>
          <w:lang w:eastAsia="ar-SA"/>
        </w:rPr>
        <w:t>على إشراك منظمات المجتمع المدني،</w:t>
      </w:r>
      <w:r>
        <w:rPr>
          <w:rtl/>
          <w:lang w:eastAsia="ar-SA"/>
        </w:rPr>
        <w:t xml:space="preserve"> ولا </w:t>
      </w:r>
      <w:r w:rsidRPr="000F1B88">
        <w:rPr>
          <w:rtl/>
          <w:lang w:eastAsia="ar-SA"/>
        </w:rPr>
        <w:t xml:space="preserve">سيما </w:t>
      </w:r>
      <w:r w:rsidR="0091345E">
        <w:rPr>
          <w:rFonts w:hint="cs"/>
          <w:rtl/>
          <w:lang w:eastAsia="ar-SA"/>
        </w:rPr>
        <w:t>ال</w:t>
      </w:r>
      <w:r w:rsidRPr="000F1B88">
        <w:rPr>
          <w:rtl/>
          <w:lang w:eastAsia="ar-SA"/>
        </w:rPr>
        <w:t xml:space="preserve">منظمات </w:t>
      </w:r>
      <w:r w:rsidR="0091345E">
        <w:rPr>
          <w:rFonts w:hint="cs"/>
          <w:rtl/>
          <w:lang w:eastAsia="ar-SA"/>
        </w:rPr>
        <w:t xml:space="preserve">التي تمثل </w:t>
      </w:r>
      <w:r w:rsidRPr="000F1B88">
        <w:rPr>
          <w:rtl/>
          <w:lang w:eastAsia="ar-SA"/>
        </w:rPr>
        <w:t xml:space="preserve">الأشخاص ذوي الإعاقة، في إعداد تقريرها الدوري. </w:t>
      </w:r>
    </w:p>
    <w:p w:rsidR="005D1A96" w:rsidRPr="00D562B3" w:rsidRDefault="005D1A96" w:rsidP="005D1A96">
      <w:pPr>
        <w:pStyle w:val="H23GA"/>
        <w:rPr>
          <w:rtl/>
        </w:rPr>
      </w:pPr>
      <w:r>
        <w:rPr>
          <w:rFonts w:hint="cs"/>
          <w:rtl/>
        </w:rPr>
        <w:tab/>
      </w:r>
      <w:r>
        <w:rPr>
          <w:rtl/>
        </w:rPr>
        <w:tab/>
      </w:r>
      <w:r w:rsidRPr="00D562B3">
        <w:rPr>
          <w:rtl/>
        </w:rPr>
        <w:t xml:space="preserve">التقرير </w:t>
      </w:r>
      <w:r>
        <w:rPr>
          <w:rFonts w:hint="cs"/>
          <w:rtl/>
        </w:rPr>
        <w:t xml:space="preserve">الدوري </w:t>
      </w:r>
      <w:r w:rsidRPr="00D562B3">
        <w:rPr>
          <w:rtl/>
        </w:rPr>
        <w:t>المقبل</w:t>
      </w:r>
    </w:p>
    <w:p w:rsidR="005D1A96" w:rsidRPr="000F1B88" w:rsidRDefault="005D1A96" w:rsidP="007C1590">
      <w:pPr>
        <w:pStyle w:val="SingleTxtGA"/>
        <w:rPr>
          <w:rtl/>
          <w:lang w:eastAsia="ar-SA"/>
        </w:rPr>
      </w:pPr>
      <w:r>
        <w:rPr>
          <w:rFonts w:hint="cs"/>
          <w:rtl/>
          <w:lang w:eastAsia="ar-SA"/>
        </w:rPr>
        <w:t>70</w:t>
      </w:r>
      <w:r w:rsidRPr="000F1B88">
        <w:rPr>
          <w:rtl/>
        </w:rPr>
        <w:t>-</w:t>
      </w:r>
      <w:r w:rsidRPr="000F1B88">
        <w:rPr>
          <w:rtl/>
        </w:rPr>
        <w:tab/>
      </w:r>
      <w:r>
        <w:rPr>
          <w:rtl/>
        </w:rPr>
        <w:t xml:space="preserve">تطلب اللجنـة إلى الدولـة الطرف تقديم تقريرهـا الجامع للتقارير الدورية الثاني والثالث والرابع في موعد أقصاه </w:t>
      </w:r>
      <w:r>
        <w:rPr>
          <w:rFonts w:hint="cs"/>
          <w:rtl/>
        </w:rPr>
        <w:t>25</w:t>
      </w:r>
      <w:r>
        <w:rPr>
          <w:rtl/>
        </w:rPr>
        <w:t xml:space="preserve"> تشرين الأول/أكتوبر 2022، وتضمينه معلومات عن تنفيذ هذه الملاحظات الختامية</w:t>
      </w:r>
      <w:r>
        <w:rPr>
          <w:rFonts w:ascii="MS Mincho" w:eastAsia="MS Mincho" w:hAnsi="MS Mincho" w:cs="MS Mincho" w:hint="eastAsia"/>
        </w:rPr>
        <w:t>‬</w:t>
      </w:r>
      <w:r w:rsidRPr="000F1B88">
        <w:rPr>
          <w:rtl/>
          <w:lang w:eastAsia="ar-SA"/>
        </w:rPr>
        <w:t xml:space="preserve">. </w:t>
      </w:r>
      <w:r>
        <w:rPr>
          <w:rFonts w:hint="cs"/>
          <w:rtl/>
          <w:lang w:eastAsia="ar-SA"/>
        </w:rPr>
        <w:t xml:space="preserve">كما </w:t>
      </w:r>
      <w:r>
        <w:rPr>
          <w:rtl/>
          <w:lang w:eastAsia="ar-SA"/>
        </w:rPr>
        <w:t>ت</w:t>
      </w:r>
      <w:r>
        <w:rPr>
          <w:rFonts w:hint="cs"/>
          <w:rtl/>
          <w:lang w:eastAsia="ar-SA"/>
        </w:rPr>
        <w:t>طلب</w:t>
      </w:r>
      <w:r w:rsidRPr="000F1B88">
        <w:rPr>
          <w:rtl/>
          <w:lang w:eastAsia="ar-SA"/>
        </w:rPr>
        <w:t xml:space="preserve"> </w:t>
      </w:r>
      <w:r w:rsidR="007C1590">
        <w:rPr>
          <w:rFonts w:hint="cs"/>
          <w:rtl/>
          <w:lang w:eastAsia="ar-SA"/>
        </w:rPr>
        <w:t xml:space="preserve">إليها </w:t>
      </w:r>
      <w:r w:rsidRPr="000F1B88">
        <w:rPr>
          <w:rtl/>
          <w:lang w:eastAsia="ar-SA"/>
        </w:rPr>
        <w:t xml:space="preserve">النظر في تقديم التقارير المشار إليها أعلاه في إطار الإجراء المبسط لتقديم التقارير الذي وضعته اللجنة، وهو إجراء يقضي بأن تعد اللجنة قائمة </w:t>
      </w:r>
      <w:r>
        <w:rPr>
          <w:rFonts w:hint="cs"/>
          <w:rtl/>
          <w:lang w:eastAsia="ar-SA"/>
        </w:rPr>
        <w:t>ب</w:t>
      </w:r>
      <w:r w:rsidRPr="000F1B88">
        <w:rPr>
          <w:rtl/>
          <w:lang w:eastAsia="ar-SA"/>
        </w:rPr>
        <w:t xml:space="preserve">المسائل قبل التاريخ المحدد لتقديم تقرير </w:t>
      </w:r>
      <w:r>
        <w:rPr>
          <w:rFonts w:hint="cs"/>
          <w:rtl/>
          <w:lang w:eastAsia="ar-SA"/>
        </w:rPr>
        <w:t xml:space="preserve">الدولة الطرف </w:t>
      </w:r>
      <w:r w:rsidRPr="000F1B88">
        <w:rPr>
          <w:rtl/>
          <w:lang w:eastAsia="ar-SA"/>
        </w:rPr>
        <w:t>بسنة واحدة على الأقل. وتشكل الردود ال</w:t>
      </w:r>
      <w:r w:rsidR="007C1590">
        <w:rPr>
          <w:rtl/>
          <w:lang w:eastAsia="ar-SA"/>
        </w:rPr>
        <w:t>خطية على قائمة المسائل</w:t>
      </w:r>
      <w:r w:rsidRPr="000F1B88">
        <w:rPr>
          <w:rtl/>
          <w:lang w:eastAsia="ar-SA"/>
        </w:rPr>
        <w:t xml:space="preserve"> تقرير الدولة الطرف.</w:t>
      </w:r>
      <w:r>
        <w:rPr>
          <w:rFonts w:hint="cs"/>
          <w:rtl/>
          <w:lang w:eastAsia="ar-SA"/>
        </w:rPr>
        <w:t xml:space="preserve"> </w:t>
      </w:r>
    </w:p>
    <w:p w:rsidR="005D1A96" w:rsidRPr="005D1A96" w:rsidRDefault="005D1A96" w:rsidP="005D1A96">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5D1A96" w:rsidRPr="005D1A96" w:rsidSect="00CB532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9F" w:rsidRPr="002901D9" w:rsidRDefault="00315B9F" w:rsidP="002901D9">
      <w:pPr>
        <w:spacing w:after="60" w:line="240" w:lineRule="auto"/>
        <w:rPr>
          <w:i/>
          <w:iCs/>
        </w:rPr>
      </w:pPr>
      <w:r>
        <w:rPr>
          <w:rFonts w:hint="cs"/>
          <w:i/>
          <w:iCs/>
          <w:rtl/>
        </w:rPr>
        <w:t>الحواشي</w:t>
      </w:r>
    </w:p>
  </w:endnote>
  <w:endnote w:type="continuationSeparator" w:id="0">
    <w:p w:rsidR="00315B9F" w:rsidRDefault="00315B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96" w:rsidRPr="005D1A96" w:rsidRDefault="005D1A96" w:rsidP="005D1A96">
    <w:pPr>
      <w:pStyle w:val="Footer"/>
      <w:tabs>
        <w:tab w:val="right" w:pos="9598"/>
      </w:tabs>
      <w:rPr>
        <w:sz w:val="17"/>
      </w:rPr>
    </w:pPr>
    <w:r>
      <w:rPr>
        <w:sz w:val="17"/>
      </w:rPr>
      <w:t>GE.16-07733</w:t>
    </w:r>
    <w:r>
      <w:rPr>
        <w:sz w:val="17"/>
      </w:rPr>
      <w:tab/>
    </w:r>
    <w:r w:rsidRPr="005D1A96">
      <w:rPr>
        <w:b/>
        <w:sz w:val="18"/>
      </w:rPr>
      <w:fldChar w:fldCharType="begin"/>
    </w:r>
    <w:r w:rsidRPr="005D1A96">
      <w:rPr>
        <w:b/>
        <w:sz w:val="18"/>
      </w:rPr>
      <w:instrText xml:space="preserve"> PAGE  \* MERGEFORMAT </w:instrText>
    </w:r>
    <w:r w:rsidRPr="005D1A96">
      <w:rPr>
        <w:b/>
        <w:sz w:val="18"/>
      </w:rPr>
      <w:fldChar w:fldCharType="separate"/>
    </w:r>
    <w:r w:rsidR="007866EE">
      <w:rPr>
        <w:b/>
        <w:noProof/>
        <w:sz w:val="18"/>
      </w:rPr>
      <w:t>18</w:t>
    </w:r>
    <w:r w:rsidRPr="005D1A9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D1A96" w:rsidRDefault="005D1A96" w:rsidP="006959B0">
    <w:pPr>
      <w:pStyle w:val="Footer"/>
      <w:tabs>
        <w:tab w:val="right" w:pos="9599"/>
      </w:tabs>
      <w:jc w:val="left"/>
      <w:rPr>
        <w:b/>
        <w:sz w:val="18"/>
        <w:lang w:val="en-US"/>
      </w:rPr>
    </w:pPr>
    <w:r w:rsidRPr="005D1A96">
      <w:rPr>
        <w:b/>
        <w:sz w:val="18"/>
        <w:lang w:val="en-US"/>
      </w:rPr>
      <w:fldChar w:fldCharType="begin"/>
    </w:r>
    <w:r w:rsidRPr="005D1A96">
      <w:rPr>
        <w:b/>
        <w:sz w:val="18"/>
        <w:lang w:val="en-US"/>
      </w:rPr>
      <w:instrText xml:space="preserve"> PAGE  \* MERGEFORMAT </w:instrText>
    </w:r>
    <w:r w:rsidRPr="005D1A96">
      <w:rPr>
        <w:b/>
        <w:sz w:val="18"/>
        <w:lang w:val="en-US"/>
      </w:rPr>
      <w:fldChar w:fldCharType="separate"/>
    </w:r>
    <w:r w:rsidR="007866EE">
      <w:rPr>
        <w:b/>
        <w:noProof/>
        <w:sz w:val="18"/>
        <w:lang w:val="en-US"/>
      </w:rPr>
      <w:t>17</w:t>
    </w:r>
    <w:r w:rsidRPr="005D1A96">
      <w:rPr>
        <w:b/>
        <w:sz w:val="18"/>
        <w:lang w:val="en-US"/>
      </w:rPr>
      <w:fldChar w:fldCharType="end"/>
    </w:r>
    <w:r>
      <w:rPr>
        <w:b/>
        <w:sz w:val="18"/>
        <w:lang w:val="en-US"/>
      </w:rPr>
      <w:tab/>
    </w:r>
    <w:r>
      <w:rPr>
        <w:sz w:val="17"/>
        <w:lang w:val="en-US"/>
      </w:rPr>
      <w:t>GE.16-07733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CB5327" w:rsidP="00FD4BC9">
    <w:pPr>
      <w:pStyle w:val="Footer"/>
      <w:jc w:val="right"/>
      <w:rPr>
        <w:sz w:val="20"/>
        <w:szCs w:val="20"/>
      </w:rPr>
    </w:pPr>
    <w:r>
      <w:rPr>
        <w:sz w:val="20"/>
        <w:szCs w:val="20"/>
      </w:rPr>
      <w:t>GE.16-07733</w:t>
    </w:r>
    <w:r w:rsidR="00FD4BC9">
      <w:rPr>
        <w:noProof/>
        <w:lang w:val="en-US"/>
      </w:rPr>
      <w:drawing>
        <wp:anchor distT="0" distB="0" distL="114300" distR="114300" simplePos="0" relativeHeight="251659264" behindDoc="1" locked="1" layoutInCell="0" allowOverlap="1" wp14:anchorId="06F8C520" wp14:editId="10AF1B7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B5327" w:rsidRPr="00CB5327" w:rsidRDefault="00CB5327" w:rsidP="00CB532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UGA/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UGA/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9F" w:rsidRPr="0054762C" w:rsidRDefault="00315B9F" w:rsidP="00173565">
      <w:pPr>
        <w:pStyle w:val="Footer"/>
        <w:bidi/>
        <w:spacing w:after="80" w:line="200" w:lineRule="exact"/>
        <w:ind w:left="680"/>
      </w:pPr>
      <w:r>
        <w:rPr>
          <w:rtl/>
        </w:rPr>
        <w:t>__________</w:t>
      </w:r>
    </w:p>
  </w:footnote>
  <w:footnote w:type="continuationSeparator" w:id="0">
    <w:p w:rsidR="00315B9F" w:rsidRDefault="00315B9F" w:rsidP="00656392">
      <w:pPr>
        <w:spacing w:line="240" w:lineRule="auto"/>
      </w:pPr>
      <w:r>
        <w:continuationSeparator/>
      </w:r>
    </w:p>
  </w:footnote>
  <w:footnote w:id="1">
    <w:p w:rsidR="005D1A96" w:rsidRPr="00DE7201" w:rsidRDefault="005D1A96" w:rsidP="005D1A96">
      <w:pPr>
        <w:pStyle w:val="FootnoteText1"/>
        <w:ind w:hanging="497"/>
        <w:rPr>
          <w:rtl/>
        </w:rPr>
      </w:pPr>
      <w:r w:rsidRPr="00DE7201">
        <w:rPr>
          <w:position w:val="-4"/>
          <w:rtl/>
        </w:rPr>
        <w:t>*</w:t>
      </w:r>
      <w:r w:rsidRPr="00DE7201">
        <w:rPr>
          <w:rFonts w:hint="cs"/>
          <w:position w:val="-4"/>
          <w:rtl/>
        </w:rPr>
        <w:tab/>
      </w:r>
      <w:r>
        <w:rPr>
          <w:rtl/>
        </w:rPr>
        <w:t>اعتمدتها اللجنة في دورتها ال</w:t>
      </w:r>
      <w:r>
        <w:rPr>
          <w:rFonts w:hint="cs"/>
          <w:rtl/>
        </w:rPr>
        <w:t>خامس</w:t>
      </w:r>
      <w:r w:rsidRPr="00DE7201">
        <w:rPr>
          <w:rtl/>
        </w:rPr>
        <w:t>ة عشرة (</w:t>
      </w:r>
      <w:r>
        <w:rPr>
          <w:rFonts w:hint="cs"/>
          <w:rtl/>
        </w:rPr>
        <w:t>29</w:t>
      </w:r>
      <w:r w:rsidRPr="00DE7201">
        <w:rPr>
          <w:rtl/>
        </w:rPr>
        <w:t xml:space="preserve"> آ</w:t>
      </w:r>
      <w:r>
        <w:rPr>
          <w:rFonts w:hint="cs"/>
          <w:rtl/>
        </w:rPr>
        <w:t>ذار</w:t>
      </w:r>
      <w:r w:rsidRPr="00DE7201">
        <w:rPr>
          <w:rtl/>
        </w:rPr>
        <w:t>/</w:t>
      </w:r>
      <w:r>
        <w:rPr>
          <w:rFonts w:hint="cs"/>
          <w:rtl/>
        </w:rPr>
        <w:t xml:space="preserve">مارس </w:t>
      </w:r>
      <w:r w:rsidRPr="00DE7201">
        <w:rPr>
          <w:rtl/>
        </w:rPr>
        <w:t>-</w:t>
      </w:r>
      <w:r>
        <w:rPr>
          <w:rFonts w:hint="cs"/>
          <w:rtl/>
        </w:rPr>
        <w:t xml:space="preserve"> 21</w:t>
      </w:r>
      <w:r w:rsidRPr="00DE7201">
        <w:rPr>
          <w:rtl/>
        </w:rPr>
        <w:t xml:space="preserve"> </w:t>
      </w:r>
      <w:r>
        <w:rPr>
          <w:rFonts w:hint="cs"/>
          <w:rtl/>
        </w:rPr>
        <w:t>نيسان</w:t>
      </w:r>
      <w:r w:rsidRPr="00DE7201">
        <w:rPr>
          <w:rtl/>
        </w:rPr>
        <w:t>/</w:t>
      </w:r>
      <w:r>
        <w:rPr>
          <w:rFonts w:hint="cs"/>
          <w:rtl/>
        </w:rPr>
        <w:t>أبريل 2016</w:t>
      </w:r>
      <w:r w:rsidRPr="00DE7201">
        <w:rPr>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96" w:rsidRPr="005D1A96" w:rsidRDefault="005D1A96" w:rsidP="005D1A96">
    <w:pPr>
      <w:pStyle w:val="Header"/>
      <w:jc w:val="right"/>
    </w:pPr>
    <w:r w:rsidRPr="005D1A96">
      <w:t>CRPD/C/UGA/CO/1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96" w:rsidRPr="005D1A96" w:rsidRDefault="005D1A96" w:rsidP="005D1A96">
    <w:pPr>
      <w:pStyle w:val="Header"/>
      <w:jc w:val="left"/>
    </w:pPr>
    <w:r w:rsidRPr="005D1A96">
      <w:t>CRPD/C/UGA/CO/1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7"/>
  </w:num>
  <w:num w:numId="5">
    <w:abstractNumId w:val="4"/>
  </w:num>
  <w:num w:numId="6">
    <w:abstractNumId w:val="3"/>
  </w:num>
  <w:num w:numId="7">
    <w:abstractNumId w:val="12"/>
  </w:num>
  <w:num w:numId="8">
    <w:abstractNumId w:val="0"/>
  </w:num>
  <w:num w:numId="9">
    <w:abstractNumId w:val="7"/>
  </w:num>
  <w:num w:numId="10">
    <w:abstractNumId w:val="3"/>
  </w:num>
  <w:num w:numId="11">
    <w:abstractNumId w:val="12"/>
  </w:num>
  <w:num w:numId="12">
    <w:abstractNumId w:val="9"/>
  </w:num>
  <w:num w:numId="13">
    <w:abstractNumId w:val="5"/>
  </w:num>
  <w:num w:numId="14">
    <w:abstractNumId w:val="2"/>
  </w:num>
  <w:num w:numId="15">
    <w:abstractNumId w:val="13"/>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15B9F"/>
    <w:rsid w:val="000076D5"/>
    <w:rsid w:val="00043663"/>
    <w:rsid w:val="000505CF"/>
    <w:rsid w:val="00091422"/>
    <w:rsid w:val="000D701C"/>
    <w:rsid w:val="000E2A71"/>
    <w:rsid w:val="000E70F2"/>
    <w:rsid w:val="00160263"/>
    <w:rsid w:val="00173565"/>
    <w:rsid w:val="00181F96"/>
    <w:rsid w:val="001A1371"/>
    <w:rsid w:val="001B346A"/>
    <w:rsid w:val="001E1CAD"/>
    <w:rsid w:val="001E290D"/>
    <w:rsid w:val="002144FA"/>
    <w:rsid w:val="0023469A"/>
    <w:rsid w:val="00243C8A"/>
    <w:rsid w:val="00267A0E"/>
    <w:rsid w:val="002901D9"/>
    <w:rsid w:val="002976C2"/>
    <w:rsid w:val="00315B9F"/>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47BA"/>
    <w:rsid w:val="0059622A"/>
    <w:rsid w:val="005C281C"/>
    <w:rsid w:val="005C5878"/>
    <w:rsid w:val="005C7CEA"/>
    <w:rsid w:val="005D1A96"/>
    <w:rsid w:val="005D3C0B"/>
    <w:rsid w:val="005E1ACC"/>
    <w:rsid w:val="005E5217"/>
    <w:rsid w:val="005F0FA4"/>
    <w:rsid w:val="005F30EE"/>
    <w:rsid w:val="005F6515"/>
    <w:rsid w:val="0060473A"/>
    <w:rsid w:val="00606EDF"/>
    <w:rsid w:val="00656392"/>
    <w:rsid w:val="00687200"/>
    <w:rsid w:val="0068781D"/>
    <w:rsid w:val="006959B0"/>
    <w:rsid w:val="006B3E27"/>
    <w:rsid w:val="006B6507"/>
    <w:rsid w:val="006C104C"/>
    <w:rsid w:val="00733704"/>
    <w:rsid w:val="0078071A"/>
    <w:rsid w:val="007866EE"/>
    <w:rsid w:val="007A70BB"/>
    <w:rsid w:val="007C1590"/>
    <w:rsid w:val="00852A9A"/>
    <w:rsid w:val="008930DB"/>
    <w:rsid w:val="00895D16"/>
    <w:rsid w:val="008F49E1"/>
    <w:rsid w:val="0090370F"/>
    <w:rsid w:val="0091345E"/>
    <w:rsid w:val="009269D2"/>
    <w:rsid w:val="00942135"/>
    <w:rsid w:val="009521B0"/>
    <w:rsid w:val="009A7E9F"/>
    <w:rsid w:val="009E5018"/>
    <w:rsid w:val="00A12B37"/>
    <w:rsid w:val="00A50EC0"/>
    <w:rsid w:val="00AB6758"/>
    <w:rsid w:val="00B13763"/>
    <w:rsid w:val="00B477A4"/>
    <w:rsid w:val="00B54045"/>
    <w:rsid w:val="00C022F5"/>
    <w:rsid w:val="00C438D7"/>
    <w:rsid w:val="00C53FE8"/>
    <w:rsid w:val="00C70A7C"/>
    <w:rsid w:val="00C81B50"/>
    <w:rsid w:val="00CA655B"/>
    <w:rsid w:val="00CB5327"/>
    <w:rsid w:val="00CD1801"/>
    <w:rsid w:val="00CE4BE1"/>
    <w:rsid w:val="00D01F54"/>
    <w:rsid w:val="00D10EF1"/>
    <w:rsid w:val="00D42810"/>
    <w:rsid w:val="00D4456B"/>
    <w:rsid w:val="00D914A7"/>
    <w:rsid w:val="00DD13C3"/>
    <w:rsid w:val="00DD596E"/>
    <w:rsid w:val="00DD621E"/>
    <w:rsid w:val="00DF0575"/>
    <w:rsid w:val="00E70E04"/>
    <w:rsid w:val="00EC05A7"/>
    <w:rsid w:val="00EC4B6B"/>
    <w:rsid w:val="00ED7442"/>
    <w:rsid w:val="00EE0B18"/>
    <w:rsid w:val="00EF1EE5"/>
    <w:rsid w:val="00F0233D"/>
    <w:rsid w:val="00F16633"/>
    <w:rsid w:val="00F763B4"/>
    <w:rsid w:val="00F900C3"/>
    <w:rsid w:val="00FC2475"/>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sz w:val="34"/>
      <w:szCs w:val="20"/>
      <w:lang w:val="fr-CH"/>
    </w:rPr>
  </w:style>
  <w:style w:type="paragraph" w:customStyle="1" w:styleId="HChG">
    <w:name w:val="_ H _Ch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sz w:val="28"/>
      <w:szCs w:val="20"/>
      <w:lang w:val="fr-CH"/>
    </w:rPr>
  </w:style>
  <w:style w:type="paragraph" w:customStyle="1" w:styleId="H1G">
    <w:name w:val="_ H_1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sz w:val="24"/>
      <w:szCs w:val="20"/>
      <w:lang w:val="fr-CH"/>
    </w:rPr>
  </w:style>
  <w:style w:type="paragraph" w:customStyle="1" w:styleId="H23G">
    <w:name w:val="_ H_2/3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szCs w:val="20"/>
      <w:lang w:val="fr-CH"/>
    </w:rPr>
  </w:style>
  <w:style w:type="paragraph" w:customStyle="1" w:styleId="H4G">
    <w:name w:val="_ H_4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szCs w:val="20"/>
      <w:lang w:val="fr-CH"/>
    </w:rPr>
  </w:style>
  <w:style w:type="paragraph" w:customStyle="1" w:styleId="H56G">
    <w:name w:val="_ H_5/6_G"/>
    <w:basedOn w:val="Normal"/>
    <w:next w:val="Normal"/>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szCs w:val="20"/>
      <w:lang w:val="fr-CH"/>
    </w:rPr>
  </w:style>
  <w:style w:type="paragraph" w:customStyle="1" w:styleId="SingleTxtG">
    <w:name w:val="_ Single Txt_G"/>
    <w:basedOn w:val="Normal"/>
    <w:qFormat/>
    <w:rsid w:val="005D1A96"/>
    <w:pPr>
      <w:suppressAutoHyphens/>
      <w:kinsoku w:val="0"/>
      <w:overflowPunct w:val="0"/>
      <w:autoSpaceDE w:val="0"/>
      <w:autoSpaceDN w:val="0"/>
      <w:bidi w:val="0"/>
      <w:adjustRightInd w:val="0"/>
      <w:snapToGrid w:val="0"/>
      <w:spacing w:after="120"/>
      <w:ind w:left="1134" w:right="1134"/>
      <w:jc w:val="both"/>
    </w:pPr>
    <w:rPr>
      <w:rFonts w:eastAsia="Calibri" w:cs="Times New Roman"/>
      <w:szCs w:val="20"/>
      <w:lang w:val="fr-CH"/>
    </w:rPr>
  </w:style>
  <w:style w:type="paragraph" w:customStyle="1" w:styleId="SLG">
    <w:name w:val="__S_L_G"/>
    <w:basedOn w:val="Normal"/>
    <w:next w:val="Normal"/>
    <w:rsid w:val="005D1A96"/>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sz w:val="56"/>
      <w:szCs w:val="20"/>
      <w:lang w:val="fr-CH"/>
    </w:rPr>
  </w:style>
  <w:style w:type="paragraph" w:customStyle="1" w:styleId="SMG">
    <w:name w:val="__S_M_G"/>
    <w:basedOn w:val="Normal"/>
    <w:next w:val="Normal"/>
    <w:rsid w:val="005D1A9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SSG">
    <w:name w:val="__S_S_G"/>
    <w:basedOn w:val="Normal"/>
    <w:next w:val="Normal"/>
    <w:rsid w:val="005D1A96"/>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sz w:val="28"/>
      <w:szCs w:val="20"/>
      <w:lang w:val="fr-CH"/>
    </w:rPr>
  </w:style>
  <w:style w:type="paragraph" w:customStyle="1" w:styleId="XLargeG">
    <w:name w:val="__XLarge_G"/>
    <w:basedOn w:val="Normal"/>
    <w:next w:val="Normal"/>
    <w:rsid w:val="005D1A9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Bullet1G">
    <w:name w:val="_Bullet 1_G"/>
    <w:basedOn w:val="Normal"/>
    <w:qFormat/>
    <w:rsid w:val="005D1A96"/>
    <w:pPr>
      <w:numPr>
        <w:numId w:val="16"/>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paragraph" w:customStyle="1" w:styleId="Bullet2G">
    <w:name w:val="_Bullet 2_G"/>
    <w:basedOn w:val="Normal"/>
    <w:qFormat/>
    <w:rsid w:val="005D1A96"/>
    <w:pPr>
      <w:numPr>
        <w:numId w:val="17"/>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character" w:styleId="Hyperlink">
    <w:name w:val="Hyperlink"/>
    <w:semiHidden/>
    <w:rsid w:val="005D1A96"/>
    <w:rPr>
      <w:color w:val="auto"/>
      <w:u w:val="none"/>
    </w:rPr>
  </w:style>
  <w:style w:type="character" w:styleId="FollowedHyperlink">
    <w:name w:val="FollowedHyperlink"/>
    <w:semiHidden/>
    <w:rsid w:val="005D1A96"/>
    <w:rPr>
      <w:color w:val="auto"/>
      <w:u w:val="none"/>
    </w:rPr>
  </w:style>
  <w:style w:type="paragraph" w:customStyle="1" w:styleId="ParNoG">
    <w:name w:val="_ParNo_G"/>
    <w:basedOn w:val="SingleTxtG"/>
    <w:qFormat/>
    <w:rsid w:val="005D1A96"/>
    <w:pPr>
      <w:numPr>
        <w:numId w:val="18"/>
      </w:numPr>
    </w:pPr>
  </w:style>
  <w:style w:type="character" w:styleId="CommentReference">
    <w:name w:val="annotation reference"/>
    <w:rsid w:val="005D1A96"/>
    <w:rPr>
      <w:sz w:val="16"/>
      <w:szCs w:val="16"/>
    </w:rPr>
  </w:style>
  <w:style w:type="paragraph" w:styleId="CommentText">
    <w:name w:val="annotation text"/>
    <w:basedOn w:val="Normal"/>
    <w:link w:val="CommentTextChar"/>
    <w:rsid w:val="005D1A96"/>
    <w:pPr>
      <w:suppressAutoHyphens/>
      <w:kinsoku w:val="0"/>
      <w:overflowPunct w:val="0"/>
      <w:autoSpaceDE w:val="0"/>
      <w:autoSpaceDN w:val="0"/>
      <w:bidi w:val="0"/>
      <w:adjustRightInd w:val="0"/>
      <w:snapToGrid w:val="0"/>
      <w:jc w:val="left"/>
    </w:pPr>
    <w:rPr>
      <w:rFonts w:eastAsia="Calibri" w:cs="Times New Roman"/>
      <w:szCs w:val="20"/>
      <w:lang w:val="fr-CH"/>
    </w:rPr>
  </w:style>
  <w:style w:type="character" w:customStyle="1" w:styleId="CommentTextChar">
    <w:name w:val="Comment Text Char"/>
    <w:basedOn w:val="DefaultParagraphFont"/>
    <w:link w:val="CommentText"/>
    <w:rsid w:val="005D1A96"/>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rsid w:val="005D1A96"/>
    <w:rPr>
      <w:b/>
      <w:bCs/>
    </w:rPr>
  </w:style>
  <w:style w:type="character" w:customStyle="1" w:styleId="CommentSubjectChar">
    <w:name w:val="Comment Subject Char"/>
    <w:basedOn w:val="CommentTextChar"/>
    <w:link w:val="CommentSubject"/>
    <w:rsid w:val="005D1A96"/>
    <w:rPr>
      <w:rFonts w:ascii="Times New Roman" w:eastAsia="Calibri" w:hAnsi="Times New Roman" w:cs="Times New Roman"/>
      <w:b/>
      <w:bCs/>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sz w:val="34"/>
      <w:szCs w:val="20"/>
      <w:lang w:val="fr-CH"/>
    </w:rPr>
  </w:style>
  <w:style w:type="paragraph" w:customStyle="1" w:styleId="HChG">
    <w:name w:val="_ H _Ch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sz w:val="28"/>
      <w:szCs w:val="20"/>
      <w:lang w:val="fr-CH"/>
    </w:rPr>
  </w:style>
  <w:style w:type="paragraph" w:customStyle="1" w:styleId="H1G">
    <w:name w:val="_ H_1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sz w:val="24"/>
      <w:szCs w:val="20"/>
      <w:lang w:val="fr-CH"/>
    </w:rPr>
  </w:style>
  <w:style w:type="paragraph" w:customStyle="1" w:styleId="H23G">
    <w:name w:val="_ H_2/3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szCs w:val="20"/>
      <w:lang w:val="fr-CH"/>
    </w:rPr>
  </w:style>
  <w:style w:type="paragraph" w:customStyle="1" w:styleId="H4G">
    <w:name w:val="_ H_4_G"/>
    <w:basedOn w:val="Normal"/>
    <w:next w:val="Normal"/>
    <w:qFormat/>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szCs w:val="20"/>
      <w:lang w:val="fr-CH"/>
    </w:rPr>
  </w:style>
  <w:style w:type="paragraph" w:customStyle="1" w:styleId="H56G">
    <w:name w:val="_ H_5/6_G"/>
    <w:basedOn w:val="Normal"/>
    <w:next w:val="Normal"/>
    <w:rsid w:val="005D1A9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szCs w:val="20"/>
      <w:lang w:val="fr-CH"/>
    </w:rPr>
  </w:style>
  <w:style w:type="paragraph" w:customStyle="1" w:styleId="SingleTxtG">
    <w:name w:val="_ Single Txt_G"/>
    <w:basedOn w:val="Normal"/>
    <w:qFormat/>
    <w:rsid w:val="005D1A96"/>
    <w:pPr>
      <w:suppressAutoHyphens/>
      <w:kinsoku w:val="0"/>
      <w:overflowPunct w:val="0"/>
      <w:autoSpaceDE w:val="0"/>
      <w:autoSpaceDN w:val="0"/>
      <w:bidi w:val="0"/>
      <w:adjustRightInd w:val="0"/>
      <w:snapToGrid w:val="0"/>
      <w:spacing w:after="120"/>
      <w:ind w:left="1134" w:right="1134"/>
      <w:jc w:val="both"/>
    </w:pPr>
    <w:rPr>
      <w:rFonts w:eastAsia="Calibri" w:cs="Times New Roman"/>
      <w:szCs w:val="20"/>
      <w:lang w:val="fr-CH"/>
    </w:rPr>
  </w:style>
  <w:style w:type="paragraph" w:customStyle="1" w:styleId="SLG">
    <w:name w:val="__S_L_G"/>
    <w:basedOn w:val="Normal"/>
    <w:next w:val="Normal"/>
    <w:rsid w:val="005D1A96"/>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sz w:val="56"/>
      <w:szCs w:val="20"/>
      <w:lang w:val="fr-CH"/>
    </w:rPr>
  </w:style>
  <w:style w:type="paragraph" w:customStyle="1" w:styleId="SMG">
    <w:name w:val="__S_M_G"/>
    <w:basedOn w:val="Normal"/>
    <w:next w:val="Normal"/>
    <w:rsid w:val="005D1A9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SSG">
    <w:name w:val="__S_S_G"/>
    <w:basedOn w:val="Normal"/>
    <w:next w:val="Normal"/>
    <w:rsid w:val="005D1A96"/>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sz w:val="28"/>
      <w:szCs w:val="20"/>
      <w:lang w:val="fr-CH"/>
    </w:rPr>
  </w:style>
  <w:style w:type="paragraph" w:customStyle="1" w:styleId="XLargeG">
    <w:name w:val="__XLarge_G"/>
    <w:basedOn w:val="Normal"/>
    <w:next w:val="Normal"/>
    <w:rsid w:val="005D1A96"/>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sz w:val="40"/>
      <w:szCs w:val="20"/>
      <w:lang w:val="fr-CH"/>
    </w:rPr>
  </w:style>
  <w:style w:type="paragraph" w:customStyle="1" w:styleId="Bullet1G">
    <w:name w:val="_Bullet 1_G"/>
    <w:basedOn w:val="Normal"/>
    <w:qFormat/>
    <w:rsid w:val="005D1A96"/>
    <w:pPr>
      <w:numPr>
        <w:numId w:val="16"/>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paragraph" w:customStyle="1" w:styleId="Bullet2G">
    <w:name w:val="_Bullet 2_G"/>
    <w:basedOn w:val="Normal"/>
    <w:qFormat/>
    <w:rsid w:val="005D1A96"/>
    <w:pPr>
      <w:numPr>
        <w:numId w:val="17"/>
      </w:numPr>
      <w:suppressAutoHyphens/>
      <w:kinsoku w:val="0"/>
      <w:overflowPunct w:val="0"/>
      <w:autoSpaceDE w:val="0"/>
      <w:autoSpaceDN w:val="0"/>
      <w:bidi w:val="0"/>
      <w:adjustRightInd w:val="0"/>
      <w:snapToGrid w:val="0"/>
      <w:spacing w:after="120"/>
      <w:ind w:right="1134"/>
      <w:jc w:val="both"/>
    </w:pPr>
    <w:rPr>
      <w:rFonts w:eastAsia="Calibri" w:cs="Times New Roman"/>
      <w:szCs w:val="20"/>
      <w:lang w:val="fr-CH"/>
    </w:rPr>
  </w:style>
  <w:style w:type="character" w:styleId="Hyperlink">
    <w:name w:val="Hyperlink"/>
    <w:semiHidden/>
    <w:rsid w:val="005D1A96"/>
    <w:rPr>
      <w:color w:val="auto"/>
      <w:u w:val="none"/>
    </w:rPr>
  </w:style>
  <w:style w:type="character" w:styleId="FollowedHyperlink">
    <w:name w:val="FollowedHyperlink"/>
    <w:semiHidden/>
    <w:rsid w:val="005D1A96"/>
    <w:rPr>
      <w:color w:val="auto"/>
      <w:u w:val="none"/>
    </w:rPr>
  </w:style>
  <w:style w:type="paragraph" w:customStyle="1" w:styleId="ParNoG">
    <w:name w:val="_ParNo_G"/>
    <w:basedOn w:val="SingleTxtG"/>
    <w:qFormat/>
    <w:rsid w:val="005D1A96"/>
    <w:pPr>
      <w:numPr>
        <w:numId w:val="18"/>
      </w:numPr>
    </w:pPr>
  </w:style>
  <w:style w:type="character" w:styleId="CommentReference">
    <w:name w:val="annotation reference"/>
    <w:rsid w:val="005D1A96"/>
    <w:rPr>
      <w:sz w:val="16"/>
      <w:szCs w:val="16"/>
    </w:rPr>
  </w:style>
  <w:style w:type="paragraph" w:styleId="CommentText">
    <w:name w:val="annotation text"/>
    <w:basedOn w:val="Normal"/>
    <w:link w:val="CommentTextChar"/>
    <w:rsid w:val="005D1A96"/>
    <w:pPr>
      <w:suppressAutoHyphens/>
      <w:kinsoku w:val="0"/>
      <w:overflowPunct w:val="0"/>
      <w:autoSpaceDE w:val="0"/>
      <w:autoSpaceDN w:val="0"/>
      <w:bidi w:val="0"/>
      <w:adjustRightInd w:val="0"/>
      <w:snapToGrid w:val="0"/>
      <w:jc w:val="left"/>
    </w:pPr>
    <w:rPr>
      <w:rFonts w:eastAsia="Calibri" w:cs="Times New Roman"/>
      <w:szCs w:val="20"/>
      <w:lang w:val="fr-CH"/>
    </w:rPr>
  </w:style>
  <w:style w:type="character" w:customStyle="1" w:styleId="CommentTextChar">
    <w:name w:val="Comment Text Char"/>
    <w:basedOn w:val="DefaultParagraphFont"/>
    <w:link w:val="CommentText"/>
    <w:rsid w:val="005D1A96"/>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rsid w:val="005D1A96"/>
    <w:rPr>
      <w:b/>
      <w:bCs/>
    </w:rPr>
  </w:style>
  <w:style w:type="character" w:customStyle="1" w:styleId="CommentSubjectChar">
    <w:name w:val="Comment Subject Char"/>
    <w:basedOn w:val="CommentTextChar"/>
    <w:link w:val="CommentSubject"/>
    <w:rsid w:val="005D1A96"/>
    <w:rPr>
      <w:rFonts w:ascii="Times New Roman" w:eastAsia="Calibri" w:hAnsi="Times New Roman"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org/Docs/journal/asp/ws.asp?m=CRPD/C/SR.2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18F4-A4B7-4B5A-9EBD-167C2896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CRPD/C/UGA/CO/1</vt:lpstr>
    </vt:vector>
  </TitlesOfParts>
  <Company>DCM</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CRPD/C/UGA/CO/1</dc:title>
  <dc:subject>GE.1607733(A)</dc:subject>
  <dc:creator>IHRZ</dc:creator>
  <cp:keywords>ODS No.1609593</cp:keywords>
  <dc:description>Original: English _x000d_
Distribution: General_x000d_
Date: 12 May 2016</dc:description>
  <cp:lastModifiedBy>El-Maseri M.</cp:lastModifiedBy>
  <cp:revision>2</cp:revision>
  <dcterms:created xsi:type="dcterms:W3CDTF">2016-07-01T13:07:00Z</dcterms:created>
  <dcterms:modified xsi:type="dcterms:W3CDTF">2016-07-01T13:07:00Z</dcterms:modified>
  <cp:category>Final</cp:category>
</cp:coreProperties>
</file>