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436698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436698" w:rsidRDefault="002D5AAC" w:rsidP="004366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36698" w:rsidRDefault="00DF71B9" w:rsidP="00436698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436698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36698" w:rsidRDefault="00447C38" w:rsidP="00436698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  <w:sz w:val="40"/>
              </w:rPr>
              <w:t>CAT</w:t>
            </w:r>
            <w:r w:rsidRPr="00436698">
              <w:rPr>
                <w:spacing w:val="0"/>
                <w:w w:val="100"/>
                <w:kern w:val="0"/>
              </w:rPr>
              <w:t>/C/62/D/688/2015</w:t>
            </w:r>
          </w:p>
        </w:tc>
      </w:tr>
      <w:tr w:rsidR="002D5AAC" w:rsidRPr="00826CD8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36698" w:rsidRDefault="002E5067" w:rsidP="00436698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436698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36698" w:rsidRDefault="00C23549" w:rsidP="00436698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436698">
              <w:rPr>
                <w:b/>
                <w:spacing w:val="0"/>
                <w:w w:val="100"/>
                <w:kern w:val="0"/>
                <w:sz w:val="34"/>
                <w:szCs w:val="34"/>
              </w:rPr>
              <w:t xml:space="preserve">Конвенция против пыток и </w:t>
            </w:r>
            <w:r w:rsidRPr="00436698">
              <w:rPr>
                <w:b/>
                <w:spacing w:val="0"/>
                <w:w w:val="100"/>
                <w:kern w:val="0"/>
                <w:sz w:val="34"/>
                <w:szCs w:val="34"/>
              </w:rPr>
              <w:br/>
              <w:t xml:space="preserve">других жестоких, бесчеловечных </w:t>
            </w:r>
            <w:r w:rsidRPr="00436698">
              <w:rPr>
                <w:b/>
                <w:spacing w:val="0"/>
                <w:w w:val="100"/>
                <w:kern w:val="0"/>
                <w:sz w:val="34"/>
                <w:szCs w:val="34"/>
              </w:rPr>
              <w:br/>
              <w:t>или унижающих достоинство</w:t>
            </w:r>
            <w:r w:rsidR="00F21B00" w:rsidRPr="00436698">
              <w:rPr>
                <w:b/>
                <w:spacing w:val="0"/>
                <w:w w:val="100"/>
                <w:kern w:val="0"/>
                <w:sz w:val="34"/>
                <w:szCs w:val="34"/>
              </w:rPr>
              <w:br/>
            </w:r>
            <w:r w:rsidRPr="00436698">
              <w:rPr>
                <w:b/>
                <w:spacing w:val="0"/>
                <w:w w:val="100"/>
                <w:kern w:val="0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36698" w:rsidRDefault="00447C38" w:rsidP="00436698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436698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447C38" w:rsidRPr="00436698" w:rsidRDefault="00447C38" w:rsidP="0043669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36698">
              <w:rPr>
                <w:spacing w:val="0"/>
                <w:w w:val="100"/>
                <w:kern w:val="0"/>
                <w:lang w:val="en-US"/>
              </w:rPr>
              <w:t>21 December 2017</w:t>
            </w:r>
          </w:p>
          <w:p w:rsidR="00447C38" w:rsidRPr="00436698" w:rsidRDefault="00447C38" w:rsidP="0043669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36698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447C38" w:rsidRPr="00436698" w:rsidRDefault="00447C38" w:rsidP="00436698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36698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447C38" w:rsidRPr="00436698" w:rsidRDefault="00447C38" w:rsidP="00436698">
      <w:pPr>
        <w:suppressAutoHyphens/>
        <w:spacing w:before="120"/>
        <w:rPr>
          <w:spacing w:val="0"/>
          <w:w w:val="100"/>
          <w:kern w:val="0"/>
          <w:sz w:val="24"/>
          <w:szCs w:val="24"/>
        </w:rPr>
      </w:pPr>
      <w:r w:rsidRPr="00436698">
        <w:rPr>
          <w:b/>
          <w:bCs/>
          <w:spacing w:val="0"/>
          <w:w w:val="100"/>
          <w:kern w:val="0"/>
          <w:sz w:val="24"/>
          <w:szCs w:val="24"/>
        </w:rPr>
        <w:t>Комитет против пыток</w:t>
      </w:r>
    </w:p>
    <w:p w:rsidR="00447C38" w:rsidRPr="002D4B51" w:rsidRDefault="00447C38" w:rsidP="002D4B51">
      <w:pPr>
        <w:pStyle w:val="HChGR"/>
        <w:rPr>
          <w:bCs/>
          <w:spacing w:val="0"/>
          <w:w w:val="100"/>
          <w:kern w:val="0"/>
        </w:rPr>
      </w:pPr>
      <w:r w:rsidRPr="00436698">
        <w:rPr>
          <w:bCs/>
          <w:spacing w:val="0"/>
          <w:w w:val="100"/>
          <w:kern w:val="0"/>
        </w:rPr>
        <w:tab/>
      </w:r>
      <w:r w:rsidRPr="00436698">
        <w:rPr>
          <w:bCs/>
          <w:spacing w:val="0"/>
          <w:w w:val="100"/>
          <w:kern w:val="0"/>
        </w:rPr>
        <w:tab/>
        <w:t xml:space="preserve">Решение, принятое Комитетом </w:t>
      </w:r>
      <w:r w:rsidRPr="00436698">
        <w:rPr>
          <w:spacing w:val="0"/>
          <w:w w:val="100"/>
          <w:kern w:val="0"/>
        </w:rPr>
        <w:t>в соответствии со </w:t>
      </w:r>
      <w:r w:rsidR="00436698">
        <w:rPr>
          <w:spacing w:val="0"/>
          <w:w w:val="100"/>
          <w:kern w:val="0"/>
        </w:rPr>
        <w:t>статьей </w:t>
      </w:r>
      <w:r w:rsidRPr="00436698">
        <w:rPr>
          <w:spacing w:val="0"/>
          <w:w w:val="100"/>
          <w:kern w:val="0"/>
        </w:rPr>
        <w:t>22 К</w:t>
      </w:r>
      <w:r w:rsidR="00436698">
        <w:rPr>
          <w:spacing w:val="0"/>
          <w:w w:val="100"/>
          <w:kern w:val="0"/>
        </w:rPr>
        <w:t>онвенции относительно сообщения </w:t>
      </w:r>
      <w:r w:rsidRPr="00436698">
        <w:rPr>
          <w:bCs/>
          <w:spacing w:val="0"/>
          <w:w w:val="100"/>
          <w:kern w:val="0"/>
        </w:rPr>
        <w:t>№ 688/2015</w:t>
      </w:r>
      <w:r w:rsidRPr="00436698">
        <w:rPr>
          <w:rStyle w:val="aa"/>
          <w:b w:val="0"/>
          <w:bCs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  <w:r w:rsidRPr="00436698">
        <w:rPr>
          <w:b w:val="0"/>
          <w:bCs/>
          <w:spacing w:val="0"/>
          <w:w w:val="100"/>
          <w:kern w:val="0"/>
          <w:sz w:val="20"/>
        </w:rPr>
        <w:t xml:space="preserve"> </w:t>
      </w:r>
      <w:r w:rsidRPr="00436698">
        <w:rPr>
          <w:rStyle w:val="aa"/>
          <w:b w:val="0"/>
          <w:bCs/>
          <w:spacing w:val="0"/>
          <w:w w:val="100"/>
          <w:kern w:val="0"/>
          <w:sz w:val="20"/>
          <w:vertAlign w:val="baseline"/>
        </w:rPr>
        <w:footnoteReference w:customMarkFollows="1" w:id="2"/>
        <w:t>**</w:t>
      </w:r>
      <w:r w:rsidRPr="00436698">
        <w:rPr>
          <w:bCs/>
          <w:spacing w:val="0"/>
          <w:w w:val="100"/>
          <w:kern w:val="0"/>
        </w:rP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447C38" w:rsidRPr="00436698" w:rsidTr="00447C38">
        <w:tc>
          <w:tcPr>
            <w:tcW w:w="2936" w:type="dxa"/>
            <w:hideMark/>
          </w:tcPr>
          <w:p w:rsidR="00447C38" w:rsidRPr="00436698" w:rsidRDefault="00436698" w:rsidP="00436698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>
              <w:rPr>
                <w:i/>
                <w:spacing w:val="0"/>
                <w:w w:val="100"/>
                <w:kern w:val="0"/>
              </w:rPr>
              <w:t>Сообщение п</w:t>
            </w:r>
            <w:r w:rsidR="00447C38" w:rsidRPr="00436698">
              <w:rPr>
                <w:i/>
                <w:spacing w:val="0"/>
                <w:w w:val="100"/>
                <w:kern w:val="0"/>
              </w:rPr>
              <w:t>редставлено:</w:t>
            </w:r>
          </w:p>
        </w:tc>
        <w:tc>
          <w:tcPr>
            <w:tcW w:w="3874" w:type="dxa"/>
          </w:tcPr>
          <w:p w:rsidR="00447C38" w:rsidRPr="00436698" w:rsidRDefault="00447C38" w:rsidP="00822C4C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</w:rPr>
              <w:t xml:space="preserve">Т.З. (представлен адвокатом Стефани </w:t>
            </w:r>
            <w:proofErr w:type="spellStart"/>
            <w:r w:rsidRPr="00436698">
              <w:rPr>
                <w:spacing w:val="0"/>
                <w:w w:val="100"/>
                <w:kern w:val="0"/>
              </w:rPr>
              <w:t>Мотц</w:t>
            </w:r>
            <w:proofErr w:type="spellEnd"/>
            <w:r w:rsidRPr="00436698">
              <w:rPr>
                <w:spacing w:val="0"/>
                <w:w w:val="100"/>
                <w:kern w:val="0"/>
              </w:rPr>
              <w:t>)</w:t>
            </w:r>
          </w:p>
        </w:tc>
      </w:tr>
      <w:tr w:rsidR="00447C38" w:rsidRPr="00436698" w:rsidTr="00447C38">
        <w:tc>
          <w:tcPr>
            <w:tcW w:w="2936" w:type="dxa"/>
            <w:hideMark/>
          </w:tcPr>
          <w:p w:rsidR="00447C38" w:rsidRPr="00436698" w:rsidRDefault="00447C38" w:rsidP="00436698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436698">
              <w:rPr>
                <w:i/>
                <w:spacing w:val="0"/>
                <w:w w:val="100"/>
                <w:kern w:val="0"/>
              </w:rPr>
              <w:t>Предполагаемая жертва:</w:t>
            </w:r>
          </w:p>
        </w:tc>
        <w:tc>
          <w:tcPr>
            <w:tcW w:w="3874" w:type="dxa"/>
          </w:tcPr>
          <w:p w:rsidR="00447C38" w:rsidRPr="00436698" w:rsidRDefault="00447C38" w:rsidP="0043669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</w:rPr>
              <w:t>заявитель</w:t>
            </w:r>
          </w:p>
        </w:tc>
      </w:tr>
      <w:tr w:rsidR="00447C38" w:rsidRPr="00436698" w:rsidTr="00447C38">
        <w:tc>
          <w:tcPr>
            <w:tcW w:w="2936" w:type="dxa"/>
            <w:hideMark/>
          </w:tcPr>
          <w:p w:rsidR="00447C38" w:rsidRPr="00436698" w:rsidRDefault="00447C38" w:rsidP="00436698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436698">
              <w:rPr>
                <w:i/>
                <w:spacing w:val="0"/>
                <w:w w:val="100"/>
                <w:kern w:val="0"/>
              </w:rPr>
              <w:t>Государство-участник:</w:t>
            </w:r>
          </w:p>
        </w:tc>
        <w:tc>
          <w:tcPr>
            <w:tcW w:w="3874" w:type="dxa"/>
          </w:tcPr>
          <w:p w:rsidR="00447C38" w:rsidRPr="00436698" w:rsidRDefault="00447C38" w:rsidP="0043669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</w:rPr>
              <w:t>Швейцария</w:t>
            </w:r>
          </w:p>
        </w:tc>
      </w:tr>
      <w:tr w:rsidR="00447C38" w:rsidRPr="00436698" w:rsidTr="00447C38">
        <w:tc>
          <w:tcPr>
            <w:tcW w:w="2936" w:type="dxa"/>
            <w:hideMark/>
          </w:tcPr>
          <w:p w:rsidR="00447C38" w:rsidRPr="00436698" w:rsidRDefault="00447C38" w:rsidP="00436698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436698">
              <w:rPr>
                <w:i/>
                <w:spacing w:val="0"/>
                <w:w w:val="100"/>
                <w:kern w:val="0"/>
              </w:rPr>
              <w:t>Дата жалобы:</w:t>
            </w:r>
          </w:p>
        </w:tc>
        <w:tc>
          <w:tcPr>
            <w:tcW w:w="3874" w:type="dxa"/>
          </w:tcPr>
          <w:p w:rsidR="00447C38" w:rsidRPr="00436698" w:rsidRDefault="00447C38" w:rsidP="0043669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</w:rPr>
              <w:t>7 июля 2015 года (первоначальное представление)</w:t>
            </w:r>
          </w:p>
        </w:tc>
      </w:tr>
      <w:tr w:rsidR="002D4B51" w:rsidRPr="00436698" w:rsidTr="00447C38">
        <w:tc>
          <w:tcPr>
            <w:tcW w:w="2936" w:type="dxa"/>
          </w:tcPr>
          <w:p w:rsidR="002D4B51" w:rsidRPr="002D4B51" w:rsidRDefault="002D4B51" w:rsidP="00436698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>
              <w:rPr>
                <w:i/>
                <w:spacing w:val="0"/>
                <w:w w:val="100"/>
                <w:kern w:val="0"/>
              </w:rPr>
              <w:t>Дата настоящего решения:</w:t>
            </w:r>
          </w:p>
        </w:tc>
        <w:tc>
          <w:tcPr>
            <w:tcW w:w="3874" w:type="dxa"/>
          </w:tcPr>
          <w:p w:rsidR="002D4B51" w:rsidRPr="00436698" w:rsidRDefault="002D4B51" w:rsidP="0043669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>
              <w:rPr>
                <w:spacing w:val="0"/>
                <w:w w:val="100"/>
                <w:kern w:val="0"/>
              </w:rPr>
              <w:t>22 ноября 2017 года</w:t>
            </w:r>
          </w:p>
        </w:tc>
      </w:tr>
      <w:tr w:rsidR="00447C38" w:rsidRPr="00436698" w:rsidTr="00447C38">
        <w:tc>
          <w:tcPr>
            <w:tcW w:w="2936" w:type="dxa"/>
            <w:hideMark/>
          </w:tcPr>
          <w:p w:rsidR="00447C38" w:rsidRPr="00436698" w:rsidRDefault="00447C38" w:rsidP="00436698">
            <w:pPr>
              <w:suppressAutoHyphens/>
              <w:spacing w:after="120"/>
              <w:ind w:left="35"/>
              <w:rPr>
                <w:i/>
                <w:spacing w:val="0"/>
                <w:w w:val="100"/>
                <w:kern w:val="0"/>
              </w:rPr>
            </w:pPr>
            <w:r w:rsidRPr="00436698">
              <w:rPr>
                <w:i/>
                <w:iCs/>
                <w:spacing w:val="0"/>
                <w:w w:val="100"/>
                <w:kern w:val="0"/>
              </w:rPr>
              <w:t>Тема сообщения:</w:t>
            </w:r>
          </w:p>
        </w:tc>
        <w:tc>
          <w:tcPr>
            <w:tcW w:w="3874" w:type="dxa"/>
          </w:tcPr>
          <w:p w:rsidR="00447C38" w:rsidRPr="00436698" w:rsidRDefault="00447C38" w:rsidP="0043669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</w:rPr>
              <w:t>в</w:t>
            </w:r>
            <w:r w:rsidR="00CE3842">
              <w:rPr>
                <w:spacing w:val="0"/>
                <w:w w:val="100"/>
                <w:kern w:val="0"/>
              </w:rPr>
              <w:t>ысылка заявителя из Швейцарии в </w:t>
            </w:r>
            <w:r w:rsidRPr="00436698">
              <w:rPr>
                <w:spacing w:val="0"/>
                <w:w w:val="100"/>
                <w:kern w:val="0"/>
              </w:rPr>
              <w:t>Эфиопию</w:t>
            </w:r>
          </w:p>
        </w:tc>
      </w:tr>
      <w:tr w:rsidR="00447C38" w:rsidRPr="00436698" w:rsidTr="00447C38">
        <w:tc>
          <w:tcPr>
            <w:tcW w:w="2936" w:type="dxa"/>
            <w:hideMark/>
          </w:tcPr>
          <w:p w:rsidR="00447C38" w:rsidRPr="00436698" w:rsidRDefault="00447C38" w:rsidP="00436698">
            <w:pPr>
              <w:suppressAutoHyphens/>
              <w:spacing w:after="120"/>
              <w:ind w:left="35"/>
              <w:rPr>
                <w:i/>
                <w:iCs/>
                <w:spacing w:val="0"/>
                <w:w w:val="100"/>
                <w:kern w:val="0"/>
              </w:rPr>
            </w:pPr>
            <w:r w:rsidRPr="00436698">
              <w:rPr>
                <w:i/>
                <w:iCs/>
                <w:spacing w:val="0"/>
                <w:w w:val="100"/>
                <w:kern w:val="0"/>
              </w:rPr>
              <w:t>Процедурные вопросы</w:t>
            </w:r>
            <w:r w:rsidRPr="00436698">
              <w:rPr>
                <w:i/>
                <w:spacing w:val="0"/>
                <w:w w:val="100"/>
                <w:kern w:val="0"/>
              </w:rPr>
              <w:t>:</w:t>
            </w:r>
          </w:p>
        </w:tc>
        <w:tc>
          <w:tcPr>
            <w:tcW w:w="3874" w:type="dxa"/>
          </w:tcPr>
          <w:p w:rsidR="00447C38" w:rsidRPr="00436698" w:rsidRDefault="00447C38" w:rsidP="0043669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</w:rPr>
              <w:t>необоснованность утверждений</w:t>
            </w:r>
          </w:p>
        </w:tc>
      </w:tr>
      <w:tr w:rsidR="00447C38" w:rsidRPr="00436698" w:rsidTr="00447C38">
        <w:tc>
          <w:tcPr>
            <w:tcW w:w="2936" w:type="dxa"/>
            <w:hideMark/>
          </w:tcPr>
          <w:p w:rsidR="00447C38" w:rsidRPr="00436698" w:rsidRDefault="00447C38" w:rsidP="00436698">
            <w:pPr>
              <w:suppressAutoHyphens/>
              <w:spacing w:after="120"/>
              <w:ind w:left="35"/>
              <w:rPr>
                <w:i/>
                <w:iCs/>
                <w:spacing w:val="0"/>
                <w:w w:val="100"/>
                <w:kern w:val="0"/>
              </w:rPr>
            </w:pPr>
            <w:r w:rsidRPr="00436698">
              <w:rPr>
                <w:i/>
                <w:iCs/>
                <w:spacing w:val="0"/>
                <w:w w:val="100"/>
                <w:kern w:val="0"/>
              </w:rPr>
              <w:t>Вопросы существа:</w:t>
            </w:r>
          </w:p>
        </w:tc>
        <w:tc>
          <w:tcPr>
            <w:tcW w:w="3874" w:type="dxa"/>
          </w:tcPr>
          <w:p w:rsidR="00447C38" w:rsidRPr="00436698" w:rsidRDefault="00447C38" w:rsidP="0043669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</w:rPr>
              <w:t>угроза применения пыток в случае высылки в страну происхождения (недопущение произвольной высылки)</w:t>
            </w:r>
          </w:p>
        </w:tc>
      </w:tr>
      <w:tr w:rsidR="00447C38" w:rsidRPr="00436698" w:rsidTr="00447C38">
        <w:tc>
          <w:tcPr>
            <w:tcW w:w="2936" w:type="dxa"/>
            <w:hideMark/>
          </w:tcPr>
          <w:p w:rsidR="00447C38" w:rsidRPr="00436698" w:rsidRDefault="00447C38" w:rsidP="00436698">
            <w:pPr>
              <w:suppressAutoHyphens/>
              <w:spacing w:after="120"/>
              <w:ind w:left="35"/>
              <w:rPr>
                <w:i/>
                <w:iCs/>
                <w:spacing w:val="0"/>
                <w:w w:val="100"/>
                <w:kern w:val="0"/>
              </w:rPr>
            </w:pPr>
            <w:r w:rsidRPr="00436698">
              <w:rPr>
                <w:i/>
                <w:iCs/>
                <w:spacing w:val="0"/>
                <w:w w:val="100"/>
                <w:kern w:val="0"/>
              </w:rPr>
              <w:t>Статьи Конвенции</w:t>
            </w:r>
            <w:r w:rsidRPr="00436698">
              <w:rPr>
                <w:i/>
                <w:spacing w:val="0"/>
                <w:w w:val="100"/>
                <w:kern w:val="0"/>
              </w:rPr>
              <w:t>:</w:t>
            </w:r>
          </w:p>
        </w:tc>
        <w:tc>
          <w:tcPr>
            <w:tcW w:w="3874" w:type="dxa"/>
          </w:tcPr>
          <w:p w:rsidR="00447C38" w:rsidRPr="00436698" w:rsidRDefault="00447C38" w:rsidP="00436698">
            <w:pPr>
              <w:suppressAutoHyphens/>
              <w:spacing w:after="120"/>
              <w:rPr>
                <w:spacing w:val="0"/>
                <w:w w:val="100"/>
                <w:kern w:val="0"/>
              </w:rPr>
            </w:pPr>
            <w:r w:rsidRPr="00436698">
              <w:rPr>
                <w:spacing w:val="0"/>
                <w:w w:val="100"/>
                <w:kern w:val="0"/>
              </w:rPr>
              <w:t>3 и пункт 2 статьи 22</w:t>
            </w:r>
          </w:p>
        </w:tc>
      </w:tr>
    </w:tbl>
    <w:p w:rsidR="00447C38" w:rsidRPr="00436698" w:rsidRDefault="00447C38" w:rsidP="00436698">
      <w:pPr>
        <w:pStyle w:val="SingleTxtGR"/>
        <w:pageBreakBefore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lastRenderedPageBreak/>
        <w:t>1.</w:t>
      </w:r>
      <w:r w:rsidRPr="00436698">
        <w:rPr>
          <w:spacing w:val="0"/>
          <w:w w:val="100"/>
          <w:kern w:val="0"/>
        </w:rPr>
        <w:tab/>
        <w:t>Автором сообщения является гражданин Эфиопии Т.З.</w:t>
      </w:r>
      <w:r w:rsidR="00436698" w:rsidRPr="00436698">
        <w:rPr>
          <w:rStyle w:val="aa"/>
          <w:spacing w:val="0"/>
          <w:w w:val="100"/>
          <w:kern w:val="0"/>
        </w:rPr>
        <w:footnoteReference w:id="3"/>
      </w:r>
      <w:r w:rsidRPr="00436698">
        <w:rPr>
          <w:spacing w:val="0"/>
          <w:w w:val="100"/>
          <w:kern w:val="0"/>
        </w:rPr>
        <w:t>, родившийся 7 августа 1981 года.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обратился с ходатайством о предоставлении убежища в Швейцарии, но оно было отклонено.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Ему было разрешено оставаться</w:t>
      </w:r>
      <w:r w:rsidR="00436698" w:rsidRPr="00436698">
        <w:rPr>
          <w:spacing w:val="0"/>
          <w:w w:val="100"/>
          <w:kern w:val="0"/>
        </w:rPr>
        <w:t xml:space="preserve"> в Швейцарии до 23 февраля 2015 </w:t>
      </w:r>
      <w:r w:rsidRPr="00436698">
        <w:rPr>
          <w:spacing w:val="0"/>
          <w:w w:val="100"/>
          <w:kern w:val="0"/>
        </w:rPr>
        <w:t>года, и ему угрожает принудительная высылка.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утверждает, что его высылка в Эфиопию явится нарушением со стороны Швейцарии статьи 3 Конвенции.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представлен адвокатом Стефани Мотц.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 xml:space="preserve">1.2 </w:t>
      </w:r>
      <w:r w:rsidRPr="00436698">
        <w:rPr>
          <w:spacing w:val="0"/>
          <w:w w:val="100"/>
          <w:kern w:val="0"/>
        </w:rPr>
        <w:tab/>
        <w:t>10 июля 2015 года Комитет, действуя через своего Докладчика по новым жалобам и временным мерам, просил государство-участник воздержаться от высылки заявителя в Эфиопию, пока его жалоба рассматривается Комитетом.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14 июля государство-участник сообщило, что в соответствии с просьбой Комитета высылка заявителя была приостановлена.</w:t>
      </w:r>
    </w:p>
    <w:p w:rsidR="00447C38" w:rsidRPr="00436698" w:rsidRDefault="00436698" w:rsidP="00436698">
      <w:pPr>
        <w:pStyle w:val="H23GR"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spacing w:val="0"/>
          <w:w w:val="100"/>
          <w:kern w:val="0"/>
        </w:rPr>
        <w:tab/>
      </w:r>
      <w:r w:rsidR="00447C38" w:rsidRPr="00436698">
        <w:rPr>
          <w:spacing w:val="0"/>
          <w:w w:val="100"/>
          <w:kern w:val="0"/>
        </w:rPr>
        <w:t>Факты в изложении заявителя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2.1</w:t>
      </w:r>
      <w:r w:rsidRPr="00436698">
        <w:rPr>
          <w:spacing w:val="0"/>
          <w:w w:val="100"/>
          <w:kern w:val="0"/>
        </w:rPr>
        <w:tab/>
        <w:t>Заявитель принадлежит к этнической группе гураге; ранее он проживал в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Аддис-Абебе.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утверждает, что в 1995 году (по эфиопскому календарю) он стал членом Молодежной ассоциации Аддис-Абебы</w:t>
      </w:r>
      <w:r w:rsidRPr="00436698">
        <w:rPr>
          <w:rStyle w:val="aa"/>
          <w:spacing w:val="0"/>
          <w:w w:val="100"/>
          <w:kern w:val="0"/>
        </w:rPr>
        <w:footnoteReference w:id="4"/>
      </w:r>
      <w:r w:rsidRPr="00436698">
        <w:rPr>
          <w:spacing w:val="0"/>
          <w:w w:val="100"/>
          <w:kern w:val="0"/>
        </w:rPr>
        <w:t xml:space="preserve">, которая находилась под контролем эфиопской правительственной партии, Революционно-демократического фронта эфиопского народа. В знак признания упорного труда и давно сложившейся репутации заявителя в общине по рекомендации правительственной партии его повысили в должности </w:t>
      </w:r>
      <w:r w:rsidR="002D4B51">
        <w:rPr>
          <w:spacing w:val="0"/>
          <w:w w:val="100"/>
          <w:kern w:val="0"/>
        </w:rPr>
        <w:t xml:space="preserve">в </w:t>
      </w:r>
      <w:r w:rsidRPr="00436698">
        <w:rPr>
          <w:spacing w:val="0"/>
          <w:w w:val="100"/>
          <w:kern w:val="0"/>
        </w:rPr>
        <w:t>рамках Ассоциации, зачислили на курсы политической подготовки и в конечном итоге приняли на работу в секретную службу.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 xml:space="preserve">2.2 </w:t>
      </w:r>
      <w:r w:rsidRPr="00436698">
        <w:rPr>
          <w:spacing w:val="0"/>
          <w:w w:val="100"/>
          <w:kern w:val="0"/>
        </w:rPr>
        <w:tab/>
        <w:t>В качестве сотрудника секретной службы заявитель готовил отчеты о диссидентской деятельности других членов Ассоциации и сообщал правительственной партии имена ее членов, подозреваемых в оппозиционных взглядах.</w:t>
      </w:r>
      <w:r w:rsidR="00156F1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По его донесениям ежемесячно аресту подвергались два</w:t>
      </w:r>
      <w:r w:rsidR="00436698" w:rsidRPr="00436698">
        <w:rPr>
          <w:spacing w:val="0"/>
          <w:w w:val="100"/>
          <w:kern w:val="0"/>
        </w:rPr>
        <w:t>–</w:t>
      </w:r>
      <w:r w:rsidRPr="00436698">
        <w:rPr>
          <w:spacing w:val="0"/>
          <w:w w:val="100"/>
          <w:kern w:val="0"/>
        </w:rPr>
        <w:t>три человека.</w:t>
      </w:r>
      <w:r w:rsidR="00156F1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Перед выборами 2010 года заявителю и его коллегам было поручено информировать местную полицию о люб</w:t>
      </w:r>
      <w:r w:rsidR="00436698" w:rsidRPr="00436698">
        <w:rPr>
          <w:spacing w:val="0"/>
          <w:w w:val="100"/>
          <w:kern w:val="0"/>
        </w:rPr>
        <w:t>ой подозрительной деятельности. В </w:t>
      </w:r>
      <w:r w:rsidRPr="00436698">
        <w:rPr>
          <w:spacing w:val="0"/>
          <w:w w:val="100"/>
          <w:kern w:val="0"/>
        </w:rPr>
        <w:t>результате было арестовано около 107 человек.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Когда до заявителя дошли слухи о неправомерном обращении в тюрьме, он встретился с двумя освобожденными лицами и узнал, что они подвергались такому неправомерному обращению и что им были причинены телесные повреждения.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был потрясен и испытал чувство вины.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Через один или два месяца спустя в ходе внутреннего совещания секретной службы он выступил с эмоциональным заявлением и потребовал освобождения задержанных, угрожая сообщить о них правозащитным организациям.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Впоследствии он тяжело заболел и находился у себя дома. В то же время в районе его проживания стали распространяться слухи о том, что он работает в секретной службе. В августе 2011 года заявитель вопреки советам своих руководителей подал в отставку из секретной службы.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2.3</w:t>
      </w:r>
      <w:r w:rsidRPr="00436698">
        <w:rPr>
          <w:spacing w:val="0"/>
          <w:w w:val="100"/>
          <w:kern w:val="0"/>
        </w:rPr>
        <w:tab/>
        <w:t>Через десять дней после отставки четыре сотрудника полиции провели обыск в доме заявителя, его имущество было конфисковано</w:t>
      </w:r>
      <w:r w:rsidR="002D4B51">
        <w:rPr>
          <w:spacing w:val="0"/>
          <w:w w:val="100"/>
          <w:kern w:val="0"/>
        </w:rPr>
        <w:t>,</w:t>
      </w:r>
      <w:r w:rsidRPr="00436698">
        <w:rPr>
          <w:spacing w:val="0"/>
          <w:w w:val="100"/>
          <w:kern w:val="0"/>
        </w:rPr>
        <w:t xml:space="preserve"> а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сам он был подвергнут аресту.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</w:t>
      </w:r>
      <w:r w:rsidR="00436698" w:rsidRPr="00436698">
        <w:rPr>
          <w:spacing w:val="0"/>
          <w:w w:val="100"/>
          <w:kern w:val="0"/>
        </w:rPr>
        <w:t> </w:t>
      </w:r>
      <w:r w:rsidRPr="00436698">
        <w:rPr>
          <w:spacing w:val="0"/>
          <w:w w:val="100"/>
          <w:kern w:val="0"/>
        </w:rPr>
        <w:t>течение ночи заявителя держали в полицейском участке «Вореда 24», а затем доставили в тюрьму Маекелави, где в течение трех месяцев к нему применяли жестокие пытки.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Должностные лица обвинили заявителя в шпионаже в пользу оппозиционных партий и сотрудничестве с Берхану Негой, являющимся соучредителем организации «Гинбот себат»</w:t>
      </w:r>
      <w:r w:rsidRPr="00436698">
        <w:rPr>
          <w:rStyle w:val="aa"/>
          <w:spacing w:val="0"/>
          <w:w w:val="100"/>
          <w:kern w:val="0"/>
        </w:rPr>
        <w:footnoteReference w:id="5"/>
      </w:r>
      <w:r w:rsidRPr="00436698">
        <w:rPr>
          <w:spacing w:val="0"/>
          <w:w w:val="100"/>
          <w:kern w:val="0"/>
        </w:rPr>
        <w:t>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 xml:space="preserve">Должностные лица подвергли заявителя </w:t>
      </w:r>
      <w:r w:rsidRPr="00436698">
        <w:rPr>
          <w:spacing w:val="0"/>
          <w:w w:val="100"/>
          <w:kern w:val="0"/>
        </w:rPr>
        <w:lastRenderedPageBreak/>
        <w:t>самым изощренным пыткам за его отказ дать удовлетворяющие их ответы. После того, как его суставы оказались вывихнуты в результате того, что должностные лица заставили его развести ноги врозь, он потерял сознание и был доставлен в полицейский госпиталь.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течение нескольких дней, которые он провел в больнице, навещавшие его лица пытались склонить его изменить принятое им решение о своей отставке, но он ответил отказом.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течение следующих полутора месяцев нахождения в заключении он больше не подвергался неправомерному обращению и был освобожден после подписания ряда документов.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На протяжении 15 дней после освобождения заявитель скрывался в домах различных друзей.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2.4</w:t>
      </w:r>
      <w:r w:rsidRPr="00436698">
        <w:rPr>
          <w:spacing w:val="0"/>
          <w:w w:val="100"/>
          <w:kern w:val="0"/>
        </w:rPr>
        <w:tab/>
        <w:t>Опасаясь другого ареста, 21 ноября 2011 года заявитель бежал в Судан с поддельным паспортом.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30 января 2012 года проездом через Испанию и Францию он прибыл в Швейцарию.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31 января заявитель подал заявление о предоставлении убежища в Швейцарии.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2.5</w:t>
      </w:r>
      <w:r w:rsidRPr="00436698">
        <w:rPr>
          <w:spacing w:val="0"/>
          <w:w w:val="100"/>
          <w:kern w:val="0"/>
        </w:rPr>
        <w:tab/>
        <w:t>В феврале 2013 года заявитель официально присоединился к отделению «Гинбот себат» в Швейцарии.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С тех пор заявитель занимается организацией демонстраций и лично участвует в них, а также регулярно выступает на радиостанции «Гинбот себат» и других радиостанциях с сообщениями, расходящимися с официальной идеологией.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также входит в состав медиагруппы, которая отвечает за связи с общественностью в рамках действующей в Швейцарии Эфиопской целевой группы за права человека и демократию. Кроме того, он принимал участие в публичных дискуссиях с участием видных оппозиционных политиков и журналистов, декламировал свои стихи на многочисленных форумах инакомыслящих.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июне один из сотрудников посольства Эфиопии заснял его на видеопленку во время его участия в выступлении оппозиции на мероприятии, организованном правительство Эфиопии.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также ведет блог, на котором он критикует правительство Эфиопии и информирует о положении в области прав человека в этой стране.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2.6</w:t>
      </w:r>
      <w:r w:rsidRPr="00436698">
        <w:rPr>
          <w:spacing w:val="0"/>
          <w:w w:val="100"/>
          <w:kern w:val="0"/>
        </w:rPr>
        <w:tab/>
        <w:t>После состоявшихся 15 февраля 2012 года и 11 июля 2014 года устных слушаний 26 сентября 2014 года Федеральное бюро по вопросам миграции (</w:t>
      </w:r>
      <w:r w:rsidR="00A5673B">
        <w:rPr>
          <w:spacing w:val="0"/>
          <w:w w:val="100"/>
          <w:kern w:val="0"/>
        </w:rPr>
        <w:t>в </w:t>
      </w:r>
      <w:r w:rsidRPr="00436698">
        <w:rPr>
          <w:spacing w:val="0"/>
          <w:w w:val="100"/>
          <w:kern w:val="0"/>
        </w:rPr>
        <w:t>настоящее время Государственный секретариат по вопросам миграции) государства-участника отклонило его ходатайство о предоставлении убежища на том основании, что в утверждениях заявителя, с которыми он выступил на предварительном собеседовании и на основном собеседовании, проведенными на предмет предоставления убежища, были найдены расхождения.</w:t>
      </w:r>
      <w:r w:rsidR="00156F1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30 октября заявитель подал апелляцию против этого решения в Феде</w:t>
      </w:r>
      <w:r w:rsidR="00A5673B">
        <w:rPr>
          <w:spacing w:val="0"/>
          <w:w w:val="100"/>
          <w:kern w:val="0"/>
        </w:rPr>
        <w:t>ральный административный суд.</w:t>
      </w:r>
      <w:r w:rsidR="00156F1B">
        <w:rPr>
          <w:spacing w:val="0"/>
          <w:w w:val="100"/>
          <w:kern w:val="0"/>
        </w:rPr>
        <w:t xml:space="preserve"> В </w:t>
      </w:r>
      <w:r w:rsidRPr="00436698">
        <w:rPr>
          <w:spacing w:val="0"/>
          <w:w w:val="100"/>
          <w:kern w:val="0"/>
        </w:rPr>
        <w:t>своем постановлении от 20 января 2015 года суд отклонил апелляцию и подтвердил решение Федерального бюро по вопросам миграции. Заявителю было дано разрешение оставаться в стране до 23 февраля.</w:t>
      </w:r>
    </w:p>
    <w:p w:rsidR="00447C38" w:rsidRPr="00436698" w:rsidRDefault="00436698" w:rsidP="00436698">
      <w:pPr>
        <w:pStyle w:val="H23GR"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spacing w:val="0"/>
          <w:w w:val="100"/>
          <w:kern w:val="0"/>
        </w:rPr>
        <w:tab/>
      </w:r>
      <w:r w:rsidR="00447C38" w:rsidRPr="00436698">
        <w:rPr>
          <w:spacing w:val="0"/>
          <w:w w:val="100"/>
          <w:kern w:val="0"/>
        </w:rPr>
        <w:t>Жалоба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3.1</w:t>
      </w:r>
      <w:r w:rsidRPr="00436698">
        <w:rPr>
          <w:spacing w:val="0"/>
          <w:w w:val="100"/>
          <w:kern w:val="0"/>
        </w:rPr>
        <w:tab/>
        <w:t>Заявитель утверждает, что государство-участник нарушит статью 3 Конвенции в случае его высылки в Эфиопию, где ему будет угрожать реальная опасность подвергнуться преследованиям со стороны государства и бесчеловечному обращению в связи с его предыдущей работой в секретной службе и увольнением из нее, его членством в организации «Гинбот себат», а также участием в диссидентской деятельности в Швейцарии.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3.2</w:t>
      </w:r>
      <w:r w:rsidRPr="00436698">
        <w:rPr>
          <w:spacing w:val="0"/>
          <w:w w:val="100"/>
          <w:kern w:val="0"/>
        </w:rPr>
        <w:tab/>
        <w:t>Он утверждает, что в 2011 году парламент Эфиопии объявил организацию «Гинбот себат» террористической организацией, в силу чего члены «Гинбот себат» подвергаются преследованиям со стороны правительства и, по всей вероятности, подвергаются произвольным арестам и неправомерному обращению в тюрьме.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 xml:space="preserve">Заявитель утверждает, что он стал заметной фигурой в оппозиционных кругах в </w:t>
      </w:r>
      <w:r w:rsidRPr="00436698">
        <w:rPr>
          <w:spacing w:val="0"/>
          <w:w w:val="100"/>
          <w:kern w:val="0"/>
        </w:rPr>
        <w:lastRenderedPageBreak/>
        <w:t>Швейцарии, что еще больше увеличивает риск ареста, задержания и применения пыток по его возвращении в Эфиопию.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3.3</w:t>
      </w:r>
      <w:r w:rsidRPr="00436698">
        <w:rPr>
          <w:spacing w:val="0"/>
          <w:w w:val="100"/>
          <w:kern w:val="0"/>
        </w:rPr>
        <w:tab/>
        <w:t>Заявитель также утверждает, что медицинское заключение о причиненном ему повреждении бедра соответствует его рассказу о пытках, которым он подвергался в Эфиопии, что ему был поставлен диагноз тяжелого посттравматического стрессового расстройства и что с 2015 года он является пациентом психиатрической больницы.</w:t>
      </w:r>
    </w:p>
    <w:p w:rsidR="00447C38" w:rsidRPr="00436698" w:rsidRDefault="00436698" w:rsidP="00436698">
      <w:pPr>
        <w:pStyle w:val="H23GR"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spacing w:val="0"/>
          <w:w w:val="100"/>
          <w:kern w:val="0"/>
        </w:rPr>
        <w:tab/>
      </w:r>
      <w:r w:rsidR="00447C38" w:rsidRPr="00436698">
        <w:rPr>
          <w:spacing w:val="0"/>
          <w:w w:val="100"/>
          <w:kern w:val="0"/>
        </w:rPr>
        <w:t>Замечания государства-участника по существу жалобы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4.1</w:t>
      </w:r>
      <w:r w:rsidRPr="00436698">
        <w:rPr>
          <w:spacing w:val="0"/>
          <w:w w:val="100"/>
          <w:kern w:val="0"/>
        </w:rPr>
        <w:tab/>
        <w:t>13 января 2016 года государство-участник представило замечания по существу сообщения.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признает, что положение в Эфиопии в области прав человека во многих отношениях вызывает тревогу.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Однако это положение не является само по себе достаточным основанием для вывода о том, что заявителю будет угрожать опасность стать жертвой пыток в случае его возвращения в страну происхождения</w:t>
      </w:r>
      <w:r w:rsidRPr="00436698">
        <w:rPr>
          <w:rStyle w:val="aa"/>
          <w:spacing w:val="0"/>
          <w:w w:val="100"/>
          <w:kern w:val="0"/>
        </w:rPr>
        <w:footnoteReference w:id="6"/>
      </w:r>
      <w:r w:rsidRPr="00436698">
        <w:rPr>
          <w:spacing w:val="0"/>
          <w:w w:val="100"/>
          <w:kern w:val="0"/>
        </w:rPr>
        <w:t>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считает, что в доводах заявителя не содержится доказательств, позволяющих сделать вывод о том, что по возвращении в Эфиопию ему грозит предсказуемая, реальная и личная опасность подвергнуться пыткам.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4.2</w:t>
      </w:r>
      <w:r w:rsidRPr="00436698">
        <w:rPr>
          <w:spacing w:val="0"/>
          <w:w w:val="100"/>
          <w:kern w:val="0"/>
        </w:rPr>
        <w:tab/>
        <w:t>Государство-участник считает, что опыт применения пыток в прошлом является одним из факторов, который следует рассмотреть при оценке опасности подвергнуться пыткам в случае возвращения заявителя в его страну.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Однако в ходе рассмотрения заявления о предоставлении убежища заявитель не представил какую-либо медицинскую справку, которая бы подтверждала применение к нему пыток в прошлом, а Федеральный административный суд письменно зафиксировал, что на время принятия решения он, по всей видимости, был здоров.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Только после завершения рассмотрени</w:t>
      </w:r>
      <w:r w:rsidR="002D4B51">
        <w:rPr>
          <w:spacing w:val="0"/>
          <w:w w:val="100"/>
          <w:kern w:val="0"/>
        </w:rPr>
        <w:t>я</w:t>
      </w:r>
      <w:r w:rsidRPr="00436698">
        <w:rPr>
          <w:spacing w:val="0"/>
          <w:w w:val="100"/>
          <w:kern w:val="0"/>
        </w:rPr>
        <w:t xml:space="preserve"> заявления о предоставлении убежища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20 января 2015 года заявитель получил и представил Комитету медицинские свидетельства: медицинское заключение от 2 апреля 2015 года, вынесенное по итогам рентгенологического исследования тазовой области, и два заключения психиатрического обследования от 13 мая 2015 года и 17 июня 2015 года,</w:t>
      </w:r>
      <w:r w:rsidR="00790380">
        <w:rPr>
          <w:spacing w:val="0"/>
          <w:w w:val="100"/>
          <w:kern w:val="0"/>
        </w:rPr>
        <w:t xml:space="preserve"> в </w:t>
      </w:r>
      <w:r w:rsidRPr="00436698">
        <w:rPr>
          <w:spacing w:val="0"/>
          <w:w w:val="100"/>
          <w:kern w:val="0"/>
        </w:rPr>
        <w:t>которых указано, что он страдает суицидальными наклонностями вследствие посттравматического стрессового расстройства и что он прошел госпитализацию в связи с риском причинения себе телесных повреждений.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полагает, что медицинские документы с описанием состояния его здоровья, упомянутые заявителем, были представлены после завершения внутренних процедур рассмотрения вопроса о предоставлении убежища, и считает маловероятным, что они имеют отношение к предполагаемому применению пыток в прошлом.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4.3</w:t>
      </w:r>
      <w:r w:rsidRPr="00436698">
        <w:rPr>
          <w:spacing w:val="0"/>
          <w:w w:val="100"/>
          <w:kern w:val="0"/>
        </w:rPr>
        <w:tab/>
        <w:t>Государство-участник считает, что фактические несоответствия в утверждениях заявителя подрывают их достоверность.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ходе первоначального собеседования по вопросу о предоставлении убежища заявитель сообщил о том, что он подал в отставку из секретной службы 19 июня 201</w:t>
      </w:r>
      <w:r w:rsidR="00A5673B">
        <w:rPr>
          <w:spacing w:val="0"/>
          <w:w w:val="100"/>
          <w:kern w:val="0"/>
        </w:rPr>
        <w:t>1 года, что он был арестован 30 </w:t>
      </w:r>
      <w:r w:rsidRPr="00436698">
        <w:rPr>
          <w:spacing w:val="0"/>
          <w:w w:val="100"/>
          <w:kern w:val="0"/>
        </w:rPr>
        <w:t>августа и что на следующий день он был доставлен в тюрьму.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 xml:space="preserve">Однако на втором собеседовании в показаниях заявителя появились противоречия, когда он сказал, что сотрудники полиции явились к нему домой уже через </w:t>
      </w:r>
      <w:r w:rsidR="00A5673B">
        <w:rPr>
          <w:spacing w:val="0"/>
          <w:w w:val="100"/>
          <w:kern w:val="0"/>
        </w:rPr>
        <w:t xml:space="preserve">десять </w:t>
      </w:r>
      <w:r w:rsidRPr="00436698">
        <w:rPr>
          <w:spacing w:val="0"/>
          <w:w w:val="100"/>
          <w:kern w:val="0"/>
        </w:rPr>
        <w:t>дней после его подачи заявления об отставке.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Когда ему был задан вопрос по поводу этого противоречия, заявитель ответил, что даты по эфиопскому календарю были неверно преобразованы. Тем не менее государство-участник отмечает, что записи собеседований, включая соответствующие даты, были зачитаны заявителю на амхарском языке, т.</w:t>
      </w:r>
      <w:r w:rsidR="00A5673B">
        <w:rPr>
          <w:spacing w:val="0"/>
          <w:w w:val="100"/>
          <w:kern w:val="0"/>
        </w:rPr>
        <w:t> </w:t>
      </w:r>
      <w:r w:rsidRPr="00436698">
        <w:rPr>
          <w:spacing w:val="0"/>
          <w:w w:val="100"/>
          <w:kern w:val="0"/>
        </w:rPr>
        <w:t>е. на языке, которым он владеет в полном объеме, и что он подтвердил точность записей.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Таким образом, государство-участник считает его объяснения противоречий недостаточно убедительными.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4.4</w:t>
      </w:r>
      <w:r w:rsidRPr="00436698">
        <w:rPr>
          <w:spacing w:val="0"/>
          <w:w w:val="100"/>
          <w:kern w:val="0"/>
        </w:rPr>
        <w:tab/>
        <w:t>Государство-участник принимает к сведению другое несоответствие, касающ</w:t>
      </w:r>
      <w:r w:rsidR="002D4B51">
        <w:rPr>
          <w:spacing w:val="0"/>
          <w:w w:val="100"/>
          <w:kern w:val="0"/>
        </w:rPr>
        <w:t>е</w:t>
      </w:r>
      <w:r w:rsidRPr="00436698">
        <w:rPr>
          <w:spacing w:val="0"/>
          <w:w w:val="100"/>
          <w:kern w:val="0"/>
        </w:rPr>
        <w:t>еся содержания документов, которые заявитель подписал до того, как он был освобожден из тюрьмы.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 xml:space="preserve">На первом собеседовании он заявил, что в документах было указано о его согласии забрать заявление об отставке и продолжить свою работу в </w:t>
      </w:r>
      <w:r w:rsidRPr="00436698">
        <w:rPr>
          <w:spacing w:val="0"/>
          <w:w w:val="100"/>
          <w:kern w:val="0"/>
        </w:rPr>
        <w:lastRenderedPageBreak/>
        <w:t>секретной службе.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На втором собеседовании он заявил, что он перед подписанием не прочитал их. Когда заявителю было предложено пояснить несоответствия, он ответил, что он действительно не читал документы, но в ходе первого собеседования он просто высказал предположение по поводу того, что могли бы содержать документы, т</w:t>
      </w:r>
      <w:r w:rsidR="002D4B51">
        <w:rPr>
          <w:spacing w:val="0"/>
          <w:w w:val="100"/>
          <w:kern w:val="0"/>
        </w:rPr>
        <w:t>. </w:t>
      </w:r>
      <w:r w:rsidRPr="00436698">
        <w:rPr>
          <w:spacing w:val="0"/>
          <w:w w:val="100"/>
          <w:kern w:val="0"/>
        </w:rPr>
        <w:t>е</w:t>
      </w:r>
      <w:r w:rsidR="002D4B51">
        <w:rPr>
          <w:spacing w:val="0"/>
          <w:w w:val="100"/>
          <w:kern w:val="0"/>
        </w:rPr>
        <w:t>.</w:t>
      </w:r>
      <w:r w:rsidRPr="00436698">
        <w:rPr>
          <w:spacing w:val="0"/>
          <w:w w:val="100"/>
          <w:kern w:val="0"/>
        </w:rPr>
        <w:t xml:space="preserve"> в них должны были содержаться ссылки на его предполагаемую деятельность в интересах оппозиционных групп и его обещания не продолжать ее.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считает, что в качестве бывшего агента секретной службы, прошедшего соответствующую профессиональную подготовку, заявитель должен был более точно описать события, которые произошли в период между его отставкой и освобождением.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4.5</w:t>
      </w:r>
      <w:r w:rsidRPr="00436698">
        <w:rPr>
          <w:spacing w:val="0"/>
          <w:w w:val="100"/>
          <w:kern w:val="0"/>
        </w:rPr>
        <w:tab/>
        <w:t>Ссылаясь на вывод компетентных органов по вопросам предоставления убежища, государство-участник заявляет, что утверждения заявителя относительно его деятельности в секретной службе Эфиопии не являются правдоподобными.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Оно считает, что утверждения не являются правдоподобными, если ее основные моменты не были описаны достаточно конкретным, подробным и дифференцированным образом, и, следовательно, они создают впечатление о том, что данное лицо лично не принимало участия в описанных им событиях.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также утверждает, что заявитель не смог точно описать возложенные на него в качестве агента секретной службы обязанности и оказался в состоянии привести только замечания общего характера.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Когда его спросили о видах донесений, которые он готовил в качестве агента секретной службы, он, не вдаваясь в подробности, смог ответить только то, что эти донесения касались оппозиционных партий и их сторонников.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Кроме того, заявитель не смог дать описание внешности своих руководителей или своих коллег.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считает, что заявитель не имеет необходимых знаний о деятельности секретной службы и что его рассказ не производит впечатления того, что он действительно имеет личное отношение к описанным им событиям.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4.6</w:t>
      </w:r>
      <w:r w:rsidRPr="00436698">
        <w:rPr>
          <w:spacing w:val="0"/>
          <w:w w:val="100"/>
          <w:kern w:val="0"/>
        </w:rPr>
        <w:tab/>
        <w:t>В связи с утверждениями заявителя о том, что его членство в организации «Гинбот себат» и его политическая деятельность в Швейцарии явятся причиной опасности подвергнуться пыткам по его возвращении, государство-участник считает маловероятным, что заявитель привлек к себе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внимание эфиопских властей.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признает, что в 2011 году правительство Эфиопии признало организацию «Гинбот себат» террористической организацией и поэтому уделяет особое внимание ее</w:t>
      </w:r>
      <w:r w:rsidR="00A5673B">
        <w:rPr>
          <w:spacing w:val="0"/>
          <w:w w:val="100"/>
          <w:kern w:val="0"/>
        </w:rPr>
        <w:t xml:space="preserve"> членам. </w:t>
      </w:r>
      <w:r w:rsidRPr="00436698">
        <w:rPr>
          <w:spacing w:val="0"/>
          <w:w w:val="100"/>
          <w:kern w:val="0"/>
        </w:rPr>
        <w:t>Однако оно утверждает, что правительство проявляет интерес к кому-либо только тогда, когда его или ее деятельность воспринимается как реальная угроза для существующей политической системы, и оно считает, что заявитель не является фигурой такого уровня.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Поскольку эфиопские власти не объявили заявителя в розыск на время его отъезда из страны, государство-участник считает маловероятным, что с тех пор он мог стать объектом преследований из-за своей деятельности в Швейцарии.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Нет никаких доказательств того, что он входит в число ведущих деятелей оппозиции в изгнании, которым эфиопские власти и службы безопасности стали бы уделять особое внимание.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Федеральный административный суд отметил, что заявитель никогда, например, не упоминал об аресте одного из лидеров организации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Андаргачеу Тсеге, который был задержан в Йемене, и не представил свидетельств в пользу того, что он был тесно связан с основной группой руководителе</w:t>
      </w:r>
      <w:r w:rsidR="00D97047">
        <w:rPr>
          <w:spacing w:val="0"/>
          <w:w w:val="100"/>
          <w:kern w:val="0"/>
        </w:rPr>
        <w:t xml:space="preserve">й оппозиции и их деятельностью. </w:t>
      </w:r>
      <w:r w:rsidRPr="00436698">
        <w:rPr>
          <w:spacing w:val="0"/>
          <w:w w:val="100"/>
          <w:kern w:val="0"/>
        </w:rPr>
        <w:t>Кроме того, предполагаемые свидетельства находящихся в Соединенных Штатах Америки членов «Гинбот себат» о политической деятельности заявителя представляются несущественными</w:t>
      </w:r>
      <w:r w:rsidR="00A5673B">
        <w:rPr>
          <w:spacing w:val="0"/>
          <w:w w:val="100"/>
          <w:kern w:val="0"/>
        </w:rPr>
        <w:t xml:space="preserve"> –</w:t>
      </w:r>
      <w:r w:rsidRPr="00436698">
        <w:rPr>
          <w:spacing w:val="0"/>
          <w:w w:val="100"/>
          <w:kern w:val="0"/>
        </w:rPr>
        <w:t xml:space="preserve"> помимо тех, которые касаются его участия в радио программах,</w:t>
      </w:r>
      <w:r w:rsidR="00A5673B">
        <w:rPr>
          <w:spacing w:val="0"/>
          <w:w w:val="100"/>
          <w:kern w:val="0"/>
        </w:rPr>
        <w:t xml:space="preserve"> –</w:t>
      </w:r>
      <w:r w:rsidRPr="00436698">
        <w:rPr>
          <w:spacing w:val="0"/>
          <w:w w:val="100"/>
          <w:kern w:val="0"/>
        </w:rPr>
        <w:t xml:space="preserve"> поскольку соответствующие письма, по всей видимости, являются просто незаверенными подписями копиями и содержат неточную и даже ложную информацию о деятельности заявителя в Эфиопии.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По этой причине нет оснований полагать, что по возвращении заявитель рискует подвергнуться пыткам, причиной которых могла бы стать его политическая деятельность в Швейцарии.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4.7</w:t>
      </w:r>
      <w:r w:rsidRPr="00436698">
        <w:rPr>
          <w:spacing w:val="0"/>
          <w:w w:val="100"/>
          <w:kern w:val="0"/>
        </w:rPr>
        <w:tab/>
        <w:t>Государство-участник также напоминает о том, что в Швейцарии проходят многочисленные политические демонстрации, что фотографии или видеозаписи, на которых иногда фигурируют сотни людей, обнародуются в соответствующих средствах массовой информации и маловероятно, что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 xml:space="preserve">эфиопские власти способны </w:t>
      </w:r>
      <w:r w:rsidRPr="00436698">
        <w:rPr>
          <w:spacing w:val="0"/>
          <w:w w:val="100"/>
          <w:kern w:val="0"/>
        </w:rPr>
        <w:lastRenderedPageBreak/>
        <w:t>идентифицировать каждого человека или, возможно, что они даже ничего не знают о предполагаемой принадлежности заявителя к оппозиционной организации.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4.8</w:t>
      </w:r>
      <w:r w:rsidRPr="00436698">
        <w:rPr>
          <w:spacing w:val="0"/>
          <w:w w:val="100"/>
          <w:kern w:val="0"/>
        </w:rPr>
        <w:tab/>
        <w:t>Государство-участник также считает, что утверждения заявителя относительно его поездки в Швейцарию не заслуживают доверия.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утверждает, что он не знает о том, самолетом какой авиакомпании он совершил перелет из Хартума в Мадрид и что его поездка на поезде из Мадрида в Париж длилась около часа.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считает, что эти заявления не вызывают доверия, особенно в связи с тем, что по утверждениям заявителя он на протяжении нескольких лет работал в секретной службе.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4.9</w:t>
      </w:r>
      <w:r w:rsidRPr="00436698">
        <w:rPr>
          <w:spacing w:val="0"/>
          <w:w w:val="100"/>
          <w:kern w:val="0"/>
        </w:rPr>
        <w:tab/>
        <w:t>В заключение государство-участник утверждает, что в ходе собеседований по вопросу о предоставлен</w:t>
      </w:r>
      <w:r w:rsidR="002D4B51">
        <w:rPr>
          <w:spacing w:val="0"/>
          <w:w w:val="100"/>
          <w:kern w:val="0"/>
        </w:rPr>
        <w:t xml:space="preserve">ии </w:t>
      </w:r>
      <w:r w:rsidRPr="00436698">
        <w:rPr>
          <w:spacing w:val="0"/>
          <w:w w:val="100"/>
          <w:kern w:val="0"/>
        </w:rPr>
        <w:t>убежища психическое состояние заявителя, судя по всему, было нормальным и уравновешенным и он осознавал то, о чем он говорил.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Учитывая содержание записей собеседований по вопросу о предоставлении убежища, государство-участник считает маловероятным, что заявитель не дал все объяснения, которые он был намерен предоставить.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Если в каком-либо из утверждений заявителя не хватает деталей, то главным образом только потому, что его заявления были краткими и расплывчатыми.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Государство-участник делает вывод о том, что его утверждения не дают каких-либо оснований полагать, что он на самом деле пережил описанные им события, хотя ему была предоставлена возможность изложить факты и доказательства в полном объеме.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Оно также отмечает, что во время собеседований, заявитель подтвердил, что он прекрасно понимает устного переводчика, а также точность записей после того, как они были переведены для него на амхарский язык.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4.10</w:t>
      </w:r>
      <w:r w:rsidRPr="00436698">
        <w:rPr>
          <w:spacing w:val="0"/>
          <w:w w:val="100"/>
          <w:kern w:val="0"/>
        </w:rPr>
        <w:tab/>
        <w:t>В свете вышеизложенного государство-участник считает, что нет никаких оснований для вывода о том, что возвращение заявителя было бы неразумным.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Таким образом, государство-участник предлагает Комитету признать, что возвращение заявителя в Эфиопию не явится нарушением статьи 3 Конвенции.</w:t>
      </w:r>
    </w:p>
    <w:p w:rsidR="00447C38" w:rsidRPr="00436698" w:rsidRDefault="00436698" w:rsidP="00436698">
      <w:pPr>
        <w:pStyle w:val="H23GR"/>
        <w:rPr>
          <w:bCs/>
          <w:spacing w:val="0"/>
          <w:w w:val="100"/>
          <w:kern w:val="0"/>
        </w:rPr>
      </w:pPr>
      <w:r w:rsidRPr="00436698">
        <w:rPr>
          <w:bCs/>
          <w:spacing w:val="0"/>
          <w:w w:val="100"/>
          <w:kern w:val="0"/>
        </w:rPr>
        <w:tab/>
      </w:r>
      <w:r w:rsidRPr="00436698">
        <w:rPr>
          <w:bCs/>
          <w:spacing w:val="0"/>
          <w:w w:val="100"/>
          <w:kern w:val="0"/>
        </w:rPr>
        <w:tab/>
      </w:r>
      <w:r w:rsidR="00447C38" w:rsidRPr="00436698">
        <w:rPr>
          <w:bCs/>
          <w:spacing w:val="0"/>
          <w:w w:val="100"/>
          <w:kern w:val="0"/>
        </w:rPr>
        <w:t xml:space="preserve">Дополнительные </w:t>
      </w:r>
      <w:r w:rsidR="00447C38" w:rsidRPr="00436698">
        <w:rPr>
          <w:spacing w:val="0"/>
          <w:w w:val="100"/>
          <w:kern w:val="0"/>
        </w:rPr>
        <w:t>комментарии заявителя относительно замечаний государства-участника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5.1</w:t>
      </w:r>
      <w:r w:rsidRPr="00436698">
        <w:rPr>
          <w:spacing w:val="0"/>
          <w:w w:val="100"/>
          <w:kern w:val="0"/>
        </w:rPr>
        <w:tab/>
        <w:t>14 сентября 2016 года заявитель представил дополнительные доказательства, касающиеся его участия начиная с 2015 года в политической деятельности в Швейцарии в качестве блогера и поэта. В этой связи он приложил три статьи, которые были опубликованы на веб-сайтах эфиопских органов СМИ «Зехабеша» и «Этиофорум»</w:t>
      </w:r>
      <w:r w:rsidR="00A5673B">
        <w:rPr>
          <w:spacing w:val="0"/>
          <w:w w:val="100"/>
          <w:kern w:val="0"/>
        </w:rPr>
        <w:t xml:space="preserve">. </w:t>
      </w:r>
      <w:r w:rsidRPr="00436698">
        <w:rPr>
          <w:spacing w:val="0"/>
          <w:w w:val="100"/>
          <w:kern w:val="0"/>
        </w:rPr>
        <w:t>В статьях содержится критика в адрес</w:t>
      </w:r>
      <w:r w:rsidR="00A5673B">
        <w:rPr>
          <w:spacing w:val="0"/>
          <w:w w:val="100"/>
          <w:kern w:val="0"/>
        </w:rPr>
        <w:t xml:space="preserve"> эфиопского правительства. В </w:t>
      </w:r>
      <w:r w:rsidRPr="00436698">
        <w:rPr>
          <w:spacing w:val="0"/>
          <w:w w:val="100"/>
          <w:kern w:val="0"/>
        </w:rPr>
        <w:t>одной статье заявитель отметил, что журналисты в Эфиопии по примеру одного журналиста в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Казахстане должны принимать меры против деспотического режима; в другой он поделился мнением с эфиопами о том, как победить в их борьбе с правительством.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5.2</w:t>
      </w:r>
      <w:r w:rsidRPr="00436698">
        <w:rPr>
          <w:spacing w:val="0"/>
          <w:w w:val="100"/>
          <w:kern w:val="0"/>
        </w:rPr>
        <w:tab/>
        <w:t>Заявитель также представил два видеоклипа, в которых он появился на эфиопском спутниковом телевидении «ЭСАТ».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одном из клипов, который транслировался 26 марта 2016 года, заявитель показан декламирующим стихотворение во время организованной оппозиционными группами в Женеве встречи, на которой также присутствовал видный эфиопский политический деятель в изгнании Арегави Берхе.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Другой клип содержит запись часового интервью с заявителем на «ЭСАТ».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Утверждается, что во время интервью, заявитель критиковал эфиопский режим за его неспособность принять и осуществить надлежащую политику, особенно по преодолению продолжающегося в стране голода.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утверждает, что во время интервью он также сказал о том, что он продолжит свою политическую деятельность до тех пор, пока эфиопы не смогут св</w:t>
      </w:r>
      <w:r w:rsidR="00A5673B">
        <w:rPr>
          <w:spacing w:val="0"/>
          <w:w w:val="100"/>
          <w:kern w:val="0"/>
        </w:rPr>
        <w:t xml:space="preserve">ободно осуществлять свои права. </w:t>
      </w:r>
      <w:r w:rsidRPr="00436698">
        <w:rPr>
          <w:spacing w:val="0"/>
          <w:w w:val="100"/>
          <w:kern w:val="0"/>
        </w:rPr>
        <w:t>Ссылаясь на свои публикации в Интернете и заявления в средствах массовой информации, он также утверждает, что он стал видным политическим блогером и поэтом, выступающим с обвинениями в адрес правительства в совершении нарушений прав человека и угнетении.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утверждает, что в качестве бывшего агента секретной службы, а в настоящее время в качестве известного политического оппонента в изгнании он не мог оказаться незамеченным правительством и поэтому по возвращении в Эфиопию ему угрожает реальная опасность применения пыток.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lastRenderedPageBreak/>
        <w:t>5.3</w:t>
      </w:r>
      <w:r w:rsidRPr="00436698">
        <w:rPr>
          <w:spacing w:val="0"/>
          <w:w w:val="100"/>
          <w:kern w:val="0"/>
        </w:rPr>
        <w:tab/>
        <w:t xml:space="preserve">28 октября 2016 </w:t>
      </w:r>
      <w:r w:rsidR="002D4B51">
        <w:rPr>
          <w:spacing w:val="0"/>
          <w:w w:val="100"/>
          <w:kern w:val="0"/>
        </w:rPr>
        <w:t xml:space="preserve">года </w:t>
      </w:r>
      <w:r w:rsidRPr="00436698">
        <w:rPr>
          <w:spacing w:val="0"/>
          <w:w w:val="100"/>
          <w:kern w:val="0"/>
        </w:rPr>
        <w:t>заявитель представил комментарии к замечаниям государства-участника, в которых он утверждает, что с конца 2015 года положение в области прав человека в Эфиопии, включая положение политических оппонентов и критически настроенных лиц, ухудшилось, что только усугубляет опасность применения к нему пыток в случае его возвращения.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5.4</w:t>
      </w:r>
      <w:r w:rsidRPr="00436698">
        <w:rPr>
          <w:spacing w:val="0"/>
          <w:w w:val="100"/>
          <w:kern w:val="0"/>
        </w:rPr>
        <w:tab/>
        <w:t>В ответ на утверждения государства-участника о том, что состояние его здоровья ухудшилось после окончания внутренних процедур рассмотрения его заявления 20 января 2015 года, заявитель утверждает, что медицинское заключение от 2 апреля 2015 года подтверждает, что имеющиеся у него телесные повреждения не были причинены ему в период рассмотрения его заявления и что наблюдаемые симптомы на его левом бедре соответствуют застарелой травме костной ткани и разрыву приводящей мышцы.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также утверждает, что Федеральный административный суд не указал в решении, что заявитель здоров, но лишь отметил отсутствие в деле медицинских свидетельств.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считает возражения государства-участника нелогичными, поскольку, согласно утверждениям государства-участника,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эти повреждения были причинены в более поздний период, в то время как в действительности сам он сообщил об имеющихся у него повреждениях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во время собеседования по вопросу о предоставлении</w:t>
      </w:r>
      <w:r w:rsidR="00A5673B">
        <w:rPr>
          <w:spacing w:val="0"/>
          <w:w w:val="100"/>
          <w:kern w:val="0"/>
        </w:rPr>
        <w:t xml:space="preserve"> убежища. </w:t>
      </w:r>
      <w:r w:rsidRPr="00436698">
        <w:rPr>
          <w:spacing w:val="0"/>
          <w:w w:val="100"/>
          <w:kern w:val="0"/>
        </w:rPr>
        <w:t>Что касается посттравматического стрессового расстройства, заявитель представляет дополнительное заключение психиатра от 27 октября 2015 года, в котором содержатся подробные сведения из его истории болезни и подтверждается, что он страдает депрессией, а также поставленный ему диагноз тяжелого</w:t>
      </w:r>
      <w:r w:rsidR="00826CD8" w:rsidRPr="00826CD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посттравматического стрессового расстройства, возникшего в результате применявшихся к нему в прошлом пыток.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утверждает, что представленные им убедительные медицинские свидетельства позволяют установить, что он подвергался пыткам в Эфиопии,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и подтверждают достоверность его слов.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указывает, что государство-участник не издавало распоряжения о проведении отдельного медицинского освидетельствования и не предпринимало каких-либо шагов по признанию недействительными медицинских свидетельств заявителя.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5.5</w:t>
      </w:r>
      <w:r w:rsidRPr="00436698">
        <w:rPr>
          <w:spacing w:val="0"/>
          <w:w w:val="100"/>
          <w:kern w:val="0"/>
        </w:rPr>
        <w:tab/>
        <w:t>По поводу несоответствий между содержанием предварительного собеседования и основного собеседования по вопросу о предоставлении убежища заявитель поясняет, что при оценке достоверности представленной просителем убежища информации необходимо учитывать различия между двумя типами собеседования</w:t>
      </w:r>
      <w:r w:rsidRPr="00436698">
        <w:rPr>
          <w:rStyle w:val="aa"/>
          <w:spacing w:val="0"/>
          <w:w w:val="100"/>
          <w:kern w:val="0"/>
        </w:rPr>
        <w:footnoteReference w:id="7"/>
      </w:r>
      <w:r w:rsidRPr="00436698">
        <w:rPr>
          <w:spacing w:val="0"/>
          <w:w w:val="100"/>
          <w:kern w:val="0"/>
        </w:rPr>
        <w:t>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Первое предварительное собеседование служит только для того, чтобы обобщить возникшие у просителя убежища причины для выезда из страны происхождения.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Хотя все расхождения основаны на информации, сообщенной в ходе предварительного собеседования, заявитель утверждает, что в ходе длительного подробного основного собеседования по вопросу о предоставлении убежища он представил точную и полную информацию.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Утверждается, что государство-участник не ответило на это объяснение, которое уже было изложено в жалобе.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5.6</w:t>
      </w:r>
      <w:r w:rsidRPr="00436698">
        <w:rPr>
          <w:spacing w:val="0"/>
          <w:w w:val="100"/>
          <w:kern w:val="0"/>
        </w:rPr>
        <w:tab/>
        <w:t>По вопросу о времени между отставкой заявителя и его арестом он напоминает о том, что он привел все даты по эфиопскому календарю, и утверждает, что даты, возможно, были неправильно преобразованы в даты по григорианскому календарю.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Поскольку заявитель не знаком с григорианским календарем, он не смог исправить ошибку.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5.7</w:t>
      </w:r>
      <w:r w:rsidRPr="00436698">
        <w:rPr>
          <w:spacing w:val="0"/>
          <w:w w:val="100"/>
          <w:kern w:val="0"/>
        </w:rPr>
        <w:tab/>
        <w:t>В отношении содержания документов, которые он подписал до своего освобождения из тюрьмы, в ходе предварительного собеседования заявитель не указал, что он на самом деле читал документы;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только предположил, что такие документы обычно содержат осуждение любых официально неодобряемых актов и обещания лояльного отношения к правительству в будущем.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уже дал полную и достоверную информацию во время основного собеседования по вопросу о предоставлении убежища.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Несоответствие в его деле является незначительным и имеет отношение к вопросу о том, знал ли он на самом деле о содержании документов или же просто предполагал, что знает их содержание.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 xml:space="preserve">Это небольшое несоответствие </w:t>
      </w:r>
      <w:r w:rsidRPr="00436698">
        <w:rPr>
          <w:spacing w:val="0"/>
          <w:w w:val="100"/>
          <w:kern w:val="0"/>
        </w:rPr>
        <w:lastRenderedPageBreak/>
        <w:t>не является достаточным для того, чтобы характеризовать представленную заявителем информацию как недостоверную.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5.8</w:t>
      </w:r>
      <w:r w:rsidRPr="00436698">
        <w:rPr>
          <w:spacing w:val="0"/>
          <w:w w:val="100"/>
          <w:kern w:val="0"/>
        </w:rPr>
        <w:tab/>
        <w:t>По поводу замечания государства-участника о том, что ему следовало представить более подробную информацию о событиях, произошедших в период между его отставкой и освобождением из тюрьмы, заявитель поясняет, что в принципе структура основного собеседования по вопросу о предоставлении убежища состоит в том, что просителю убежища задают вопросы, на которые он дает ответы.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весьма обстоятельно ответил на каждый вопрос;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продолжительность основно</w:t>
      </w:r>
      <w:r w:rsidR="00A5673B">
        <w:rPr>
          <w:spacing w:val="0"/>
          <w:w w:val="100"/>
          <w:kern w:val="0"/>
        </w:rPr>
        <w:t>го </w:t>
      </w:r>
      <w:r w:rsidRPr="00436698">
        <w:rPr>
          <w:spacing w:val="0"/>
          <w:w w:val="100"/>
          <w:kern w:val="0"/>
        </w:rPr>
        <w:t>собеседования с ним была гораздо более длительной, чем обычно; оно проходило с 9 ч 00 мин до 18 ч 05 мин; ему было задано более 220 вопросов.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не понимает, каким образом он мог бы дать более подробные ответы, чем предельно подробное описание его кратких посещений двух жертв пыток в Эфиопии.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5.9</w:t>
      </w:r>
      <w:r w:rsidRPr="00436698">
        <w:rPr>
          <w:spacing w:val="0"/>
          <w:w w:val="100"/>
          <w:kern w:val="0"/>
        </w:rPr>
        <w:tab/>
        <w:t>По поводу своей работы в секретной службе в Эфиопии заявитель утверждает, что он никогда не говорил о том, что он был высокопоставленным должностным лицом, являющимся носителем подробной внутренней информации.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На основном собеседовании по вопросу о предоставлении убежища заявитель описал круг своих обязанностей и то, чем он сам лично занимался, будучи сотрудником секретной службы: сначала он обучался на курсах, затем в его обязанности входило ознакомление с сообщениями о подозреваемых в инакомыслии, подготовка и направление руководству соответствующих справок. В ряде случаев эти донесения являлись основанием для ареста подозреваемых диссидентов, но соответствующие решения заявитель не принимал.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5.10</w:t>
      </w:r>
      <w:r w:rsidRPr="00436698">
        <w:rPr>
          <w:spacing w:val="0"/>
          <w:w w:val="100"/>
          <w:kern w:val="0"/>
        </w:rPr>
        <w:tab/>
        <w:t>По поводу того, что заявитель не смог дать описание внешности вышестоящих должностных лиц,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утверждает, что на основном собеседовании его не просили сделать это.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ходе состоявшихся собеседований у просителя убежища не было возможности говорить свободно, он был должен отвечать на поставленные вопросы.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утверждает, что проведенные с ним собеседования оказались необычно продолжительными и по времени выходили за установленные пределы рабочего времени. Запись собеседования показывает, что он ответил на все заданные вопросы и что его не просили дать описание внешности его руководителей.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дал бы такое описание, если бы его попросили сделать это.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5.11</w:t>
      </w:r>
      <w:r w:rsidRPr="00436698">
        <w:rPr>
          <w:spacing w:val="0"/>
          <w:w w:val="100"/>
          <w:kern w:val="0"/>
        </w:rPr>
        <w:tab/>
        <w:t>В ответ на замечания государства-участника по поводу его эмоционального состояния во время собеседования по вопросу о предоставлении убежища заявитель представляет несколько частей записи собеседования, в которых отмечается, что временами он проявлял крайнюю эмоциональность и был вынужден брать короткие перерывы.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утверждает, что ему было особенно трудно, в частности, когда он должен был говорить о применявшихся к нему пытках и совершенных им посещениях жертв пыток, которые были арестованы на основании его донесений.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Следует напомнить о том, что</w:t>
      </w:r>
      <w:r w:rsidR="002D4B51">
        <w:rPr>
          <w:spacing w:val="0"/>
          <w:w w:val="100"/>
          <w:kern w:val="0"/>
        </w:rPr>
        <w:t>,</w:t>
      </w:r>
      <w:r w:rsidRPr="00436698">
        <w:rPr>
          <w:spacing w:val="0"/>
          <w:w w:val="100"/>
          <w:kern w:val="0"/>
        </w:rPr>
        <w:t xml:space="preserve"> поскольку заявитель сам является жертвой пыток, рассказ о пытках неизбежно влечет за собой травматизирующий эффект и сказывается на способности рассказчика реагировать на последующие вопросы.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Тем не менее заявитель утверждает, что он попытался дать ответы на все вопросы, поднятые в ходе собеседования.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5.12</w:t>
      </w:r>
      <w:r w:rsidRPr="00436698">
        <w:rPr>
          <w:spacing w:val="0"/>
          <w:w w:val="100"/>
          <w:kern w:val="0"/>
        </w:rPr>
        <w:tab/>
        <w:t>В отношении его политической деятельности в Швейцарии заявитель утверждает, что он регулярно публикует передаваемые агентством «ЭАСТ» сообщения о совершаемых в Эфиопии нарушениях прав человека; секретная служба Эфиопии осуществляет мониторинг этого агентства.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добавляет, что он является активным членом организации «Гинбот себат» и регулярно, примерно три раза в месяц, участвует в ее собраниях. Недавно он отвечал за поддержание безопасности на состоявшемся в Берне мероприятии по сбору средств, которое проводилось в связи с посещением Швейцарии одним из руководителей «Гинбот себат» Берхану Негой</w:t>
      </w:r>
      <w:r w:rsidR="00A5673B">
        <w:rPr>
          <w:spacing w:val="0"/>
          <w:w w:val="100"/>
          <w:kern w:val="0"/>
        </w:rPr>
        <w:t xml:space="preserve">. </w:t>
      </w:r>
      <w:r w:rsidRPr="00436698">
        <w:rPr>
          <w:spacing w:val="0"/>
          <w:w w:val="100"/>
          <w:kern w:val="0"/>
        </w:rPr>
        <w:t>С</w:t>
      </w:r>
      <w:r w:rsidR="00A5673B">
        <w:rPr>
          <w:spacing w:val="0"/>
          <w:w w:val="100"/>
          <w:kern w:val="0"/>
        </w:rPr>
        <w:t> </w:t>
      </w:r>
      <w:r w:rsidRPr="00436698">
        <w:rPr>
          <w:spacing w:val="0"/>
          <w:w w:val="100"/>
          <w:kern w:val="0"/>
        </w:rPr>
        <w:t>учетом недавнего подавления в Эфиопии политических инакомыслящих, арестов блогеров и журналистов он утверждает, что его критические публикации и стихи, а также его членство в организации «Гинбот себат» служат весьма вероятной причиной того, что правительство Эфиопии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обратило на него внимание.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lastRenderedPageBreak/>
        <w:t>5.13</w:t>
      </w:r>
      <w:r w:rsidRPr="00436698">
        <w:rPr>
          <w:spacing w:val="0"/>
          <w:w w:val="100"/>
          <w:kern w:val="0"/>
        </w:rPr>
        <w:tab/>
        <w:t>В связи с утверждениями государства-участника о фактических несоответствиях в информации относительно его полета в Швейцарию и времени поездки из Мадрида в Париж на поезде, заявитель считает, что такая информация не имеет существенного отношения к его делу.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5.14</w:t>
      </w:r>
      <w:r w:rsidRPr="00436698">
        <w:rPr>
          <w:spacing w:val="0"/>
          <w:w w:val="100"/>
          <w:kern w:val="0"/>
        </w:rPr>
        <w:tab/>
        <w:t>Кроме того, по поводу общего положения в области прав человека в Эфиопии заявитель утверждает, что правительство проводит произвольные аресты журналистов и блогеров и занимается их запугиванием, а также прибегает к услугам зарубежной технологической фирмы для организации слежки за журналистами и такой медийной платформой, как «ЭСАТ», на которой размещены интервью с заявителем и записи бесед с ним.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 xml:space="preserve">Ссылаясь на арест </w:t>
      </w:r>
      <w:r w:rsidR="00A5673B">
        <w:rPr>
          <w:spacing w:val="0"/>
          <w:w w:val="100"/>
          <w:kern w:val="0"/>
        </w:rPr>
        <w:t>блог</w:t>
      </w:r>
      <w:r w:rsidRPr="00436698">
        <w:rPr>
          <w:spacing w:val="0"/>
          <w:w w:val="100"/>
          <w:kern w:val="0"/>
        </w:rPr>
        <w:t>ера, критиковавшего «тщательно выстроенный эфиопским правительством образ процветающего развивающегося государства», заявитель утверждает, что он привлек к себе внимание правительства в связи с опубликованием критических замечаний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сети Интернет. Кроме того, он утверждает, что в опубликованном организацией «Хьюман Райтс Вотч» докладе об Эфиопии</w:t>
      </w:r>
      <w:bookmarkStart w:id="0" w:name="_ftnref8"/>
      <w:r w:rsidRPr="00436698">
        <w:rPr>
          <w:rStyle w:val="aa"/>
          <w:spacing w:val="0"/>
          <w:w w:val="100"/>
          <w:kern w:val="0"/>
        </w:rPr>
        <w:footnoteReference w:id="8"/>
      </w:r>
      <w:bookmarkEnd w:id="0"/>
      <w:r w:rsidRPr="00436698">
        <w:rPr>
          <w:spacing w:val="0"/>
          <w:w w:val="100"/>
          <w:kern w:val="0"/>
        </w:rPr>
        <w:t xml:space="preserve"> описан порядок применения пыток к задержанным, который соответствует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приведенной им во время собеседовани</w:t>
      </w:r>
      <w:r w:rsidR="00A5673B">
        <w:rPr>
          <w:spacing w:val="0"/>
          <w:w w:val="100"/>
          <w:kern w:val="0"/>
        </w:rPr>
        <w:t>я</w:t>
      </w:r>
      <w:r w:rsidRPr="00436698">
        <w:rPr>
          <w:spacing w:val="0"/>
          <w:w w:val="100"/>
          <w:kern w:val="0"/>
        </w:rPr>
        <w:t xml:space="preserve"> по вопросу о предоставлении убежища информации: задержанные подвергаются допросу в первую или следующую ночь после задержания, а затем их освобождают после нескольких недель или месяцев, как это было в случае заявителя.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5.15</w:t>
      </w:r>
      <w:r w:rsidRPr="00436698">
        <w:rPr>
          <w:spacing w:val="0"/>
          <w:w w:val="100"/>
          <w:kern w:val="0"/>
        </w:rPr>
        <w:tab/>
        <w:t>В заключение заявитель, являвшийся в прошлом агентом секретной службы правительства, а в настоящее время видным политическим активистом и блогером, занимающимся критикой правительства, утверждает, что в случае его возвращения в Эфиопию он подвергнется реальной личной и предсказуемой опасности применения пыток.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утверждает, что его высылка будет означать нарушение статьи 3 Конвенции.</w:t>
      </w:r>
    </w:p>
    <w:p w:rsidR="00447C38" w:rsidRPr="00436698" w:rsidRDefault="00436698" w:rsidP="00436698">
      <w:pPr>
        <w:pStyle w:val="H23GR"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spacing w:val="0"/>
          <w:w w:val="100"/>
          <w:kern w:val="0"/>
        </w:rPr>
        <w:tab/>
      </w:r>
      <w:r w:rsidR="00447C38" w:rsidRPr="00436698">
        <w:rPr>
          <w:spacing w:val="0"/>
          <w:w w:val="100"/>
          <w:kern w:val="0"/>
        </w:rPr>
        <w:t>Дополнительные комментарии заявителя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6.1</w:t>
      </w:r>
      <w:r w:rsidRPr="00436698">
        <w:rPr>
          <w:spacing w:val="0"/>
          <w:w w:val="100"/>
          <w:kern w:val="0"/>
        </w:rPr>
        <w:tab/>
        <w:t>1 ноября 2016 года заявитель представил дополнительное медицинское заключение от 28 октября 2016</w:t>
      </w:r>
      <w:r w:rsidR="00822C4C">
        <w:rPr>
          <w:spacing w:val="0"/>
          <w:w w:val="100"/>
          <w:kern w:val="0"/>
        </w:rPr>
        <w:t xml:space="preserve"> года</w:t>
      </w:r>
      <w:bookmarkStart w:id="1" w:name="_GoBack"/>
      <w:bookmarkEnd w:id="1"/>
      <w:r w:rsidRPr="00436698">
        <w:rPr>
          <w:spacing w:val="0"/>
          <w:w w:val="100"/>
          <w:kern w:val="0"/>
        </w:rPr>
        <w:t>, а также заключение по итогам рентгенологического обследования.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этом заключении указано, что разрыв его мышцы не может быть свежим и что он появился у заявителя по меньшей мере два года назад, что такое повреждение не является обычным и соответствует повреждению, причиняемому в случае применения того метода пыток, который был описан заявителем.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Заявитель утверждает, что это дополнительное доказательство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еще больше подтверждает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 xml:space="preserve">достоверность представленной им информации. 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6.2</w:t>
      </w:r>
      <w:r w:rsidRPr="00436698">
        <w:rPr>
          <w:spacing w:val="0"/>
          <w:w w:val="100"/>
          <w:kern w:val="0"/>
        </w:rPr>
        <w:tab/>
        <w:t xml:space="preserve">14 марта 2017 </w:t>
      </w:r>
      <w:r w:rsidR="002D4B51">
        <w:rPr>
          <w:spacing w:val="0"/>
          <w:w w:val="100"/>
          <w:kern w:val="0"/>
        </w:rPr>
        <w:t xml:space="preserve">года </w:t>
      </w:r>
      <w:r w:rsidRPr="00436698">
        <w:rPr>
          <w:spacing w:val="0"/>
          <w:w w:val="100"/>
          <w:kern w:val="0"/>
        </w:rPr>
        <w:t>заявитель представил еще одно медицинское свидетельство, в котором указано, что он страдает от сильного расстройства сна, отсутствия концентрации и навязчивых мыслей по причине неурегулированности его иммиграционного статуса.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проходит лечение с высокой дозировкой лекарств, поскольку ему поставлен диагноз посттравматического стрессового расстройства и депрессивных эпизодов тяжелой степени.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По вышеизложенным причинам он просит рассмотреть настоящее дело.</w:t>
      </w:r>
    </w:p>
    <w:p w:rsidR="00447C38" w:rsidRPr="00436698" w:rsidRDefault="00436698" w:rsidP="00436698">
      <w:pPr>
        <w:pStyle w:val="H23GR"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spacing w:val="0"/>
          <w:w w:val="100"/>
          <w:kern w:val="0"/>
        </w:rPr>
        <w:tab/>
      </w:r>
      <w:r w:rsidR="00447C38" w:rsidRPr="00436698">
        <w:rPr>
          <w:spacing w:val="0"/>
          <w:w w:val="100"/>
          <w:kern w:val="0"/>
        </w:rPr>
        <w:t>Вопросы и процедура их рассмотрения Комитетом</w:t>
      </w:r>
    </w:p>
    <w:p w:rsidR="00447C38" w:rsidRPr="00436698" w:rsidRDefault="00436698" w:rsidP="00436698">
      <w:pPr>
        <w:pStyle w:val="H4GR"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spacing w:val="0"/>
          <w:w w:val="100"/>
          <w:kern w:val="0"/>
        </w:rPr>
        <w:tab/>
      </w:r>
      <w:r w:rsidR="00447C38" w:rsidRPr="00436698">
        <w:rPr>
          <w:spacing w:val="0"/>
          <w:w w:val="100"/>
          <w:kern w:val="0"/>
        </w:rPr>
        <w:t xml:space="preserve">Рассмотрение вопроса о приемлемости 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7.1</w:t>
      </w:r>
      <w:r w:rsidRPr="00436698">
        <w:rPr>
          <w:spacing w:val="0"/>
          <w:w w:val="100"/>
          <w:kern w:val="0"/>
        </w:rPr>
        <w:tab/>
        <w:t>Прежде чем рассматривать какие-либо утверждения, содержащиеся в сообщении, Комитет должен решить, является ли оно приемлемым согласно статье 22 Конвенции.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 соответствии с требованием пункта 5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а) статьи 22 Конвенции Комитет убедился в том, что этот же вопрос не рассматривался и не рассматривается по какой-либо другой процедуре международного расследования или урегулирования.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7.2</w:t>
      </w:r>
      <w:r w:rsidRPr="00436698">
        <w:rPr>
          <w:spacing w:val="0"/>
          <w:w w:val="100"/>
          <w:kern w:val="0"/>
        </w:rPr>
        <w:tab/>
        <w:t xml:space="preserve">Комитет напоминает, что в соответствии с пунктом 5 b) статьи 22 Конвенции он не рассматривает никаких сообщений от какого-либо лица, если не убедится в том, что </w:t>
      </w:r>
      <w:r w:rsidRPr="00436698">
        <w:rPr>
          <w:spacing w:val="0"/>
          <w:w w:val="100"/>
          <w:kern w:val="0"/>
        </w:rPr>
        <w:lastRenderedPageBreak/>
        <w:t>данное лицо исчерпало все имеющиеся внутренние средства правовой защиты.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Комитет отмечает, что в данном случае государство-участник не оспаривало приемлемость сообщения по этому критерию.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Поэтому Комитет не видит никаких препятствий для признания приемлемости сообщения и объявляет его приемлемым.</w:t>
      </w:r>
    </w:p>
    <w:p w:rsidR="00447C38" w:rsidRPr="00436698" w:rsidRDefault="00436698" w:rsidP="00436698">
      <w:pPr>
        <w:pStyle w:val="H4GR"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spacing w:val="0"/>
          <w:w w:val="100"/>
          <w:kern w:val="0"/>
        </w:rPr>
        <w:tab/>
      </w:r>
      <w:r w:rsidR="00447C38" w:rsidRPr="00436698">
        <w:rPr>
          <w:spacing w:val="0"/>
          <w:w w:val="100"/>
          <w:kern w:val="0"/>
        </w:rPr>
        <w:t>Рассмотрение по существу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8.1</w:t>
      </w:r>
      <w:r w:rsidRPr="00436698">
        <w:rPr>
          <w:spacing w:val="0"/>
          <w:w w:val="100"/>
          <w:kern w:val="0"/>
        </w:rPr>
        <w:tab/>
        <w:t>В соответствии с пунктом 4 статьи 22 Конвенции Комитет рассмотрел настоящее сообщение в свете всей информации, предоставленной ему сторонами.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8.2</w:t>
      </w:r>
      <w:r w:rsidRPr="00436698">
        <w:rPr>
          <w:spacing w:val="0"/>
          <w:w w:val="100"/>
          <w:kern w:val="0"/>
        </w:rPr>
        <w:tab/>
        <w:t xml:space="preserve">В данном деле Комитету предстоит решить, стала бы принудительная высылка заявителя в Эфиопию нарушением обязательства государства-участника по статье 3 Конвенции не высылать или не возвращать («refouler») какое-либо лицо другому государству, если существуют серьезные основания полагать, что ему или ей может угрожать там применение пыток. </w:t>
      </w:r>
    </w:p>
    <w:p w:rsidR="0043669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8.3</w:t>
      </w:r>
      <w:r w:rsidRPr="00436698">
        <w:rPr>
          <w:spacing w:val="0"/>
          <w:w w:val="100"/>
          <w:kern w:val="0"/>
        </w:rPr>
        <w:tab/>
        <w:t>Комитету надлежит оценить, существуют ли веские основания полагать, что заявитель подвергнется личной угрозе применения пыток после его возвращения в Эфиопию.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При оценке этой опасности Комитет должен принять во внимание все относящиеся к делу обстоятельства согласно пункту 2 статьи 3 Конвенции, включая существование постоянной практики грубых, вопиющих или массовых нарушений прав человека.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Однако Комитет напоминает о том, что такая оценка имеет своей целью установить, угрожает ли лично соответствующему человеку предсказуемая и реальная опасность применения пыток по возвращении в эту страну; необходимо привести дополнительные основания, указывающие на то, что соответствующему человеку лично угрожает такая опасность.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И наоборот, отсутствие существования постоянной практики вопиющих нарушений прав человека не означает, что то или иное лицо в тех или иных конкретных обстоятельствах не может быть подвергнуто пыткам</w:t>
      </w:r>
      <w:r w:rsidRPr="00436698">
        <w:rPr>
          <w:rStyle w:val="aa"/>
          <w:spacing w:val="0"/>
          <w:w w:val="100"/>
          <w:kern w:val="0"/>
        </w:rPr>
        <w:footnoteReference w:id="9"/>
      </w:r>
      <w:r w:rsidRPr="00436698">
        <w:rPr>
          <w:spacing w:val="0"/>
          <w:w w:val="100"/>
          <w:kern w:val="0"/>
        </w:rPr>
        <w:t>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8.4</w:t>
      </w:r>
      <w:r w:rsidRPr="00436698">
        <w:rPr>
          <w:spacing w:val="0"/>
          <w:w w:val="100"/>
          <w:kern w:val="0"/>
        </w:rPr>
        <w:tab/>
        <w:t>Комитет напоминает свое замечание общего порядка № 1 (1997) об осуществлении статьи 3 Конвенции и вновь подтверждает, что существование риска применения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пыток должно оцениваться по основаниям, выходящим за пределы одних лишь умозрительных предположений или подозрений. Комитет напоминает, что, хотя при оценке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этого риска не следует брать за основу критерий высокой степени вероятности, бремя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доказывания, как правило, возлагается на заявителя, который должен представить убедительные аргументы в подтверждение того, что такая опасность является для него предсказуемой, реальной и личной (пункт 6)</w:t>
      </w:r>
      <w:r w:rsidRPr="00436698">
        <w:rPr>
          <w:rStyle w:val="aa"/>
          <w:spacing w:val="0"/>
          <w:w w:val="100"/>
          <w:kern w:val="0"/>
        </w:rPr>
        <w:footnoteReference w:id="10"/>
      </w:r>
      <w:r w:rsidRPr="00436698">
        <w:rPr>
          <w:spacing w:val="0"/>
          <w:w w:val="100"/>
          <w:kern w:val="0"/>
        </w:rPr>
        <w:t>. Комитет далее напоминает о том, что, согл</w:t>
      </w:r>
      <w:r w:rsidR="00A5673B">
        <w:rPr>
          <w:spacing w:val="0"/>
          <w:w w:val="100"/>
          <w:kern w:val="0"/>
        </w:rPr>
        <w:t>а</w:t>
      </w:r>
      <w:r w:rsidRPr="00436698">
        <w:rPr>
          <w:spacing w:val="0"/>
          <w:w w:val="100"/>
          <w:kern w:val="0"/>
        </w:rPr>
        <w:t>сно его замечанию общего порядка № 1, он в значительной степени опирается на заявления по фактической стороне дела, подготовленные органами соответствующего государства-участника, хотя в то же время он не связан такими заключениями, а вместо этого, согласно пункту 4 статьи 22 Конвенции, правомочен свободно оценивать факты с учетом всех обстоятельств по каждому конкретному делу</w:t>
      </w:r>
      <w:r w:rsidRPr="00436698">
        <w:rPr>
          <w:rStyle w:val="aa"/>
          <w:spacing w:val="0"/>
          <w:w w:val="100"/>
          <w:kern w:val="0"/>
        </w:rPr>
        <w:footnoteReference w:id="11"/>
      </w:r>
      <w:r w:rsidRPr="00436698">
        <w:rPr>
          <w:spacing w:val="0"/>
          <w:w w:val="100"/>
          <w:kern w:val="0"/>
        </w:rPr>
        <w:t>. 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8.5</w:t>
      </w:r>
      <w:r w:rsidRPr="00436698">
        <w:rPr>
          <w:spacing w:val="0"/>
          <w:w w:val="100"/>
          <w:kern w:val="0"/>
        </w:rPr>
        <w:tab/>
        <w:t>Заявитель утверждает, что в Эфиопии он мог бы быть подвергнут преследованиям или пыткам в связи с тем, что он являлся сотрудником секретной службы, из которой он уволился, а также является членом организации «Гинбот себат» и занимается политической деятельностью в Швейцарии.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ссылается на то, что в Эфиопии после увольнения из секретной службы он был подвергнут пыткам.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Кроме того, он утверждает, что в 2011 году организация «Гинбот себат» была объявлена террористической организацией и что даже рядовые члены «Гинбот себат» могли подвергаться произвольному аресту и жестокому обращению во время нахождения в тюрьме.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lastRenderedPageBreak/>
        <w:t>8.6</w:t>
      </w:r>
      <w:r w:rsidRPr="00436698">
        <w:rPr>
          <w:spacing w:val="0"/>
          <w:w w:val="100"/>
          <w:kern w:val="0"/>
        </w:rPr>
        <w:tab/>
        <w:t>В данном случае Комитет отмечает, что, как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утверждает заявитель, он был арестован и подвергнут неправомерному обращению в тюрьме из-за его увольнения из секретной службы эфиопского правительства и что после завершения национальной процедуры рассмотрения заявления о предоставлении убежища он представил медицинские заключения, свидетельствующие о том, что причиненное ему повреждение бедра могло бы служить свидетельством его утверждения о применении к нему пыток.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Комитет также отмечает, что, согласно государству-участнику, заявитель не представил ни достаточно точного описания его работы в секретной службе, ни материального подтверждения того, что он действительно работал в секретной службе, а также что представленная им информация не продемонстрировала осведомленности о том, как функционирует секретная служба.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</w:t>
      </w:r>
      <w:r w:rsidR="00A5673B">
        <w:rPr>
          <w:spacing w:val="0"/>
          <w:w w:val="100"/>
          <w:kern w:val="0"/>
        </w:rPr>
        <w:t> </w:t>
      </w:r>
      <w:r w:rsidRPr="00436698">
        <w:rPr>
          <w:spacing w:val="0"/>
          <w:w w:val="100"/>
          <w:kern w:val="0"/>
        </w:rPr>
        <w:t>этой связи Комитет отмечает, что, по мнению государства-участника, в утверждениях заявителя содержатся фактические несоответствия в отношении времени, прошедшем между увольнением и арестом, а также содержания документов, которые он подписал до своего освобождения, что подрывает доверие к утверждениям заявителя.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Комитет далее отмечает, что, по мнению государства-участника, политическая деятельность заявителя в Швейцарии не являются продолжительной и активной деятельностью, которая могла бы рассматриваться как серьезная угроза для правительства Эфиопии.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Комитет далее отмечает утверждения заявителя о том, что эфиопские власти отслеживают проживающих за рубежом оппозиционеров, но указывает, что он не представил никаких подробностей или доказательств в обоснование этого утверждения.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также принимает к сведению психиатрические заключения в отношении поставленного заявителю диагноза, согласно которому он страдает посттравматическим стрессовым расстройством, и предполагаемого отсутствия у него психической уравновешенности во время собеседования по вопросу о предоставлении убежища.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8.7</w:t>
      </w:r>
      <w:r w:rsidRPr="00436698">
        <w:rPr>
          <w:spacing w:val="0"/>
          <w:w w:val="100"/>
          <w:kern w:val="0"/>
        </w:rPr>
        <w:tab/>
        <w:t>Комитет напоминает, что он должен определить, угрожает ли заявителю лично опасность подвергнуться пыткам в случае возвращения в Эфиопию</w:t>
      </w:r>
      <w:r w:rsidRPr="00436698">
        <w:rPr>
          <w:rStyle w:val="aa"/>
          <w:spacing w:val="0"/>
          <w:w w:val="100"/>
          <w:kern w:val="0"/>
        </w:rPr>
        <w:footnoteReference w:id="12"/>
      </w:r>
      <w:r w:rsidRPr="00436698">
        <w:rPr>
          <w:spacing w:val="0"/>
          <w:w w:val="100"/>
          <w:kern w:val="0"/>
        </w:rPr>
        <w:t>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Комитет отмечает, что у заявителя имелось достаточно возможностей обосновать и уточнить свои претензии на национальном уровне в Федеральном управлении по вопросам миграции и Федеральном административном суде, однако приведенные доводы не позволили национальным властям сделать вывод о том, что возможное применение к нему пыток в прошлом может создать для него угрозу подвергнуться пыткам по возвращении в Эфиопию.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Комитет отмечает, что заявитель не утверждает, что национальной процедуре рассмотрения заявления о предоставлении убежища были присущи какие-либо изъяны.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Соответственно Комитет отмечает, что заявителю не удалось представить достаточные доказательства его работы в секретной службе и надлежащим образом обосновать, что его участие в политической деятельности в Швейцарии, в том числе выступления с публикациями и стихами критического содержания на «ЭСАТ» и тот факт, что он является рядовым членом организации «Гинбот себат», могли бы стать причиной для проявления реального интереса к нему со стороны эфиопских властей, ни представить какие-либо доказательства того, что эфиопские власти ищут его или что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он подвергнется опасности пыток в случае его возвращения в страну происхождения. Комитет обеспокоен многочисленными сообщениями о нарушениях прав человека, включая применение пыток, в Эфиопии</w:t>
      </w:r>
      <w:bookmarkStart w:id="2" w:name="_ftnref13"/>
      <w:r w:rsidRPr="00436698">
        <w:rPr>
          <w:spacing w:val="0"/>
          <w:w w:val="100"/>
          <w:kern w:val="0"/>
        </w:rPr>
        <w:fldChar w:fldCharType="begin"/>
      </w:r>
      <w:r w:rsidRPr="00436698">
        <w:rPr>
          <w:spacing w:val="0"/>
          <w:w w:val="100"/>
          <w:kern w:val="0"/>
        </w:rPr>
        <w:instrText xml:space="preserve"> HYPERLINK "https://www.microsofttranslator.com/bv.aspx?from=en&amp;to=ru&amp;a=https%3A%2F%2Fwww.translatoruser.net%2Fbvsandbox.aspx%3F%26dl%3Den%26from%3Den%26to%3Dru%26bvrpx%3D1%26bvrpp%3D%23_ftn13" \o "" \t "_top" </w:instrText>
      </w:r>
      <w:r w:rsidRPr="00436698">
        <w:rPr>
          <w:spacing w:val="0"/>
          <w:w w:val="100"/>
          <w:kern w:val="0"/>
        </w:rPr>
        <w:fldChar w:fldCharType="separate"/>
      </w:r>
      <w:r w:rsidRPr="00436698">
        <w:rPr>
          <w:rStyle w:val="aa"/>
          <w:spacing w:val="0"/>
          <w:w w:val="100"/>
          <w:kern w:val="0"/>
        </w:rPr>
        <w:footnoteReference w:id="13"/>
      </w:r>
      <w:r w:rsidRPr="00436698">
        <w:rPr>
          <w:spacing w:val="0"/>
          <w:w w:val="100"/>
          <w:kern w:val="0"/>
        </w:rPr>
        <w:fldChar w:fldCharType="end"/>
      </w:r>
      <w:bookmarkEnd w:id="2"/>
      <w:r w:rsidRPr="00436698">
        <w:rPr>
          <w:spacing w:val="0"/>
          <w:w w:val="100"/>
          <w:kern w:val="0"/>
        </w:rPr>
        <w:t xml:space="preserve"> и репрессиях, применяемых к лицам, выражающим</w:t>
      </w:r>
      <w:r w:rsidR="00436698" w:rsidRPr="00436698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свое политическое несогласие, и об арестах блогеров и журналистов</w:t>
      </w:r>
      <w:r w:rsidRPr="00436698">
        <w:rPr>
          <w:rStyle w:val="aa"/>
          <w:spacing w:val="0"/>
          <w:w w:val="100"/>
          <w:kern w:val="0"/>
        </w:rPr>
        <w:footnoteReference w:id="14"/>
      </w:r>
      <w:r w:rsidRPr="00436698">
        <w:rPr>
          <w:spacing w:val="0"/>
          <w:w w:val="100"/>
          <w:kern w:val="0"/>
        </w:rPr>
        <w:t>.</w:t>
      </w:r>
      <w:r w:rsidR="00790380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Тем не менее он напоминает о том, что для целей статьи 3 соответствующему человеку должна лично угрожать предсказуемая и реальная опасность подвергнуться пыткам в стране, в которую он возвращается.</w:t>
      </w:r>
      <w:r w:rsidR="00A5673B">
        <w:rPr>
          <w:spacing w:val="0"/>
          <w:w w:val="100"/>
          <w:kern w:val="0"/>
        </w:rPr>
        <w:t xml:space="preserve"> </w:t>
      </w:r>
      <w:r w:rsidRPr="00436698">
        <w:rPr>
          <w:spacing w:val="0"/>
          <w:w w:val="100"/>
          <w:kern w:val="0"/>
        </w:rPr>
        <w:t>В</w:t>
      </w:r>
      <w:r w:rsidR="00A5673B">
        <w:rPr>
          <w:spacing w:val="0"/>
          <w:w w:val="100"/>
          <w:kern w:val="0"/>
        </w:rPr>
        <w:t> </w:t>
      </w:r>
      <w:r w:rsidRPr="00436698">
        <w:rPr>
          <w:spacing w:val="0"/>
          <w:w w:val="100"/>
          <w:kern w:val="0"/>
        </w:rPr>
        <w:t xml:space="preserve">свете вышесказанного Комитет считает, что представленная заявителем информация является недостаточной для того, чтобы подтвердить его заявление о том, </w:t>
      </w:r>
      <w:r w:rsidRPr="00436698">
        <w:rPr>
          <w:spacing w:val="0"/>
          <w:w w:val="100"/>
          <w:kern w:val="0"/>
        </w:rPr>
        <w:lastRenderedPageBreak/>
        <w:t>что ему лично будет угрожать предсказуемая и реальная опасность пыток в случае возвращения в Эфиопию.</w:t>
      </w:r>
    </w:p>
    <w:p w:rsidR="00447C38" w:rsidRPr="00436698" w:rsidRDefault="00447C38" w:rsidP="00436698">
      <w:pPr>
        <w:pStyle w:val="SingleTxtGR"/>
        <w:suppressAutoHyphens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>9.</w:t>
      </w:r>
      <w:r w:rsidRPr="00436698">
        <w:rPr>
          <w:spacing w:val="0"/>
          <w:w w:val="100"/>
          <w:kern w:val="0"/>
        </w:rPr>
        <w:tab/>
        <w:t>На этом основании Комитет, действуя в соответствии с пунктом 7 статьи 22 Конвенции, заключает, что высылка заявителя в Эфиопию государством-участником не будет являться нарушением статьи 3.</w:t>
      </w:r>
    </w:p>
    <w:p w:rsidR="00381C24" w:rsidRPr="00436698" w:rsidRDefault="00436698" w:rsidP="00436698">
      <w:pPr>
        <w:pStyle w:val="SingleTxtGR"/>
        <w:spacing w:before="240" w:after="0"/>
        <w:jc w:val="center"/>
        <w:rPr>
          <w:spacing w:val="0"/>
          <w:w w:val="100"/>
          <w:kern w:val="0"/>
          <w:u w:val="single"/>
        </w:rPr>
      </w:pPr>
      <w:r w:rsidRPr="00436698">
        <w:rPr>
          <w:spacing w:val="0"/>
          <w:w w:val="100"/>
          <w:kern w:val="0"/>
          <w:u w:val="single"/>
        </w:rPr>
        <w:tab/>
      </w:r>
      <w:r w:rsidRPr="00436698">
        <w:rPr>
          <w:spacing w:val="0"/>
          <w:w w:val="100"/>
          <w:kern w:val="0"/>
          <w:u w:val="single"/>
        </w:rPr>
        <w:tab/>
      </w:r>
      <w:r w:rsidRPr="00436698">
        <w:rPr>
          <w:spacing w:val="0"/>
          <w:w w:val="100"/>
          <w:kern w:val="0"/>
          <w:u w:val="single"/>
        </w:rPr>
        <w:tab/>
      </w:r>
    </w:p>
    <w:sectPr w:rsidR="00381C24" w:rsidRPr="00436698" w:rsidSect="00447C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1B" w:rsidRPr="00A312BC" w:rsidRDefault="00156F1B" w:rsidP="00A312BC"/>
  </w:endnote>
  <w:endnote w:type="continuationSeparator" w:id="0">
    <w:p w:rsidR="00156F1B" w:rsidRPr="00A312BC" w:rsidRDefault="00156F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1B" w:rsidRPr="00447C38" w:rsidRDefault="00156F1B">
    <w:pPr>
      <w:pStyle w:val="a8"/>
    </w:pPr>
    <w:r w:rsidRPr="00447C38">
      <w:rPr>
        <w:b/>
        <w:sz w:val="18"/>
      </w:rPr>
      <w:fldChar w:fldCharType="begin"/>
    </w:r>
    <w:r w:rsidRPr="00447C38">
      <w:rPr>
        <w:b/>
        <w:sz w:val="18"/>
      </w:rPr>
      <w:instrText xml:space="preserve"> PAGE  \* MERGEFORMAT </w:instrText>
    </w:r>
    <w:r w:rsidRPr="00447C38">
      <w:rPr>
        <w:b/>
        <w:sz w:val="18"/>
      </w:rPr>
      <w:fldChar w:fldCharType="separate"/>
    </w:r>
    <w:r w:rsidR="005132AA">
      <w:rPr>
        <w:b/>
        <w:noProof/>
        <w:sz w:val="18"/>
      </w:rPr>
      <w:t>12</w:t>
    </w:r>
    <w:r w:rsidRPr="00447C38">
      <w:rPr>
        <w:b/>
        <w:sz w:val="18"/>
      </w:rPr>
      <w:fldChar w:fldCharType="end"/>
    </w:r>
    <w:r>
      <w:rPr>
        <w:b/>
        <w:sz w:val="18"/>
      </w:rPr>
      <w:tab/>
    </w:r>
    <w:r>
      <w:t>GE.17-23069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1B" w:rsidRPr="00447C38" w:rsidRDefault="00156F1B" w:rsidP="00447C38">
    <w:pPr>
      <w:pStyle w:val="a8"/>
      <w:tabs>
        <w:tab w:val="clear" w:pos="9639"/>
        <w:tab w:val="right" w:pos="9638"/>
      </w:tabs>
      <w:rPr>
        <w:b/>
        <w:sz w:val="18"/>
      </w:rPr>
    </w:pPr>
    <w:r>
      <w:t>GE.17-23069</w:t>
    </w:r>
    <w:r>
      <w:tab/>
    </w:r>
    <w:r w:rsidRPr="00447C38">
      <w:rPr>
        <w:b/>
        <w:sz w:val="18"/>
      </w:rPr>
      <w:fldChar w:fldCharType="begin"/>
    </w:r>
    <w:r w:rsidRPr="00447C38">
      <w:rPr>
        <w:b/>
        <w:sz w:val="18"/>
      </w:rPr>
      <w:instrText xml:space="preserve"> PAGE  \* MERGEFORMAT </w:instrText>
    </w:r>
    <w:r w:rsidRPr="00447C38">
      <w:rPr>
        <w:b/>
        <w:sz w:val="18"/>
      </w:rPr>
      <w:fldChar w:fldCharType="separate"/>
    </w:r>
    <w:r w:rsidR="005132AA">
      <w:rPr>
        <w:b/>
        <w:noProof/>
        <w:sz w:val="18"/>
      </w:rPr>
      <w:t>9</w:t>
    </w:r>
    <w:r w:rsidRPr="00447C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1B" w:rsidRPr="00447C38" w:rsidRDefault="00156F1B" w:rsidP="00447C3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17-23069  (R)</w:t>
    </w:r>
    <w:r>
      <w:rPr>
        <w:lang w:val="en-US"/>
      </w:rPr>
      <w:t xml:space="preserve">  280218  010318</w:t>
    </w:r>
    <w:r>
      <w:br/>
    </w:r>
    <w:r w:rsidRPr="00447C38">
      <w:rPr>
        <w:rFonts w:ascii="C39T30Lfz" w:hAnsi="C39T30Lfz"/>
        <w:spacing w:val="0"/>
        <w:w w:val="100"/>
        <w:sz w:val="56"/>
      </w:rPr>
      <w:t></w:t>
    </w:r>
    <w:r w:rsidRPr="00447C38">
      <w:rPr>
        <w:rFonts w:ascii="C39T30Lfz" w:hAnsi="C39T30Lfz"/>
        <w:spacing w:val="0"/>
        <w:w w:val="100"/>
        <w:sz w:val="56"/>
      </w:rPr>
      <w:t></w:t>
    </w:r>
    <w:r w:rsidRPr="00447C38">
      <w:rPr>
        <w:rFonts w:ascii="C39T30Lfz" w:hAnsi="C39T30Lfz"/>
        <w:spacing w:val="0"/>
        <w:w w:val="100"/>
        <w:sz w:val="56"/>
      </w:rPr>
      <w:t></w:t>
    </w:r>
    <w:r w:rsidRPr="00447C38">
      <w:rPr>
        <w:rFonts w:ascii="C39T30Lfz" w:hAnsi="C39T30Lfz"/>
        <w:spacing w:val="0"/>
        <w:w w:val="100"/>
        <w:sz w:val="56"/>
      </w:rPr>
      <w:t></w:t>
    </w:r>
    <w:r w:rsidRPr="00447C38">
      <w:rPr>
        <w:rFonts w:ascii="C39T30Lfz" w:hAnsi="C39T30Lfz"/>
        <w:spacing w:val="0"/>
        <w:w w:val="100"/>
        <w:sz w:val="56"/>
      </w:rPr>
      <w:t></w:t>
    </w:r>
    <w:r w:rsidRPr="00447C38">
      <w:rPr>
        <w:rFonts w:ascii="C39T30Lfz" w:hAnsi="C39T30Lfz"/>
        <w:spacing w:val="0"/>
        <w:w w:val="100"/>
        <w:sz w:val="56"/>
      </w:rPr>
      <w:t></w:t>
    </w:r>
    <w:r w:rsidRPr="00447C38">
      <w:rPr>
        <w:rFonts w:ascii="C39T30Lfz" w:hAnsi="C39T30Lfz"/>
        <w:spacing w:val="0"/>
        <w:w w:val="100"/>
        <w:sz w:val="56"/>
      </w:rPr>
      <w:t></w:t>
    </w:r>
    <w:r w:rsidRPr="00447C38">
      <w:rPr>
        <w:rFonts w:ascii="C39T30Lfz" w:hAnsi="C39T30Lfz"/>
        <w:spacing w:val="0"/>
        <w:w w:val="100"/>
        <w:sz w:val="56"/>
      </w:rPr>
      <w:t></w:t>
    </w:r>
    <w:r w:rsidRPr="00447C3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AT/C/62/D/688/20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2/D/688/20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1B" w:rsidRPr="001075E9" w:rsidRDefault="00156F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6F1B" w:rsidRDefault="00156F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56F1B" w:rsidRPr="00826CD8" w:rsidRDefault="00156F1B" w:rsidP="00436698">
      <w:pPr>
        <w:pStyle w:val="ad"/>
        <w:rPr>
          <w:spacing w:val="0"/>
          <w:w w:val="100"/>
          <w:kern w:val="0"/>
          <w:sz w:val="20"/>
          <w:lang w:val="ru-RU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436698">
        <w:rPr>
          <w:rStyle w:val="aa"/>
          <w:spacing w:val="0"/>
          <w:w w:val="100"/>
          <w:kern w:val="0"/>
          <w:vertAlign w:val="baseline"/>
          <w:lang w:val="ru-RU"/>
        </w:rPr>
        <w:tab/>
      </w:r>
      <w:r w:rsidRPr="00826CD8">
        <w:rPr>
          <w:spacing w:val="0"/>
          <w:w w:val="100"/>
          <w:kern w:val="0"/>
          <w:lang w:val="ru-RU"/>
        </w:rPr>
        <w:t>Принято Комитетом на его шестьдесят второй сессии (6 ноября – 6 декабря 2017</w:t>
      </w:r>
      <w:r w:rsidRPr="00436698">
        <w:rPr>
          <w:spacing w:val="0"/>
          <w:w w:val="100"/>
          <w:kern w:val="0"/>
        </w:rPr>
        <w:t> </w:t>
      </w:r>
      <w:r w:rsidRPr="00826CD8">
        <w:rPr>
          <w:spacing w:val="0"/>
          <w:w w:val="100"/>
          <w:kern w:val="0"/>
          <w:lang w:val="ru-RU"/>
        </w:rPr>
        <w:t>года).</w:t>
      </w:r>
    </w:p>
  </w:footnote>
  <w:footnote w:id="2">
    <w:p w:rsidR="00156F1B" w:rsidRPr="00826CD8" w:rsidRDefault="00156F1B" w:rsidP="00436698">
      <w:pPr>
        <w:pStyle w:val="ad"/>
        <w:rPr>
          <w:spacing w:val="0"/>
          <w:w w:val="100"/>
          <w:kern w:val="0"/>
          <w:sz w:val="20"/>
          <w:lang w:val="ru-RU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**</w:t>
      </w:r>
      <w:r w:rsidRPr="00436698">
        <w:rPr>
          <w:rStyle w:val="aa"/>
          <w:spacing w:val="0"/>
          <w:w w:val="100"/>
          <w:kern w:val="0"/>
          <w:vertAlign w:val="baseline"/>
          <w:lang w:val="ru-RU"/>
        </w:rPr>
        <w:tab/>
      </w:r>
      <w:r w:rsidRPr="00826CD8">
        <w:rPr>
          <w:spacing w:val="0"/>
          <w:w w:val="100"/>
          <w:kern w:val="0"/>
          <w:lang w:val="ru-RU"/>
        </w:rPr>
        <w:t>В рассмотрении настоящего сообщения принимали участие следующие члены Комитета: Эссадия Бельмир, Алессио Бруни, Фелис Гаер, Абдельвахаб Хани, Клод Эллер Руассан, Йенс Модвиг, Сапана Прадхан-Малла, Ана Раку, Себастьян Тузе и</w:t>
      </w:r>
      <w:r w:rsidRPr="00436698">
        <w:rPr>
          <w:spacing w:val="0"/>
          <w:w w:val="100"/>
          <w:kern w:val="0"/>
        </w:rPr>
        <w:t> </w:t>
      </w:r>
      <w:r w:rsidRPr="00826CD8">
        <w:rPr>
          <w:spacing w:val="0"/>
          <w:w w:val="100"/>
          <w:kern w:val="0"/>
          <w:lang w:val="ru-RU"/>
        </w:rPr>
        <w:t>Кенин Чжан.</w:t>
      </w:r>
    </w:p>
  </w:footnote>
  <w:footnote w:id="3">
    <w:p w:rsidR="00156F1B" w:rsidRPr="00436698" w:rsidRDefault="00156F1B">
      <w:pPr>
        <w:pStyle w:val="ad"/>
        <w:rPr>
          <w:spacing w:val="0"/>
          <w:w w:val="100"/>
          <w:kern w:val="0"/>
          <w:lang w:val="ru-RU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436698">
        <w:rPr>
          <w:spacing w:val="0"/>
          <w:w w:val="100"/>
          <w:kern w:val="0"/>
          <w:lang w:val="ru-RU"/>
        </w:rPr>
        <w:tab/>
        <w:t>Заявитель просил Комитет не раскрывать его личность.</w:t>
      </w:r>
    </w:p>
  </w:footnote>
  <w:footnote w:id="4">
    <w:p w:rsidR="00156F1B" w:rsidRPr="00436698" w:rsidRDefault="00156F1B" w:rsidP="00436698">
      <w:pPr>
        <w:pStyle w:val="ad"/>
        <w:rPr>
          <w:spacing w:val="0"/>
          <w:w w:val="100"/>
          <w:kern w:val="0"/>
          <w:lang w:val="ru-RU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spacing w:val="0"/>
          <w:w w:val="100"/>
          <w:kern w:val="0"/>
          <w:vertAlign w:val="superscript"/>
          <w:lang w:val="ru-RU"/>
        </w:rPr>
        <w:footnoteRef/>
      </w:r>
      <w:r w:rsidRPr="00436698">
        <w:rPr>
          <w:spacing w:val="0"/>
          <w:w w:val="100"/>
          <w:kern w:val="0"/>
          <w:lang w:val="ru-RU"/>
        </w:rPr>
        <w:tab/>
        <w:t>Была представлена копия членского билета заявителя, выданного в Молодежной ассоциации Аддис-Абебы.</w:t>
      </w:r>
    </w:p>
  </w:footnote>
  <w:footnote w:id="5">
    <w:p w:rsidR="00156F1B" w:rsidRPr="00436698" w:rsidRDefault="00156F1B" w:rsidP="00436698">
      <w:pPr>
        <w:pStyle w:val="ad"/>
        <w:rPr>
          <w:spacing w:val="0"/>
          <w:w w:val="100"/>
          <w:kern w:val="0"/>
          <w:lang w:val="ru-RU"/>
        </w:rPr>
      </w:pPr>
      <w:r w:rsidRPr="00436698">
        <w:rPr>
          <w:spacing w:val="0"/>
          <w:w w:val="100"/>
          <w:kern w:val="0"/>
          <w:lang w:val="ru-RU"/>
        </w:rPr>
        <w:tab/>
      </w:r>
      <w:r w:rsidRPr="00436698">
        <w:rPr>
          <w:spacing w:val="0"/>
          <w:w w:val="100"/>
          <w:kern w:val="0"/>
          <w:vertAlign w:val="superscript"/>
          <w:lang w:val="ru-RU"/>
        </w:rPr>
        <w:footnoteRef/>
      </w:r>
      <w:r w:rsidRPr="00436698">
        <w:rPr>
          <w:spacing w:val="0"/>
          <w:w w:val="100"/>
          <w:kern w:val="0"/>
          <w:lang w:val="ru-RU"/>
        </w:rPr>
        <w:tab/>
        <w:t xml:space="preserve">«Гинбот себат» является запрещенной правительством Эфиопии оппозиционной политической организацией, которая была основана Берхану Негой, руководителем и основателем Движения за демократию и социальную справедливость. Цель «Гинбот себат» заключается в том, чтобы «добиться такой национальной политической системы, в условиях которой власть правительства и политическое влияние приобретались бы в ходе мирного и демократического процесса на основе свободного волеизъявления и выбора граждан страны». 24 апреля 2009 года правительство Эфиопии сообщило о том, что им была сорвана попытка осуществления государственного </w:t>
      </w:r>
      <w:r w:rsidRPr="00156F1B">
        <w:rPr>
          <w:spacing w:val="0"/>
          <w:w w:val="100"/>
          <w:kern w:val="0"/>
          <w:lang w:val="ru-RU"/>
        </w:rPr>
        <w:t xml:space="preserve">переворота с целью свержения правительства под </w:t>
      </w:r>
      <w:r w:rsidRPr="00436698">
        <w:rPr>
          <w:spacing w:val="0"/>
          <w:w w:val="100"/>
          <w:kern w:val="0"/>
          <w:lang w:val="ru-RU"/>
        </w:rPr>
        <w:t>руководством членов «Гинбот себат». «Гинбот себат» охарактеризовала эти утверждения как «необоснованные». В своем ежегодном докладе за 2016/17 год организация «Международная амнистия» заявила о том, что правозащитники, а также члены и лидеры политической оппозиции (например</w:t>
      </w:r>
      <w:r>
        <w:rPr>
          <w:spacing w:val="0"/>
          <w:w w:val="100"/>
          <w:kern w:val="0"/>
          <w:lang w:val="ru-RU"/>
        </w:rPr>
        <w:t>,</w:t>
      </w:r>
      <w:r w:rsidRPr="00436698">
        <w:rPr>
          <w:spacing w:val="0"/>
          <w:w w:val="100"/>
          <w:kern w:val="0"/>
          <w:lang w:val="ru-RU"/>
        </w:rPr>
        <w:t xml:space="preserve"> </w:t>
      </w:r>
      <w:r>
        <w:rPr>
          <w:spacing w:val="0"/>
          <w:w w:val="100"/>
          <w:kern w:val="0"/>
          <w:lang w:val="ru-RU"/>
        </w:rPr>
        <w:t>«</w:t>
      </w:r>
      <w:r w:rsidRPr="00436698">
        <w:rPr>
          <w:spacing w:val="0"/>
          <w:w w:val="100"/>
          <w:kern w:val="0"/>
          <w:lang w:val="ru-RU"/>
        </w:rPr>
        <w:t xml:space="preserve">Гинбот себат») стали мишенью в контексте законодательства по противодействию терроризму. См. </w:t>
      </w:r>
      <w:hyperlink r:id="rId1" w:history="1">
        <w:r w:rsidRPr="00436698">
          <w:rPr>
            <w:spacing w:val="0"/>
            <w:w w:val="100"/>
            <w:kern w:val="0"/>
            <w:lang w:val="ru-RU"/>
          </w:rPr>
          <w:t>http://www.amnesty.org/en/countries/africa/ethiopia/report-ethiopia/</w:t>
        </w:r>
      </w:hyperlink>
      <w:r w:rsidRPr="00436698">
        <w:rPr>
          <w:spacing w:val="0"/>
          <w:w w:val="100"/>
          <w:kern w:val="0"/>
          <w:lang w:val="ru-RU"/>
        </w:rPr>
        <w:t>.</w:t>
      </w:r>
    </w:p>
  </w:footnote>
  <w:footnote w:id="6">
    <w:p w:rsidR="00156F1B" w:rsidRPr="00826CD8" w:rsidRDefault="00156F1B" w:rsidP="00436698">
      <w:pPr>
        <w:pStyle w:val="ad"/>
        <w:rPr>
          <w:spacing w:val="0"/>
          <w:w w:val="100"/>
          <w:kern w:val="0"/>
          <w:lang w:val="ru-RU"/>
        </w:rPr>
      </w:pPr>
      <w:r w:rsidRPr="0043669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826CD8">
        <w:rPr>
          <w:spacing w:val="0"/>
          <w:w w:val="100"/>
          <w:kern w:val="0"/>
          <w:lang w:val="ru-RU"/>
        </w:rPr>
        <w:tab/>
        <w:t xml:space="preserve">См. </w:t>
      </w:r>
      <w:r w:rsidRPr="00826CD8">
        <w:rPr>
          <w:i/>
          <w:iCs/>
          <w:spacing w:val="0"/>
          <w:w w:val="100"/>
          <w:kern w:val="0"/>
          <w:lang w:val="ru-RU"/>
        </w:rPr>
        <w:t xml:space="preserve">Н.П. против Австралии </w:t>
      </w:r>
      <w:r w:rsidRPr="00826CD8">
        <w:rPr>
          <w:iCs/>
          <w:spacing w:val="0"/>
          <w:w w:val="100"/>
          <w:kern w:val="0"/>
          <w:lang w:val="ru-RU"/>
        </w:rPr>
        <w:t>(</w:t>
      </w:r>
      <w:r w:rsidRPr="00436698">
        <w:rPr>
          <w:iCs/>
          <w:spacing w:val="0"/>
          <w:w w:val="100"/>
          <w:kern w:val="0"/>
          <w:lang w:val="es-ES"/>
        </w:rPr>
        <w:t>CAT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436698">
        <w:rPr>
          <w:iCs/>
          <w:spacing w:val="0"/>
          <w:w w:val="100"/>
          <w:kern w:val="0"/>
          <w:lang w:val="es-ES"/>
        </w:rPr>
        <w:t>C</w:t>
      </w:r>
      <w:r w:rsidRPr="00826CD8">
        <w:rPr>
          <w:iCs/>
          <w:spacing w:val="0"/>
          <w:w w:val="100"/>
          <w:kern w:val="0"/>
          <w:lang w:val="ru-RU"/>
        </w:rPr>
        <w:t>/22/</w:t>
      </w:r>
      <w:r w:rsidRPr="00436698">
        <w:rPr>
          <w:iCs/>
          <w:spacing w:val="0"/>
          <w:w w:val="100"/>
          <w:kern w:val="0"/>
          <w:lang w:val="es-ES"/>
        </w:rPr>
        <w:t>D</w:t>
      </w:r>
      <w:r w:rsidRPr="00826CD8">
        <w:rPr>
          <w:iCs/>
          <w:spacing w:val="0"/>
          <w:w w:val="100"/>
          <w:kern w:val="0"/>
          <w:lang w:val="ru-RU"/>
        </w:rPr>
        <w:t>/106/1998)</w:t>
      </w:r>
      <w:r w:rsidRPr="00826CD8">
        <w:rPr>
          <w:spacing w:val="0"/>
          <w:w w:val="100"/>
          <w:kern w:val="0"/>
          <w:lang w:val="ru-RU"/>
        </w:rPr>
        <w:t>, пункт 6.5.</w:t>
      </w:r>
    </w:p>
  </w:footnote>
  <w:footnote w:id="7">
    <w:p w:rsidR="00156F1B" w:rsidRPr="00436698" w:rsidRDefault="00156F1B" w:rsidP="00436698">
      <w:pPr>
        <w:pStyle w:val="ad"/>
        <w:rPr>
          <w:spacing w:val="0"/>
          <w:w w:val="100"/>
          <w:kern w:val="0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436698">
        <w:rPr>
          <w:spacing w:val="0"/>
          <w:w w:val="100"/>
          <w:kern w:val="0"/>
        </w:rPr>
        <w:tab/>
        <w:t>Например</w:t>
      </w:r>
      <w:r w:rsidRPr="00436698">
        <w:rPr>
          <w:spacing w:val="0"/>
          <w:w w:val="100"/>
          <w:kern w:val="0"/>
          <w:lang w:val="en-US"/>
        </w:rPr>
        <w:t xml:space="preserve">, </w:t>
      </w:r>
      <w:r w:rsidRPr="00436698">
        <w:rPr>
          <w:spacing w:val="0"/>
          <w:w w:val="100"/>
          <w:kern w:val="0"/>
        </w:rPr>
        <w:t>см</w:t>
      </w:r>
      <w:r w:rsidRPr="00436698">
        <w:rPr>
          <w:spacing w:val="0"/>
          <w:w w:val="100"/>
          <w:kern w:val="0"/>
          <w:lang w:val="en-US"/>
        </w:rPr>
        <w:t>.</w:t>
      </w:r>
      <w:r w:rsidRPr="00436698">
        <w:rPr>
          <w:spacing w:val="0"/>
          <w:w w:val="100"/>
          <w:kern w:val="0"/>
        </w:rPr>
        <w:t xml:space="preserve"> European Court of Human Rights, </w:t>
      </w:r>
      <w:r w:rsidRPr="00436698">
        <w:rPr>
          <w:i/>
          <w:iCs/>
          <w:spacing w:val="0"/>
          <w:w w:val="100"/>
          <w:kern w:val="0"/>
        </w:rPr>
        <w:t>M.A. v. Switzerland</w:t>
      </w:r>
      <w:r w:rsidRPr="00436698">
        <w:rPr>
          <w:spacing w:val="0"/>
          <w:w w:val="100"/>
          <w:kern w:val="0"/>
        </w:rPr>
        <w:t xml:space="preserve"> (application No. 52589/13), judgment of 18 November 2014, para. 60. </w:t>
      </w:r>
    </w:p>
  </w:footnote>
  <w:footnote w:id="8">
    <w:p w:rsidR="00156F1B" w:rsidRPr="00436698" w:rsidRDefault="00156F1B" w:rsidP="00436698">
      <w:pPr>
        <w:pStyle w:val="ad"/>
        <w:rPr>
          <w:spacing w:val="0"/>
          <w:w w:val="100"/>
          <w:kern w:val="0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436698">
        <w:rPr>
          <w:spacing w:val="0"/>
          <w:w w:val="100"/>
          <w:kern w:val="0"/>
        </w:rPr>
        <w:tab/>
      </w:r>
      <w:r w:rsidRPr="00436698">
        <w:rPr>
          <w:i/>
          <w:spacing w:val="0"/>
          <w:w w:val="100"/>
          <w:kern w:val="0"/>
        </w:rPr>
        <w:t>“Such a Brutal Crackdown”: Killings and Arrests in Response to Ethiopia’s Oromo Protests</w:t>
      </w:r>
      <w:r w:rsidRPr="00436698">
        <w:rPr>
          <w:spacing w:val="0"/>
          <w:w w:val="100"/>
          <w:kern w:val="0"/>
        </w:rPr>
        <w:t>, 15 June 2016, p. 37.</w:t>
      </w:r>
    </w:p>
  </w:footnote>
  <w:footnote w:id="9">
    <w:p w:rsidR="00156F1B" w:rsidRPr="00826CD8" w:rsidRDefault="00156F1B" w:rsidP="00436698">
      <w:pPr>
        <w:pStyle w:val="ad"/>
        <w:rPr>
          <w:spacing w:val="0"/>
          <w:w w:val="100"/>
          <w:kern w:val="0"/>
          <w:lang w:val="ru-RU"/>
        </w:rPr>
      </w:pPr>
      <w:r w:rsidRPr="00436698">
        <w:rPr>
          <w:spacing w:val="0"/>
          <w:w w:val="100"/>
          <w:kern w:val="0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826CD8">
        <w:rPr>
          <w:spacing w:val="0"/>
          <w:w w:val="100"/>
          <w:kern w:val="0"/>
          <w:lang w:val="ru-RU"/>
        </w:rPr>
        <w:tab/>
        <w:t xml:space="preserve">Например, см. </w:t>
      </w:r>
      <w:r w:rsidRPr="00826CD8">
        <w:rPr>
          <w:i/>
          <w:spacing w:val="0"/>
          <w:w w:val="100"/>
          <w:kern w:val="0"/>
          <w:lang w:val="ru-RU"/>
        </w:rPr>
        <w:t>Е. К. У.</w:t>
      </w:r>
      <w:r w:rsidRPr="00826CD8">
        <w:rPr>
          <w:spacing w:val="0"/>
          <w:w w:val="100"/>
          <w:kern w:val="0"/>
          <w:lang w:val="ru-RU"/>
        </w:rPr>
        <w:t xml:space="preserve"> </w:t>
      </w:r>
      <w:r w:rsidRPr="00826CD8">
        <w:rPr>
          <w:i/>
          <w:iCs/>
          <w:spacing w:val="0"/>
          <w:w w:val="100"/>
          <w:kern w:val="0"/>
          <w:lang w:val="ru-RU"/>
        </w:rPr>
        <w:t xml:space="preserve">против Финляндии </w:t>
      </w:r>
      <w:r w:rsidRPr="00826CD8">
        <w:rPr>
          <w:iCs/>
          <w:spacing w:val="0"/>
          <w:w w:val="100"/>
          <w:kern w:val="0"/>
          <w:lang w:val="ru-RU"/>
        </w:rPr>
        <w:t>(</w:t>
      </w:r>
      <w:r w:rsidRPr="00436698">
        <w:rPr>
          <w:iCs/>
          <w:spacing w:val="0"/>
          <w:w w:val="100"/>
          <w:kern w:val="0"/>
          <w:lang w:val="fr-CH"/>
        </w:rPr>
        <w:t>CAT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436698">
        <w:rPr>
          <w:iCs/>
          <w:spacing w:val="0"/>
          <w:w w:val="100"/>
          <w:kern w:val="0"/>
          <w:lang w:val="fr-CH"/>
        </w:rPr>
        <w:t>C</w:t>
      </w:r>
      <w:r w:rsidRPr="00826CD8">
        <w:rPr>
          <w:iCs/>
          <w:spacing w:val="0"/>
          <w:w w:val="100"/>
          <w:kern w:val="0"/>
          <w:lang w:val="ru-RU"/>
        </w:rPr>
        <w:t>/54/</w:t>
      </w:r>
      <w:r w:rsidRPr="00436698">
        <w:rPr>
          <w:iCs/>
          <w:spacing w:val="0"/>
          <w:w w:val="100"/>
          <w:kern w:val="0"/>
          <w:lang w:val="fr-CH"/>
        </w:rPr>
        <w:t>D</w:t>
      </w:r>
      <w:r w:rsidRPr="00826CD8">
        <w:rPr>
          <w:iCs/>
          <w:spacing w:val="0"/>
          <w:w w:val="100"/>
          <w:kern w:val="0"/>
          <w:lang w:val="ru-RU"/>
        </w:rPr>
        <w:t>/490/2012)</w:t>
      </w:r>
      <w:r w:rsidRPr="00826CD8">
        <w:rPr>
          <w:spacing w:val="0"/>
          <w:w w:val="100"/>
          <w:kern w:val="0"/>
          <w:lang w:val="ru-RU"/>
        </w:rPr>
        <w:t>, пункт 9.3.</w:t>
      </w:r>
    </w:p>
  </w:footnote>
  <w:footnote w:id="10">
    <w:p w:rsidR="00156F1B" w:rsidRPr="00826CD8" w:rsidRDefault="00156F1B" w:rsidP="00436698">
      <w:pPr>
        <w:pStyle w:val="ad"/>
        <w:rPr>
          <w:rFonts w:eastAsia="MS Mincho"/>
          <w:spacing w:val="0"/>
          <w:w w:val="100"/>
          <w:kern w:val="0"/>
          <w:vertAlign w:val="superscript"/>
          <w:lang w:val="ru-RU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826CD8">
        <w:rPr>
          <w:spacing w:val="0"/>
          <w:w w:val="100"/>
          <w:kern w:val="0"/>
          <w:lang w:val="ru-RU"/>
        </w:rPr>
        <w:tab/>
        <w:t xml:space="preserve">См. также </w:t>
      </w:r>
      <w:r w:rsidRPr="00826CD8">
        <w:rPr>
          <w:i/>
          <w:iCs/>
          <w:spacing w:val="0"/>
          <w:w w:val="100"/>
          <w:kern w:val="0"/>
          <w:lang w:val="ru-RU"/>
        </w:rPr>
        <w:t>А.Р. против Нидерландов</w:t>
      </w:r>
      <w:r w:rsidRPr="00826CD8">
        <w:rPr>
          <w:spacing w:val="0"/>
          <w:w w:val="100"/>
          <w:kern w:val="0"/>
          <w:lang w:val="ru-RU"/>
        </w:rPr>
        <w:t xml:space="preserve"> (</w:t>
      </w:r>
      <w:r w:rsidRPr="00436698">
        <w:rPr>
          <w:spacing w:val="0"/>
          <w:w w:val="100"/>
          <w:kern w:val="0"/>
          <w:lang w:val="es-ES"/>
        </w:rPr>
        <w:t>CAT</w:t>
      </w:r>
      <w:r w:rsidRPr="00826CD8">
        <w:rPr>
          <w:spacing w:val="0"/>
          <w:w w:val="100"/>
          <w:kern w:val="0"/>
          <w:lang w:val="ru-RU"/>
        </w:rPr>
        <w:t>/</w:t>
      </w:r>
      <w:r w:rsidRPr="00436698">
        <w:rPr>
          <w:spacing w:val="0"/>
          <w:w w:val="100"/>
          <w:kern w:val="0"/>
          <w:lang w:val="es-ES"/>
        </w:rPr>
        <w:t>C</w:t>
      </w:r>
      <w:r w:rsidRPr="00826CD8">
        <w:rPr>
          <w:spacing w:val="0"/>
          <w:w w:val="100"/>
          <w:kern w:val="0"/>
          <w:lang w:val="ru-RU"/>
        </w:rPr>
        <w:t>/31/</w:t>
      </w:r>
      <w:r w:rsidRPr="00436698">
        <w:rPr>
          <w:spacing w:val="0"/>
          <w:w w:val="100"/>
          <w:kern w:val="0"/>
          <w:lang w:val="es-ES"/>
        </w:rPr>
        <w:t>D</w:t>
      </w:r>
      <w:r w:rsidRPr="00826CD8">
        <w:rPr>
          <w:spacing w:val="0"/>
          <w:w w:val="100"/>
          <w:kern w:val="0"/>
          <w:lang w:val="ru-RU"/>
        </w:rPr>
        <w:t xml:space="preserve">/203/2002), пункт 7.3; </w:t>
      </w:r>
      <w:r w:rsidRPr="00826CD8">
        <w:rPr>
          <w:i/>
          <w:iCs/>
          <w:spacing w:val="0"/>
          <w:w w:val="100"/>
          <w:kern w:val="0"/>
          <w:lang w:val="ru-RU"/>
        </w:rPr>
        <w:t xml:space="preserve">Калонзо против Канады </w:t>
      </w:r>
      <w:r w:rsidRPr="00826CD8">
        <w:rPr>
          <w:iCs/>
          <w:spacing w:val="0"/>
          <w:w w:val="100"/>
          <w:kern w:val="0"/>
          <w:lang w:val="ru-RU"/>
        </w:rPr>
        <w:t>(</w:t>
      </w:r>
      <w:r w:rsidRPr="00436698">
        <w:rPr>
          <w:iCs/>
          <w:spacing w:val="0"/>
          <w:w w:val="100"/>
          <w:kern w:val="0"/>
          <w:lang w:val="es-ES"/>
        </w:rPr>
        <w:t>CAT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436698">
        <w:rPr>
          <w:iCs/>
          <w:spacing w:val="0"/>
          <w:w w:val="100"/>
          <w:kern w:val="0"/>
          <w:lang w:val="es-ES"/>
        </w:rPr>
        <w:t>C</w:t>
      </w:r>
      <w:r w:rsidRPr="00826CD8">
        <w:rPr>
          <w:iCs/>
          <w:spacing w:val="0"/>
          <w:w w:val="100"/>
          <w:kern w:val="0"/>
          <w:lang w:val="ru-RU"/>
        </w:rPr>
        <w:t>/48/</w:t>
      </w:r>
      <w:r w:rsidRPr="00436698">
        <w:rPr>
          <w:iCs/>
          <w:spacing w:val="0"/>
          <w:w w:val="100"/>
          <w:kern w:val="0"/>
          <w:lang w:val="es-ES"/>
        </w:rPr>
        <w:t>D</w:t>
      </w:r>
      <w:r w:rsidRPr="00826CD8">
        <w:rPr>
          <w:iCs/>
          <w:spacing w:val="0"/>
          <w:w w:val="100"/>
          <w:kern w:val="0"/>
          <w:lang w:val="ru-RU"/>
        </w:rPr>
        <w:t>/343/2008)</w:t>
      </w:r>
      <w:r w:rsidRPr="00826CD8">
        <w:rPr>
          <w:spacing w:val="0"/>
          <w:w w:val="100"/>
          <w:kern w:val="0"/>
          <w:lang w:val="ru-RU"/>
        </w:rPr>
        <w:t xml:space="preserve">, пункт 9.3; </w:t>
      </w:r>
      <w:r w:rsidRPr="00436698">
        <w:rPr>
          <w:i/>
          <w:iCs/>
          <w:spacing w:val="0"/>
          <w:w w:val="100"/>
          <w:kern w:val="0"/>
          <w:lang w:val="es-ES"/>
        </w:rPr>
        <w:t>X</w:t>
      </w:r>
      <w:r w:rsidRPr="00826CD8">
        <w:rPr>
          <w:i/>
          <w:iCs/>
          <w:spacing w:val="0"/>
          <w:w w:val="100"/>
          <w:kern w:val="0"/>
          <w:lang w:val="ru-RU"/>
        </w:rPr>
        <w:t xml:space="preserve"> против Дании</w:t>
      </w:r>
      <w:r w:rsidRPr="00826CD8">
        <w:rPr>
          <w:iCs/>
          <w:spacing w:val="0"/>
          <w:w w:val="100"/>
          <w:kern w:val="0"/>
          <w:lang w:val="ru-RU"/>
        </w:rPr>
        <w:t xml:space="preserve"> (</w:t>
      </w:r>
      <w:r w:rsidRPr="00436698">
        <w:rPr>
          <w:iCs/>
          <w:spacing w:val="0"/>
          <w:w w:val="100"/>
          <w:kern w:val="0"/>
          <w:lang w:val="es-ES"/>
        </w:rPr>
        <w:t>CAT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436698">
        <w:rPr>
          <w:iCs/>
          <w:spacing w:val="0"/>
          <w:w w:val="100"/>
          <w:kern w:val="0"/>
          <w:lang w:val="es-ES"/>
        </w:rPr>
        <w:t>C</w:t>
      </w:r>
      <w:r w:rsidRPr="00826CD8">
        <w:rPr>
          <w:iCs/>
          <w:spacing w:val="0"/>
          <w:w w:val="100"/>
          <w:kern w:val="0"/>
          <w:lang w:val="ru-RU"/>
        </w:rPr>
        <w:t>/53/</w:t>
      </w:r>
      <w:r w:rsidRPr="00436698">
        <w:rPr>
          <w:iCs/>
          <w:spacing w:val="0"/>
          <w:w w:val="100"/>
          <w:kern w:val="0"/>
          <w:lang w:val="es-ES"/>
        </w:rPr>
        <w:t>D</w:t>
      </w:r>
      <w:r w:rsidRPr="00826CD8">
        <w:rPr>
          <w:iCs/>
          <w:spacing w:val="0"/>
          <w:w w:val="100"/>
          <w:kern w:val="0"/>
          <w:lang w:val="ru-RU"/>
        </w:rPr>
        <w:t>/458/2011)</w:t>
      </w:r>
      <w:r w:rsidRPr="00826CD8">
        <w:rPr>
          <w:spacing w:val="0"/>
          <w:w w:val="100"/>
          <w:kern w:val="0"/>
          <w:lang w:val="ru-RU"/>
        </w:rPr>
        <w:t xml:space="preserve">, пункт 9.3; и </w:t>
      </w:r>
      <w:r w:rsidRPr="00826CD8">
        <w:rPr>
          <w:i/>
          <w:iCs/>
          <w:spacing w:val="0"/>
          <w:w w:val="100"/>
          <w:kern w:val="0"/>
          <w:lang w:val="ru-RU"/>
        </w:rPr>
        <w:t xml:space="preserve">В.Г.Д. против Канады </w:t>
      </w:r>
      <w:r w:rsidRPr="00826CD8">
        <w:rPr>
          <w:iCs/>
          <w:spacing w:val="0"/>
          <w:w w:val="100"/>
          <w:kern w:val="0"/>
          <w:lang w:val="ru-RU"/>
        </w:rPr>
        <w:t>(</w:t>
      </w:r>
      <w:r w:rsidRPr="00436698">
        <w:rPr>
          <w:iCs/>
          <w:spacing w:val="0"/>
          <w:w w:val="100"/>
          <w:kern w:val="0"/>
          <w:lang w:val="es-ES"/>
        </w:rPr>
        <w:t>CAT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436698">
        <w:rPr>
          <w:iCs/>
          <w:spacing w:val="0"/>
          <w:w w:val="100"/>
          <w:kern w:val="0"/>
          <w:lang w:val="es-ES"/>
        </w:rPr>
        <w:t>C</w:t>
      </w:r>
      <w:r w:rsidRPr="00826CD8">
        <w:rPr>
          <w:iCs/>
          <w:spacing w:val="0"/>
          <w:w w:val="100"/>
          <w:kern w:val="0"/>
          <w:lang w:val="ru-RU"/>
        </w:rPr>
        <w:t>/53/</w:t>
      </w:r>
      <w:r w:rsidRPr="00436698">
        <w:rPr>
          <w:iCs/>
          <w:spacing w:val="0"/>
          <w:w w:val="100"/>
          <w:kern w:val="0"/>
          <w:lang w:val="es-ES"/>
        </w:rPr>
        <w:t>D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826CD8">
        <w:rPr>
          <w:spacing w:val="0"/>
          <w:w w:val="100"/>
          <w:kern w:val="0"/>
          <w:lang w:val="ru-RU"/>
        </w:rPr>
        <w:t>520/2012), пункт 8.4.</w:t>
      </w:r>
    </w:p>
  </w:footnote>
  <w:footnote w:id="11">
    <w:p w:rsidR="00156F1B" w:rsidRPr="00826CD8" w:rsidRDefault="00156F1B" w:rsidP="00436698">
      <w:pPr>
        <w:pStyle w:val="ad"/>
        <w:rPr>
          <w:spacing w:val="0"/>
          <w:w w:val="100"/>
          <w:kern w:val="0"/>
          <w:lang w:val="ru-RU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826CD8">
        <w:rPr>
          <w:spacing w:val="0"/>
          <w:w w:val="100"/>
          <w:kern w:val="0"/>
          <w:lang w:val="ru-RU"/>
        </w:rPr>
        <w:tab/>
        <w:t xml:space="preserve">См. замечание общего порядка </w:t>
      </w:r>
      <w:r w:rsidRPr="00436698">
        <w:rPr>
          <w:spacing w:val="0"/>
          <w:w w:val="100"/>
          <w:kern w:val="0"/>
          <w:lang w:val="es-ES"/>
        </w:rPr>
        <w:t>No</w:t>
      </w:r>
      <w:r w:rsidRPr="00826CD8">
        <w:rPr>
          <w:spacing w:val="0"/>
          <w:w w:val="100"/>
          <w:kern w:val="0"/>
          <w:lang w:val="ru-RU"/>
        </w:rPr>
        <w:t xml:space="preserve">. 1, пункт 9; </w:t>
      </w:r>
      <w:r w:rsidRPr="00826CD8">
        <w:rPr>
          <w:i/>
          <w:iCs/>
          <w:spacing w:val="0"/>
          <w:w w:val="100"/>
          <w:kern w:val="0"/>
          <w:lang w:val="ru-RU"/>
        </w:rPr>
        <w:t xml:space="preserve">Т.Д. против Швейцарии </w:t>
      </w:r>
      <w:r w:rsidRPr="00826CD8">
        <w:rPr>
          <w:iCs/>
          <w:spacing w:val="0"/>
          <w:w w:val="100"/>
          <w:kern w:val="0"/>
          <w:lang w:val="ru-RU"/>
        </w:rPr>
        <w:t>(</w:t>
      </w:r>
      <w:r w:rsidRPr="00436698">
        <w:rPr>
          <w:iCs/>
          <w:spacing w:val="0"/>
          <w:w w:val="100"/>
          <w:kern w:val="0"/>
          <w:lang w:val="es-ES"/>
        </w:rPr>
        <w:t>CAT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436698">
        <w:rPr>
          <w:iCs/>
          <w:spacing w:val="0"/>
          <w:w w:val="100"/>
          <w:kern w:val="0"/>
          <w:lang w:val="es-ES"/>
        </w:rPr>
        <w:t>C</w:t>
      </w:r>
      <w:r w:rsidRPr="00826CD8">
        <w:rPr>
          <w:iCs/>
          <w:spacing w:val="0"/>
          <w:w w:val="100"/>
          <w:kern w:val="0"/>
          <w:lang w:val="ru-RU"/>
        </w:rPr>
        <w:t>/46/</w:t>
      </w:r>
      <w:r w:rsidRPr="00436698">
        <w:rPr>
          <w:iCs/>
          <w:spacing w:val="0"/>
          <w:w w:val="100"/>
          <w:kern w:val="0"/>
          <w:lang w:val="es-ES"/>
        </w:rPr>
        <w:t>D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826CD8">
        <w:rPr>
          <w:spacing w:val="0"/>
          <w:w w:val="100"/>
          <w:kern w:val="0"/>
          <w:lang w:val="ru-RU"/>
        </w:rPr>
        <w:t xml:space="preserve">375/2009), пункт 8.7; и </w:t>
      </w:r>
      <w:r w:rsidRPr="00826CD8">
        <w:rPr>
          <w:i/>
          <w:iCs/>
          <w:spacing w:val="0"/>
          <w:w w:val="100"/>
          <w:kern w:val="0"/>
          <w:lang w:val="ru-RU"/>
        </w:rPr>
        <w:t xml:space="preserve">Альп против Дании </w:t>
      </w:r>
      <w:r w:rsidRPr="00826CD8">
        <w:rPr>
          <w:iCs/>
          <w:spacing w:val="0"/>
          <w:w w:val="100"/>
          <w:kern w:val="0"/>
          <w:lang w:val="ru-RU"/>
        </w:rPr>
        <w:t>(</w:t>
      </w:r>
      <w:r w:rsidRPr="00436698">
        <w:rPr>
          <w:iCs/>
          <w:spacing w:val="0"/>
          <w:w w:val="100"/>
          <w:kern w:val="0"/>
          <w:lang w:val="es-ES"/>
        </w:rPr>
        <w:t>CAT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436698">
        <w:rPr>
          <w:iCs/>
          <w:spacing w:val="0"/>
          <w:w w:val="100"/>
          <w:kern w:val="0"/>
          <w:lang w:val="es-ES"/>
        </w:rPr>
        <w:t>C</w:t>
      </w:r>
      <w:r w:rsidRPr="00826CD8">
        <w:rPr>
          <w:iCs/>
          <w:spacing w:val="0"/>
          <w:w w:val="100"/>
          <w:kern w:val="0"/>
          <w:lang w:val="ru-RU"/>
        </w:rPr>
        <w:t>/52/</w:t>
      </w:r>
      <w:r w:rsidRPr="00436698">
        <w:rPr>
          <w:iCs/>
          <w:spacing w:val="0"/>
          <w:w w:val="100"/>
          <w:kern w:val="0"/>
          <w:lang w:val="es-ES"/>
        </w:rPr>
        <w:t>D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826CD8">
        <w:rPr>
          <w:spacing w:val="0"/>
          <w:w w:val="100"/>
          <w:kern w:val="0"/>
          <w:lang w:val="ru-RU"/>
        </w:rPr>
        <w:t>466/2011), пункт 8.3.</w:t>
      </w:r>
    </w:p>
  </w:footnote>
  <w:footnote w:id="12">
    <w:p w:rsidR="00156F1B" w:rsidRPr="00826CD8" w:rsidRDefault="00156F1B" w:rsidP="00436698">
      <w:pPr>
        <w:pStyle w:val="ad"/>
        <w:rPr>
          <w:spacing w:val="0"/>
          <w:w w:val="100"/>
          <w:kern w:val="0"/>
          <w:lang w:val="ru-RU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826CD8">
        <w:rPr>
          <w:spacing w:val="0"/>
          <w:w w:val="100"/>
          <w:kern w:val="0"/>
          <w:lang w:val="ru-RU"/>
        </w:rPr>
        <w:tab/>
        <w:t xml:space="preserve">Например, см. </w:t>
      </w:r>
      <w:r w:rsidRPr="00826CD8">
        <w:rPr>
          <w:i/>
          <w:iCs/>
          <w:spacing w:val="0"/>
          <w:w w:val="100"/>
          <w:kern w:val="0"/>
          <w:lang w:val="ru-RU"/>
        </w:rPr>
        <w:t xml:space="preserve">Г.Б.М. против Швеции </w:t>
      </w:r>
      <w:r w:rsidRPr="00826CD8">
        <w:rPr>
          <w:iCs/>
          <w:spacing w:val="0"/>
          <w:w w:val="100"/>
          <w:kern w:val="0"/>
          <w:lang w:val="ru-RU"/>
        </w:rPr>
        <w:t>(</w:t>
      </w:r>
      <w:r w:rsidRPr="00436698">
        <w:rPr>
          <w:iCs/>
          <w:spacing w:val="0"/>
          <w:w w:val="100"/>
          <w:kern w:val="0"/>
          <w:lang w:val="es-ES"/>
        </w:rPr>
        <w:t>CAT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436698">
        <w:rPr>
          <w:iCs/>
          <w:spacing w:val="0"/>
          <w:w w:val="100"/>
          <w:kern w:val="0"/>
          <w:lang w:val="es-ES"/>
        </w:rPr>
        <w:t>C</w:t>
      </w:r>
      <w:r w:rsidRPr="00826CD8">
        <w:rPr>
          <w:iCs/>
          <w:spacing w:val="0"/>
          <w:w w:val="100"/>
          <w:kern w:val="0"/>
          <w:lang w:val="ru-RU"/>
        </w:rPr>
        <w:t>/49/</w:t>
      </w:r>
      <w:r w:rsidRPr="00436698">
        <w:rPr>
          <w:iCs/>
          <w:spacing w:val="0"/>
          <w:w w:val="100"/>
          <w:kern w:val="0"/>
          <w:lang w:val="es-ES"/>
        </w:rPr>
        <w:t>D</w:t>
      </w:r>
      <w:r w:rsidRPr="00826CD8">
        <w:rPr>
          <w:iCs/>
          <w:spacing w:val="0"/>
          <w:w w:val="100"/>
          <w:kern w:val="0"/>
          <w:lang w:val="ru-RU"/>
        </w:rPr>
        <w:t>/</w:t>
      </w:r>
      <w:r w:rsidRPr="00826CD8">
        <w:rPr>
          <w:spacing w:val="0"/>
          <w:w w:val="100"/>
          <w:kern w:val="0"/>
          <w:lang w:val="ru-RU"/>
        </w:rPr>
        <w:t>435/2010), пункт 7.7.</w:t>
      </w:r>
    </w:p>
  </w:footnote>
  <w:footnote w:id="13">
    <w:p w:rsidR="00156F1B" w:rsidRPr="00826CD8" w:rsidRDefault="00156F1B" w:rsidP="00436698">
      <w:pPr>
        <w:pStyle w:val="ad"/>
        <w:rPr>
          <w:spacing w:val="0"/>
          <w:w w:val="100"/>
          <w:kern w:val="0"/>
          <w:lang w:val="ru-RU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826CD8">
        <w:rPr>
          <w:spacing w:val="0"/>
          <w:w w:val="100"/>
          <w:kern w:val="0"/>
          <w:lang w:val="ru-RU"/>
        </w:rPr>
        <w:tab/>
        <w:t>Комитет отмечает, что Эфиопия также является государством</w:t>
      </w:r>
      <w:r w:rsidR="002D4B51">
        <w:rPr>
          <w:spacing w:val="0"/>
          <w:w w:val="100"/>
          <w:kern w:val="0"/>
          <w:lang w:val="ru-RU"/>
        </w:rPr>
        <w:t xml:space="preserve"> – </w:t>
      </w:r>
      <w:r w:rsidRPr="00826CD8">
        <w:rPr>
          <w:spacing w:val="0"/>
          <w:w w:val="100"/>
          <w:kern w:val="0"/>
          <w:lang w:val="ru-RU"/>
        </w:rPr>
        <w:t>участником Конвенции, и напоминает свои заключительные замечания (</w:t>
      </w:r>
      <w:r w:rsidRPr="00436698">
        <w:rPr>
          <w:spacing w:val="0"/>
          <w:w w:val="100"/>
          <w:kern w:val="0"/>
        </w:rPr>
        <w:t>CAT</w:t>
      </w:r>
      <w:r w:rsidRPr="00826CD8">
        <w:rPr>
          <w:spacing w:val="0"/>
          <w:w w:val="100"/>
          <w:kern w:val="0"/>
          <w:lang w:val="ru-RU"/>
        </w:rPr>
        <w:t>/</w:t>
      </w:r>
      <w:r w:rsidRPr="00436698">
        <w:rPr>
          <w:spacing w:val="0"/>
          <w:w w:val="100"/>
          <w:kern w:val="0"/>
        </w:rPr>
        <w:t>C</w:t>
      </w:r>
      <w:r w:rsidRPr="00826CD8">
        <w:rPr>
          <w:spacing w:val="0"/>
          <w:w w:val="100"/>
          <w:kern w:val="0"/>
          <w:lang w:val="ru-RU"/>
        </w:rPr>
        <w:t>/</w:t>
      </w:r>
      <w:r w:rsidRPr="00436698">
        <w:rPr>
          <w:spacing w:val="0"/>
          <w:w w:val="100"/>
          <w:kern w:val="0"/>
        </w:rPr>
        <w:t>ETH</w:t>
      </w:r>
      <w:r w:rsidRPr="00826CD8">
        <w:rPr>
          <w:spacing w:val="0"/>
          <w:w w:val="100"/>
          <w:kern w:val="0"/>
          <w:lang w:val="ru-RU"/>
        </w:rPr>
        <w:t>/</w:t>
      </w:r>
      <w:r w:rsidRPr="00436698">
        <w:rPr>
          <w:spacing w:val="0"/>
          <w:w w:val="100"/>
          <w:kern w:val="0"/>
        </w:rPr>
        <w:t>CO</w:t>
      </w:r>
      <w:r w:rsidRPr="00826CD8">
        <w:rPr>
          <w:spacing w:val="0"/>
          <w:w w:val="100"/>
          <w:kern w:val="0"/>
          <w:lang w:val="ru-RU"/>
        </w:rPr>
        <w:t xml:space="preserve">/1), принятые в 2010 году, пункты 10–14. </w:t>
      </w:r>
    </w:p>
  </w:footnote>
  <w:footnote w:id="14">
    <w:p w:rsidR="00156F1B" w:rsidRPr="00436698" w:rsidRDefault="00156F1B" w:rsidP="00436698">
      <w:pPr>
        <w:pStyle w:val="ad"/>
        <w:rPr>
          <w:spacing w:val="0"/>
          <w:w w:val="100"/>
          <w:kern w:val="0"/>
          <w:lang w:val="en-US"/>
        </w:rPr>
      </w:pPr>
      <w:r w:rsidRPr="00826CD8">
        <w:rPr>
          <w:spacing w:val="0"/>
          <w:w w:val="100"/>
          <w:kern w:val="0"/>
          <w:lang w:val="ru-RU"/>
        </w:rPr>
        <w:tab/>
      </w:r>
      <w:r w:rsidRPr="00436698">
        <w:rPr>
          <w:rStyle w:val="aa"/>
          <w:spacing w:val="0"/>
          <w:w w:val="100"/>
          <w:kern w:val="0"/>
        </w:rPr>
        <w:footnoteRef/>
      </w:r>
      <w:r w:rsidRPr="00436698">
        <w:rPr>
          <w:spacing w:val="0"/>
          <w:w w:val="100"/>
          <w:kern w:val="0"/>
        </w:rPr>
        <w:tab/>
        <w:t xml:space="preserve">Human Rights Watch, </w:t>
      </w:r>
      <w:r w:rsidRPr="00436698">
        <w:rPr>
          <w:i/>
          <w:spacing w:val="0"/>
          <w:w w:val="100"/>
          <w:kern w:val="0"/>
        </w:rPr>
        <w:t>“Such a Brutal Crackdown”</w:t>
      </w:r>
      <w:r w:rsidRPr="00436698">
        <w:rPr>
          <w:spacing w:val="0"/>
          <w:w w:val="100"/>
          <w:kern w:val="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1B" w:rsidRPr="00447C38" w:rsidRDefault="005132A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375F49">
      <w:t>CAT/C/62/D/688/2015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1B" w:rsidRPr="00447C38" w:rsidRDefault="005132AA" w:rsidP="00447C3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5F49">
      <w:t>CAT/C/62/D/688/2015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F6F7EE2"/>
    <w:multiLevelType w:val="hybridMultilevel"/>
    <w:tmpl w:val="0ED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D"/>
    <w:rsid w:val="00033EE1"/>
    <w:rsid w:val="00041407"/>
    <w:rsid w:val="00042B72"/>
    <w:rsid w:val="000558BD"/>
    <w:rsid w:val="000814CD"/>
    <w:rsid w:val="000B57E7"/>
    <w:rsid w:val="000B6373"/>
    <w:rsid w:val="000F09DF"/>
    <w:rsid w:val="000F61B2"/>
    <w:rsid w:val="001075E9"/>
    <w:rsid w:val="00156F1B"/>
    <w:rsid w:val="00180183"/>
    <w:rsid w:val="0018024D"/>
    <w:rsid w:val="0018649F"/>
    <w:rsid w:val="00196389"/>
    <w:rsid w:val="001B3EF6"/>
    <w:rsid w:val="001C7A89"/>
    <w:rsid w:val="002A2EFC"/>
    <w:rsid w:val="002C0E18"/>
    <w:rsid w:val="002D4B51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75F49"/>
    <w:rsid w:val="00381C24"/>
    <w:rsid w:val="00393C46"/>
    <w:rsid w:val="003958D0"/>
    <w:rsid w:val="003B00E5"/>
    <w:rsid w:val="00407B78"/>
    <w:rsid w:val="00424203"/>
    <w:rsid w:val="00436698"/>
    <w:rsid w:val="00447C38"/>
    <w:rsid w:val="00452493"/>
    <w:rsid w:val="00454E07"/>
    <w:rsid w:val="00472C5C"/>
    <w:rsid w:val="0050108D"/>
    <w:rsid w:val="00513081"/>
    <w:rsid w:val="005132AA"/>
    <w:rsid w:val="00517901"/>
    <w:rsid w:val="00526683"/>
    <w:rsid w:val="00550706"/>
    <w:rsid w:val="005709E0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90380"/>
    <w:rsid w:val="007C47BA"/>
    <w:rsid w:val="00822C4C"/>
    <w:rsid w:val="00825F8D"/>
    <w:rsid w:val="00826CD8"/>
    <w:rsid w:val="00834B71"/>
    <w:rsid w:val="0086445C"/>
    <w:rsid w:val="00894693"/>
    <w:rsid w:val="008A08D7"/>
    <w:rsid w:val="008A3D0D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5673B"/>
    <w:rsid w:val="00A66C5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176DE"/>
    <w:rsid w:val="00C23549"/>
    <w:rsid w:val="00C60F0C"/>
    <w:rsid w:val="00C637BF"/>
    <w:rsid w:val="00C805C9"/>
    <w:rsid w:val="00C92939"/>
    <w:rsid w:val="00CA1679"/>
    <w:rsid w:val="00CB151C"/>
    <w:rsid w:val="00CE3842"/>
    <w:rsid w:val="00CE5A1A"/>
    <w:rsid w:val="00CF55F6"/>
    <w:rsid w:val="00D33D63"/>
    <w:rsid w:val="00D90028"/>
    <w:rsid w:val="00D90138"/>
    <w:rsid w:val="00D97047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D7272"/>
  <w15:docId w15:val="{EFEDF427-607D-4069-BAD2-15B8464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0814C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0814C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814CD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0814C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0814C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0814CD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0814C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0814CD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0814CD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0814CD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0814CD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0814C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0814C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uiPriority w:val="99"/>
    <w:qFormat/>
    <w:rsid w:val="000814CD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uiPriority w:val="99"/>
    <w:rsid w:val="000814CD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0814C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0814CD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0814CD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0814C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0814C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66C5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0814C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0814CD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0814CD"/>
  </w:style>
  <w:style w:type="character" w:customStyle="1" w:styleId="af0">
    <w:name w:val="Текст концевой сноски Знак"/>
    <w:aliases w:val="2_GR Знак"/>
    <w:basedOn w:val="a0"/>
    <w:link w:val="af"/>
    <w:rsid w:val="000814CD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0814CD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0814CD"/>
    <w:rPr>
      <w:color w:val="0563C1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0814CD"/>
    <w:rPr>
      <w:color w:val="954F72" w:themeColor="followedHyperlink"/>
      <w:u w:val="none"/>
    </w:rPr>
  </w:style>
  <w:style w:type="paragraph" w:customStyle="1" w:styleId="hchg">
    <w:name w:val="hchg"/>
    <w:basedOn w:val="a"/>
    <w:rsid w:val="00447C38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zh-CN"/>
    </w:rPr>
  </w:style>
  <w:style w:type="paragraph" w:customStyle="1" w:styleId="singletxtg">
    <w:name w:val="singletxtg"/>
    <w:basedOn w:val="a"/>
    <w:rsid w:val="00447C38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zh-CN"/>
    </w:rPr>
  </w:style>
  <w:style w:type="paragraph" w:customStyle="1" w:styleId="h23g">
    <w:name w:val="h23g"/>
    <w:basedOn w:val="a"/>
    <w:rsid w:val="00447C38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zh-CN"/>
    </w:rPr>
  </w:style>
  <w:style w:type="paragraph" w:customStyle="1" w:styleId="h4g">
    <w:name w:val="h4g"/>
    <w:basedOn w:val="a"/>
    <w:rsid w:val="00447C38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zh-CN"/>
    </w:rPr>
  </w:style>
  <w:style w:type="paragraph" w:styleId="af3">
    <w:name w:val="List Paragraph"/>
    <w:basedOn w:val="a"/>
    <w:uiPriority w:val="34"/>
    <w:rsid w:val="00447C38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.org/en/countries/africa/ethiopia/report-ethiopi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12</Pages>
  <Words>5150</Words>
  <Characters>33407</Characters>
  <Application>Microsoft Office Word</Application>
  <DocSecurity>0</DocSecurity>
  <Lines>558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CAT/C/62/D/688/2015</vt:lpstr>
      <vt:lpstr>A/</vt:lpstr>
    </vt:vector>
  </TitlesOfParts>
  <Company>DCM</Company>
  <LinksUpToDate>false</LinksUpToDate>
  <CharactersWithSpaces>38495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CAT/C/62/D/688/2015</dc:title>
  <dc:subject/>
  <dc:creator>Elena IZOTOVA</dc:creator>
  <cp:keywords/>
  <cp:lastModifiedBy>Elena Izotova</cp:lastModifiedBy>
  <cp:revision>3</cp:revision>
  <cp:lastPrinted>2018-03-01T10:42:00Z</cp:lastPrinted>
  <dcterms:created xsi:type="dcterms:W3CDTF">2018-03-01T10:42:00Z</dcterms:created>
  <dcterms:modified xsi:type="dcterms:W3CDTF">2018-03-01T10:42:00Z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