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8D2A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C4C5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8D2A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C4C5C" w:rsidP="006C4C5C">
            <w:pPr>
              <w:jc w:val="right"/>
            </w:pPr>
            <w:r w:rsidRPr="006C4C5C">
              <w:rPr>
                <w:sz w:val="40"/>
              </w:rPr>
              <w:t>CERD</w:t>
            </w:r>
            <w:r>
              <w:t>/C/NPL/CO/17-23</w:t>
            </w:r>
          </w:p>
        </w:tc>
      </w:tr>
      <w:tr w:rsidR="002D5AAC" w:rsidRPr="006C4C5C" w:rsidTr="008D2AA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8D2AA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29CBB89" wp14:editId="11D34BA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B74B1" w:rsidP="008D2AAD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6C4C5C" w:rsidRDefault="006C4C5C" w:rsidP="008D2AAD">
            <w:pPr>
              <w:spacing w:before="240"/>
              <w:rPr>
                <w:lang w:val="en-US"/>
              </w:rPr>
            </w:pPr>
            <w:r w:rsidRPr="006C4C5C">
              <w:rPr>
                <w:lang w:val="en-US"/>
              </w:rPr>
              <w:t>Distr.: General</w:t>
            </w:r>
          </w:p>
          <w:p w:rsidR="006C4C5C" w:rsidRPr="006C4C5C" w:rsidRDefault="006C4C5C" w:rsidP="006C4C5C">
            <w:pPr>
              <w:spacing w:line="240" w:lineRule="exact"/>
              <w:rPr>
                <w:lang w:val="en-US"/>
              </w:rPr>
            </w:pPr>
            <w:r w:rsidRPr="006C4C5C">
              <w:rPr>
                <w:lang w:val="en-US"/>
              </w:rPr>
              <w:t>29 May 2018</w:t>
            </w:r>
          </w:p>
          <w:p w:rsidR="006C4C5C" w:rsidRPr="006C4C5C" w:rsidRDefault="006C4C5C" w:rsidP="006C4C5C">
            <w:pPr>
              <w:spacing w:line="240" w:lineRule="exact"/>
              <w:rPr>
                <w:lang w:val="en-US"/>
              </w:rPr>
            </w:pPr>
            <w:r w:rsidRPr="006C4C5C">
              <w:rPr>
                <w:lang w:val="en-US"/>
              </w:rPr>
              <w:t>Russian</w:t>
            </w:r>
          </w:p>
          <w:p w:rsidR="006C4C5C" w:rsidRPr="006C4C5C" w:rsidRDefault="006C4C5C" w:rsidP="006C4C5C">
            <w:pPr>
              <w:spacing w:line="240" w:lineRule="exact"/>
              <w:rPr>
                <w:lang w:val="en-US"/>
              </w:rPr>
            </w:pPr>
            <w:r w:rsidRPr="006C4C5C">
              <w:rPr>
                <w:lang w:val="en-US"/>
              </w:rPr>
              <w:t>Original: English</w:t>
            </w:r>
          </w:p>
        </w:tc>
      </w:tr>
    </w:tbl>
    <w:p w:rsidR="006C4C5C" w:rsidRPr="006C4C5C" w:rsidRDefault="006C4C5C" w:rsidP="006C4C5C">
      <w:pPr>
        <w:spacing w:before="120"/>
        <w:rPr>
          <w:b/>
          <w:bCs/>
          <w:sz w:val="24"/>
          <w:szCs w:val="24"/>
        </w:rPr>
      </w:pPr>
      <w:r w:rsidRPr="006C4C5C">
        <w:rPr>
          <w:b/>
          <w:sz w:val="24"/>
          <w:szCs w:val="24"/>
        </w:rPr>
        <w:t xml:space="preserve">Комитет по ликвидации расовой дискриминации </w:t>
      </w:r>
    </w:p>
    <w:p w:rsidR="006C4C5C" w:rsidRPr="006C4C5C" w:rsidRDefault="006C4C5C" w:rsidP="006C4C5C">
      <w:pPr>
        <w:pStyle w:val="HChG"/>
        <w:suppressAutoHyphens/>
        <w:rPr>
          <w:lang w:val="ru-RU"/>
        </w:rPr>
      </w:pPr>
      <w:r w:rsidRPr="006C4C5C">
        <w:rPr>
          <w:lang w:val="ru-RU"/>
        </w:rPr>
        <w:tab/>
      </w:r>
      <w:r w:rsidRPr="006C4C5C">
        <w:rPr>
          <w:lang w:val="ru-RU"/>
        </w:rPr>
        <w:tab/>
        <w:t>Заключительные замечания по объединенным семнадцатому – двадцать третьему периодическим докладам Непала</w:t>
      </w:r>
      <w:r w:rsidRPr="006C4C5C">
        <w:rPr>
          <w:rStyle w:val="aa"/>
          <w:b w:val="0"/>
          <w:bCs/>
          <w:sz w:val="20"/>
          <w:vertAlign w:val="baseline"/>
          <w:lang w:val="ru-RU"/>
        </w:rPr>
        <w:footnoteReference w:customMarkFollows="1" w:id="1"/>
        <w:t>*</w:t>
      </w:r>
    </w:p>
    <w:p w:rsidR="006C4C5C" w:rsidRPr="006C4C5C" w:rsidRDefault="006C4C5C" w:rsidP="006C4C5C">
      <w:pPr>
        <w:pStyle w:val="SingleTxtG"/>
        <w:suppressAutoHyphens/>
        <w:rPr>
          <w:lang w:val="ru-RU"/>
        </w:rPr>
      </w:pPr>
      <w:r w:rsidRPr="006C4C5C">
        <w:rPr>
          <w:lang w:val="ru-RU"/>
        </w:rPr>
        <w:t>1.</w:t>
      </w:r>
      <w:r w:rsidRPr="006C4C5C">
        <w:rPr>
          <w:lang w:val="ru-RU"/>
        </w:rPr>
        <w:tab/>
        <w:t xml:space="preserve">Комитет рассмотрел объединенные семнадцатый </w:t>
      </w:r>
      <w:r w:rsidRPr="006C4C5C">
        <w:rPr>
          <w:lang w:val="ru-RU"/>
        </w:rPr>
        <w:t>–</w:t>
      </w:r>
      <w:r w:rsidRPr="006C4C5C">
        <w:rPr>
          <w:lang w:val="ru-RU"/>
        </w:rPr>
        <w:t xml:space="preserve"> двадцать третий периодические доклады Непала (CERD/C/NPL/17-23), представленные в одном документе, на своих 2626-м и 2627-м заседаниях (см. CERD/C/SR.2626 и 2627), состоявшихся 30 апреля и 1 мая 2018 года. На своем 2639-м заседании, состоявшемся 9 мая 2018 года, он принял следующие заключительные замечания.</w:t>
      </w:r>
    </w:p>
    <w:p w:rsidR="006C4C5C" w:rsidRPr="006C4C5C" w:rsidRDefault="006C4C5C" w:rsidP="006C4C5C">
      <w:pPr>
        <w:pStyle w:val="H1G"/>
        <w:suppressAutoHyphens/>
        <w:rPr>
          <w:lang w:val="ru-RU"/>
        </w:rPr>
      </w:pPr>
      <w:r>
        <w:rPr>
          <w:lang w:val="ru-RU"/>
        </w:rPr>
        <w:tab/>
      </w:r>
      <w:r w:rsidRPr="006C4C5C">
        <w:rPr>
          <w:lang w:val="ru-RU"/>
        </w:rPr>
        <w:t>A.</w:t>
      </w:r>
      <w:r w:rsidRPr="006C4C5C">
        <w:rPr>
          <w:lang w:val="ru-RU"/>
        </w:rPr>
        <w:tab/>
        <w:t xml:space="preserve">Введение </w:t>
      </w:r>
    </w:p>
    <w:p w:rsidR="006C4C5C" w:rsidRPr="006C4C5C" w:rsidRDefault="006C4C5C" w:rsidP="006C4C5C">
      <w:pPr>
        <w:pStyle w:val="SingleTxtG"/>
        <w:suppressAutoHyphens/>
        <w:rPr>
          <w:lang w:val="ru-RU"/>
        </w:rPr>
      </w:pPr>
      <w:r w:rsidRPr="006C4C5C">
        <w:rPr>
          <w:lang w:val="ru-RU"/>
        </w:rPr>
        <w:t>2.</w:t>
      </w:r>
      <w:r w:rsidRPr="006C4C5C">
        <w:rPr>
          <w:lang w:val="ru-RU"/>
        </w:rPr>
        <w:tab/>
        <w:t xml:space="preserve">Комитет приветствует представление семнадцатого </w:t>
      </w:r>
      <w:r w:rsidRPr="006C4C5C">
        <w:rPr>
          <w:lang w:val="ru-RU"/>
        </w:rPr>
        <w:t>–</w:t>
      </w:r>
      <w:r w:rsidRPr="006C4C5C">
        <w:rPr>
          <w:lang w:val="ru-RU"/>
        </w:rPr>
        <w:t xml:space="preserve"> двадцать третьего периодических докладов государства-участника, но сожалеет, что они были получены с более чем восьмилетней задержкой. Комитет приветствует открытый и конструктивный диалог, состоявшийся с делегацией государства-участника. Комитет выражает признательность делегации за информацию, представленную в ходе рассмотрения доклада.</w:t>
      </w:r>
    </w:p>
    <w:p w:rsidR="006C4C5C" w:rsidRPr="006C4C5C" w:rsidRDefault="006C4C5C" w:rsidP="006C4C5C">
      <w:pPr>
        <w:pStyle w:val="H1G"/>
        <w:suppressAutoHyphens/>
        <w:rPr>
          <w:lang w:val="ru-RU"/>
        </w:rPr>
      </w:pPr>
      <w:r>
        <w:rPr>
          <w:lang w:val="ru-RU"/>
        </w:rPr>
        <w:tab/>
      </w:r>
      <w:r w:rsidRPr="006C4C5C">
        <w:rPr>
          <w:lang w:val="ru-RU"/>
        </w:rPr>
        <w:t>B.</w:t>
      </w:r>
      <w:r w:rsidRPr="006C4C5C">
        <w:rPr>
          <w:lang w:val="ru-RU"/>
        </w:rPr>
        <w:tab/>
        <w:t>Позитивные аспекты</w:t>
      </w:r>
    </w:p>
    <w:p w:rsidR="006C4C5C" w:rsidRPr="006C4C5C" w:rsidRDefault="006C4C5C" w:rsidP="006C4C5C">
      <w:pPr>
        <w:pStyle w:val="SingleTxtG"/>
        <w:suppressAutoHyphens/>
        <w:rPr>
          <w:lang w:val="ru-RU"/>
        </w:rPr>
      </w:pPr>
      <w:r w:rsidRPr="006C4C5C">
        <w:rPr>
          <w:lang w:val="ru-RU"/>
        </w:rPr>
        <w:t>3.</w:t>
      </w:r>
      <w:r w:rsidRPr="006C4C5C">
        <w:rPr>
          <w:lang w:val="ru-RU"/>
        </w:rPr>
        <w:tab/>
        <w:t xml:space="preserve">Комитет приветствует ратификацию государством-участником следующих договоров или его присоединение к ним: </w:t>
      </w:r>
    </w:p>
    <w:p w:rsidR="006C4C5C" w:rsidRPr="006C4C5C" w:rsidRDefault="006C4C5C" w:rsidP="006C4C5C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 w:rsidRPr="006C4C5C">
        <w:rPr>
          <w:lang w:val="ru-RU"/>
        </w:rPr>
        <w:tab/>
        <w:t>а)</w:t>
      </w:r>
      <w:r w:rsidRPr="006C4C5C">
        <w:rPr>
          <w:lang w:val="ru-RU"/>
        </w:rPr>
        <w:tab/>
        <w:t>Факультативного протокола к Конвенции о правах ребенка, касающегося участия детей в вооруженных конфликтах, в 2007 году, и Факультативного протокола к Конвенции о правах ребенка, касающегося торговли детьми, детской проституции и детской порнографии, в 2006 году;</w:t>
      </w:r>
    </w:p>
    <w:p w:rsidR="006C4C5C" w:rsidRPr="006C4C5C" w:rsidRDefault="006C4C5C" w:rsidP="006C4C5C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 w:rsidRPr="006C4C5C">
        <w:rPr>
          <w:lang w:val="ru-RU"/>
        </w:rPr>
        <w:tab/>
        <w:t>b)</w:t>
      </w:r>
      <w:r w:rsidRPr="006C4C5C">
        <w:rPr>
          <w:lang w:val="ru-RU"/>
        </w:rPr>
        <w:tab/>
        <w:t>Факультативного протокола к Конвенции о ликвидации всех форм дискриминации в отношении женщин, в 2007 году;</w:t>
      </w:r>
    </w:p>
    <w:p w:rsidR="006C4C5C" w:rsidRPr="006C4C5C" w:rsidRDefault="006C4C5C" w:rsidP="006C4C5C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 w:rsidRPr="006C4C5C">
        <w:rPr>
          <w:lang w:val="ru-RU"/>
        </w:rPr>
        <w:tab/>
        <w:t>c)</w:t>
      </w:r>
      <w:r w:rsidRPr="006C4C5C">
        <w:rPr>
          <w:lang w:val="ru-RU"/>
        </w:rPr>
        <w:tab/>
        <w:t xml:space="preserve">Конвенции Международной организации труда (МОТ) 1989 года (№ 169) о коренных народах и народах, ведущих племенной образ жизни, в 2007 году; </w:t>
      </w:r>
    </w:p>
    <w:p w:rsidR="006C4C5C" w:rsidRPr="006C4C5C" w:rsidRDefault="006C4C5C" w:rsidP="006C4C5C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 w:rsidRPr="006C4C5C">
        <w:rPr>
          <w:lang w:val="ru-RU"/>
        </w:rPr>
        <w:tab/>
        <w:t>d)</w:t>
      </w:r>
      <w:r w:rsidRPr="006C4C5C">
        <w:rPr>
          <w:lang w:val="ru-RU"/>
        </w:rPr>
        <w:tab/>
        <w:t>Конвенции о правах инвалидов и Факультативного протокола к ней, в 2010 году.</w:t>
      </w:r>
    </w:p>
    <w:p w:rsidR="006C4C5C" w:rsidRPr="006C4C5C" w:rsidRDefault="006C4C5C" w:rsidP="006C4C5C">
      <w:pPr>
        <w:pStyle w:val="SingleTxtG"/>
        <w:suppressAutoHyphens/>
        <w:rPr>
          <w:lang w:val="ru-RU"/>
        </w:rPr>
      </w:pPr>
      <w:r w:rsidRPr="006C4C5C">
        <w:rPr>
          <w:lang w:val="ru-RU"/>
        </w:rPr>
        <w:t>4.</w:t>
      </w:r>
      <w:r w:rsidRPr="006C4C5C">
        <w:rPr>
          <w:lang w:val="ru-RU"/>
        </w:rPr>
        <w:tab/>
        <w:t>Комитет также приветствует усилия государства-участника по изменению законодательства, стратегий, программ и административных мер в целях обеспечения более эффективной защиты прав человека и осуществления Конвенции, включая:</w:t>
      </w:r>
    </w:p>
    <w:p w:rsidR="006C4C5C" w:rsidRPr="006C4C5C" w:rsidRDefault="006C4C5C" w:rsidP="006C4C5C">
      <w:pPr>
        <w:pStyle w:val="SingleTxtG"/>
        <w:suppressAutoHyphens/>
        <w:rPr>
          <w:lang w:val="ru-RU"/>
        </w:rPr>
      </w:pPr>
      <w:r w:rsidRPr="006C4C5C">
        <w:rPr>
          <w:lang w:val="ru-RU"/>
        </w:rPr>
        <w:lastRenderedPageBreak/>
        <w:tab/>
      </w:r>
      <w:r>
        <w:rPr>
          <w:lang w:val="ru-RU"/>
        </w:rPr>
        <w:tab/>
      </w:r>
      <w:r w:rsidRPr="006C4C5C">
        <w:rPr>
          <w:lang w:val="ru-RU"/>
        </w:rPr>
        <w:t>а)</w:t>
      </w:r>
      <w:r w:rsidRPr="006C4C5C">
        <w:rPr>
          <w:lang w:val="ru-RU"/>
        </w:rPr>
        <w:tab/>
        <w:t>Конституцию Непала (2015 год);</w:t>
      </w:r>
    </w:p>
    <w:p w:rsidR="006C4C5C" w:rsidRPr="006C4C5C" w:rsidRDefault="006C4C5C" w:rsidP="006C4C5C">
      <w:pPr>
        <w:pStyle w:val="SingleTxtG"/>
        <w:suppressAutoHyphens/>
        <w:rPr>
          <w:lang w:val="ru-RU"/>
        </w:rPr>
      </w:pPr>
      <w:r w:rsidRPr="006C4C5C">
        <w:rPr>
          <w:lang w:val="ru-RU"/>
        </w:rPr>
        <w:tab/>
      </w:r>
      <w:r>
        <w:rPr>
          <w:lang w:val="ru-RU"/>
        </w:rPr>
        <w:tab/>
      </w:r>
      <w:r w:rsidRPr="006C4C5C">
        <w:rPr>
          <w:lang w:val="ru-RU"/>
        </w:rPr>
        <w:t>b)</w:t>
      </w:r>
      <w:r w:rsidRPr="006C4C5C">
        <w:rPr>
          <w:lang w:val="ru-RU"/>
        </w:rPr>
        <w:tab/>
        <w:t xml:space="preserve">Закон о Национальной комиссии по правам человека (2012 год); </w:t>
      </w:r>
    </w:p>
    <w:p w:rsidR="006C4C5C" w:rsidRPr="006C4C5C" w:rsidRDefault="006C4C5C" w:rsidP="006C4C5C">
      <w:pPr>
        <w:pStyle w:val="SingleTxtG"/>
        <w:suppressAutoHyphens/>
        <w:rPr>
          <w:lang w:val="ru-RU"/>
        </w:rPr>
      </w:pPr>
      <w:r w:rsidRPr="006C4C5C">
        <w:rPr>
          <w:lang w:val="ru-RU"/>
        </w:rPr>
        <w:tab/>
      </w:r>
      <w:r>
        <w:rPr>
          <w:lang w:val="ru-RU"/>
        </w:rPr>
        <w:tab/>
      </w:r>
      <w:r w:rsidRPr="006C4C5C">
        <w:rPr>
          <w:lang w:val="ru-RU"/>
        </w:rPr>
        <w:t>c)</w:t>
      </w:r>
      <w:r w:rsidRPr="006C4C5C">
        <w:rPr>
          <w:lang w:val="ru-RU"/>
        </w:rPr>
        <w:tab/>
        <w:t>Закон о дискриминации по признаку кастовой принадлежности и неприкасаемости (состав преступления и меры наказания) (2011 год);</w:t>
      </w:r>
    </w:p>
    <w:p w:rsidR="006C4C5C" w:rsidRPr="006C4C5C" w:rsidRDefault="006C4C5C" w:rsidP="006C4C5C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 w:rsidRPr="006C4C5C">
        <w:rPr>
          <w:lang w:val="ru-RU"/>
        </w:rPr>
        <w:tab/>
        <w:t>d)</w:t>
      </w:r>
      <w:r w:rsidRPr="006C4C5C">
        <w:rPr>
          <w:lang w:val="ru-RU"/>
        </w:rPr>
        <w:tab/>
        <w:t xml:space="preserve">Национальный план действий в области прав человека </w:t>
      </w:r>
      <w:r w:rsidR="00A83F4B">
        <w:rPr>
          <w:lang w:val="ru-RU"/>
        </w:rPr>
        <w:t>(</w:t>
      </w:r>
      <w:r w:rsidRPr="006C4C5C">
        <w:rPr>
          <w:lang w:val="ru-RU"/>
        </w:rPr>
        <w:t>201</w:t>
      </w:r>
      <w:r w:rsidR="00A83F4B">
        <w:rPr>
          <w:lang w:val="ru-RU"/>
        </w:rPr>
        <w:t>4</w:t>
      </w:r>
      <w:r w:rsidRPr="006C4C5C">
        <w:rPr>
          <w:lang w:val="ru-RU"/>
        </w:rPr>
        <w:t>–2019 годы</w:t>
      </w:r>
      <w:r w:rsidR="00A83F4B">
        <w:rPr>
          <w:lang w:val="ru-RU"/>
        </w:rPr>
        <w:t>)</w:t>
      </w:r>
      <w:r w:rsidRPr="006C4C5C">
        <w:rPr>
          <w:lang w:val="ru-RU"/>
        </w:rPr>
        <w:t xml:space="preserve">; </w:t>
      </w:r>
    </w:p>
    <w:p w:rsidR="006C4C5C" w:rsidRPr="006C4C5C" w:rsidRDefault="006C4C5C" w:rsidP="006C4C5C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 w:rsidRPr="006C4C5C">
        <w:rPr>
          <w:lang w:val="ru-RU"/>
        </w:rPr>
        <w:tab/>
        <w:t>е)</w:t>
      </w:r>
      <w:r w:rsidRPr="006C4C5C">
        <w:rPr>
          <w:lang w:val="ru-RU"/>
        </w:rPr>
        <w:tab/>
        <w:t>Национальный план действий по борьбе с торговлей людьми (2011 год).</w:t>
      </w:r>
    </w:p>
    <w:p w:rsidR="006C4C5C" w:rsidRPr="006C4C5C" w:rsidRDefault="006C4C5C" w:rsidP="006C4C5C">
      <w:pPr>
        <w:pStyle w:val="H1G"/>
        <w:suppressAutoHyphens/>
        <w:rPr>
          <w:lang w:val="ru-RU"/>
        </w:rPr>
      </w:pPr>
      <w:r>
        <w:rPr>
          <w:lang w:val="ru-RU"/>
        </w:rPr>
        <w:tab/>
      </w:r>
      <w:r w:rsidRPr="006C4C5C">
        <w:rPr>
          <w:lang w:val="ru-RU"/>
        </w:rPr>
        <w:t>C.</w:t>
      </w:r>
      <w:r w:rsidRPr="006C4C5C">
        <w:rPr>
          <w:lang w:val="ru-RU"/>
        </w:rPr>
        <w:tab/>
        <w:t>Вопросы, вызывающие обеспокоенность, и рекомендации</w:t>
      </w:r>
    </w:p>
    <w:p w:rsidR="006C4C5C" w:rsidRPr="006C4C5C" w:rsidRDefault="006C4C5C" w:rsidP="006C4C5C">
      <w:pPr>
        <w:pStyle w:val="H23G"/>
        <w:suppressAutoHyphens/>
        <w:rPr>
          <w:lang w:val="ru-RU"/>
        </w:rPr>
      </w:pPr>
      <w:r w:rsidRPr="006C4C5C">
        <w:rPr>
          <w:lang w:val="ru-RU"/>
        </w:rPr>
        <w:tab/>
      </w:r>
      <w:r w:rsidRPr="006C4C5C">
        <w:rPr>
          <w:lang w:val="ru-RU"/>
        </w:rPr>
        <w:tab/>
        <w:t>Применение Конвенции во внутреннем праве</w:t>
      </w:r>
    </w:p>
    <w:p w:rsidR="006C4C5C" w:rsidRPr="006C4C5C" w:rsidRDefault="006C4C5C" w:rsidP="006C4C5C">
      <w:pPr>
        <w:pStyle w:val="SingleTxtG"/>
        <w:suppressAutoHyphens/>
        <w:rPr>
          <w:lang w:val="ru-RU"/>
        </w:rPr>
      </w:pPr>
      <w:r w:rsidRPr="006C4C5C">
        <w:rPr>
          <w:lang w:val="ru-RU"/>
        </w:rPr>
        <w:t>5.</w:t>
      </w:r>
      <w:r w:rsidRPr="006C4C5C">
        <w:rPr>
          <w:lang w:val="ru-RU"/>
        </w:rPr>
        <w:tab/>
        <w:t>Комитет обеспокоен отсутствием информации о судебных делах, в которых национальные суды в прямой форме ссылались на положения Конвенции и применяли их (статьи 1</w:t>
      </w:r>
      <w:r w:rsidRPr="006C4C5C">
        <w:rPr>
          <w:lang w:val="ru-RU"/>
        </w:rPr>
        <w:t>–</w:t>
      </w:r>
      <w:r w:rsidRPr="006C4C5C">
        <w:rPr>
          <w:lang w:val="ru-RU"/>
        </w:rPr>
        <w:t xml:space="preserve">2). </w:t>
      </w:r>
    </w:p>
    <w:p w:rsidR="006C4C5C" w:rsidRPr="006C4C5C" w:rsidRDefault="006C4C5C" w:rsidP="006C4C5C">
      <w:pPr>
        <w:pStyle w:val="SingleTxtG"/>
        <w:suppressAutoHyphens/>
        <w:rPr>
          <w:lang w:val="ru-RU"/>
        </w:rPr>
      </w:pPr>
      <w:r w:rsidRPr="006C4C5C">
        <w:rPr>
          <w:lang w:val="ru-RU"/>
        </w:rPr>
        <w:t>6.</w:t>
      </w:r>
      <w:r w:rsidRPr="006C4C5C">
        <w:rPr>
          <w:lang w:val="ru-RU"/>
        </w:rPr>
        <w:tab/>
      </w:r>
      <w:r w:rsidRPr="006C4C5C">
        <w:rPr>
          <w:b/>
          <w:lang w:val="ru-RU"/>
        </w:rPr>
        <w:t>Комитет просит государство-участник представить информацию о количестве и характере дел, при рассмотрении которых судьи непосредственно ссылались на положения Конвенции.</w:t>
      </w:r>
    </w:p>
    <w:p w:rsidR="006C4C5C" w:rsidRPr="006C4C5C" w:rsidRDefault="006C4C5C" w:rsidP="006C4C5C">
      <w:pPr>
        <w:pStyle w:val="H23G"/>
        <w:suppressAutoHyphens/>
        <w:rPr>
          <w:lang w:val="ru-RU"/>
        </w:rPr>
      </w:pPr>
      <w:r w:rsidRPr="006C4C5C">
        <w:rPr>
          <w:lang w:val="ru-RU"/>
        </w:rPr>
        <w:tab/>
      </w:r>
      <w:r w:rsidRPr="006C4C5C">
        <w:rPr>
          <w:lang w:val="ru-RU"/>
        </w:rPr>
        <w:tab/>
        <w:t>Определение и криминализация расовой дискриминации</w:t>
      </w:r>
    </w:p>
    <w:p w:rsidR="006C4C5C" w:rsidRPr="006C4C5C" w:rsidRDefault="006C4C5C" w:rsidP="006C4C5C">
      <w:pPr>
        <w:pStyle w:val="SingleTxtG"/>
        <w:suppressAutoHyphens/>
        <w:rPr>
          <w:lang w:val="ru-RU"/>
        </w:rPr>
      </w:pPr>
      <w:r w:rsidRPr="006C4C5C">
        <w:rPr>
          <w:lang w:val="ru-RU"/>
        </w:rPr>
        <w:t>7.</w:t>
      </w:r>
      <w:r w:rsidRPr="006C4C5C">
        <w:rPr>
          <w:lang w:val="ru-RU"/>
        </w:rPr>
        <w:tab/>
        <w:t>Комитет обеспокоен тем, что Закон о дискриминации по признаку кастовой принадлежности и неприкасаемости (состав преступления и меры наказания) 2011</w:t>
      </w:r>
      <w:r>
        <w:rPr>
          <w:lang w:val="en-US"/>
        </w:rPr>
        <w:t> </w:t>
      </w:r>
      <w:r w:rsidRPr="006C4C5C">
        <w:rPr>
          <w:lang w:val="ru-RU"/>
        </w:rPr>
        <w:t>года не запрещает дискриминацию по признакам цвета кожи и национального или этнического происхождения, а также напрямую не запрещает как прямые, так и косвенные формы дискриминации (статьи 1</w:t>
      </w:r>
      <w:r w:rsidRPr="006C4C5C">
        <w:rPr>
          <w:lang w:val="ru-RU"/>
        </w:rPr>
        <w:t>–</w:t>
      </w:r>
      <w:r w:rsidRPr="006C4C5C">
        <w:rPr>
          <w:lang w:val="ru-RU"/>
        </w:rPr>
        <w:t>2 и 5).</w:t>
      </w:r>
    </w:p>
    <w:p w:rsidR="006C4C5C" w:rsidRPr="006C4C5C" w:rsidRDefault="006C4C5C" w:rsidP="006C4C5C">
      <w:pPr>
        <w:pStyle w:val="SingleTxtG"/>
        <w:suppressAutoHyphens/>
        <w:rPr>
          <w:lang w:val="ru-RU"/>
        </w:rPr>
      </w:pPr>
      <w:r w:rsidRPr="006C4C5C">
        <w:rPr>
          <w:lang w:val="ru-RU"/>
        </w:rPr>
        <w:t>8.</w:t>
      </w:r>
      <w:r w:rsidRPr="006C4C5C">
        <w:rPr>
          <w:lang w:val="ru-RU"/>
        </w:rPr>
        <w:tab/>
      </w:r>
      <w:r w:rsidRPr="006C4C5C">
        <w:rPr>
          <w:b/>
          <w:lang w:val="ru-RU"/>
        </w:rPr>
        <w:t>Комитет настоятельно призывает государство-участник обеспечить, чтобы внутреннее законодательство содержало определение и предусматривало криминализацию всех форм расовой дискриминации, указанных в статье 1 Конвенции, включая дискриминацию по признакам цвета кожи и национального или этнического происхождения, а также запрещало как прямую, так и косвенную расовую дискриминацию во всех сферах общественной жизни.</w:t>
      </w:r>
    </w:p>
    <w:p w:rsidR="006C4C5C" w:rsidRPr="006C4C5C" w:rsidRDefault="006C4C5C" w:rsidP="006C4C5C">
      <w:pPr>
        <w:pStyle w:val="H23G"/>
        <w:suppressAutoHyphens/>
        <w:rPr>
          <w:lang w:val="ru-RU"/>
        </w:rPr>
      </w:pPr>
      <w:r w:rsidRPr="006C4C5C">
        <w:rPr>
          <w:lang w:val="ru-RU"/>
        </w:rPr>
        <w:tab/>
      </w:r>
      <w:r w:rsidRPr="006C4C5C">
        <w:rPr>
          <w:lang w:val="ru-RU"/>
        </w:rPr>
        <w:tab/>
        <w:t>Национальные правозащитные учреждения</w:t>
      </w:r>
    </w:p>
    <w:p w:rsidR="006C4C5C" w:rsidRPr="006C4C5C" w:rsidRDefault="006C4C5C" w:rsidP="006C4C5C">
      <w:pPr>
        <w:pStyle w:val="SingleTxtG"/>
        <w:suppressAutoHyphens/>
        <w:rPr>
          <w:lang w:val="ru-RU"/>
        </w:rPr>
      </w:pPr>
      <w:r w:rsidRPr="006C4C5C">
        <w:rPr>
          <w:lang w:val="ru-RU"/>
        </w:rPr>
        <w:t>9.</w:t>
      </w:r>
      <w:r w:rsidRPr="006C4C5C">
        <w:rPr>
          <w:lang w:val="ru-RU"/>
        </w:rPr>
        <w:tab/>
        <w:t xml:space="preserve">Комитет отмечает, что Глобальный альянс национальных правозащитных учреждений предоставил Национальной комиссии по правам человека статус «А». Однако Комитет обеспокоен тем, что в 2012 и 2013 годах в Комиссию было подано лишь пять жалоб о дискриминации по признаку кастовой принадлежности, а также тем, что четкая и всеобъемлющая информация о результатах рассмотрения этих жалоб отсутствует. Кроме того, Комитет обеспокоен тем, что Национальная комиссия по интеграции, Комиссия по делам </w:t>
      </w:r>
      <w:proofErr w:type="spellStart"/>
      <w:r w:rsidRPr="006C4C5C">
        <w:rPr>
          <w:lang w:val="ru-RU"/>
        </w:rPr>
        <w:t>мадхеси</w:t>
      </w:r>
      <w:proofErr w:type="spellEnd"/>
      <w:r w:rsidRPr="006C4C5C">
        <w:rPr>
          <w:lang w:val="ru-RU"/>
        </w:rPr>
        <w:t xml:space="preserve"> и Комиссия по делам тару еще не приступили к своей деятельности, а Национальная комиссия по делам </w:t>
      </w:r>
      <w:proofErr w:type="spellStart"/>
      <w:r w:rsidRPr="006C4C5C">
        <w:rPr>
          <w:lang w:val="ru-RU"/>
        </w:rPr>
        <w:t>далитов</w:t>
      </w:r>
      <w:proofErr w:type="spellEnd"/>
      <w:r w:rsidRPr="006C4C5C">
        <w:rPr>
          <w:lang w:val="ru-RU"/>
        </w:rPr>
        <w:t xml:space="preserve"> функционирует только в Катманду (статья 2).</w:t>
      </w:r>
    </w:p>
    <w:p w:rsidR="006C4C5C" w:rsidRPr="006C4C5C" w:rsidRDefault="006C4C5C" w:rsidP="006C4C5C">
      <w:pPr>
        <w:pStyle w:val="SingleTxtG"/>
        <w:suppressAutoHyphens/>
        <w:rPr>
          <w:lang w:val="ru-RU"/>
        </w:rPr>
      </w:pPr>
      <w:r w:rsidRPr="006C4C5C">
        <w:rPr>
          <w:lang w:val="ru-RU"/>
        </w:rPr>
        <w:t>10.</w:t>
      </w:r>
      <w:r w:rsidRPr="006C4C5C">
        <w:rPr>
          <w:lang w:val="ru-RU"/>
        </w:rPr>
        <w:tab/>
      </w:r>
      <w:r w:rsidRPr="006C4C5C">
        <w:rPr>
          <w:b/>
          <w:lang w:val="ru-RU"/>
        </w:rPr>
        <w:t xml:space="preserve">Комитет рекомендует государству-участнику в соответствии с принципами, касающимися статуса национальных учреждений, занимающихся поощрением и защитой прав человека (Парижские принципы), выделять достаточные ресурсы для обеспечения эффективного функционирования национальных правозащитных учреждений и обеспечивать выполнение их рекомендаций. Он просит государство-участник представить в следующем периодическом докладе статистические данные о количестве, типах и итогах рассмотрения жалоб на расовую дискриминацию и дискриминацию по признаку кастовой принадлежности, которые были поданы в национальные правозащитные учреждения и другие органы. </w:t>
      </w:r>
    </w:p>
    <w:p w:rsidR="006C4C5C" w:rsidRPr="006C4C5C" w:rsidRDefault="006C4C5C" w:rsidP="006C4C5C">
      <w:pPr>
        <w:pStyle w:val="H23G"/>
        <w:suppressAutoHyphens/>
        <w:rPr>
          <w:lang w:val="ru-RU"/>
        </w:rPr>
      </w:pPr>
      <w:r w:rsidRPr="006C4C5C">
        <w:rPr>
          <w:lang w:val="ru-RU"/>
        </w:rPr>
        <w:lastRenderedPageBreak/>
        <w:tab/>
      </w:r>
      <w:r w:rsidRPr="006C4C5C">
        <w:rPr>
          <w:lang w:val="ru-RU"/>
        </w:rPr>
        <w:tab/>
        <w:t>Акты расовой дискриминации</w:t>
      </w:r>
    </w:p>
    <w:p w:rsidR="006C4C5C" w:rsidRPr="006C4C5C" w:rsidRDefault="006C4C5C" w:rsidP="006C4C5C">
      <w:pPr>
        <w:pStyle w:val="SingleTxtG"/>
        <w:suppressAutoHyphens/>
        <w:rPr>
          <w:lang w:val="ru-RU"/>
        </w:rPr>
      </w:pPr>
      <w:r w:rsidRPr="006C4C5C">
        <w:rPr>
          <w:lang w:val="ru-RU"/>
        </w:rPr>
        <w:t>11.</w:t>
      </w:r>
      <w:r w:rsidRPr="006C4C5C">
        <w:rPr>
          <w:lang w:val="ru-RU"/>
        </w:rPr>
        <w:tab/>
        <w:t>Комитет обеспокоен тем, что в соответствии с Законом о дискриминации по признаку кастовой принадлежности и неприкасаемости (состав преступления и меры наказания) 2011 года жалобы могут подаваться лишь в течение трех месяцев после предполагаемых нарушений. Комитет принимает к сведению заявление делегации о том, что в период 2016–2017 годов Верховный суд вынес 39 обвинительных приговоров по итогам рассмотрения 659 жалоб на дискриминацию по признаку кастовой принадлежности, но обеспокоен отсутствием подробной информации об этих делах, а также сообщениями о неэффективном осуществлении этого Закона. Кроме того, Комитет обеспокоен сообщениями о том, что сотрудники правоохранительных органов не желают по собственной инициативе предпринимать какие-либо действия в случаях дискриминации по признаку кастовой принадлежности и по получении соответствующей информации не всегда составляют первичные отчеты с целью возбуждения уголовных дел (статьи 2 и 5</w:t>
      </w:r>
      <w:r w:rsidRPr="006C4C5C">
        <w:rPr>
          <w:lang w:val="ru-RU"/>
        </w:rPr>
        <w:t>–</w:t>
      </w:r>
      <w:r w:rsidRPr="006C4C5C">
        <w:rPr>
          <w:lang w:val="ru-RU"/>
        </w:rPr>
        <w:t>6).</w:t>
      </w:r>
    </w:p>
    <w:p w:rsidR="006C4C5C" w:rsidRPr="006C4C5C" w:rsidRDefault="006C4C5C" w:rsidP="006C4C5C">
      <w:pPr>
        <w:pStyle w:val="SingleTxtG"/>
        <w:suppressAutoHyphens/>
        <w:rPr>
          <w:b/>
          <w:lang w:val="ru-RU"/>
        </w:rPr>
      </w:pPr>
      <w:r w:rsidRPr="006C4C5C">
        <w:rPr>
          <w:lang w:val="ru-RU"/>
        </w:rPr>
        <w:t>12.</w:t>
      </w:r>
      <w:r w:rsidRPr="006C4C5C">
        <w:rPr>
          <w:lang w:val="ru-RU"/>
        </w:rPr>
        <w:tab/>
      </w:r>
      <w:r w:rsidRPr="006C4C5C">
        <w:rPr>
          <w:b/>
          <w:lang w:val="ru-RU"/>
        </w:rPr>
        <w:t xml:space="preserve">Комитет рекомендует государству-участнику: </w:t>
      </w:r>
    </w:p>
    <w:p w:rsidR="006C4C5C" w:rsidRPr="006C4C5C" w:rsidRDefault="006C4C5C" w:rsidP="006C4C5C">
      <w:pPr>
        <w:pStyle w:val="SingleTxtG"/>
        <w:suppressAutoHyphens/>
        <w:rPr>
          <w:b/>
          <w:lang w:val="ru-RU"/>
        </w:rPr>
      </w:pPr>
      <w:r>
        <w:rPr>
          <w:b/>
          <w:lang w:val="ru-RU"/>
        </w:rPr>
        <w:tab/>
      </w:r>
      <w:r w:rsidRPr="006C4C5C">
        <w:rPr>
          <w:b/>
          <w:lang w:val="ru-RU"/>
        </w:rPr>
        <w:tab/>
        <w:t>а)</w:t>
      </w:r>
      <w:r w:rsidRPr="006C4C5C">
        <w:rPr>
          <w:b/>
          <w:lang w:val="ru-RU"/>
        </w:rPr>
        <w:tab/>
        <w:t xml:space="preserve">внести поправки в Закон о дискриминации по признаку кастовой принадлежности и неприкасаемости (состав преступления и меры наказания) 2011 года с целью увеличения срока исковой давности для подачи жалобы; </w:t>
      </w:r>
    </w:p>
    <w:p w:rsidR="006C4C5C" w:rsidRPr="006C4C5C" w:rsidRDefault="006C4C5C" w:rsidP="006C4C5C">
      <w:pPr>
        <w:pStyle w:val="SingleTxtG"/>
        <w:suppressAutoHyphens/>
        <w:rPr>
          <w:b/>
          <w:lang w:val="ru-RU"/>
        </w:rPr>
      </w:pPr>
      <w:r>
        <w:rPr>
          <w:b/>
          <w:lang w:val="ru-RU"/>
        </w:rPr>
        <w:tab/>
      </w:r>
      <w:r w:rsidRPr="006C4C5C">
        <w:rPr>
          <w:b/>
          <w:lang w:val="ru-RU"/>
        </w:rPr>
        <w:tab/>
        <w:t>b)</w:t>
      </w:r>
      <w:r w:rsidRPr="006C4C5C">
        <w:rPr>
          <w:b/>
          <w:lang w:val="ru-RU"/>
        </w:rPr>
        <w:tab/>
        <w:t xml:space="preserve">обеспечить, чтобы все заявления о возбуждении уголовного дела в связи с расовой дискриминацией официально регистрировались правоохранительными органами посредством составления первичных </w:t>
      </w:r>
      <w:proofErr w:type="gramStart"/>
      <w:r w:rsidRPr="006C4C5C">
        <w:rPr>
          <w:b/>
          <w:lang w:val="ru-RU"/>
        </w:rPr>
        <w:t>отчетов</w:t>
      </w:r>
      <w:proofErr w:type="gramEnd"/>
      <w:r w:rsidRPr="006C4C5C">
        <w:rPr>
          <w:b/>
          <w:lang w:val="ru-RU"/>
        </w:rPr>
        <w:t xml:space="preserve"> и чтобы сотрудники правоохранительных органов, которые не составляют таких отчетов, подвергались соответствующим мерам наказания;</w:t>
      </w:r>
    </w:p>
    <w:p w:rsidR="006C4C5C" w:rsidRPr="006C4C5C" w:rsidRDefault="006C4C5C" w:rsidP="006C4C5C">
      <w:pPr>
        <w:pStyle w:val="SingleTxtG"/>
        <w:suppressAutoHyphens/>
        <w:rPr>
          <w:b/>
          <w:lang w:val="ru-RU"/>
        </w:rPr>
      </w:pPr>
      <w:r w:rsidRPr="006C4C5C">
        <w:rPr>
          <w:b/>
          <w:lang w:val="ru-RU"/>
        </w:rPr>
        <w:tab/>
      </w:r>
      <w:r>
        <w:rPr>
          <w:b/>
          <w:lang w:val="ru-RU"/>
        </w:rPr>
        <w:tab/>
      </w:r>
      <w:r w:rsidRPr="006C4C5C">
        <w:rPr>
          <w:b/>
          <w:lang w:val="ru-RU"/>
        </w:rPr>
        <w:t>c)</w:t>
      </w:r>
      <w:r w:rsidRPr="006C4C5C">
        <w:rPr>
          <w:b/>
          <w:lang w:val="ru-RU"/>
        </w:rPr>
        <w:tab/>
        <w:t xml:space="preserve">обеспечить расследование всех актов расовой дискриминации, судебное преследование и наказание виновных и предоставление жертвам надлежащих средств правовой защиты; </w:t>
      </w:r>
    </w:p>
    <w:p w:rsidR="006C4C5C" w:rsidRPr="006C4C5C" w:rsidRDefault="006C4C5C" w:rsidP="006C4C5C">
      <w:pPr>
        <w:pStyle w:val="SingleTxtG"/>
        <w:suppressAutoHyphens/>
        <w:rPr>
          <w:lang w:val="ru-RU"/>
        </w:rPr>
      </w:pPr>
      <w:r>
        <w:rPr>
          <w:b/>
          <w:lang w:val="ru-RU"/>
        </w:rPr>
        <w:tab/>
      </w:r>
      <w:r w:rsidRPr="006C4C5C">
        <w:rPr>
          <w:b/>
          <w:lang w:val="ru-RU"/>
        </w:rPr>
        <w:tab/>
        <w:t>d)</w:t>
      </w:r>
      <w:r w:rsidRPr="006C4C5C">
        <w:rPr>
          <w:b/>
          <w:lang w:val="ru-RU"/>
        </w:rPr>
        <w:tab/>
        <w:t xml:space="preserve">широко распространять среди общественности страны и сотрудников правоохранительных органов информацию о законах по борьбе с расовой дискриминацией и соответствующих механизмах подачи и рассмотрения жалоб. </w:t>
      </w:r>
    </w:p>
    <w:p w:rsidR="006C4C5C" w:rsidRPr="006C4C5C" w:rsidRDefault="006C4C5C" w:rsidP="006C4C5C">
      <w:pPr>
        <w:pStyle w:val="H23G"/>
        <w:suppressAutoHyphens/>
        <w:rPr>
          <w:lang w:val="ru-RU"/>
        </w:rPr>
      </w:pPr>
      <w:r w:rsidRPr="006C4C5C">
        <w:rPr>
          <w:lang w:val="ru-RU"/>
        </w:rPr>
        <w:tab/>
      </w:r>
      <w:r w:rsidRPr="006C4C5C">
        <w:rPr>
          <w:lang w:val="ru-RU"/>
        </w:rPr>
        <w:tab/>
        <w:t>Сегрегация</w:t>
      </w:r>
    </w:p>
    <w:p w:rsidR="006C4C5C" w:rsidRPr="006C4C5C" w:rsidRDefault="006C4C5C" w:rsidP="006C4C5C">
      <w:pPr>
        <w:pStyle w:val="SingleTxtG"/>
        <w:suppressAutoHyphens/>
        <w:rPr>
          <w:b/>
          <w:lang w:val="ru-RU"/>
        </w:rPr>
      </w:pPr>
      <w:r w:rsidRPr="006C4C5C">
        <w:rPr>
          <w:lang w:val="ru-RU"/>
        </w:rPr>
        <w:t>13.</w:t>
      </w:r>
      <w:r w:rsidRPr="006C4C5C">
        <w:rPr>
          <w:lang w:val="ru-RU"/>
        </w:rPr>
        <w:tab/>
        <w:t xml:space="preserve">Комитет отмечает, что государство-участник запретило некоторые виды практики, основанной на сегрегации по признаку кастовой принадлежности, но </w:t>
      </w:r>
      <w:r w:rsidR="00A83F4B">
        <w:rPr>
          <w:lang w:val="ru-RU"/>
        </w:rPr>
        <w:br/>
      </w:r>
      <w:r w:rsidRPr="006C4C5C">
        <w:rPr>
          <w:lang w:val="ru-RU"/>
        </w:rPr>
        <w:t xml:space="preserve">по-прежнему глубоко обеспокоен сообщениями о том, что такая сегрегация все еще существует на практике, из-за чего представители </w:t>
      </w:r>
      <w:proofErr w:type="spellStart"/>
      <w:r w:rsidRPr="006C4C5C">
        <w:rPr>
          <w:lang w:val="ru-RU"/>
        </w:rPr>
        <w:t>маргинализованных</w:t>
      </w:r>
      <w:proofErr w:type="spellEnd"/>
      <w:r w:rsidRPr="006C4C5C">
        <w:rPr>
          <w:lang w:val="ru-RU"/>
        </w:rPr>
        <w:t xml:space="preserve"> каст, включая </w:t>
      </w:r>
      <w:proofErr w:type="spellStart"/>
      <w:r w:rsidRPr="006C4C5C">
        <w:rPr>
          <w:lang w:val="ru-RU"/>
        </w:rPr>
        <w:t>далитов</w:t>
      </w:r>
      <w:proofErr w:type="spellEnd"/>
      <w:r w:rsidRPr="006C4C5C">
        <w:rPr>
          <w:lang w:val="ru-RU"/>
        </w:rPr>
        <w:t>, не могут без риска вступать в брак с представителями других каст, а также посещать места отправления религиозных обрядов, общественные места, общественные источники продовольствия и воды, учебные заведения и жилые здания, занимаемые представителями других каст (статьи 2</w:t>
      </w:r>
      <w:r w:rsidRPr="006C4C5C">
        <w:rPr>
          <w:lang w:val="ru-RU"/>
        </w:rPr>
        <w:t>–</w:t>
      </w:r>
      <w:r w:rsidRPr="006C4C5C">
        <w:rPr>
          <w:lang w:val="ru-RU"/>
        </w:rPr>
        <w:t>3 и 5).</w:t>
      </w:r>
    </w:p>
    <w:p w:rsidR="006C4C5C" w:rsidRPr="006C4C5C" w:rsidRDefault="006C4C5C" w:rsidP="006C4C5C">
      <w:pPr>
        <w:pStyle w:val="SingleTxtG"/>
        <w:suppressAutoHyphens/>
        <w:rPr>
          <w:b/>
          <w:lang w:val="ru-RU"/>
        </w:rPr>
      </w:pPr>
      <w:r w:rsidRPr="006C4C5C">
        <w:rPr>
          <w:lang w:val="ru-RU"/>
        </w:rPr>
        <w:t>14.</w:t>
      </w:r>
      <w:r w:rsidRPr="006C4C5C">
        <w:rPr>
          <w:lang w:val="ru-RU"/>
        </w:rPr>
        <w:tab/>
      </w:r>
      <w:r w:rsidRPr="006C4C5C">
        <w:rPr>
          <w:b/>
          <w:lang w:val="ru-RU"/>
        </w:rPr>
        <w:t xml:space="preserve">Комитет рекомендует государству-участнику: </w:t>
      </w:r>
    </w:p>
    <w:p w:rsidR="006C4C5C" w:rsidRPr="006C4C5C" w:rsidRDefault="006C4C5C" w:rsidP="006C4C5C">
      <w:pPr>
        <w:pStyle w:val="SingleTxtG"/>
        <w:suppressAutoHyphens/>
        <w:rPr>
          <w:b/>
          <w:lang w:val="ru-RU"/>
        </w:rPr>
      </w:pPr>
      <w:r w:rsidRPr="006C4C5C">
        <w:rPr>
          <w:b/>
          <w:lang w:val="ru-RU"/>
        </w:rPr>
        <w:tab/>
      </w:r>
      <w:r>
        <w:rPr>
          <w:b/>
          <w:lang w:val="ru-RU"/>
        </w:rPr>
        <w:tab/>
      </w:r>
      <w:r w:rsidRPr="006C4C5C">
        <w:rPr>
          <w:b/>
          <w:lang w:val="ru-RU"/>
        </w:rPr>
        <w:t>а)</w:t>
      </w:r>
      <w:r w:rsidRPr="006C4C5C">
        <w:rPr>
          <w:b/>
          <w:lang w:val="ru-RU"/>
        </w:rPr>
        <w:tab/>
        <w:t>отслеживать, расследовать и преследовать в судебном порядке случаи насилия, совершаемого в связи с</w:t>
      </w:r>
      <w:r w:rsidR="00A83F4B">
        <w:rPr>
          <w:b/>
          <w:lang w:val="ru-RU"/>
        </w:rPr>
        <w:t>о</w:t>
      </w:r>
      <w:r w:rsidRPr="006C4C5C">
        <w:rPr>
          <w:b/>
          <w:lang w:val="ru-RU"/>
        </w:rPr>
        <w:t xml:space="preserve"> вступлением в брак представителей различных каст, и сегрегации по признаку кастовой принадлежности, наказывать виновных и обеспечивать жертвам защиту и средства правовой защиты;</w:t>
      </w:r>
    </w:p>
    <w:p w:rsidR="006C4C5C" w:rsidRPr="006C4C5C" w:rsidRDefault="006C4C5C" w:rsidP="006C4C5C">
      <w:pPr>
        <w:pStyle w:val="SingleTxtG"/>
        <w:suppressAutoHyphens/>
        <w:rPr>
          <w:b/>
          <w:lang w:val="ru-RU"/>
        </w:rPr>
      </w:pPr>
      <w:r>
        <w:rPr>
          <w:b/>
          <w:lang w:val="ru-RU"/>
        </w:rPr>
        <w:tab/>
      </w:r>
      <w:r w:rsidRPr="006C4C5C">
        <w:rPr>
          <w:b/>
          <w:lang w:val="ru-RU"/>
        </w:rPr>
        <w:tab/>
        <w:t>b)</w:t>
      </w:r>
      <w:r w:rsidRPr="006C4C5C">
        <w:rPr>
          <w:b/>
          <w:lang w:val="ru-RU"/>
        </w:rPr>
        <w:tab/>
        <w:t xml:space="preserve">проводить среди населения всей страны информационно-просветительские кампании в целях искоренения идей расовой и кастовой иерархии, ликвидации практики социальной сегрегации и недопущения </w:t>
      </w:r>
      <w:proofErr w:type="spellStart"/>
      <w:r w:rsidRPr="006C4C5C">
        <w:rPr>
          <w:b/>
          <w:lang w:val="ru-RU"/>
        </w:rPr>
        <w:t>межкастового</w:t>
      </w:r>
      <w:proofErr w:type="spellEnd"/>
      <w:r w:rsidRPr="006C4C5C">
        <w:rPr>
          <w:b/>
          <w:lang w:val="ru-RU"/>
        </w:rPr>
        <w:t xml:space="preserve"> насилия; </w:t>
      </w:r>
    </w:p>
    <w:p w:rsidR="006C4C5C" w:rsidRPr="006C4C5C" w:rsidRDefault="006C4C5C" w:rsidP="006C4C5C">
      <w:pPr>
        <w:pStyle w:val="SingleTxtG"/>
        <w:suppressAutoHyphens/>
        <w:rPr>
          <w:b/>
          <w:lang w:val="ru-RU"/>
        </w:rPr>
      </w:pPr>
      <w:r w:rsidRPr="006C4C5C">
        <w:rPr>
          <w:b/>
          <w:lang w:val="ru-RU"/>
        </w:rPr>
        <w:tab/>
      </w:r>
      <w:r>
        <w:rPr>
          <w:b/>
          <w:lang w:val="ru-RU"/>
        </w:rPr>
        <w:tab/>
      </w:r>
      <w:r w:rsidRPr="006C4C5C">
        <w:rPr>
          <w:b/>
          <w:lang w:val="ru-RU"/>
        </w:rPr>
        <w:t>c)</w:t>
      </w:r>
      <w:r w:rsidRPr="006C4C5C">
        <w:rPr>
          <w:b/>
          <w:lang w:val="ru-RU"/>
        </w:rPr>
        <w:tab/>
        <w:t xml:space="preserve">обеспечить, чтобы в учебных программах и учебниках осуждались дискриминация по признаку кастовой принадлежности и неприкасаемость, содержались позитивные материалы о культуре и вкладе всех каст и не </w:t>
      </w:r>
      <w:r w:rsidRPr="006C4C5C">
        <w:rPr>
          <w:b/>
          <w:lang w:val="ru-RU"/>
        </w:rPr>
        <w:lastRenderedPageBreak/>
        <w:t xml:space="preserve">использовались уничижительные или дискриминационные по отношению к какой-либо касте формулировки. </w:t>
      </w:r>
    </w:p>
    <w:p w:rsidR="006C4C5C" w:rsidRPr="006C4C5C" w:rsidRDefault="006C4C5C" w:rsidP="006C4C5C">
      <w:pPr>
        <w:pStyle w:val="H23G"/>
        <w:suppressAutoHyphens/>
        <w:rPr>
          <w:lang w:val="ru-RU"/>
        </w:rPr>
      </w:pPr>
      <w:r w:rsidRPr="006C4C5C">
        <w:rPr>
          <w:lang w:val="ru-RU"/>
        </w:rPr>
        <w:tab/>
      </w:r>
      <w:r w:rsidRPr="006C4C5C">
        <w:rPr>
          <w:lang w:val="ru-RU"/>
        </w:rPr>
        <w:tab/>
        <w:t>Ненавистнические высказывания расистского толка и преступления на почве ненависти</w:t>
      </w:r>
    </w:p>
    <w:p w:rsidR="006C4C5C" w:rsidRPr="006C4C5C" w:rsidRDefault="006C4C5C" w:rsidP="006C4C5C">
      <w:pPr>
        <w:pStyle w:val="SingleTxtG"/>
        <w:suppressAutoHyphens/>
        <w:rPr>
          <w:b/>
          <w:lang w:val="ru-RU"/>
        </w:rPr>
      </w:pPr>
      <w:r w:rsidRPr="006C4C5C">
        <w:rPr>
          <w:lang w:val="ru-RU"/>
        </w:rPr>
        <w:t>15.</w:t>
      </w:r>
      <w:r w:rsidRPr="006C4C5C">
        <w:rPr>
          <w:lang w:val="ru-RU"/>
        </w:rPr>
        <w:tab/>
        <w:t xml:space="preserve">Комитет обеспокоен отсутствием информации о том, является ли расовая или кастовая ненависть отягчающим обстоятельством при вынесении приговоров по уголовным делам. Кроме того, Комитет обеспокоен отсутствием статистических данных и информации о случаях высказываний, сделанных на почве расовой или кастовой ненависти, а также о мерах, принятых для обеспечения соблюдения соответствующих законов и наказания виновных. Комитет также обеспокоен сообщениями о том, что государство-участник не обеспечивает надлежащего контроля за расистской пропагандой и расистскими организациями и не проводит систематических информационно-просветительских мероприятий с целью искоренения идей расовой и кастовой иерархии (статьи 2 и 4). </w:t>
      </w:r>
    </w:p>
    <w:p w:rsidR="006C4C5C" w:rsidRPr="006C4C5C" w:rsidRDefault="006C4C5C" w:rsidP="006C4C5C">
      <w:pPr>
        <w:pStyle w:val="SingleTxtG"/>
        <w:suppressAutoHyphens/>
        <w:rPr>
          <w:b/>
          <w:lang w:val="ru-RU"/>
        </w:rPr>
      </w:pPr>
      <w:r w:rsidRPr="006C4C5C">
        <w:rPr>
          <w:lang w:val="ru-RU"/>
        </w:rPr>
        <w:t>16.</w:t>
      </w:r>
      <w:r w:rsidRPr="006C4C5C">
        <w:rPr>
          <w:lang w:val="ru-RU"/>
        </w:rPr>
        <w:tab/>
      </w:r>
      <w:r w:rsidRPr="006C4C5C">
        <w:rPr>
          <w:b/>
          <w:lang w:val="ru-RU"/>
        </w:rPr>
        <w:t>Ссылаясь на свои общие рекомендации № 7 (1985) относительно осуществления статьи 4 Конвенции и № 35 (2013) о борьбе с ненавистническими высказываниями расистского толка, Комитет рекомендует государству-участнику:</w:t>
      </w:r>
    </w:p>
    <w:p w:rsidR="006C4C5C" w:rsidRPr="006C4C5C" w:rsidRDefault="006C4C5C" w:rsidP="006C4C5C">
      <w:pPr>
        <w:pStyle w:val="SingleTxtG"/>
        <w:suppressAutoHyphens/>
        <w:rPr>
          <w:b/>
          <w:lang w:val="ru-RU"/>
        </w:rPr>
      </w:pPr>
      <w:r>
        <w:rPr>
          <w:b/>
          <w:lang w:val="ru-RU"/>
        </w:rPr>
        <w:tab/>
      </w:r>
      <w:r w:rsidRPr="006C4C5C">
        <w:rPr>
          <w:b/>
          <w:lang w:val="ru-RU"/>
        </w:rPr>
        <w:tab/>
        <w:t>а)</w:t>
      </w:r>
      <w:r w:rsidRPr="006C4C5C">
        <w:rPr>
          <w:b/>
          <w:lang w:val="ru-RU"/>
        </w:rPr>
        <w:tab/>
        <w:t xml:space="preserve">обеспечить, чтобы расовая или кастовая ненависть, если она служит мотивом правонарушения, рассматривалась как в законодательстве, так и на практике в качестве отягчающего обстоятельства; </w:t>
      </w:r>
    </w:p>
    <w:p w:rsidR="006C4C5C" w:rsidRPr="006C4C5C" w:rsidRDefault="006C4C5C" w:rsidP="006C4C5C">
      <w:pPr>
        <w:pStyle w:val="SingleTxtG"/>
        <w:suppressAutoHyphens/>
        <w:rPr>
          <w:b/>
          <w:lang w:val="ru-RU"/>
        </w:rPr>
      </w:pPr>
      <w:r>
        <w:rPr>
          <w:b/>
          <w:lang w:val="ru-RU"/>
        </w:rPr>
        <w:tab/>
      </w:r>
      <w:r w:rsidRPr="006C4C5C">
        <w:rPr>
          <w:b/>
          <w:lang w:val="ru-RU"/>
        </w:rPr>
        <w:tab/>
        <w:t>b)</w:t>
      </w:r>
      <w:r w:rsidRPr="006C4C5C">
        <w:rPr>
          <w:b/>
          <w:lang w:val="ru-RU"/>
        </w:rPr>
        <w:tab/>
        <w:t xml:space="preserve">обеспечить, чтобы сотрудники правоохранительных органов надлежащим образом выявляли, регистрировали и расследовали преступления на почве расовой ненависти, организации и ненавистнические высказывания, преследовали и наказывали виновных; </w:t>
      </w:r>
    </w:p>
    <w:p w:rsidR="006C4C5C" w:rsidRPr="006C4C5C" w:rsidRDefault="006C4C5C" w:rsidP="006C4C5C">
      <w:pPr>
        <w:pStyle w:val="SingleTxtG"/>
        <w:suppressAutoHyphens/>
        <w:rPr>
          <w:b/>
          <w:lang w:val="ru-RU"/>
        </w:rPr>
      </w:pPr>
      <w:r>
        <w:rPr>
          <w:b/>
          <w:lang w:val="ru-RU"/>
        </w:rPr>
        <w:tab/>
      </w:r>
      <w:r w:rsidRPr="006C4C5C">
        <w:rPr>
          <w:b/>
          <w:lang w:val="ru-RU"/>
        </w:rPr>
        <w:tab/>
        <w:t>c)</w:t>
      </w:r>
      <w:r w:rsidRPr="006C4C5C">
        <w:rPr>
          <w:b/>
          <w:lang w:val="ru-RU"/>
        </w:rPr>
        <w:tab/>
        <w:t>проводить по всей стране информационно-просветительские кампании и диалог в целях ликвидации кастовой и расовой ненависти и предубеждений на уровне общин.</w:t>
      </w:r>
    </w:p>
    <w:p w:rsidR="006C4C5C" w:rsidRPr="006C4C5C" w:rsidRDefault="006C4C5C" w:rsidP="006C4C5C">
      <w:pPr>
        <w:pStyle w:val="SingleTxtG"/>
        <w:suppressAutoHyphens/>
        <w:rPr>
          <w:b/>
          <w:lang w:val="ru-RU"/>
        </w:rPr>
      </w:pPr>
      <w:r w:rsidRPr="006C4C5C">
        <w:rPr>
          <w:lang w:val="ru-RU"/>
        </w:rPr>
        <w:t>17.</w:t>
      </w:r>
      <w:r w:rsidRPr="006C4C5C">
        <w:rPr>
          <w:lang w:val="ru-RU"/>
        </w:rPr>
        <w:tab/>
      </w:r>
      <w:r w:rsidRPr="006C4C5C">
        <w:rPr>
          <w:b/>
          <w:lang w:val="ru-RU"/>
        </w:rPr>
        <w:t>Комитет просит государство-участник собрать и представить в своем следующем периодическом докладе в разбивке по кастовой и этнической принадлежности жертв статистические данные о проведенных расследованиях и судебных преследованиях, вынесенных обвинительных приговорах, назначенных мерах наказания и предоставленных средствах правовой защиты в связи с преступлениями на почве расовой или кастовой ненависти, включая ненавистнические высказывания и подстрекательство к ненависти.</w:t>
      </w:r>
    </w:p>
    <w:p w:rsidR="006C4C5C" w:rsidRPr="006C4C5C" w:rsidRDefault="006C4C5C" w:rsidP="006C4C5C">
      <w:pPr>
        <w:pStyle w:val="H23G"/>
        <w:suppressAutoHyphens/>
        <w:rPr>
          <w:lang w:val="ru-RU"/>
        </w:rPr>
      </w:pPr>
      <w:r w:rsidRPr="006C4C5C">
        <w:rPr>
          <w:lang w:val="ru-RU"/>
        </w:rPr>
        <w:tab/>
      </w:r>
      <w:r w:rsidRPr="006C4C5C">
        <w:rPr>
          <w:lang w:val="ru-RU"/>
        </w:rPr>
        <w:tab/>
        <w:t>Оговорка и заявление</w:t>
      </w:r>
    </w:p>
    <w:p w:rsidR="006C4C5C" w:rsidRPr="006C4C5C" w:rsidRDefault="006C4C5C" w:rsidP="006C4C5C">
      <w:pPr>
        <w:pStyle w:val="SingleTxtG"/>
        <w:suppressAutoHyphens/>
        <w:rPr>
          <w:lang w:val="ru-RU"/>
        </w:rPr>
      </w:pPr>
      <w:r w:rsidRPr="006C4C5C">
        <w:rPr>
          <w:lang w:val="ru-RU"/>
        </w:rPr>
        <w:t>18.</w:t>
      </w:r>
      <w:r w:rsidRPr="006C4C5C">
        <w:rPr>
          <w:lang w:val="ru-RU"/>
        </w:rPr>
        <w:tab/>
        <w:t>Комитет по-прежнему обеспокоен тем, что оговорка государства-участника по статье 4 и его заявление в отношении статьи 6 несовместимы с обязательствами государств-членов в соответствии с этими статьями (статьи 2 и 4).</w:t>
      </w:r>
    </w:p>
    <w:p w:rsidR="006C4C5C" w:rsidRPr="006C4C5C" w:rsidRDefault="006C4C5C" w:rsidP="006C4C5C">
      <w:pPr>
        <w:pStyle w:val="SingleTxtG"/>
        <w:suppressAutoHyphens/>
        <w:rPr>
          <w:b/>
          <w:bCs/>
          <w:lang w:val="ru-RU"/>
        </w:rPr>
      </w:pPr>
      <w:r w:rsidRPr="006C4C5C">
        <w:rPr>
          <w:lang w:val="ru-RU"/>
        </w:rPr>
        <w:t>19.</w:t>
      </w:r>
      <w:r w:rsidRPr="006C4C5C">
        <w:rPr>
          <w:lang w:val="ru-RU"/>
        </w:rPr>
        <w:tab/>
      </w:r>
      <w:r w:rsidRPr="006C4C5C">
        <w:rPr>
          <w:b/>
          <w:lang w:val="ru-RU"/>
        </w:rPr>
        <w:t>Комитет настоятельно призывает государство-участник снять свою оговорку по статье 4 и отозвать свое заявление в отношении статьи 6 Конвенции.</w:t>
      </w:r>
    </w:p>
    <w:p w:rsidR="006C4C5C" w:rsidRPr="006C4C5C" w:rsidRDefault="006C4C5C" w:rsidP="006C4C5C">
      <w:pPr>
        <w:pStyle w:val="H23G"/>
        <w:suppressAutoHyphens/>
        <w:rPr>
          <w:lang w:val="ru-RU"/>
        </w:rPr>
      </w:pPr>
      <w:r w:rsidRPr="006C4C5C">
        <w:rPr>
          <w:lang w:val="ru-RU"/>
        </w:rPr>
        <w:tab/>
      </w:r>
      <w:r w:rsidRPr="006C4C5C">
        <w:rPr>
          <w:lang w:val="ru-RU"/>
        </w:rPr>
        <w:tab/>
        <w:t>Доступ к помощи в связи с землетрясением</w:t>
      </w:r>
    </w:p>
    <w:p w:rsidR="006C4C5C" w:rsidRPr="006C4C5C" w:rsidRDefault="006C4C5C" w:rsidP="006C4C5C">
      <w:pPr>
        <w:pStyle w:val="SingleTxtG"/>
        <w:suppressAutoHyphens/>
        <w:rPr>
          <w:b/>
          <w:bCs/>
          <w:lang w:val="ru-RU"/>
        </w:rPr>
      </w:pPr>
      <w:r w:rsidRPr="006C4C5C">
        <w:rPr>
          <w:lang w:val="ru-RU"/>
        </w:rPr>
        <w:t>20.</w:t>
      </w:r>
      <w:r w:rsidRPr="006C4C5C">
        <w:rPr>
          <w:lang w:val="ru-RU"/>
        </w:rPr>
        <w:tab/>
        <w:t xml:space="preserve">Комитет обеспокоен сообщениями о том, что </w:t>
      </w:r>
      <w:proofErr w:type="spellStart"/>
      <w:r w:rsidRPr="006C4C5C">
        <w:rPr>
          <w:lang w:val="ru-RU"/>
        </w:rPr>
        <w:t>маргинализованные</w:t>
      </w:r>
      <w:proofErr w:type="spellEnd"/>
      <w:r w:rsidRPr="006C4C5C">
        <w:rPr>
          <w:lang w:val="ru-RU"/>
        </w:rPr>
        <w:t xml:space="preserve"> касты в несоразмерно большей степени пострадали от землетрясения 2015 года, но </w:t>
      </w:r>
      <w:r w:rsidR="00270022">
        <w:rPr>
          <w:lang w:val="ru-RU"/>
        </w:rPr>
        <w:br/>
      </w:r>
      <w:r w:rsidRPr="006C4C5C">
        <w:rPr>
          <w:lang w:val="ru-RU"/>
        </w:rPr>
        <w:t xml:space="preserve">по-прежнему вряд ли могут рассчитывать на получение соответствующей помощи. </w:t>
      </w:r>
    </w:p>
    <w:p w:rsidR="006C4C5C" w:rsidRPr="006C4C5C" w:rsidRDefault="006C4C5C" w:rsidP="006C4C5C">
      <w:pPr>
        <w:pStyle w:val="SingleTxtG"/>
        <w:suppressAutoHyphens/>
        <w:rPr>
          <w:b/>
          <w:bCs/>
          <w:lang w:val="ru-RU"/>
        </w:rPr>
      </w:pPr>
      <w:r w:rsidRPr="006C4C5C">
        <w:rPr>
          <w:lang w:val="ru-RU"/>
        </w:rPr>
        <w:t>21.</w:t>
      </w:r>
      <w:r w:rsidRPr="006C4C5C">
        <w:rPr>
          <w:lang w:val="ru-RU"/>
        </w:rPr>
        <w:tab/>
      </w:r>
      <w:r w:rsidRPr="006C4C5C">
        <w:rPr>
          <w:b/>
          <w:lang w:val="ru-RU"/>
        </w:rPr>
        <w:t xml:space="preserve">Комитет рекомендует государству-участнику в срочном порядке принять меры по обеспечению недискриминационного предоставления помощи в связи со стихийным бедствием всем нуждающимся, в том числе представителям </w:t>
      </w:r>
      <w:proofErr w:type="spellStart"/>
      <w:r w:rsidRPr="006C4C5C">
        <w:rPr>
          <w:b/>
          <w:lang w:val="ru-RU"/>
        </w:rPr>
        <w:t>маргинализованных</w:t>
      </w:r>
      <w:proofErr w:type="spellEnd"/>
      <w:r w:rsidRPr="006C4C5C">
        <w:rPr>
          <w:b/>
          <w:lang w:val="ru-RU"/>
        </w:rPr>
        <w:t xml:space="preserve"> каст в отдаленных районах. </w:t>
      </w:r>
    </w:p>
    <w:p w:rsidR="006C4C5C" w:rsidRPr="006C4C5C" w:rsidRDefault="006C4C5C" w:rsidP="006C4C5C">
      <w:pPr>
        <w:pStyle w:val="H23G"/>
        <w:suppressAutoHyphens/>
        <w:rPr>
          <w:lang w:val="ru-RU"/>
        </w:rPr>
      </w:pPr>
      <w:r w:rsidRPr="006C4C5C">
        <w:rPr>
          <w:lang w:val="ru-RU"/>
        </w:rPr>
        <w:tab/>
      </w:r>
      <w:r w:rsidRPr="006C4C5C">
        <w:rPr>
          <w:lang w:val="ru-RU"/>
        </w:rPr>
        <w:tab/>
        <w:t>Коренные народы</w:t>
      </w:r>
    </w:p>
    <w:p w:rsidR="006C4C5C" w:rsidRPr="006C4C5C" w:rsidRDefault="006C4C5C" w:rsidP="006C4C5C">
      <w:pPr>
        <w:pStyle w:val="SingleTxtG"/>
        <w:suppressAutoHyphens/>
        <w:rPr>
          <w:b/>
          <w:bCs/>
          <w:lang w:val="ru-RU"/>
        </w:rPr>
      </w:pPr>
      <w:r w:rsidRPr="006C4C5C">
        <w:rPr>
          <w:lang w:val="ru-RU"/>
        </w:rPr>
        <w:t>22.</w:t>
      </w:r>
      <w:r w:rsidRPr="006C4C5C">
        <w:rPr>
          <w:lang w:val="ru-RU"/>
        </w:rPr>
        <w:tab/>
        <w:t xml:space="preserve">Комитет обеспокоен сообщениями о том, что коренные народы не смогли принять надлежащее и действенное участие в разработке Конституции 2015 года, поскольку их представители были выбраны не на свободной основе, а по линии политических партий. Комитет также обеспокоен тем, что в национальном законодательстве признается лишь 59 из 81 коренного народа, проживающего в Непале. Кроме того, Комитет обеспокоен отсутствием законодательства, гарантирующего права коренных народов иметь в собственности, использовать и осваивать свои традиционные земли и ресурсы, а также утверждениями о нарушении этих прав в контексте строительства гидроэлектростанций, расширения дорог и осуществления других мероприятий в области развития, которые зачастую сопровождаются недобровольным переселением. Комитет серьезно обеспокоен сообщениями о жестком преследовании лидеров коренных народов, включая представителей народа </w:t>
      </w:r>
      <w:proofErr w:type="spellStart"/>
      <w:r w:rsidRPr="006C4C5C">
        <w:rPr>
          <w:lang w:val="ru-RU"/>
        </w:rPr>
        <w:t>тхару</w:t>
      </w:r>
      <w:proofErr w:type="spellEnd"/>
      <w:r w:rsidRPr="006C4C5C">
        <w:rPr>
          <w:lang w:val="ru-RU"/>
        </w:rPr>
        <w:t>, государственными должностными лицами. Комитет обеспокоен криминализацией убоя крупного рогатого скота, что негативно сказывается на правах коренных народов, для которых употребление говядины в пищу имеет культурное значение (статьи 2 и 5</w:t>
      </w:r>
      <w:r>
        <w:rPr>
          <w:lang w:val="ru-RU"/>
        </w:rPr>
        <w:t>–</w:t>
      </w:r>
      <w:r w:rsidRPr="006C4C5C">
        <w:rPr>
          <w:lang w:val="ru-RU"/>
        </w:rPr>
        <w:t>6).</w:t>
      </w:r>
    </w:p>
    <w:p w:rsidR="006C4C5C" w:rsidRPr="006C4C5C" w:rsidRDefault="006C4C5C" w:rsidP="006C4C5C">
      <w:pPr>
        <w:pStyle w:val="SingleTxtG"/>
        <w:suppressAutoHyphens/>
        <w:rPr>
          <w:b/>
          <w:lang w:val="ru-RU"/>
        </w:rPr>
      </w:pPr>
      <w:r w:rsidRPr="006C4C5C">
        <w:rPr>
          <w:lang w:val="ru-RU"/>
        </w:rPr>
        <w:t>23.</w:t>
      </w:r>
      <w:r w:rsidRPr="006C4C5C">
        <w:rPr>
          <w:lang w:val="ru-RU"/>
        </w:rPr>
        <w:tab/>
      </w:r>
      <w:proofErr w:type="gramStart"/>
      <w:r w:rsidRPr="006C4C5C">
        <w:rPr>
          <w:b/>
          <w:lang w:val="ru-RU"/>
        </w:rPr>
        <w:t>В</w:t>
      </w:r>
      <w:proofErr w:type="gramEnd"/>
      <w:r w:rsidRPr="006C4C5C">
        <w:rPr>
          <w:b/>
          <w:lang w:val="ru-RU"/>
        </w:rPr>
        <w:t xml:space="preserve"> свете своей общей рекомендации № 23 (1997) о правах коренных народов Комитет рекомендует государству-участнику:</w:t>
      </w:r>
    </w:p>
    <w:p w:rsidR="006C4C5C" w:rsidRPr="006C4C5C" w:rsidRDefault="006C4C5C" w:rsidP="006C4C5C">
      <w:pPr>
        <w:pStyle w:val="SingleTxtG"/>
        <w:suppressAutoHyphens/>
        <w:rPr>
          <w:b/>
          <w:lang w:val="ru-RU"/>
        </w:rPr>
      </w:pPr>
      <w:r w:rsidRPr="006C4C5C">
        <w:rPr>
          <w:b/>
          <w:lang w:val="ru-RU"/>
        </w:rPr>
        <w:tab/>
      </w:r>
      <w:r>
        <w:rPr>
          <w:b/>
          <w:lang w:val="ru-RU"/>
        </w:rPr>
        <w:tab/>
      </w:r>
      <w:r w:rsidRPr="006C4C5C">
        <w:rPr>
          <w:b/>
          <w:lang w:val="ru-RU"/>
        </w:rPr>
        <w:t>а)</w:t>
      </w:r>
      <w:r w:rsidRPr="006C4C5C">
        <w:rPr>
          <w:b/>
          <w:lang w:val="ru-RU"/>
        </w:rPr>
        <w:tab/>
        <w:t>обеспечить, чтобы в национальном законодательстве были официально признаны все коренные народы, проживающие в Непале;</w:t>
      </w:r>
    </w:p>
    <w:p w:rsidR="006C4C5C" w:rsidRPr="006C4C5C" w:rsidRDefault="006C4C5C" w:rsidP="006C4C5C">
      <w:pPr>
        <w:pStyle w:val="SingleTxtG"/>
        <w:suppressAutoHyphens/>
        <w:rPr>
          <w:b/>
          <w:lang w:val="ru-RU"/>
        </w:rPr>
      </w:pPr>
      <w:r w:rsidRPr="006C4C5C">
        <w:rPr>
          <w:b/>
          <w:lang w:val="ru-RU"/>
        </w:rPr>
        <w:tab/>
      </w:r>
      <w:r>
        <w:rPr>
          <w:b/>
          <w:lang w:val="ru-RU"/>
        </w:rPr>
        <w:tab/>
      </w:r>
      <w:r w:rsidRPr="006C4C5C">
        <w:rPr>
          <w:b/>
          <w:lang w:val="ru-RU"/>
        </w:rPr>
        <w:t>b)</w:t>
      </w:r>
      <w:r w:rsidRPr="006C4C5C">
        <w:rPr>
          <w:b/>
          <w:lang w:val="ru-RU"/>
        </w:rPr>
        <w:tab/>
        <w:t>обеспечить, чтобы коренные народы могли эффективно пользоваться своим правом на участие в деятельности правительственных органов согласно статье 42 Конституции и свободно выбирать своих представителей;</w:t>
      </w:r>
    </w:p>
    <w:p w:rsidR="006C4C5C" w:rsidRPr="006C4C5C" w:rsidRDefault="006C4C5C" w:rsidP="006C4C5C">
      <w:pPr>
        <w:pStyle w:val="SingleTxtG"/>
        <w:suppressAutoHyphens/>
        <w:rPr>
          <w:b/>
          <w:lang w:val="ru-RU"/>
        </w:rPr>
      </w:pPr>
      <w:r w:rsidRPr="006C4C5C">
        <w:rPr>
          <w:b/>
          <w:lang w:val="ru-RU"/>
        </w:rPr>
        <w:tab/>
      </w:r>
      <w:r>
        <w:rPr>
          <w:b/>
          <w:lang w:val="ru-RU"/>
        </w:rPr>
        <w:tab/>
      </w:r>
      <w:r w:rsidRPr="006C4C5C">
        <w:rPr>
          <w:b/>
          <w:lang w:val="ru-RU"/>
        </w:rPr>
        <w:t>c)</w:t>
      </w:r>
      <w:r w:rsidRPr="006C4C5C">
        <w:rPr>
          <w:b/>
          <w:lang w:val="ru-RU"/>
        </w:rPr>
        <w:tab/>
        <w:t xml:space="preserve">достичь путем переговоров надлежащего урегулирования спора о правах коренных народов на их традиционные земли и природные ресурсы, в том числе путем пересмотра законодательства по данному вопросу и с учетом Конвенции МОТ № 169; </w:t>
      </w:r>
    </w:p>
    <w:p w:rsidR="006C4C5C" w:rsidRPr="006C4C5C" w:rsidRDefault="006C4C5C" w:rsidP="006C4C5C">
      <w:pPr>
        <w:pStyle w:val="SingleTxtG"/>
        <w:suppressAutoHyphens/>
        <w:rPr>
          <w:b/>
          <w:lang w:val="ru-RU"/>
        </w:rPr>
      </w:pPr>
      <w:r>
        <w:rPr>
          <w:b/>
          <w:lang w:val="ru-RU"/>
        </w:rPr>
        <w:tab/>
      </w:r>
      <w:r w:rsidRPr="006C4C5C">
        <w:rPr>
          <w:b/>
          <w:lang w:val="ru-RU"/>
        </w:rPr>
        <w:tab/>
        <w:t>d)</w:t>
      </w:r>
      <w:r w:rsidRPr="006C4C5C">
        <w:rPr>
          <w:b/>
          <w:lang w:val="ru-RU"/>
        </w:rPr>
        <w:tab/>
        <w:t xml:space="preserve">получать свободное, предварительное и осознанное согласие коренных народов до утверждения любого проекта, затрагивающего использование и освоение их традиционных земель и ресурсов; </w:t>
      </w:r>
    </w:p>
    <w:p w:rsidR="006C4C5C" w:rsidRPr="006C4C5C" w:rsidRDefault="006C4C5C" w:rsidP="006C4C5C">
      <w:pPr>
        <w:pStyle w:val="SingleTxtG"/>
        <w:suppressAutoHyphens/>
        <w:rPr>
          <w:b/>
          <w:lang w:val="ru-RU"/>
        </w:rPr>
      </w:pPr>
      <w:r>
        <w:rPr>
          <w:b/>
          <w:lang w:val="ru-RU"/>
        </w:rPr>
        <w:tab/>
      </w:r>
      <w:r w:rsidRPr="006C4C5C">
        <w:rPr>
          <w:b/>
          <w:lang w:val="ru-RU"/>
        </w:rPr>
        <w:tab/>
        <w:t>е)</w:t>
      </w:r>
      <w:r w:rsidRPr="006C4C5C">
        <w:rPr>
          <w:b/>
          <w:lang w:val="ru-RU"/>
        </w:rPr>
        <w:tab/>
        <w:t>принять все необходимые меры, включая законодательные меры, для гарантирования того, чтобы выселения производились в соответствии с международными стандартами, и предоставлять лицам, затронутым выселением, средства правовой защиты и надлежащее альтернативное жилье;</w:t>
      </w:r>
    </w:p>
    <w:p w:rsidR="006C4C5C" w:rsidRPr="006C4C5C" w:rsidRDefault="006C4C5C" w:rsidP="006C4C5C">
      <w:pPr>
        <w:pStyle w:val="SingleTxtG"/>
        <w:suppressAutoHyphens/>
        <w:rPr>
          <w:b/>
          <w:lang w:val="ru-RU"/>
        </w:rPr>
      </w:pPr>
      <w:r>
        <w:rPr>
          <w:b/>
          <w:lang w:val="ru-RU"/>
        </w:rPr>
        <w:tab/>
      </w:r>
      <w:r w:rsidRPr="006C4C5C">
        <w:rPr>
          <w:b/>
          <w:lang w:val="ru-RU"/>
        </w:rPr>
        <w:tab/>
        <w:t>f)</w:t>
      </w:r>
      <w:r w:rsidRPr="006C4C5C">
        <w:rPr>
          <w:b/>
          <w:lang w:val="ru-RU"/>
        </w:rPr>
        <w:tab/>
        <w:t xml:space="preserve">обеспечивать безопасность коренных народов, которые подвергаются угрозам, притеснениям и </w:t>
      </w:r>
      <w:proofErr w:type="gramStart"/>
      <w:r w:rsidRPr="006C4C5C">
        <w:rPr>
          <w:b/>
          <w:lang w:val="ru-RU"/>
        </w:rPr>
        <w:t>другим произвольным действиям</w:t>
      </w:r>
      <w:proofErr w:type="gramEnd"/>
      <w:r w:rsidRPr="006C4C5C">
        <w:rPr>
          <w:b/>
          <w:lang w:val="ru-RU"/>
        </w:rPr>
        <w:t xml:space="preserve"> и актам насилия со стороны государственных должностных лиц или частных лиц; а также принять меры в целях предупреждения и расследования подобных деяний и наказания виновных.</w:t>
      </w:r>
    </w:p>
    <w:p w:rsidR="006C4C5C" w:rsidRPr="006C4C5C" w:rsidRDefault="006C4C5C" w:rsidP="006C4C5C">
      <w:pPr>
        <w:pStyle w:val="SingleTxtG"/>
        <w:suppressAutoHyphens/>
        <w:rPr>
          <w:b/>
          <w:bCs/>
          <w:lang w:val="ru-RU"/>
        </w:rPr>
      </w:pPr>
      <w:r w:rsidRPr="006C4C5C">
        <w:rPr>
          <w:lang w:val="ru-RU"/>
        </w:rPr>
        <w:t>24.</w:t>
      </w:r>
      <w:r w:rsidRPr="006C4C5C">
        <w:rPr>
          <w:lang w:val="ru-RU"/>
        </w:rPr>
        <w:tab/>
      </w:r>
      <w:r w:rsidRPr="006C4C5C">
        <w:rPr>
          <w:b/>
          <w:lang w:val="ru-RU"/>
        </w:rPr>
        <w:t>Кроме того, Комитет предлагает государству-участнику отменить законы, предусматривающие уголовную ответственность за определенные аспекты культуры коренных народов, для обеспечения того, чтобы коренные народы (</w:t>
      </w:r>
      <w:proofErr w:type="spellStart"/>
      <w:r w:rsidRPr="006C4C5C">
        <w:rPr>
          <w:b/>
          <w:lang w:val="ru-RU"/>
        </w:rPr>
        <w:t>адиваси</w:t>
      </w:r>
      <w:proofErr w:type="spellEnd"/>
      <w:r w:rsidRPr="006C4C5C">
        <w:rPr>
          <w:b/>
          <w:lang w:val="ru-RU"/>
        </w:rPr>
        <w:t>/</w:t>
      </w:r>
      <w:proofErr w:type="spellStart"/>
      <w:r w:rsidRPr="006C4C5C">
        <w:rPr>
          <w:b/>
          <w:lang w:val="ru-RU"/>
        </w:rPr>
        <w:t>джанаджати</w:t>
      </w:r>
      <w:proofErr w:type="spellEnd"/>
      <w:r w:rsidRPr="006C4C5C">
        <w:rPr>
          <w:b/>
          <w:lang w:val="ru-RU"/>
        </w:rPr>
        <w:t>) могли свободно пользоваться своими культурными и религиозными правами.</w:t>
      </w:r>
    </w:p>
    <w:p w:rsidR="006C4C5C" w:rsidRPr="006C4C5C" w:rsidRDefault="006C4C5C" w:rsidP="006C4C5C">
      <w:pPr>
        <w:pStyle w:val="H23G"/>
        <w:suppressAutoHyphens/>
        <w:rPr>
          <w:lang w:val="ru-RU"/>
        </w:rPr>
      </w:pPr>
      <w:r w:rsidRPr="006C4C5C">
        <w:rPr>
          <w:lang w:val="ru-RU"/>
        </w:rPr>
        <w:tab/>
      </w:r>
      <w:r w:rsidRPr="006C4C5C">
        <w:rPr>
          <w:lang w:val="ru-RU"/>
        </w:rPr>
        <w:tab/>
        <w:t>Образование</w:t>
      </w:r>
    </w:p>
    <w:p w:rsidR="006C4C5C" w:rsidRPr="006C4C5C" w:rsidRDefault="006C4C5C" w:rsidP="006C4C5C">
      <w:pPr>
        <w:pStyle w:val="SingleTxtG"/>
        <w:suppressAutoHyphens/>
        <w:rPr>
          <w:b/>
          <w:bCs/>
          <w:lang w:val="ru-RU"/>
        </w:rPr>
      </w:pPr>
      <w:r w:rsidRPr="006C4C5C">
        <w:rPr>
          <w:lang w:val="ru-RU"/>
        </w:rPr>
        <w:t>25.</w:t>
      </w:r>
      <w:r w:rsidRPr="006C4C5C">
        <w:rPr>
          <w:lang w:val="ru-RU"/>
        </w:rPr>
        <w:tab/>
        <w:t xml:space="preserve">Комитет обеспокоен тем, что, как показывают статистические данные государства-участника, коренные народы и </w:t>
      </w:r>
      <w:proofErr w:type="spellStart"/>
      <w:r w:rsidRPr="006C4C5C">
        <w:rPr>
          <w:lang w:val="ru-RU"/>
        </w:rPr>
        <w:t>далиты</w:t>
      </w:r>
      <w:proofErr w:type="spellEnd"/>
      <w:r w:rsidRPr="006C4C5C">
        <w:rPr>
          <w:lang w:val="ru-RU"/>
        </w:rPr>
        <w:t xml:space="preserve">, особенно женщины, по-прежнему </w:t>
      </w:r>
      <w:proofErr w:type="spellStart"/>
      <w:r w:rsidRPr="006C4C5C">
        <w:rPr>
          <w:lang w:val="ru-RU"/>
        </w:rPr>
        <w:t>недопредставлены</w:t>
      </w:r>
      <w:proofErr w:type="spellEnd"/>
      <w:r w:rsidRPr="006C4C5C">
        <w:rPr>
          <w:lang w:val="ru-RU"/>
        </w:rPr>
        <w:t xml:space="preserve"> в системе полного среднего образования и на преподавательских должностях. Он также обеспокоен сообщениями о том, что уровень грамотности среди </w:t>
      </w:r>
      <w:proofErr w:type="spellStart"/>
      <w:r w:rsidRPr="006C4C5C">
        <w:rPr>
          <w:lang w:val="ru-RU"/>
        </w:rPr>
        <w:t>мадхеси</w:t>
      </w:r>
      <w:proofErr w:type="spellEnd"/>
      <w:r w:rsidRPr="006C4C5C">
        <w:rPr>
          <w:lang w:val="ru-RU"/>
        </w:rPr>
        <w:t xml:space="preserve"> в районе </w:t>
      </w:r>
      <w:proofErr w:type="spellStart"/>
      <w:r w:rsidRPr="006C4C5C">
        <w:rPr>
          <w:lang w:val="ru-RU"/>
        </w:rPr>
        <w:t>Тераи</w:t>
      </w:r>
      <w:proofErr w:type="spellEnd"/>
      <w:r w:rsidRPr="006C4C5C">
        <w:rPr>
          <w:lang w:val="ru-RU"/>
        </w:rPr>
        <w:t xml:space="preserve"> и горных </w:t>
      </w:r>
      <w:proofErr w:type="spellStart"/>
      <w:r w:rsidRPr="006C4C5C">
        <w:rPr>
          <w:lang w:val="ru-RU"/>
        </w:rPr>
        <w:t>далитов</w:t>
      </w:r>
      <w:proofErr w:type="spellEnd"/>
      <w:r w:rsidRPr="006C4C5C">
        <w:rPr>
          <w:lang w:val="ru-RU"/>
        </w:rPr>
        <w:t xml:space="preserve"> значительно ниже, чем в среднем по стране, и что </w:t>
      </w:r>
      <w:proofErr w:type="spellStart"/>
      <w:r w:rsidRPr="006C4C5C">
        <w:rPr>
          <w:lang w:val="ru-RU"/>
        </w:rPr>
        <w:t>далиты</w:t>
      </w:r>
      <w:proofErr w:type="spellEnd"/>
      <w:r w:rsidRPr="006C4C5C">
        <w:rPr>
          <w:lang w:val="ru-RU"/>
        </w:rPr>
        <w:t xml:space="preserve"> недостаточно охвачены программами обучения и подвергаются дискриминации в школах (статьи 2 и 5). </w:t>
      </w:r>
    </w:p>
    <w:p w:rsidR="006C4C5C" w:rsidRPr="006C4C5C" w:rsidRDefault="006C4C5C" w:rsidP="006C4C5C">
      <w:pPr>
        <w:pStyle w:val="SingleTxtG"/>
        <w:suppressAutoHyphens/>
        <w:rPr>
          <w:b/>
          <w:bCs/>
          <w:lang w:val="ru-RU"/>
        </w:rPr>
      </w:pPr>
      <w:r w:rsidRPr="006C4C5C">
        <w:rPr>
          <w:lang w:val="ru-RU"/>
        </w:rPr>
        <w:t>26.</w:t>
      </w:r>
      <w:r w:rsidRPr="006C4C5C">
        <w:rPr>
          <w:lang w:val="ru-RU"/>
        </w:rPr>
        <w:tab/>
      </w:r>
      <w:proofErr w:type="gramStart"/>
      <w:r w:rsidRPr="006C4C5C">
        <w:rPr>
          <w:b/>
          <w:lang w:val="ru-RU"/>
        </w:rPr>
        <w:t>С</w:t>
      </w:r>
      <w:proofErr w:type="gramEnd"/>
      <w:r w:rsidRPr="006C4C5C">
        <w:rPr>
          <w:b/>
          <w:lang w:val="ru-RU"/>
        </w:rPr>
        <w:t xml:space="preserve"> учетом своих общих рекомендаций № 32 (2009) о значении и сфере применения особых мер в Конвенции и № 25 (2000) о гендерных аспектах расовой дискриминации Комитет рекомендует государству-участнику в целях обеспечения равного и инклюзивного доступа к образованию для всех детей в государстве-участнике:</w:t>
      </w:r>
    </w:p>
    <w:p w:rsidR="006C4C5C" w:rsidRPr="006C4C5C" w:rsidRDefault="006C4C5C" w:rsidP="006C4C5C">
      <w:pPr>
        <w:pStyle w:val="SingleTxtG"/>
        <w:suppressAutoHyphens/>
        <w:rPr>
          <w:b/>
          <w:bCs/>
          <w:lang w:val="ru-RU"/>
        </w:rPr>
      </w:pPr>
      <w:r w:rsidRPr="006C4C5C">
        <w:rPr>
          <w:b/>
          <w:lang w:val="ru-RU"/>
        </w:rPr>
        <w:tab/>
      </w:r>
      <w:r>
        <w:rPr>
          <w:b/>
          <w:lang w:val="ru-RU"/>
        </w:rPr>
        <w:tab/>
      </w:r>
      <w:r w:rsidRPr="006C4C5C">
        <w:rPr>
          <w:b/>
          <w:lang w:val="ru-RU"/>
        </w:rPr>
        <w:t>а)</w:t>
      </w:r>
      <w:r w:rsidRPr="006C4C5C">
        <w:rPr>
          <w:b/>
          <w:lang w:val="ru-RU"/>
        </w:rPr>
        <w:tab/>
        <w:t xml:space="preserve">активизировать принятие особых мер для полного охвата всех детей из числа коренных народов, </w:t>
      </w:r>
      <w:proofErr w:type="spellStart"/>
      <w:r w:rsidRPr="006C4C5C">
        <w:rPr>
          <w:b/>
          <w:lang w:val="ru-RU"/>
        </w:rPr>
        <w:t>далитов</w:t>
      </w:r>
      <w:proofErr w:type="spellEnd"/>
      <w:r w:rsidRPr="006C4C5C">
        <w:rPr>
          <w:b/>
          <w:lang w:val="ru-RU"/>
        </w:rPr>
        <w:t xml:space="preserve"> и недостаточно представленных каст, особенно женщин, всеми уровнями образования и увеличения уровня их представленности на преподавательских должностях, в том числе путем выделения необходимых людских, технических и финансовых ресурсов; </w:t>
      </w:r>
    </w:p>
    <w:p w:rsidR="006C4C5C" w:rsidRPr="006C4C5C" w:rsidRDefault="006C4C5C" w:rsidP="006C4C5C">
      <w:pPr>
        <w:pStyle w:val="SingleTxtG"/>
        <w:suppressAutoHyphens/>
        <w:rPr>
          <w:b/>
          <w:bCs/>
          <w:lang w:val="ru-RU"/>
        </w:rPr>
      </w:pPr>
      <w:r w:rsidRPr="006C4C5C">
        <w:rPr>
          <w:b/>
          <w:lang w:val="ru-RU"/>
        </w:rPr>
        <w:tab/>
      </w:r>
      <w:r>
        <w:rPr>
          <w:b/>
          <w:lang w:val="ru-RU"/>
        </w:rPr>
        <w:tab/>
      </w:r>
      <w:r w:rsidRPr="006C4C5C">
        <w:rPr>
          <w:b/>
          <w:lang w:val="ru-RU"/>
        </w:rPr>
        <w:t>b)</w:t>
      </w:r>
      <w:r w:rsidRPr="006C4C5C">
        <w:rPr>
          <w:b/>
          <w:lang w:val="ru-RU"/>
        </w:rPr>
        <w:tab/>
        <w:t xml:space="preserve">осуществлять в школах адресные программы и увеличивать объем финансирования в целях повышения грамотности и борьбе с кастовой дискриминацией со стороны учащихся и преподавателей, особенно в районах проживания коренных народов, </w:t>
      </w:r>
      <w:proofErr w:type="spellStart"/>
      <w:r w:rsidRPr="006C4C5C">
        <w:rPr>
          <w:b/>
          <w:lang w:val="ru-RU"/>
        </w:rPr>
        <w:t>далитов</w:t>
      </w:r>
      <w:proofErr w:type="spellEnd"/>
      <w:r w:rsidRPr="006C4C5C">
        <w:rPr>
          <w:b/>
          <w:lang w:val="ru-RU"/>
        </w:rPr>
        <w:t xml:space="preserve"> и других </w:t>
      </w:r>
      <w:proofErr w:type="spellStart"/>
      <w:r w:rsidRPr="006C4C5C">
        <w:rPr>
          <w:b/>
          <w:lang w:val="ru-RU"/>
        </w:rPr>
        <w:t>маргинализованных</w:t>
      </w:r>
      <w:proofErr w:type="spellEnd"/>
      <w:r w:rsidRPr="006C4C5C">
        <w:rPr>
          <w:b/>
          <w:lang w:val="ru-RU"/>
        </w:rPr>
        <w:t xml:space="preserve"> каст и этнических групп; </w:t>
      </w:r>
    </w:p>
    <w:p w:rsidR="006C4C5C" w:rsidRPr="006C4C5C" w:rsidRDefault="006C4C5C" w:rsidP="006C4C5C">
      <w:pPr>
        <w:pStyle w:val="SingleTxtG"/>
        <w:suppressAutoHyphens/>
        <w:rPr>
          <w:b/>
          <w:bCs/>
          <w:lang w:val="ru-RU"/>
        </w:rPr>
      </w:pPr>
      <w:r w:rsidRPr="006C4C5C">
        <w:rPr>
          <w:b/>
          <w:lang w:val="ru-RU"/>
        </w:rPr>
        <w:tab/>
      </w:r>
      <w:r>
        <w:rPr>
          <w:b/>
          <w:lang w:val="ru-RU"/>
        </w:rPr>
        <w:tab/>
      </w:r>
      <w:r w:rsidRPr="006C4C5C">
        <w:rPr>
          <w:b/>
          <w:lang w:val="ru-RU"/>
        </w:rPr>
        <w:t>c)</w:t>
      </w:r>
      <w:r w:rsidRPr="006C4C5C">
        <w:rPr>
          <w:b/>
          <w:lang w:val="ru-RU"/>
        </w:rPr>
        <w:tab/>
        <w:t xml:space="preserve">обеспечить пропорциональное представительство </w:t>
      </w:r>
      <w:proofErr w:type="spellStart"/>
      <w:r w:rsidRPr="006C4C5C">
        <w:rPr>
          <w:b/>
          <w:lang w:val="ru-RU"/>
        </w:rPr>
        <w:t>маргинализованных</w:t>
      </w:r>
      <w:proofErr w:type="spellEnd"/>
      <w:r w:rsidRPr="006C4C5C">
        <w:rPr>
          <w:b/>
          <w:lang w:val="ru-RU"/>
        </w:rPr>
        <w:t xml:space="preserve"> каст и этнических групп во всех национальных образовательных учреждениях, советах и комитетах.</w:t>
      </w:r>
    </w:p>
    <w:p w:rsidR="006C4C5C" w:rsidRPr="006C4C5C" w:rsidRDefault="006C4C5C" w:rsidP="006C4C5C">
      <w:pPr>
        <w:pStyle w:val="H23G"/>
        <w:suppressAutoHyphens/>
        <w:rPr>
          <w:lang w:val="ru-RU"/>
        </w:rPr>
      </w:pPr>
      <w:r w:rsidRPr="006C4C5C">
        <w:rPr>
          <w:lang w:val="ru-RU"/>
        </w:rPr>
        <w:tab/>
      </w:r>
      <w:r w:rsidRPr="006C4C5C">
        <w:rPr>
          <w:lang w:val="ru-RU"/>
        </w:rPr>
        <w:tab/>
        <w:t>Торговля людьми и рабство</w:t>
      </w:r>
    </w:p>
    <w:p w:rsidR="006C4C5C" w:rsidRPr="006C4C5C" w:rsidRDefault="006C4C5C" w:rsidP="006C4C5C">
      <w:pPr>
        <w:pStyle w:val="SingleTxtG"/>
        <w:suppressAutoHyphens/>
        <w:rPr>
          <w:lang w:val="ru-RU"/>
        </w:rPr>
      </w:pPr>
      <w:r w:rsidRPr="006C4C5C">
        <w:rPr>
          <w:lang w:val="ru-RU"/>
        </w:rPr>
        <w:t>27.</w:t>
      </w:r>
      <w:r w:rsidRPr="006C4C5C">
        <w:rPr>
          <w:lang w:val="ru-RU"/>
        </w:rPr>
        <w:tab/>
        <w:t xml:space="preserve">Комитет приветствует усилия государства-участника по борьбе с торговлей людьми и современными формами рабства, но крайне обеспокоен сообщениями о том, что в государстве-участнике насчитывается более 200 000 человек, обращенных в рабство, в том числе для целей сексуальной эксплуатации, принудительного труда, кабального труда, подневольного труда в качестве домашней прислуги и принуждения к вступлению в брак. Комитет обеспокоен тем, что, хотя национальное законодательство и запрещает практику кабального труда, включая такие ее виды, как </w:t>
      </w:r>
      <w:proofErr w:type="spellStart"/>
      <w:r w:rsidRPr="006C4C5C">
        <w:rPr>
          <w:lang w:val="ru-RU"/>
        </w:rPr>
        <w:t>халийя</w:t>
      </w:r>
      <w:proofErr w:type="spellEnd"/>
      <w:r w:rsidRPr="006C4C5C">
        <w:rPr>
          <w:lang w:val="ru-RU"/>
        </w:rPr>
        <w:t xml:space="preserve"> и </w:t>
      </w:r>
      <w:proofErr w:type="spellStart"/>
      <w:r w:rsidRPr="006C4C5C">
        <w:rPr>
          <w:lang w:val="ru-RU"/>
        </w:rPr>
        <w:t>камайя</w:t>
      </w:r>
      <w:proofErr w:type="spellEnd"/>
      <w:r w:rsidRPr="006C4C5C">
        <w:rPr>
          <w:lang w:val="ru-RU"/>
        </w:rPr>
        <w:t xml:space="preserve">, которые особенно затрагивают </w:t>
      </w:r>
      <w:proofErr w:type="spellStart"/>
      <w:r w:rsidRPr="006C4C5C">
        <w:rPr>
          <w:lang w:val="ru-RU"/>
        </w:rPr>
        <w:t>далитов</w:t>
      </w:r>
      <w:proofErr w:type="spellEnd"/>
      <w:r w:rsidRPr="006C4C5C">
        <w:rPr>
          <w:lang w:val="ru-RU"/>
        </w:rPr>
        <w:t xml:space="preserve"> и другие </w:t>
      </w:r>
      <w:proofErr w:type="spellStart"/>
      <w:r w:rsidRPr="006C4C5C">
        <w:rPr>
          <w:lang w:val="ru-RU"/>
        </w:rPr>
        <w:t>маргинализованные</w:t>
      </w:r>
      <w:proofErr w:type="spellEnd"/>
      <w:r w:rsidRPr="006C4C5C">
        <w:rPr>
          <w:lang w:val="ru-RU"/>
        </w:rPr>
        <w:t xml:space="preserve"> касты, она, согласно сообщениям, по-прежнему существует. Комитет также обеспокоен тем, что, хотя государство-участник приняло меры и выделило средства для переселения и реабилитации бывших подневольных работников посредством предоставления им земли и/или жилья и обучения их навыкам, позволяющим получать доход, на эти усилия, согласно сообщениям, не выделяется достаточно средств. Комитет также обеспокоен сообщениями о том, что </w:t>
      </w:r>
      <w:proofErr w:type="spellStart"/>
      <w:r w:rsidRPr="006C4C5C">
        <w:rPr>
          <w:lang w:val="ru-RU"/>
        </w:rPr>
        <w:t>адиваси</w:t>
      </w:r>
      <w:proofErr w:type="spellEnd"/>
      <w:r w:rsidRPr="006C4C5C">
        <w:rPr>
          <w:lang w:val="ru-RU"/>
        </w:rPr>
        <w:t>/</w:t>
      </w:r>
      <w:proofErr w:type="spellStart"/>
      <w:r w:rsidRPr="006C4C5C">
        <w:rPr>
          <w:lang w:val="ru-RU"/>
        </w:rPr>
        <w:t>джанаджати</w:t>
      </w:r>
      <w:proofErr w:type="spellEnd"/>
      <w:r w:rsidRPr="006C4C5C">
        <w:rPr>
          <w:lang w:val="ru-RU"/>
        </w:rPr>
        <w:t xml:space="preserve"> составляют почти половину всех жертв торговли людьми; что стандартные оперативные процедуры для выявления жертв торговли людьми отсутствуют; что количество случаев уголовного преследования за торговлю людьми в 2016 году значительно сократилось</w:t>
      </w:r>
      <w:r w:rsidR="008C4E71">
        <w:rPr>
          <w:lang w:val="ru-RU"/>
        </w:rPr>
        <w:t>;</w:t>
      </w:r>
      <w:r w:rsidRPr="006C4C5C">
        <w:rPr>
          <w:lang w:val="ru-RU"/>
        </w:rPr>
        <w:t xml:space="preserve"> и что многие непальские трудящиеся-мигранты сталкиваются с обманной практикой найма на работу, которая может приводить к торговле людьми и обращению в рабство (статьи 2 и 5</w:t>
      </w:r>
      <w:r>
        <w:rPr>
          <w:lang w:val="ru-RU"/>
        </w:rPr>
        <w:t>–</w:t>
      </w:r>
      <w:r w:rsidRPr="006C4C5C">
        <w:rPr>
          <w:lang w:val="ru-RU"/>
        </w:rPr>
        <w:t xml:space="preserve">6). </w:t>
      </w:r>
    </w:p>
    <w:p w:rsidR="006C4C5C" w:rsidRPr="006C4C5C" w:rsidRDefault="006C4C5C" w:rsidP="006C4C5C">
      <w:pPr>
        <w:pStyle w:val="SingleTxtG"/>
        <w:suppressAutoHyphens/>
        <w:rPr>
          <w:b/>
          <w:lang w:val="ru-RU"/>
        </w:rPr>
      </w:pPr>
      <w:r w:rsidRPr="006C4C5C">
        <w:rPr>
          <w:lang w:val="ru-RU"/>
        </w:rPr>
        <w:t>28.</w:t>
      </w:r>
      <w:r w:rsidRPr="006C4C5C">
        <w:rPr>
          <w:lang w:val="ru-RU"/>
        </w:rPr>
        <w:tab/>
      </w:r>
      <w:r w:rsidRPr="006C4C5C">
        <w:rPr>
          <w:b/>
          <w:lang w:val="ru-RU"/>
        </w:rPr>
        <w:t>Комитет рекомендует государству-участнику:</w:t>
      </w:r>
    </w:p>
    <w:p w:rsidR="006C4C5C" w:rsidRPr="006C4C5C" w:rsidRDefault="006C4C5C" w:rsidP="006C4C5C">
      <w:pPr>
        <w:pStyle w:val="SingleTxtG"/>
        <w:suppressAutoHyphens/>
        <w:rPr>
          <w:b/>
          <w:lang w:val="ru-RU"/>
        </w:rPr>
      </w:pPr>
      <w:r>
        <w:rPr>
          <w:b/>
          <w:lang w:val="ru-RU"/>
        </w:rPr>
        <w:tab/>
      </w:r>
      <w:r w:rsidRPr="006C4C5C">
        <w:rPr>
          <w:b/>
          <w:lang w:val="ru-RU"/>
        </w:rPr>
        <w:tab/>
        <w:t>а)</w:t>
      </w:r>
      <w:r w:rsidRPr="006C4C5C">
        <w:rPr>
          <w:b/>
          <w:lang w:val="ru-RU"/>
        </w:rPr>
        <w:tab/>
        <w:t xml:space="preserve">активизировать усилия по предупреждению торговли людьми, рабства, сексуальной эксплуатации и принудительного труда; </w:t>
      </w:r>
    </w:p>
    <w:p w:rsidR="006C4C5C" w:rsidRPr="006C4C5C" w:rsidRDefault="006C4C5C" w:rsidP="006C4C5C">
      <w:pPr>
        <w:pStyle w:val="SingleTxtG"/>
        <w:suppressAutoHyphens/>
        <w:rPr>
          <w:b/>
          <w:lang w:val="ru-RU"/>
        </w:rPr>
      </w:pPr>
      <w:r w:rsidRPr="006C4C5C">
        <w:rPr>
          <w:b/>
          <w:lang w:val="ru-RU"/>
        </w:rPr>
        <w:tab/>
      </w:r>
      <w:r>
        <w:rPr>
          <w:b/>
          <w:lang w:val="ru-RU"/>
        </w:rPr>
        <w:tab/>
      </w:r>
      <w:r w:rsidRPr="006C4C5C">
        <w:rPr>
          <w:b/>
          <w:lang w:val="ru-RU"/>
        </w:rPr>
        <w:t>b)</w:t>
      </w:r>
      <w:r w:rsidRPr="006C4C5C">
        <w:rPr>
          <w:b/>
          <w:lang w:val="ru-RU"/>
        </w:rPr>
        <w:tab/>
        <w:t xml:space="preserve">ввести стандартные оперативные процедуры для активного выявления жертв торговли людьми и </w:t>
      </w:r>
      <w:proofErr w:type="gramStart"/>
      <w:r w:rsidRPr="006C4C5C">
        <w:rPr>
          <w:b/>
          <w:lang w:val="ru-RU"/>
        </w:rPr>
        <w:t>рабства</w:t>
      </w:r>
      <w:proofErr w:type="gramEnd"/>
      <w:r w:rsidRPr="006C4C5C">
        <w:rPr>
          <w:b/>
          <w:lang w:val="ru-RU"/>
        </w:rPr>
        <w:t xml:space="preserve"> и оказания им помощи;</w:t>
      </w:r>
    </w:p>
    <w:p w:rsidR="006C4C5C" w:rsidRPr="006C4C5C" w:rsidRDefault="006C4C5C" w:rsidP="006C4C5C">
      <w:pPr>
        <w:pStyle w:val="SingleTxtG"/>
        <w:suppressAutoHyphens/>
        <w:rPr>
          <w:b/>
          <w:lang w:val="ru-RU"/>
        </w:rPr>
      </w:pPr>
      <w:r w:rsidRPr="006C4C5C">
        <w:rPr>
          <w:b/>
          <w:lang w:val="ru-RU"/>
        </w:rPr>
        <w:tab/>
      </w:r>
      <w:r>
        <w:rPr>
          <w:b/>
          <w:lang w:val="ru-RU"/>
        </w:rPr>
        <w:tab/>
      </w:r>
      <w:r w:rsidRPr="006C4C5C">
        <w:rPr>
          <w:b/>
          <w:lang w:val="ru-RU"/>
        </w:rPr>
        <w:t>c)</w:t>
      </w:r>
      <w:r w:rsidRPr="006C4C5C">
        <w:rPr>
          <w:b/>
          <w:lang w:val="ru-RU"/>
        </w:rPr>
        <w:tab/>
        <w:t>активизировать усилия по ликвидации эксплуататорской и обманной практики найма трудящихся-мигрантов и привлечению виновных в торговле людьми и современных формах рабства к ответственности;</w:t>
      </w:r>
    </w:p>
    <w:p w:rsidR="006C4C5C" w:rsidRPr="006C4C5C" w:rsidRDefault="006C4C5C" w:rsidP="006C4C5C">
      <w:pPr>
        <w:pStyle w:val="SingleTxtG"/>
        <w:suppressAutoHyphens/>
        <w:rPr>
          <w:b/>
          <w:lang w:val="ru-RU"/>
        </w:rPr>
      </w:pPr>
      <w:r>
        <w:rPr>
          <w:b/>
          <w:lang w:val="ru-RU"/>
        </w:rPr>
        <w:tab/>
      </w:r>
      <w:r w:rsidRPr="006C4C5C">
        <w:rPr>
          <w:b/>
          <w:lang w:val="ru-RU"/>
        </w:rPr>
        <w:tab/>
        <w:t>d)</w:t>
      </w:r>
      <w:r w:rsidRPr="006C4C5C">
        <w:rPr>
          <w:b/>
          <w:lang w:val="ru-RU"/>
        </w:rPr>
        <w:tab/>
        <w:t xml:space="preserve">предоставлять в общинах, подверженных миграции, информацию и консультации по вопросам безопасных каналов миграции; </w:t>
      </w:r>
    </w:p>
    <w:p w:rsidR="006C4C5C" w:rsidRPr="006C4C5C" w:rsidRDefault="006C4C5C" w:rsidP="006C4C5C">
      <w:pPr>
        <w:pStyle w:val="SingleTxtG"/>
        <w:suppressAutoHyphens/>
        <w:rPr>
          <w:b/>
          <w:lang w:val="ru-RU"/>
        </w:rPr>
      </w:pPr>
      <w:r w:rsidRPr="006C4C5C">
        <w:rPr>
          <w:b/>
          <w:lang w:val="ru-RU"/>
        </w:rPr>
        <w:tab/>
      </w:r>
      <w:r>
        <w:rPr>
          <w:b/>
          <w:lang w:val="ru-RU"/>
        </w:rPr>
        <w:tab/>
      </w:r>
      <w:r w:rsidRPr="006C4C5C">
        <w:rPr>
          <w:b/>
          <w:lang w:val="ru-RU"/>
        </w:rPr>
        <w:t>е)</w:t>
      </w:r>
      <w:r w:rsidRPr="006C4C5C">
        <w:rPr>
          <w:b/>
          <w:lang w:val="ru-RU"/>
        </w:rPr>
        <w:tab/>
        <w:t>активизировать усилия по финансированию добровольных и устойчивых вариантов переселения и реабилитации бывших подневольных работников, в том числе посредством предоставления доступного и надлежащего жилья и создания альтернативных источников средств существования;</w:t>
      </w:r>
    </w:p>
    <w:p w:rsidR="006C4C5C" w:rsidRPr="006C4C5C" w:rsidRDefault="006C4C5C" w:rsidP="006C4C5C">
      <w:pPr>
        <w:pStyle w:val="SingleTxtG"/>
        <w:suppressAutoHyphens/>
        <w:rPr>
          <w:b/>
          <w:lang w:val="ru-RU"/>
        </w:rPr>
      </w:pPr>
      <w:r w:rsidRPr="006C4C5C">
        <w:rPr>
          <w:b/>
          <w:lang w:val="ru-RU"/>
        </w:rPr>
        <w:tab/>
      </w:r>
      <w:r>
        <w:rPr>
          <w:b/>
          <w:lang w:val="ru-RU"/>
        </w:rPr>
        <w:tab/>
      </w:r>
      <w:r w:rsidRPr="006C4C5C">
        <w:rPr>
          <w:b/>
          <w:lang w:val="ru-RU"/>
        </w:rPr>
        <w:t>f)</w:t>
      </w:r>
      <w:r w:rsidRPr="006C4C5C">
        <w:rPr>
          <w:b/>
          <w:lang w:val="ru-RU"/>
        </w:rPr>
        <w:tab/>
        <w:t>представить в своем следующем периодическом докладе в разбивке по кастовой и этнической принадлежности жертв данные о количестве случаев торговли людьми и обращения в рабство, в связи с которыми были проведены расследования, возбуждены судебные дела, назначены меры наказания и предоставлены средства правовой защиты.</w:t>
      </w:r>
    </w:p>
    <w:p w:rsidR="006C4C5C" w:rsidRPr="006C4C5C" w:rsidRDefault="006C4C5C" w:rsidP="006C4C5C">
      <w:pPr>
        <w:pStyle w:val="H23G"/>
        <w:suppressAutoHyphens/>
        <w:rPr>
          <w:lang w:val="ru-RU"/>
        </w:rPr>
      </w:pPr>
      <w:r w:rsidRPr="006C4C5C">
        <w:rPr>
          <w:lang w:val="ru-RU"/>
        </w:rPr>
        <w:tab/>
      </w:r>
      <w:r w:rsidRPr="006C4C5C">
        <w:rPr>
          <w:lang w:val="ru-RU"/>
        </w:rPr>
        <w:tab/>
        <w:t>Безземельное население</w:t>
      </w:r>
    </w:p>
    <w:p w:rsidR="006C4C5C" w:rsidRPr="006C4C5C" w:rsidRDefault="006C4C5C" w:rsidP="006C4C5C">
      <w:pPr>
        <w:pStyle w:val="SingleTxtG"/>
        <w:suppressAutoHyphens/>
        <w:rPr>
          <w:bCs/>
          <w:lang w:val="ru-RU"/>
        </w:rPr>
      </w:pPr>
      <w:r w:rsidRPr="006C4C5C">
        <w:rPr>
          <w:lang w:val="ru-RU"/>
        </w:rPr>
        <w:t>29.</w:t>
      </w:r>
      <w:r w:rsidRPr="006C4C5C">
        <w:rPr>
          <w:lang w:val="ru-RU"/>
        </w:rPr>
        <w:tab/>
        <w:t xml:space="preserve">Комитет обеспокоен сообщениями о несоразмерно высокой доле безземельных крестьян среди </w:t>
      </w:r>
      <w:proofErr w:type="spellStart"/>
      <w:r w:rsidRPr="006C4C5C">
        <w:rPr>
          <w:lang w:val="ru-RU"/>
        </w:rPr>
        <w:t>далитов</w:t>
      </w:r>
      <w:proofErr w:type="spellEnd"/>
      <w:r w:rsidRPr="006C4C5C">
        <w:rPr>
          <w:lang w:val="ru-RU"/>
        </w:rPr>
        <w:t xml:space="preserve"> и </w:t>
      </w:r>
      <w:proofErr w:type="spellStart"/>
      <w:r w:rsidRPr="006C4C5C">
        <w:rPr>
          <w:lang w:val="ru-RU"/>
        </w:rPr>
        <w:t>адиваси</w:t>
      </w:r>
      <w:proofErr w:type="spellEnd"/>
      <w:r w:rsidRPr="006C4C5C">
        <w:rPr>
          <w:lang w:val="ru-RU"/>
        </w:rPr>
        <w:t>/</w:t>
      </w:r>
      <w:proofErr w:type="spellStart"/>
      <w:r w:rsidRPr="006C4C5C">
        <w:rPr>
          <w:lang w:val="ru-RU"/>
        </w:rPr>
        <w:t>джанаджати</w:t>
      </w:r>
      <w:proofErr w:type="spellEnd"/>
      <w:r w:rsidRPr="006C4C5C">
        <w:rPr>
          <w:lang w:val="ru-RU"/>
        </w:rPr>
        <w:t xml:space="preserve">, что делает их особенно уязвимыми перед лицом экономической эксплуатации со стороны землевладельцев. Комитет принимает к сведению заявления делегации по вопросу о собственности на землю, но обеспокоен сообщениями о несоблюдении положений внутреннего законодательства, касающихся максимально допустимого размера землевладений и перераспределения земель, а также о том, что небольшое число крупных землевладельцев владеет большинством сельскохозяйственных земель в ущерб местному безземельному населению, включая миллионы представителей каст, находящихся в неблагоприятном положении (статьи 2 и 5). </w:t>
      </w:r>
    </w:p>
    <w:p w:rsidR="006C4C5C" w:rsidRPr="006C4C5C" w:rsidRDefault="006C4C5C" w:rsidP="006C4C5C">
      <w:pPr>
        <w:pStyle w:val="SingleTxtG"/>
        <w:suppressAutoHyphens/>
        <w:rPr>
          <w:b/>
          <w:bCs/>
          <w:lang w:val="ru-RU"/>
        </w:rPr>
      </w:pPr>
      <w:r w:rsidRPr="006C4C5C">
        <w:rPr>
          <w:lang w:val="ru-RU"/>
        </w:rPr>
        <w:t>30.</w:t>
      </w:r>
      <w:r w:rsidRPr="006C4C5C">
        <w:rPr>
          <w:lang w:val="ru-RU"/>
        </w:rPr>
        <w:tab/>
      </w:r>
      <w:r w:rsidRPr="006C4C5C">
        <w:rPr>
          <w:b/>
          <w:lang w:val="ru-RU"/>
        </w:rPr>
        <w:t xml:space="preserve">Комитет рекомендует государству-участнику принять все необходимые меры, в том числе посредством осуществления соответствующих законов, с целью преодоления сложившейся структуры распределения земель, которая представляет собой фактическую дискриминацию в отношении </w:t>
      </w:r>
      <w:proofErr w:type="spellStart"/>
      <w:r w:rsidRPr="006C4C5C">
        <w:rPr>
          <w:b/>
          <w:lang w:val="ru-RU"/>
        </w:rPr>
        <w:t>далитов</w:t>
      </w:r>
      <w:proofErr w:type="spellEnd"/>
      <w:r w:rsidRPr="006C4C5C">
        <w:rPr>
          <w:b/>
          <w:lang w:val="ru-RU"/>
        </w:rPr>
        <w:t xml:space="preserve"> и других </w:t>
      </w:r>
      <w:proofErr w:type="spellStart"/>
      <w:r w:rsidRPr="006C4C5C">
        <w:rPr>
          <w:b/>
          <w:lang w:val="ru-RU"/>
        </w:rPr>
        <w:t>маргинализованных</w:t>
      </w:r>
      <w:proofErr w:type="spellEnd"/>
      <w:r w:rsidRPr="006C4C5C">
        <w:rPr>
          <w:b/>
          <w:lang w:val="ru-RU"/>
        </w:rPr>
        <w:t xml:space="preserve"> каст и этнических групп. </w:t>
      </w:r>
    </w:p>
    <w:p w:rsidR="006C4C5C" w:rsidRPr="006C4C5C" w:rsidRDefault="006C4C5C" w:rsidP="006C4C5C">
      <w:pPr>
        <w:pStyle w:val="H23G"/>
        <w:suppressAutoHyphens/>
        <w:rPr>
          <w:lang w:val="ru-RU"/>
        </w:rPr>
      </w:pPr>
      <w:r w:rsidRPr="006C4C5C">
        <w:rPr>
          <w:lang w:val="ru-RU"/>
        </w:rPr>
        <w:tab/>
      </w:r>
      <w:r w:rsidRPr="006C4C5C">
        <w:rPr>
          <w:lang w:val="ru-RU"/>
        </w:rPr>
        <w:tab/>
        <w:t>Профессиональная специализация по признаку каст</w:t>
      </w:r>
      <w:bookmarkStart w:id="0" w:name="_GoBack"/>
      <w:bookmarkEnd w:id="0"/>
      <w:r w:rsidRPr="006C4C5C">
        <w:rPr>
          <w:lang w:val="ru-RU"/>
        </w:rPr>
        <w:t>овой принадлежности</w:t>
      </w:r>
    </w:p>
    <w:p w:rsidR="006C4C5C" w:rsidRPr="006C4C5C" w:rsidRDefault="006C4C5C" w:rsidP="006C4C5C">
      <w:pPr>
        <w:pStyle w:val="SingleTxtG"/>
        <w:suppressAutoHyphens/>
        <w:rPr>
          <w:bCs/>
          <w:lang w:val="ru-RU"/>
        </w:rPr>
      </w:pPr>
      <w:r w:rsidRPr="006C4C5C">
        <w:rPr>
          <w:lang w:val="ru-RU"/>
        </w:rPr>
        <w:t>31.</w:t>
      </w:r>
      <w:r w:rsidRPr="006C4C5C">
        <w:rPr>
          <w:lang w:val="ru-RU"/>
        </w:rPr>
        <w:tab/>
        <w:t xml:space="preserve">Комитет глубоко обеспокоен тем, что профессиональная специализация по признаку кастовой принадлежности препятствует социально-экономической мобильности населения и обрекает представителей определенных каст заниматься унижающей достоинство работой и/или подвергаться эксплуатации (статьи 2 и 5). </w:t>
      </w:r>
    </w:p>
    <w:p w:rsidR="006C4C5C" w:rsidRPr="006C4C5C" w:rsidRDefault="006C4C5C" w:rsidP="006C4C5C">
      <w:pPr>
        <w:pStyle w:val="SingleTxtG"/>
        <w:suppressAutoHyphens/>
        <w:rPr>
          <w:b/>
          <w:bCs/>
          <w:lang w:val="ru-RU"/>
        </w:rPr>
      </w:pPr>
      <w:r w:rsidRPr="006C4C5C">
        <w:rPr>
          <w:lang w:val="ru-RU"/>
        </w:rPr>
        <w:t>32.</w:t>
      </w:r>
      <w:r w:rsidRPr="006C4C5C">
        <w:rPr>
          <w:lang w:val="ru-RU"/>
        </w:rPr>
        <w:tab/>
      </w:r>
      <w:r w:rsidRPr="006C4C5C">
        <w:rPr>
          <w:b/>
          <w:lang w:val="ru-RU"/>
        </w:rPr>
        <w:t xml:space="preserve">Комитет рекомендует государству-участнику осуществить меры по обеспечению и поощрению профессиональной мобильности </w:t>
      </w:r>
      <w:proofErr w:type="spellStart"/>
      <w:r w:rsidRPr="006C4C5C">
        <w:rPr>
          <w:b/>
          <w:lang w:val="ru-RU"/>
        </w:rPr>
        <w:t>маргинализованных</w:t>
      </w:r>
      <w:proofErr w:type="spellEnd"/>
      <w:r w:rsidRPr="006C4C5C">
        <w:rPr>
          <w:b/>
          <w:lang w:val="ru-RU"/>
        </w:rPr>
        <w:t xml:space="preserve"> каст, в том числе с помощью программ стимулирования найма, профессиональной подготовки и </w:t>
      </w:r>
      <w:proofErr w:type="gramStart"/>
      <w:r w:rsidRPr="006C4C5C">
        <w:rPr>
          <w:b/>
          <w:lang w:val="ru-RU"/>
        </w:rPr>
        <w:t>повышения уровня осведомленности и расширения прав</w:t>
      </w:r>
      <w:proofErr w:type="gramEnd"/>
      <w:r w:rsidRPr="006C4C5C">
        <w:rPr>
          <w:b/>
          <w:lang w:val="ru-RU"/>
        </w:rPr>
        <w:t xml:space="preserve"> и возможностей на уровне общин.</w:t>
      </w:r>
    </w:p>
    <w:p w:rsidR="006C4C5C" w:rsidRPr="006C4C5C" w:rsidRDefault="006C4C5C" w:rsidP="006C4C5C">
      <w:pPr>
        <w:pStyle w:val="H23G"/>
        <w:suppressAutoHyphens/>
        <w:rPr>
          <w:lang w:val="ru-RU"/>
        </w:rPr>
      </w:pPr>
      <w:r w:rsidRPr="006C4C5C">
        <w:rPr>
          <w:lang w:val="ru-RU"/>
        </w:rPr>
        <w:tab/>
      </w:r>
      <w:r w:rsidRPr="006C4C5C">
        <w:rPr>
          <w:lang w:val="ru-RU"/>
        </w:rPr>
        <w:tab/>
        <w:t>Гражданство</w:t>
      </w:r>
    </w:p>
    <w:p w:rsidR="006C4C5C" w:rsidRPr="006C4C5C" w:rsidRDefault="006C4C5C" w:rsidP="006C4C5C">
      <w:pPr>
        <w:pStyle w:val="SingleTxtG"/>
        <w:suppressAutoHyphens/>
        <w:rPr>
          <w:b/>
          <w:bCs/>
          <w:lang w:val="ru-RU"/>
        </w:rPr>
      </w:pPr>
      <w:r w:rsidRPr="006C4C5C">
        <w:rPr>
          <w:lang w:val="ru-RU"/>
        </w:rPr>
        <w:t>33.</w:t>
      </w:r>
      <w:r w:rsidRPr="006C4C5C">
        <w:rPr>
          <w:lang w:val="ru-RU"/>
        </w:rPr>
        <w:tab/>
        <w:t xml:space="preserve">Комитет обеспокоен сообщениями о том, что некоторые государственные должностные лица стремятся препятствовать подаче </w:t>
      </w:r>
      <w:proofErr w:type="spellStart"/>
      <w:r w:rsidRPr="006C4C5C">
        <w:rPr>
          <w:lang w:val="ru-RU"/>
        </w:rPr>
        <w:t>далитами</w:t>
      </w:r>
      <w:proofErr w:type="spellEnd"/>
      <w:r w:rsidRPr="006C4C5C">
        <w:rPr>
          <w:lang w:val="ru-RU"/>
        </w:rPr>
        <w:t xml:space="preserve"> заявлений о предоставлении гражданства. Комитет также обеспокоен сообщениями о том, что многие совершеннолетние </w:t>
      </w:r>
      <w:proofErr w:type="spellStart"/>
      <w:r w:rsidRPr="006C4C5C">
        <w:rPr>
          <w:lang w:val="ru-RU"/>
        </w:rPr>
        <w:t>мадхеси</w:t>
      </w:r>
      <w:proofErr w:type="spellEnd"/>
      <w:r w:rsidRPr="006C4C5C">
        <w:rPr>
          <w:lang w:val="ru-RU"/>
        </w:rPr>
        <w:t xml:space="preserve"> в районе </w:t>
      </w:r>
      <w:proofErr w:type="spellStart"/>
      <w:r w:rsidRPr="006C4C5C">
        <w:rPr>
          <w:lang w:val="ru-RU"/>
        </w:rPr>
        <w:t>Тераи</w:t>
      </w:r>
      <w:proofErr w:type="spellEnd"/>
      <w:r w:rsidRPr="006C4C5C">
        <w:rPr>
          <w:lang w:val="ru-RU"/>
        </w:rPr>
        <w:t>, родители которых получили гражданство по рождению до принятия Конституции 2015</w:t>
      </w:r>
      <w:r w:rsidR="008C4E71">
        <w:rPr>
          <w:lang w:val="ru-RU"/>
        </w:rPr>
        <w:t xml:space="preserve"> года</w:t>
      </w:r>
      <w:r w:rsidRPr="006C4C5C">
        <w:rPr>
          <w:lang w:val="ru-RU"/>
        </w:rPr>
        <w:t>, были лишены гражданства по происхождению в нарушение статьи 11 (3) Конституции (статьи 2 и 5).</w:t>
      </w:r>
    </w:p>
    <w:p w:rsidR="006C4C5C" w:rsidRPr="006C4C5C" w:rsidRDefault="006C4C5C" w:rsidP="006C4C5C">
      <w:pPr>
        <w:pStyle w:val="SingleTxtG"/>
        <w:suppressAutoHyphens/>
        <w:rPr>
          <w:b/>
          <w:bCs/>
          <w:lang w:val="ru-RU"/>
        </w:rPr>
      </w:pPr>
      <w:r w:rsidRPr="006C4C5C">
        <w:rPr>
          <w:lang w:val="ru-RU"/>
        </w:rPr>
        <w:t>34.</w:t>
      </w:r>
      <w:r w:rsidRPr="006C4C5C">
        <w:rPr>
          <w:lang w:val="ru-RU"/>
        </w:rPr>
        <w:tab/>
      </w:r>
      <w:r w:rsidRPr="006C4C5C">
        <w:rPr>
          <w:b/>
          <w:lang w:val="ru-RU"/>
        </w:rPr>
        <w:t xml:space="preserve">Комитет рекомендует государству-участнику обеспечить: наличие законов, нормативных актов и практики, четко регламентирующих процедуры выдачи свидетельств о гражданстве независимо от кастовой принадлежности; регистрацию заявлений о предоставлении гражданства в установленные правилами сроки; выдачу в разумные сроки письменных решений об отклонении таких заявлений с указанием соответствующих на то оснований; наличие и доступность механизма подачи жалоб для оспаривания решений об отклонении заявлений о предоставлении гражданства. </w:t>
      </w:r>
    </w:p>
    <w:p w:rsidR="006C4C5C" w:rsidRPr="006C4C5C" w:rsidRDefault="006C4C5C" w:rsidP="006C4C5C">
      <w:pPr>
        <w:pStyle w:val="H23G"/>
        <w:suppressAutoHyphens/>
        <w:rPr>
          <w:lang w:val="ru-RU"/>
        </w:rPr>
      </w:pPr>
      <w:r w:rsidRPr="006C4C5C">
        <w:rPr>
          <w:lang w:val="ru-RU"/>
        </w:rPr>
        <w:tab/>
      </w:r>
      <w:r w:rsidRPr="006C4C5C">
        <w:rPr>
          <w:lang w:val="ru-RU"/>
        </w:rPr>
        <w:tab/>
        <w:t xml:space="preserve">Женщины из числа </w:t>
      </w:r>
      <w:proofErr w:type="spellStart"/>
      <w:r w:rsidRPr="006C4C5C">
        <w:rPr>
          <w:lang w:val="ru-RU"/>
        </w:rPr>
        <w:t>далитов</w:t>
      </w:r>
      <w:proofErr w:type="spellEnd"/>
    </w:p>
    <w:p w:rsidR="006C4C5C" w:rsidRPr="006C4C5C" w:rsidRDefault="006C4C5C" w:rsidP="006C4C5C">
      <w:pPr>
        <w:pStyle w:val="SingleTxtG"/>
        <w:suppressAutoHyphens/>
        <w:rPr>
          <w:lang w:val="ru-RU"/>
        </w:rPr>
      </w:pPr>
      <w:r w:rsidRPr="006C4C5C">
        <w:rPr>
          <w:lang w:val="ru-RU"/>
        </w:rPr>
        <w:t>35.</w:t>
      </w:r>
      <w:r w:rsidRPr="006C4C5C">
        <w:rPr>
          <w:lang w:val="ru-RU"/>
        </w:rPr>
        <w:tab/>
        <w:t xml:space="preserve">Комитет серьезно обеспокоен сообщениями о том, что случаи сексуального и иного насилия в отношении женщин из числа </w:t>
      </w:r>
      <w:proofErr w:type="spellStart"/>
      <w:r w:rsidRPr="006C4C5C">
        <w:rPr>
          <w:lang w:val="ru-RU"/>
        </w:rPr>
        <w:t>далитов</w:t>
      </w:r>
      <w:proofErr w:type="spellEnd"/>
      <w:r w:rsidRPr="006C4C5C">
        <w:rPr>
          <w:lang w:val="ru-RU"/>
        </w:rPr>
        <w:t xml:space="preserve"> являются весьма распространенными и зачастую остаются безнаказанными. Комитет также обеспокоен сообщениями о том, что, поскольку 40% </w:t>
      </w:r>
      <w:proofErr w:type="spellStart"/>
      <w:r w:rsidRPr="006C4C5C">
        <w:rPr>
          <w:lang w:val="ru-RU"/>
        </w:rPr>
        <w:t>далитов</w:t>
      </w:r>
      <w:proofErr w:type="spellEnd"/>
      <w:r w:rsidRPr="006C4C5C">
        <w:rPr>
          <w:lang w:val="ru-RU"/>
        </w:rPr>
        <w:t xml:space="preserve"> живут в нищете, большинство девочек из числа </w:t>
      </w:r>
      <w:proofErr w:type="spellStart"/>
      <w:r w:rsidRPr="006C4C5C">
        <w:rPr>
          <w:lang w:val="ru-RU"/>
        </w:rPr>
        <w:t>далитов</w:t>
      </w:r>
      <w:proofErr w:type="spellEnd"/>
      <w:r w:rsidRPr="006C4C5C">
        <w:rPr>
          <w:lang w:val="ru-RU"/>
        </w:rPr>
        <w:t xml:space="preserve"> вступают в брак до достижения пятнадцатилетнего возраста, в результате чего они подвергаются повышенному риску стать жертвами сексуального и бытового насилия и практически не имеют доступа к образованию. Кроме того, Комитет обеспокоен сообщениями о различиях, существующих в показателях репродуктивного здоровья и материнской смертности между отдельными кастами, поскольку женщины из числа </w:t>
      </w:r>
      <w:proofErr w:type="spellStart"/>
      <w:r w:rsidRPr="006C4C5C">
        <w:rPr>
          <w:lang w:val="ru-RU"/>
        </w:rPr>
        <w:t>далитов</w:t>
      </w:r>
      <w:proofErr w:type="spellEnd"/>
      <w:r w:rsidRPr="006C4C5C">
        <w:rPr>
          <w:lang w:val="ru-RU"/>
        </w:rPr>
        <w:t xml:space="preserve"> имеют гораздо меньше возможностей для получения доступа к квалифицированной акушерской помощи. Комитет также обеспокоен низким уровнем политической представленности женщин из числа </w:t>
      </w:r>
      <w:proofErr w:type="spellStart"/>
      <w:r w:rsidRPr="006C4C5C">
        <w:rPr>
          <w:lang w:val="ru-RU"/>
        </w:rPr>
        <w:t>далитов</w:t>
      </w:r>
      <w:proofErr w:type="spellEnd"/>
      <w:r w:rsidRPr="006C4C5C">
        <w:rPr>
          <w:lang w:val="ru-RU"/>
        </w:rPr>
        <w:t xml:space="preserve"> (статьи 2 и 5</w:t>
      </w:r>
      <w:r>
        <w:rPr>
          <w:lang w:val="ru-RU"/>
        </w:rPr>
        <w:t>–</w:t>
      </w:r>
      <w:r w:rsidRPr="006C4C5C">
        <w:rPr>
          <w:lang w:val="ru-RU"/>
        </w:rPr>
        <w:t xml:space="preserve">6). </w:t>
      </w:r>
    </w:p>
    <w:p w:rsidR="006C4C5C" w:rsidRPr="006C4C5C" w:rsidRDefault="006C4C5C" w:rsidP="006C4C5C">
      <w:pPr>
        <w:pStyle w:val="SingleTxtG"/>
        <w:suppressAutoHyphens/>
        <w:rPr>
          <w:b/>
          <w:lang w:val="ru-RU"/>
        </w:rPr>
      </w:pPr>
      <w:r w:rsidRPr="006C4C5C">
        <w:rPr>
          <w:lang w:val="ru-RU"/>
        </w:rPr>
        <w:t>36.</w:t>
      </w:r>
      <w:r w:rsidRPr="006C4C5C">
        <w:rPr>
          <w:lang w:val="ru-RU"/>
        </w:rPr>
        <w:tab/>
      </w:r>
      <w:r w:rsidRPr="006C4C5C">
        <w:rPr>
          <w:b/>
          <w:lang w:val="ru-RU"/>
        </w:rPr>
        <w:t>Комитет рекомендует государству-участнику:</w:t>
      </w:r>
    </w:p>
    <w:p w:rsidR="006C4C5C" w:rsidRPr="006C4C5C" w:rsidRDefault="006C4C5C" w:rsidP="006C4C5C">
      <w:pPr>
        <w:pStyle w:val="SingleTxtG"/>
        <w:suppressAutoHyphens/>
        <w:rPr>
          <w:b/>
          <w:lang w:val="ru-RU"/>
        </w:rPr>
      </w:pPr>
      <w:r w:rsidRPr="006C4C5C">
        <w:rPr>
          <w:b/>
          <w:lang w:val="ru-RU"/>
        </w:rPr>
        <w:tab/>
      </w:r>
      <w:r>
        <w:rPr>
          <w:b/>
          <w:lang w:val="ru-RU"/>
        </w:rPr>
        <w:tab/>
      </w:r>
      <w:r w:rsidRPr="006C4C5C">
        <w:rPr>
          <w:b/>
          <w:lang w:val="ru-RU"/>
        </w:rPr>
        <w:t>а)</w:t>
      </w:r>
      <w:r w:rsidRPr="006C4C5C">
        <w:rPr>
          <w:b/>
          <w:lang w:val="ru-RU"/>
        </w:rPr>
        <w:tab/>
        <w:t>активизировать усилия по искоренению насилия в отношении женщин, в том числе посредством проведения информационно-просветительских кампаний, поощрения отчетности, расследования всех случаев насилия, судебного преследования и наказания виновных и предоставления жертвам защиты и средств правовой защиты;</w:t>
      </w:r>
    </w:p>
    <w:p w:rsidR="006C4C5C" w:rsidRPr="006C4C5C" w:rsidRDefault="006C4C5C" w:rsidP="006C4C5C">
      <w:pPr>
        <w:pStyle w:val="SingleTxtG"/>
        <w:suppressAutoHyphens/>
        <w:rPr>
          <w:b/>
          <w:lang w:val="ru-RU"/>
        </w:rPr>
      </w:pPr>
      <w:r>
        <w:rPr>
          <w:b/>
          <w:lang w:val="ru-RU"/>
        </w:rPr>
        <w:tab/>
      </w:r>
      <w:r w:rsidRPr="006C4C5C">
        <w:rPr>
          <w:b/>
          <w:lang w:val="ru-RU"/>
        </w:rPr>
        <w:tab/>
        <w:t>b)</w:t>
      </w:r>
      <w:r w:rsidRPr="006C4C5C">
        <w:rPr>
          <w:b/>
          <w:lang w:val="ru-RU"/>
        </w:rPr>
        <w:tab/>
        <w:t>эффективно осуществлять свою стратегию по искоренению детских браков к 2030 году, в том числе путем определения соответствующих мероприятий, целевых показателей, сроков, бюджета и методов сбора данных;</w:t>
      </w:r>
    </w:p>
    <w:p w:rsidR="006C4C5C" w:rsidRPr="006C4C5C" w:rsidRDefault="006C4C5C" w:rsidP="006C4C5C">
      <w:pPr>
        <w:pStyle w:val="SingleTxtG"/>
        <w:suppressAutoHyphens/>
        <w:rPr>
          <w:b/>
          <w:lang w:val="ru-RU"/>
        </w:rPr>
      </w:pPr>
      <w:r w:rsidRPr="006C4C5C">
        <w:rPr>
          <w:b/>
          <w:lang w:val="ru-RU"/>
        </w:rPr>
        <w:tab/>
      </w:r>
      <w:r>
        <w:rPr>
          <w:b/>
          <w:lang w:val="ru-RU"/>
        </w:rPr>
        <w:tab/>
      </w:r>
      <w:r w:rsidRPr="006C4C5C">
        <w:rPr>
          <w:b/>
          <w:lang w:val="ru-RU"/>
        </w:rPr>
        <w:t>c)</w:t>
      </w:r>
      <w:r w:rsidRPr="006C4C5C">
        <w:rPr>
          <w:b/>
          <w:lang w:val="ru-RU"/>
        </w:rPr>
        <w:tab/>
        <w:t>ввести на всей территории страны обязательное, бесплатное и качественное начальное образование;</w:t>
      </w:r>
    </w:p>
    <w:p w:rsidR="006C4C5C" w:rsidRPr="006C4C5C" w:rsidRDefault="006C4C5C" w:rsidP="006C4C5C">
      <w:pPr>
        <w:pStyle w:val="SingleTxtG"/>
        <w:suppressAutoHyphens/>
        <w:rPr>
          <w:b/>
          <w:lang w:val="ru-RU"/>
        </w:rPr>
      </w:pPr>
      <w:r w:rsidRPr="006C4C5C">
        <w:rPr>
          <w:b/>
          <w:lang w:val="ru-RU"/>
        </w:rPr>
        <w:tab/>
      </w:r>
      <w:r>
        <w:rPr>
          <w:b/>
          <w:lang w:val="ru-RU"/>
        </w:rPr>
        <w:tab/>
      </w:r>
      <w:r w:rsidRPr="006C4C5C">
        <w:rPr>
          <w:b/>
          <w:lang w:val="ru-RU"/>
        </w:rPr>
        <w:t>d)</w:t>
      </w:r>
      <w:r w:rsidRPr="006C4C5C">
        <w:rPr>
          <w:b/>
          <w:lang w:val="ru-RU"/>
        </w:rPr>
        <w:tab/>
        <w:t>повышать уровень информированности затрагиваемых общин о законодательном запрете детских браков и о ценности девочек, их обучения и их способности добиваться экономической независимости;</w:t>
      </w:r>
    </w:p>
    <w:p w:rsidR="006C4C5C" w:rsidRPr="006C4C5C" w:rsidRDefault="006C4C5C" w:rsidP="006C4C5C">
      <w:pPr>
        <w:pStyle w:val="SingleTxtG"/>
        <w:suppressAutoHyphens/>
        <w:rPr>
          <w:b/>
          <w:lang w:val="ru-RU"/>
        </w:rPr>
      </w:pPr>
      <w:r>
        <w:rPr>
          <w:b/>
          <w:lang w:val="ru-RU"/>
        </w:rPr>
        <w:tab/>
      </w:r>
      <w:r w:rsidRPr="006C4C5C">
        <w:rPr>
          <w:b/>
          <w:lang w:val="ru-RU"/>
        </w:rPr>
        <w:tab/>
        <w:t>е)</w:t>
      </w:r>
      <w:r w:rsidRPr="006C4C5C">
        <w:rPr>
          <w:b/>
          <w:lang w:val="ru-RU"/>
        </w:rPr>
        <w:tab/>
        <w:t xml:space="preserve">сократить масштабы нищеты среди </w:t>
      </w:r>
      <w:proofErr w:type="spellStart"/>
      <w:r w:rsidRPr="006C4C5C">
        <w:rPr>
          <w:b/>
          <w:lang w:val="ru-RU"/>
        </w:rPr>
        <w:t>далитов</w:t>
      </w:r>
      <w:proofErr w:type="spellEnd"/>
      <w:r w:rsidRPr="006C4C5C">
        <w:rPr>
          <w:b/>
          <w:lang w:val="ru-RU"/>
        </w:rPr>
        <w:t xml:space="preserve">, в том числе посредством обеспечения получения молодыми людьми из числа </w:t>
      </w:r>
      <w:proofErr w:type="spellStart"/>
      <w:r w:rsidRPr="006C4C5C">
        <w:rPr>
          <w:b/>
          <w:lang w:val="ru-RU"/>
        </w:rPr>
        <w:t>далитов</w:t>
      </w:r>
      <w:proofErr w:type="spellEnd"/>
      <w:r w:rsidRPr="006C4C5C">
        <w:rPr>
          <w:b/>
          <w:lang w:val="ru-RU"/>
        </w:rPr>
        <w:t xml:space="preserve"> навыков и подготовки, необходимых для осуществления деятельности, приносящей доход;</w:t>
      </w:r>
    </w:p>
    <w:p w:rsidR="006C4C5C" w:rsidRPr="006C4C5C" w:rsidRDefault="006C4C5C" w:rsidP="006C4C5C">
      <w:pPr>
        <w:pStyle w:val="SingleTxtG"/>
        <w:suppressAutoHyphens/>
        <w:rPr>
          <w:b/>
          <w:lang w:val="ru-RU"/>
        </w:rPr>
      </w:pPr>
      <w:r>
        <w:rPr>
          <w:b/>
          <w:lang w:val="ru-RU"/>
        </w:rPr>
        <w:tab/>
      </w:r>
      <w:r w:rsidRPr="006C4C5C">
        <w:rPr>
          <w:b/>
          <w:lang w:val="ru-RU"/>
        </w:rPr>
        <w:tab/>
        <w:t>f)</w:t>
      </w:r>
      <w:r w:rsidRPr="006C4C5C">
        <w:rPr>
          <w:b/>
          <w:lang w:val="ru-RU"/>
        </w:rPr>
        <w:tab/>
        <w:t xml:space="preserve">расширить доступ женщин из числа </w:t>
      </w:r>
      <w:proofErr w:type="spellStart"/>
      <w:r w:rsidRPr="006C4C5C">
        <w:rPr>
          <w:b/>
          <w:lang w:val="ru-RU"/>
        </w:rPr>
        <w:t>далитов</w:t>
      </w:r>
      <w:proofErr w:type="spellEnd"/>
      <w:r w:rsidRPr="006C4C5C">
        <w:rPr>
          <w:b/>
          <w:lang w:val="ru-RU"/>
        </w:rPr>
        <w:t xml:space="preserve"> к квалифицированной акушерской помощи, надлежащему дородовому уходу и питанию;</w:t>
      </w:r>
    </w:p>
    <w:p w:rsidR="006C4C5C" w:rsidRPr="006C4C5C" w:rsidRDefault="006C4C5C" w:rsidP="006C4C5C">
      <w:pPr>
        <w:pStyle w:val="SingleTxtG"/>
        <w:suppressAutoHyphens/>
        <w:rPr>
          <w:b/>
          <w:lang w:val="ru-RU"/>
        </w:rPr>
      </w:pPr>
      <w:r>
        <w:rPr>
          <w:b/>
          <w:lang w:val="ru-RU"/>
        </w:rPr>
        <w:tab/>
      </w:r>
      <w:r w:rsidRPr="006C4C5C">
        <w:rPr>
          <w:b/>
          <w:lang w:val="ru-RU"/>
        </w:rPr>
        <w:tab/>
        <w:t>g)</w:t>
      </w:r>
      <w:r w:rsidRPr="006C4C5C">
        <w:rPr>
          <w:b/>
          <w:lang w:val="ru-RU"/>
        </w:rPr>
        <w:tab/>
        <w:t xml:space="preserve">повысить уровень участия женщин из числа </w:t>
      </w:r>
      <w:proofErr w:type="spellStart"/>
      <w:r w:rsidRPr="006C4C5C">
        <w:rPr>
          <w:b/>
          <w:lang w:val="ru-RU"/>
        </w:rPr>
        <w:t>далитов</w:t>
      </w:r>
      <w:proofErr w:type="spellEnd"/>
      <w:r w:rsidRPr="006C4C5C">
        <w:rPr>
          <w:b/>
          <w:lang w:val="ru-RU"/>
        </w:rPr>
        <w:t xml:space="preserve"> в политической жизни.</w:t>
      </w:r>
    </w:p>
    <w:p w:rsidR="006C4C5C" w:rsidRPr="006C4C5C" w:rsidRDefault="006C4C5C" w:rsidP="006C4C5C">
      <w:pPr>
        <w:pStyle w:val="H23G"/>
        <w:suppressAutoHyphens/>
        <w:rPr>
          <w:lang w:val="ru-RU"/>
        </w:rPr>
      </w:pPr>
      <w:r w:rsidRPr="006C4C5C">
        <w:rPr>
          <w:lang w:val="ru-RU"/>
        </w:rPr>
        <w:tab/>
      </w:r>
      <w:r w:rsidRPr="006C4C5C">
        <w:rPr>
          <w:lang w:val="ru-RU"/>
        </w:rPr>
        <w:tab/>
        <w:t>Мигранты, беженцы и просители убежища</w:t>
      </w:r>
    </w:p>
    <w:p w:rsidR="006C4C5C" w:rsidRPr="006C4C5C" w:rsidRDefault="006C4C5C" w:rsidP="006C4C5C">
      <w:pPr>
        <w:pStyle w:val="SingleTxtG"/>
        <w:suppressAutoHyphens/>
        <w:rPr>
          <w:lang w:val="ru-RU"/>
        </w:rPr>
      </w:pPr>
      <w:r w:rsidRPr="006C4C5C">
        <w:rPr>
          <w:lang w:val="ru-RU"/>
        </w:rPr>
        <w:t>37.</w:t>
      </w:r>
      <w:r w:rsidRPr="006C4C5C">
        <w:rPr>
          <w:lang w:val="ru-RU"/>
        </w:rPr>
        <w:tab/>
        <w:t>Комитет по-прежнему обеспокоен тем, что государство-участник не располагает официальной системой признания права на убежище с целью обеспечения соблюдение принципа недопустимости высылки или принудительного возвращения, а также тем, что, хотя оно предоставило временное убежище по гуманитарным соображениям тысячам беженцев из Тибетского автономного района и Бутана, оно заявляет, что по практическим соображениям более не может принимать новых беженцев. Кроме того, Комитет обеспокоен сообщениями о большом числе лиц без гражданства в Непале, а также сообщениями о том, что тибетские беженцы и их детей, включая тех, кто родился в Непале и живет в нем на протяжении десятилетий, не могут получить документы, удостоверяющие личность, и поэтому подвергаются штрафам, задержанию и депортации за нелегальное пребывание и не имеют возможности получить образование, открыть банковский счет, получить водительское удостоверение и передвигаться по стране (статьи 2 и 5</w:t>
      </w:r>
      <w:r>
        <w:rPr>
          <w:lang w:val="ru-RU"/>
        </w:rPr>
        <w:t>–</w:t>
      </w:r>
      <w:r w:rsidRPr="006C4C5C">
        <w:rPr>
          <w:lang w:val="ru-RU"/>
        </w:rPr>
        <w:t>6).</w:t>
      </w:r>
    </w:p>
    <w:p w:rsidR="006C4C5C" w:rsidRPr="006C4C5C" w:rsidRDefault="006C4C5C" w:rsidP="006C4C5C">
      <w:pPr>
        <w:pStyle w:val="SingleTxtG"/>
        <w:suppressAutoHyphens/>
        <w:rPr>
          <w:b/>
          <w:lang w:val="ru-RU"/>
        </w:rPr>
      </w:pPr>
      <w:r w:rsidRPr="006C4C5C">
        <w:rPr>
          <w:lang w:val="ru-RU"/>
        </w:rPr>
        <w:t>38.</w:t>
      </w:r>
      <w:r w:rsidRPr="006C4C5C">
        <w:rPr>
          <w:lang w:val="ru-RU"/>
        </w:rPr>
        <w:tab/>
      </w:r>
      <w:r w:rsidRPr="006C4C5C">
        <w:rPr>
          <w:b/>
          <w:lang w:val="ru-RU"/>
        </w:rPr>
        <w:t>Комитет вновь настоятельно призывает государство-участник (см.</w:t>
      </w:r>
      <w:r>
        <w:rPr>
          <w:b/>
          <w:lang w:val="ru-RU"/>
        </w:rPr>
        <w:t> </w:t>
      </w:r>
      <w:r w:rsidRPr="006C4C5C">
        <w:rPr>
          <w:b/>
          <w:lang w:val="ru-RU"/>
        </w:rPr>
        <w:t xml:space="preserve">CERD/C/64/CO/5, пункт 19) ратифицировать международные договоры о защите беженцев и принять национальное законодательство, соответствующее стандартам, закрепленным в этих документах. Комитет далее рекомендует государству-участнику предоставлять беженцам, которые находятся на его территории, документы, удостоверяющие личность. Кроме того, государству-участнику рекомендуется присоединиться к Конвенции 1954 года о статусе апатридов и Конвенции 1961 года о сокращении </w:t>
      </w:r>
      <w:proofErr w:type="spellStart"/>
      <w:r w:rsidRPr="006C4C5C">
        <w:rPr>
          <w:b/>
          <w:lang w:val="ru-RU"/>
        </w:rPr>
        <w:t>безгражданства</w:t>
      </w:r>
      <w:proofErr w:type="spellEnd"/>
      <w:r w:rsidRPr="006C4C5C">
        <w:rPr>
          <w:b/>
          <w:lang w:val="ru-RU"/>
        </w:rPr>
        <w:t xml:space="preserve">. </w:t>
      </w:r>
    </w:p>
    <w:p w:rsidR="006C4C5C" w:rsidRPr="006C4C5C" w:rsidRDefault="006C4C5C" w:rsidP="006C4C5C">
      <w:pPr>
        <w:pStyle w:val="H1G"/>
        <w:suppressAutoHyphens/>
        <w:rPr>
          <w:lang w:val="ru-RU"/>
        </w:rPr>
      </w:pPr>
      <w:r>
        <w:rPr>
          <w:lang w:val="ru-RU"/>
        </w:rPr>
        <w:tab/>
      </w:r>
      <w:r w:rsidRPr="006C4C5C">
        <w:rPr>
          <w:lang w:val="ru-RU"/>
        </w:rPr>
        <w:t>D.</w:t>
      </w:r>
      <w:r w:rsidRPr="006C4C5C">
        <w:rPr>
          <w:lang w:val="ru-RU"/>
        </w:rPr>
        <w:tab/>
        <w:t xml:space="preserve">Прочие рекомендации </w:t>
      </w:r>
    </w:p>
    <w:p w:rsidR="006C4C5C" w:rsidRPr="006C4C5C" w:rsidRDefault="006C4C5C" w:rsidP="006C4C5C">
      <w:pPr>
        <w:pStyle w:val="H23G"/>
        <w:suppressAutoHyphens/>
        <w:rPr>
          <w:lang w:val="ru-RU"/>
        </w:rPr>
      </w:pPr>
      <w:r w:rsidRPr="006C4C5C">
        <w:rPr>
          <w:lang w:val="ru-RU"/>
        </w:rPr>
        <w:tab/>
      </w:r>
      <w:r w:rsidRPr="006C4C5C">
        <w:rPr>
          <w:lang w:val="ru-RU"/>
        </w:rPr>
        <w:tab/>
        <w:t>Ратификация других договоров</w:t>
      </w:r>
    </w:p>
    <w:p w:rsidR="006C4C5C" w:rsidRPr="006C4C5C" w:rsidRDefault="006C4C5C" w:rsidP="006C4C5C">
      <w:pPr>
        <w:pStyle w:val="SingleTxtG"/>
        <w:suppressAutoHyphens/>
        <w:rPr>
          <w:b/>
          <w:lang w:val="ru-RU"/>
        </w:rPr>
      </w:pPr>
      <w:r w:rsidRPr="006C4C5C">
        <w:rPr>
          <w:lang w:val="ru-RU"/>
        </w:rPr>
        <w:t>39.</w:t>
      </w:r>
      <w:r w:rsidRPr="006C4C5C">
        <w:rPr>
          <w:lang w:val="ru-RU"/>
        </w:rPr>
        <w:tab/>
      </w:r>
      <w:r w:rsidRPr="006C4C5C">
        <w:rPr>
          <w:b/>
          <w:lang w:val="ru-RU"/>
        </w:rPr>
        <w:t>Памятуя о неделимости всех прав человека, Комитет призывает государство-участник рассмотреть вопрос о ратификации международных договоров о правах человека, которые оно еще не ратифицировало, особенно договоров, чьи положения имеют прямое отношение к общинам, которые могут подвергаться расовой дискриминации, включая Международную конвенцию для защиты всех лиц от насильственных исчезновений и Международную конвенцию о защите прав всех трудящихся-мигрантов и членов их семей.</w:t>
      </w:r>
    </w:p>
    <w:p w:rsidR="006C4C5C" w:rsidRPr="006C4C5C" w:rsidRDefault="006C4C5C" w:rsidP="006C4C5C">
      <w:pPr>
        <w:pStyle w:val="H23G"/>
        <w:suppressAutoHyphens/>
        <w:rPr>
          <w:lang w:val="ru-RU"/>
        </w:rPr>
      </w:pPr>
      <w:r w:rsidRPr="006C4C5C">
        <w:rPr>
          <w:lang w:val="ru-RU"/>
        </w:rPr>
        <w:tab/>
      </w:r>
      <w:r w:rsidRPr="006C4C5C">
        <w:rPr>
          <w:lang w:val="ru-RU"/>
        </w:rPr>
        <w:tab/>
        <w:t>Поправка к статье 8 Конвенции</w:t>
      </w:r>
    </w:p>
    <w:p w:rsidR="006C4C5C" w:rsidRPr="006C4C5C" w:rsidRDefault="006C4C5C" w:rsidP="006C4C5C">
      <w:pPr>
        <w:pStyle w:val="SingleTxtG"/>
        <w:suppressAutoHyphens/>
        <w:rPr>
          <w:b/>
          <w:lang w:val="ru-RU"/>
        </w:rPr>
      </w:pPr>
      <w:r w:rsidRPr="006C4C5C">
        <w:rPr>
          <w:lang w:val="ru-RU"/>
        </w:rPr>
        <w:t>40.</w:t>
      </w:r>
      <w:r w:rsidRPr="006C4C5C">
        <w:rPr>
          <w:lang w:val="ru-RU"/>
        </w:rPr>
        <w:tab/>
      </w:r>
      <w:r w:rsidRPr="006C4C5C">
        <w:rPr>
          <w:b/>
          <w:lang w:val="ru-RU"/>
        </w:rPr>
        <w:t>Комитет рекомендует государству-участнику ратифицировать поправку к пункту 6 статьи 8 Конвенции, принятую 15 января 1992 года на четырнадцатом совещании государств – участников Конвенции и одобренную Генеральной Ассамблеей в ее резолюции 47/111.</w:t>
      </w:r>
    </w:p>
    <w:p w:rsidR="006C4C5C" w:rsidRPr="006C4C5C" w:rsidRDefault="006C4C5C" w:rsidP="006C4C5C">
      <w:pPr>
        <w:pStyle w:val="H23G"/>
        <w:suppressAutoHyphens/>
        <w:rPr>
          <w:lang w:val="ru-RU"/>
        </w:rPr>
      </w:pPr>
      <w:r w:rsidRPr="006C4C5C">
        <w:rPr>
          <w:lang w:val="ru-RU"/>
        </w:rPr>
        <w:tab/>
      </w:r>
      <w:r w:rsidRPr="006C4C5C">
        <w:rPr>
          <w:lang w:val="ru-RU"/>
        </w:rPr>
        <w:tab/>
        <w:t>Заявление в соответствии со статьей 14 Конвенции</w:t>
      </w:r>
    </w:p>
    <w:p w:rsidR="006C4C5C" w:rsidRPr="006C4C5C" w:rsidRDefault="006C4C5C" w:rsidP="006C4C5C">
      <w:pPr>
        <w:pStyle w:val="SingleTxtG"/>
        <w:suppressAutoHyphens/>
        <w:rPr>
          <w:b/>
          <w:lang w:val="ru-RU"/>
        </w:rPr>
      </w:pPr>
      <w:r w:rsidRPr="006C4C5C">
        <w:rPr>
          <w:lang w:val="ru-RU"/>
        </w:rPr>
        <w:t>41.</w:t>
      </w:r>
      <w:r w:rsidRPr="006C4C5C">
        <w:rPr>
          <w:lang w:val="ru-RU"/>
        </w:rPr>
        <w:tab/>
      </w:r>
      <w:r w:rsidRPr="006C4C5C">
        <w:rPr>
          <w:b/>
          <w:lang w:val="ru-RU"/>
        </w:rPr>
        <w:t>Комитет призывает государство-участник сделать предусмотренное статьей 14 Конвенции факультативное заявление о признании компетенции Комитета принимать и рассматривать индивидуальные сообщения.</w:t>
      </w:r>
    </w:p>
    <w:p w:rsidR="006C4C5C" w:rsidRPr="006C4C5C" w:rsidRDefault="006C4C5C" w:rsidP="006C4C5C">
      <w:pPr>
        <w:pStyle w:val="H23G"/>
        <w:suppressAutoHyphens/>
        <w:rPr>
          <w:lang w:val="ru-RU"/>
        </w:rPr>
      </w:pPr>
      <w:r w:rsidRPr="006C4C5C">
        <w:rPr>
          <w:lang w:val="ru-RU"/>
        </w:rPr>
        <w:tab/>
      </w:r>
      <w:r w:rsidRPr="006C4C5C">
        <w:rPr>
          <w:lang w:val="ru-RU"/>
        </w:rPr>
        <w:tab/>
        <w:t xml:space="preserve">Последующие меры в связи с </w:t>
      </w:r>
      <w:proofErr w:type="spellStart"/>
      <w:r w:rsidRPr="006C4C5C">
        <w:rPr>
          <w:lang w:val="ru-RU"/>
        </w:rPr>
        <w:t>Дурбанской</w:t>
      </w:r>
      <w:proofErr w:type="spellEnd"/>
      <w:r w:rsidRPr="006C4C5C">
        <w:rPr>
          <w:lang w:val="ru-RU"/>
        </w:rPr>
        <w:t xml:space="preserve"> декларацией и Программой действий</w:t>
      </w:r>
    </w:p>
    <w:p w:rsidR="006C4C5C" w:rsidRPr="006C4C5C" w:rsidRDefault="006C4C5C" w:rsidP="006C4C5C">
      <w:pPr>
        <w:pStyle w:val="SingleTxtG"/>
        <w:suppressAutoHyphens/>
        <w:rPr>
          <w:b/>
          <w:bCs/>
          <w:lang w:val="ru-RU"/>
        </w:rPr>
      </w:pPr>
      <w:r w:rsidRPr="006C4C5C">
        <w:rPr>
          <w:lang w:val="ru-RU"/>
        </w:rPr>
        <w:t>42.</w:t>
      </w:r>
      <w:r w:rsidRPr="006C4C5C">
        <w:rPr>
          <w:lang w:val="ru-RU"/>
        </w:rPr>
        <w:tab/>
      </w:r>
      <w:r w:rsidRPr="006C4C5C">
        <w:rPr>
          <w:b/>
          <w:lang w:val="ru-RU"/>
        </w:rPr>
        <w:t xml:space="preserve">Комитет принимает к сведению представленную государством-участником информацию о мерах по осуществлению </w:t>
      </w:r>
      <w:proofErr w:type="spellStart"/>
      <w:r w:rsidRPr="006C4C5C">
        <w:rPr>
          <w:b/>
          <w:lang w:val="ru-RU"/>
        </w:rPr>
        <w:t>Дурбанской</w:t>
      </w:r>
      <w:proofErr w:type="spellEnd"/>
      <w:r w:rsidRPr="006C4C5C">
        <w:rPr>
          <w:b/>
          <w:lang w:val="ru-RU"/>
        </w:rPr>
        <w:t xml:space="preserve"> декларации и Программы действий, принятых на Всемирной конференции по борьбе против расизма, расовой дискриминации, ксенофобии и связанной с ними нетерпимости (2001), и призывает его продолжать эти усилия и сообщать о соответствующих результатах.</w:t>
      </w:r>
    </w:p>
    <w:p w:rsidR="006C4C5C" w:rsidRPr="006C4C5C" w:rsidRDefault="006C4C5C" w:rsidP="006C4C5C">
      <w:pPr>
        <w:pStyle w:val="H23G"/>
        <w:suppressAutoHyphens/>
        <w:rPr>
          <w:lang w:val="ru-RU"/>
        </w:rPr>
      </w:pPr>
      <w:r w:rsidRPr="006C4C5C">
        <w:rPr>
          <w:lang w:val="ru-RU"/>
        </w:rPr>
        <w:tab/>
      </w:r>
      <w:r w:rsidRPr="006C4C5C">
        <w:rPr>
          <w:lang w:val="ru-RU"/>
        </w:rPr>
        <w:tab/>
        <w:t xml:space="preserve">Международное десятилетие лиц африканского происхождения </w:t>
      </w:r>
    </w:p>
    <w:p w:rsidR="006C4C5C" w:rsidRPr="006C4C5C" w:rsidRDefault="006C4C5C" w:rsidP="006C4C5C">
      <w:pPr>
        <w:pStyle w:val="SingleTxtG"/>
        <w:suppressAutoHyphens/>
        <w:rPr>
          <w:b/>
          <w:bCs/>
          <w:lang w:val="ru-RU"/>
        </w:rPr>
      </w:pPr>
      <w:r w:rsidRPr="006C4C5C">
        <w:rPr>
          <w:lang w:val="ru-RU"/>
        </w:rPr>
        <w:t>43.</w:t>
      </w:r>
      <w:r w:rsidRPr="006C4C5C">
        <w:rPr>
          <w:lang w:val="ru-RU"/>
        </w:rPr>
        <w:tab/>
      </w:r>
      <w:r w:rsidRPr="006C4C5C">
        <w:rPr>
          <w:b/>
          <w:lang w:val="ru-RU"/>
        </w:rPr>
        <w:t>В свете резолюции 68/237 Генеральной Ассамблеи, в которой Ассамблея провозгласила 2015–2024 годы Международным десятилетием лиц африканского происхождения, и резолюции 69/16 Ассамблеи о программе мероприятий по проведению Десятилетия Комитет просит государство-участник включить в свой следующий периодический доклад точную информацию о конкретных мерах,</w:t>
      </w:r>
      <w:r>
        <w:rPr>
          <w:b/>
          <w:lang w:val="ru-RU"/>
        </w:rPr>
        <w:t> </w:t>
      </w:r>
      <w:r w:rsidRPr="006C4C5C">
        <w:rPr>
          <w:b/>
          <w:lang w:val="ru-RU"/>
        </w:rPr>
        <w:t>принятых в этих рамках, принимая во внимание его общую рекомендацию № 34 (2011), касающуюся расовой дискриминации в отношении лиц африканского происхождения.</w:t>
      </w:r>
    </w:p>
    <w:p w:rsidR="006C4C5C" w:rsidRPr="006C4C5C" w:rsidRDefault="006C4C5C" w:rsidP="006C4C5C">
      <w:pPr>
        <w:pStyle w:val="H23G"/>
        <w:suppressAutoHyphens/>
        <w:rPr>
          <w:lang w:val="ru-RU"/>
        </w:rPr>
      </w:pPr>
      <w:r w:rsidRPr="006C4C5C">
        <w:rPr>
          <w:lang w:val="ru-RU"/>
        </w:rPr>
        <w:tab/>
      </w:r>
      <w:r w:rsidRPr="006C4C5C">
        <w:rPr>
          <w:lang w:val="ru-RU"/>
        </w:rPr>
        <w:tab/>
        <w:t>Консультации с гражданским обществом</w:t>
      </w:r>
    </w:p>
    <w:p w:rsidR="006C4C5C" w:rsidRPr="006C4C5C" w:rsidRDefault="006C4C5C" w:rsidP="006C4C5C">
      <w:pPr>
        <w:pStyle w:val="SingleTxtG"/>
        <w:suppressAutoHyphens/>
        <w:rPr>
          <w:b/>
          <w:lang w:val="ru-RU"/>
        </w:rPr>
      </w:pPr>
      <w:r w:rsidRPr="006C4C5C">
        <w:rPr>
          <w:lang w:val="ru-RU"/>
        </w:rPr>
        <w:t>44.</w:t>
      </w:r>
      <w:r w:rsidRPr="006C4C5C">
        <w:rPr>
          <w:lang w:val="ru-RU"/>
        </w:rPr>
        <w:tab/>
      </w:r>
      <w:r w:rsidRPr="006C4C5C">
        <w:rPr>
          <w:b/>
          <w:lang w:val="ru-RU"/>
        </w:rPr>
        <w:t>Комитет рекомендует государству-участнику продолжать проводить консультации и расширить свой диалог с организациями гражданского общества, занимающимися защитой прав человека, в частности с теми, которые ведут борьбу с расовой дискриминацией, в рамках подготовки следующего периодического доклада и осуществления последующей деятельности в связи с настоящими заключительными замечаниями.</w:t>
      </w:r>
    </w:p>
    <w:p w:rsidR="006C4C5C" w:rsidRPr="006C4C5C" w:rsidRDefault="006C4C5C" w:rsidP="006C4C5C">
      <w:pPr>
        <w:pStyle w:val="H23G"/>
        <w:suppressAutoHyphens/>
        <w:rPr>
          <w:lang w:val="ru-RU"/>
        </w:rPr>
      </w:pPr>
      <w:r w:rsidRPr="006C4C5C">
        <w:rPr>
          <w:lang w:val="ru-RU"/>
        </w:rPr>
        <w:tab/>
      </w:r>
      <w:r w:rsidRPr="006C4C5C">
        <w:rPr>
          <w:lang w:val="ru-RU"/>
        </w:rPr>
        <w:tab/>
        <w:t>Распространение информации</w:t>
      </w:r>
    </w:p>
    <w:p w:rsidR="006C4C5C" w:rsidRPr="006C4C5C" w:rsidRDefault="006C4C5C" w:rsidP="006C4C5C">
      <w:pPr>
        <w:pStyle w:val="SingleTxtG"/>
        <w:suppressAutoHyphens/>
        <w:rPr>
          <w:b/>
          <w:bCs/>
          <w:lang w:val="ru-RU"/>
        </w:rPr>
      </w:pPr>
      <w:r w:rsidRPr="006C4C5C">
        <w:rPr>
          <w:lang w:val="ru-RU"/>
        </w:rPr>
        <w:t>45.</w:t>
      </w:r>
      <w:r w:rsidRPr="006C4C5C">
        <w:rPr>
          <w:lang w:val="ru-RU"/>
        </w:rPr>
        <w:tab/>
      </w:r>
      <w:r w:rsidRPr="006C4C5C">
        <w:rPr>
          <w:b/>
          <w:lang w:val="ru-RU"/>
        </w:rPr>
        <w:t xml:space="preserve">Комитет рекомендует обеспечить, чтобы доклады государства-участника имелись в наличии и были доступны для общественности в момент их </w:t>
      </w:r>
      <w:proofErr w:type="gramStart"/>
      <w:r w:rsidRPr="006C4C5C">
        <w:rPr>
          <w:b/>
          <w:lang w:val="ru-RU"/>
        </w:rPr>
        <w:t>представления</w:t>
      </w:r>
      <w:proofErr w:type="gramEnd"/>
      <w:r w:rsidRPr="006C4C5C">
        <w:rPr>
          <w:b/>
          <w:lang w:val="ru-RU"/>
        </w:rPr>
        <w:t xml:space="preserve"> и чтобы заключительные замечания Комитета по этим докладам также в надлежащем порядке доводились до всеобщего сведения на официальном и других широко используемых языках.</w:t>
      </w:r>
    </w:p>
    <w:p w:rsidR="006C4C5C" w:rsidRPr="006C4C5C" w:rsidRDefault="006C4C5C" w:rsidP="006C4C5C">
      <w:pPr>
        <w:pStyle w:val="H23G"/>
        <w:suppressAutoHyphens/>
        <w:ind w:left="0" w:firstLine="0"/>
        <w:rPr>
          <w:lang w:val="ru-RU"/>
        </w:rPr>
      </w:pPr>
      <w:r w:rsidRPr="006C4C5C">
        <w:rPr>
          <w:lang w:val="ru-RU"/>
        </w:rPr>
        <w:tab/>
      </w:r>
      <w:r w:rsidRPr="006C4C5C">
        <w:rPr>
          <w:lang w:val="ru-RU"/>
        </w:rPr>
        <w:tab/>
        <w:t>Общий базовый документ</w:t>
      </w:r>
    </w:p>
    <w:p w:rsidR="006C4C5C" w:rsidRPr="006C4C5C" w:rsidRDefault="006C4C5C" w:rsidP="006C4C5C">
      <w:pPr>
        <w:pStyle w:val="SingleTxtG"/>
        <w:suppressAutoHyphens/>
        <w:rPr>
          <w:b/>
          <w:bCs/>
          <w:lang w:val="ru-RU"/>
        </w:rPr>
      </w:pPr>
      <w:r w:rsidRPr="006C4C5C">
        <w:rPr>
          <w:lang w:val="ru-RU"/>
        </w:rPr>
        <w:t>46.</w:t>
      </w:r>
      <w:r w:rsidRPr="006C4C5C">
        <w:rPr>
          <w:lang w:val="ru-RU"/>
        </w:rPr>
        <w:tab/>
      </w:r>
      <w:r w:rsidRPr="006C4C5C">
        <w:rPr>
          <w:b/>
          <w:lang w:val="ru-RU"/>
        </w:rPr>
        <w:t>Отмечая, что государство-участник представило свой базовый документ в</w:t>
      </w:r>
      <w:r w:rsidRPr="006C4C5C">
        <w:rPr>
          <w:b/>
          <w:lang w:val="ru-RU"/>
        </w:rPr>
        <w:t xml:space="preserve"> </w:t>
      </w:r>
      <w:r w:rsidRPr="006C4C5C">
        <w:rPr>
          <w:b/>
          <w:lang w:val="ru-RU"/>
        </w:rPr>
        <w:t>1994 году (HRI/CORE/1/Add.42), Комитет рекомендует государству-участнику представить обновленный базовый документ в соответствии с согласованными руководящими принципами представления докладов по международным договорам о правах человека, в частности с руководящими принципами</w:t>
      </w:r>
      <w:r w:rsidRPr="006C4C5C">
        <w:rPr>
          <w:b/>
          <w:lang w:val="ru-RU"/>
        </w:rPr>
        <w:t xml:space="preserve"> </w:t>
      </w:r>
      <w:r w:rsidRPr="006C4C5C">
        <w:rPr>
          <w:b/>
          <w:lang w:val="ru-RU"/>
        </w:rPr>
        <w:t xml:space="preserve">подготовки общего базового документа, которые были приняты на пятом </w:t>
      </w:r>
      <w:proofErr w:type="spellStart"/>
      <w:r w:rsidRPr="006C4C5C">
        <w:rPr>
          <w:b/>
          <w:lang w:val="ru-RU"/>
        </w:rPr>
        <w:t>межкомитетском</w:t>
      </w:r>
      <w:proofErr w:type="spellEnd"/>
      <w:r w:rsidRPr="006C4C5C">
        <w:rPr>
          <w:b/>
          <w:lang w:val="ru-RU"/>
        </w:rPr>
        <w:t xml:space="preserve"> совещании договорных органов по правам человека, состоявшемся</w:t>
      </w:r>
      <w:r w:rsidRPr="006C4C5C">
        <w:rPr>
          <w:b/>
          <w:lang w:val="ru-RU"/>
        </w:rPr>
        <w:t xml:space="preserve"> </w:t>
      </w:r>
      <w:r w:rsidRPr="006C4C5C">
        <w:rPr>
          <w:b/>
          <w:lang w:val="ru-RU"/>
        </w:rPr>
        <w:t>в июне 2006 года (HRI/GEN.2/Rev.6, глава I). В свете резолюции</w:t>
      </w:r>
      <w:r>
        <w:rPr>
          <w:b/>
          <w:lang w:val="ru-RU"/>
        </w:rPr>
        <w:t> </w:t>
      </w:r>
      <w:r w:rsidRPr="006C4C5C">
        <w:rPr>
          <w:b/>
          <w:lang w:val="ru-RU"/>
        </w:rPr>
        <w:t>68/268 Генеральной Ассамблеи Комитет настоятельно призывает государство-участник соблюдать установленное для объема таких документов ограничение в 42 400 слов.</w:t>
      </w:r>
    </w:p>
    <w:p w:rsidR="006C4C5C" w:rsidRPr="006C4C5C" w:rsidRDefault="006C4C5C" w:rsidP="006C4C5C">
      <w:pPr>
        <w:pStyle w:val="H23G"/>
        <w:suppressAutoHyphens/>
        <w:rPr>
          <w:lang w:val="ru-RU"/>
        </w:rPr>
      </w:pPr>
      <w:r w:rsidRPr="006C4C5C">
        <w:rPr>
          <w:lang w:val="ru-RU"/>
        </w:rPr>
        <w:tab/>
      </w:r>
      <w:r w:rsidRPr="006C4C5C">
        <w:rPr>
          <w:lang w:val="ru-RU"/>
        </w:rPr>
        <w:tab/>
        <w:t>Последующие меры в связи с настоящими заключительными замечаниями</w:t>
      </w:r>
    </w:p>
    <w:p w:rsidR="006C4C5C" w:rsidRPr="006C4C5C" w:rsidRDefault="006C4C5C" w:rsidP="006C4C5C">
      <w:pPr>
        <w:pStyle w:val="SingleTxtG"/>
        <w:suppressAutoHyphens/>
        <w:rPr>
          <w:b/>
          <w:bCs/>
          <w:lang w:val="ru-RU"/>
        </w:rPr>
      </w:pPr>
      <w:r w:rsidRPr="006C4C5C">
        <w:rPr>
          <w:lang w:val="ru-RU"/>
        </w:rPr>
        <w:t>47.</w:t>
      </w:r>
      <w:r w:rsidRPr="006C4C5C">
        <w:rPr>
          <w:lang w:val="ru-RU"/>
        </w:rPr>
        <w:tab/>
      </w:r>
      <w:r w:rsidRPr="006C4C5C">
        <w:rPr>
          <w:b/>
          <w:lang w:val="ru-RU"/>
        </w:rPr>
        <w:t xml:space="preserve">В соответствии с пунктом 1 статьи 9 Конвенции и правилом 65 своих правил процедуры Комитет просит государство-участник представить в течение одного года после принятия настоящих заключительных замечаний информацию о выполнении им рекомендаций, содержащихся в пунктах 10 и 21 выше. </w:t>
      </w:r>
    </w:p>
    <w:p w:rsidR="006C4C5C" w:rsidRPr="006C4C5C" w:rsidRDefault="006C4C5C" w:rsidP="006C4C5C">
      <w:pPr>
        <w:pStyle w:val="H23G"/>
        <w:suppressAutoHyphens/>
        <w:rPr>
          <w:lang w:val="ru-RU"/>
        </w:rPr>
      </w:pPr>
      <w:r w:rsidRPr="006C4C5C">
        <w:rPr>
          <w:lang w:val="ru-RU"/>
        </w:rPr>
        <w:tab/>
      </w:r>
      <w:r w:rsidRPr="006C4C5C">
        <w:rPr>
          <w:lang w:val="ru-RU"/>
        </w:rPr>
        <w:tab/>
        <w:t>Пункты, имеющие особое значение</w:t>
      </w:r>
    </w:p>
    <w:p w:rsidR="006C4C5C" w:rsidRPr="002B1DBB" w:rsidRDefault="006C4C5C" w:rsidP="006C4C5C">
      <w:pPr>
        <w:pStyle w:val="SingleTxtG"/>
        <w:suppressAutoHyphens/>
        <w:rPr>
          <w:b/>
          <w:bCs/>
          <w:lang w:val="ru-RU"/>
        </w:rPr>
      </w:pPr>
      <w:r w:rsidRPr="006C4C5C">
        <w:rPr>
          <w:lang w:val="ru-RU"/>
        </w:rPr>
        <w:t>48.</w:t>
      </w:r>
      <w:r w:rsidRPr="006C4C5C">
        <w:rPr>
          <w:lang w:val="ru-RU"/>
        </w:rPr>
        <w:tab/>
      </w:r>
      <w:r w:rsidRPr="002B1DBB">
        <w:rPr>
          <w:b/>
          <w:lang w:val="ru-RU"/>
        </w:rPr>
        <w:t xml:space="preserve">Комитет хотел бы обратить внимание государства-участника на особое значение рекомендаций, содержащихся в пунктах 12, 23, 28 и 36 выше, и просит государство-участник представить в своем следующем периодическом докладе подробную информацию о конкретных мерах, принятых с целью выполнения этих рекомендаций. </w:t>
      </w:r>
    </w:p>
    <w:p w:rsidR="006C4C5C" w:rsidRPr="006C4C5C" w:rsidRDefault="006C4C5C" w:rsidP="006C4C5C">
      <w:pPr>
        <w:pStyle w:val="H23G"/>
        <w:suppressAutoHyphens/>
        <w:rPr>
          <w:lang w:val="ru-RU"/>
        </w:rPr>
      </w:pPr>
      <w:r w:rsidRPr="006C4C5C">
        <w:rPr>
          <w:lang w:val="ru-RU"/>
        </w:rPr>
        <w:tab/>
      </w:r>
      <w:r w:rsidRPr="006C4C5C">
        <w:rPr>
          <w:lang w:val="ru-RU"/>
        </w:rPr>
        <w:tab/>
        <w:t>Подготовка следующего периодического доклада</w:t>
      </w:r>
    </w:p>
    <w:p w:rsidR="006C4C5C" w:rsidRPr="002B1DBB" w:rsidRDefault="006C4C5C" w:rsidP="006C4C5C">
      <w:pPr>
        <w:pStyle w:val="SingleTxtG"/>
        <w:suppressAutoHyphens/>
        <w:rPr>
          <w:b/>
          <w:lang w:val="ru-RU"/>
        </w:rPr>
      </w:pPr>
      <w:r w:rsidRPr="006C4C5C">
        <w:rPr>
          <w:lang w:val="ru-RU"/>
        </w:rPr>
        <w:t>49.</w:t>
      </w:r>
      <w:r w:rsidRPr="006C4C5C">
        <w:rPr>
          <w:lang w:val="ru-RU"/>
        </w:rPr>
        <w:tab/>
      </w:r>
      <w:r w:rsidRPr="002B1DBB">
        <w:rPr>
          <w:b/>
          <w:lang w:val="ru-RU"/>
        </w:rPr>
        <w:t>Комитет рекомендует государству-участнику представить свои объединенные двадцать четвертый и двадцать пятый периодические доклады в одном документе к 1 марта 2022 года, приняв во внимание руководящие принципы подготовки и представления докладов, утвержденные Комитетом на его семьдесят первой сессии (CERD/C/2007/1), и отразив в нем все вопросы, поднятые в настоящих заключительных замечаниях. В соответствии с резолюцией 68/268 Генеральной Ассамблеи Комитет настоятельно призывает государство-участник соблюдать установленное для объема периодических докладов ограничение в 21 200 слов.</w:t>
      </w:r>
    </w:p>
    <w:p w:rsidR="006C4C5C" w:rsidRPr="006C4C5C" w:rsidRDefault="006C4C5C" w:rsidP="006C4C5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C4C5C" w:rsidRPr="006C4C5C" w:rsidSect="006C4C5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FE2" w:rsidRPr="00A312BC" w:rsidRDefault="00A42FE2" w:rsidP="00A312BC"/>
  </w:endnote>
  <w:endnote w:type="continuationSeparator" w:id="0">
    <w:p w:rsidR="00A42FE2" w:rsidRPr="00A312BC" w:rsidRDefault="00A42FE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5C" w:rsidRPr="006C4C5C" w:rsidRDefault="006C4C5C">
    <w:pPr>
      <w:pStyle w:val="a8"/>
    </w:pPr>
    <w:r w:rsidRPr="006C4C5C">
      <w:rPr>
        <w:b/>
        <w:sz w:val="18"/>
      </w:rPr>
      <w:fldChar w:fldCharType="begin"/>
    </w:r>
    <w:r w:rsidRPr="006C4C5C">
      <w:rPr>
        <w:b/>
        <w:sz w:val="18"/>
      </w:rPr>
      <w:instrText xml:space="preserve"> PAGE  \* MERGEFORMAT </w:instrText>
    </w:r>
    <w:r w:rsidRPr="006C4C5C">
      <w:rPr>
        <w:b/>
        <w:sz w:val="18"/>
      </w:rPr>
      <w:fldChar w:fldCharType="separate"/>
    </w:r>
    <w:r w:rsidR="00D355B3">
      <w:rPr>
        <w:b/>
        <w:noProof/>
        <w:sz w:val="18"/>
      </w:rPr>
      <w:t>10</w:t>
    </w:r>
    <w:r w:rsidRPr="006C4C5C">
      <w:rPr>
        <w:b/>
        <w:sz w:val="18"/>
      </w:rPr>
      <w:fldChar w:fldCharType="end"/>
    </w:r>
    <w:r>
      <w:rPr>
        <w:b/>
        <w:sz w:val="18"/>
      </w:rPr>
      <w:tab/>
    </w:r>
    <w:r>
      <w:t>GE.18-08528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5C" w:rsidRPr="006C4C5C" w:rsidRDefault="006C4C5C" w:rsidP="006C4C5C">
    <w:pPr>
      <w:pStyle w:val="a8"/>
      <w:tabs>
        <w:tab w:val="clear" w:pos="9639"/>
        <w:tab w:val="right" w:pos="9638"/>
      </w:tabs>
      <w:rPr>
        <w:b/>
        <w:sz w:val="18"/>
      </w:rPr>
    </w:pPr>
    <w:r>
      <w:t>GE.18-08528</w:t>
    </w:r>
    <w:r>
      <w:tab/>
    </w:r>
    <w:r w:rsidRPr="006C4C5C">
      <w:rPr>
        <w:b/>
        <w:sz w:val="18"/>
      </w:rPr>
      <w:fldChar w:fldCharType="begin"/>
    </w:r>
    <w:r w:rsidRPr="006C4C5C">
      <w:rPr>
        <w:b/>
        <w:sz w:val="18"/>
      </w:rPr>
      <w:instrText xml:space="preserve"> PAGE  \* MERGEFORMAT </w:instrText>
    </w:r>
    <w:r w:rsidRPr="006C4C5C">
      <w:rPr>
        <w:b/>
        <w:sz w:val="18"/>
      </w:rPr>
      <w:fldChar w:fldCharType="separate"/>
    </w:r>
    <w:r w:rsidR="00D355B3">
      <w:rPr>
        <w:b/>
        <w:noProof/>
        <w:sz w:val="18"/>
      </w:rPr>
      <w:t>7</w:t>
    </w:r>
    <w:r w:rsidRPr="006C4C5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6C4C5C" w:rsidRDefault="006C4C5C" w:rsidP="006C4C5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08528  (</w:t>
    </w:r>
    <w:proofErr w:type="gramEnd"/>
    <w:r>
      <w:t>R)</w:t>
    </w:r>
    <w:r>
      <w:rPr>
        <w:lang w:val="en-US"/>
      </w:rPr>
      <w:t xml:space="preserve">  310518  040618</w:t>
    </w:r>
    <w:r>
      <w:br/>
    </w:r>
    <w:r w:rsidRPr="006C4C5C">
      <w:rPr>
        <w:rFonts w:ascii="C39T30Lfz" w:hAnsi="C39T30Lfz"/>
        <w:kern w:val="14"/>
        <w:sz w:val="56"/>
      </w:rPr>
      <w:t></w:t>
    </w:r>
    <w:r w:rsidRPr="006C4C5C">
      <w:rPr>
        <w:rFonts w:ascii="C39T30Lfz" w:hAnsi="C39T30Lfz"/>
        <w:kern w:val="14"/>
        <w:sz w:val="56"/>
      </w:rPr>
      <w:t></w:t>
    </w:r>
    <w:r w:rsidRPr="006C4C5C">
      <w:rPr>
        <w:rFonts w:ascii="C39T30Lfz" w:hAnsi="C39T30Lfz"/>
        <w:kern w:val="14"/>
        <w:sz w:val="56"/>
      </w:rPr>
      <w:t></w:t>
    </w:r>
    <w:r w:rsidRPr="006C4C5C">
      <w:rPr>
        <w:rFonts w:ascii="C39T30Lfz" w:hAnsi="C39T30Lfz"/>
        <w:kern w:val="14"/>
        <w:sz w:val="56"/>
      </w:rPr>
      <w:t></w:t>
    </w:r>
    <w:r w:rsidRPr="006C4C5C">
      <w:rPr>
        <w:rFonts w:ascii="C39T30Lfz" w:hAnsi="C39T30Lfz"/>
        <w:kern w:val="14"/>
        <w:sz w:val="56"/>
      </w:rPr>
      <w:t></w:t>
    </w:r>
    <w:r w:rsidRPr="006C4C5C">
      <w:rPr>
        <w:rFonts w:ascii="C39T30Lfz" w:hAnsi="C39T30Lfz"/>
        <w:kern w:val="14"/>
        <w:sz w:val="56"/>
      </w:rPr>
      <w:t></w:t>
    </w:r>
    <w:r w:rsidRPr="006C4C5C">
      <w:rPr>
        <w:rFonts w:ascii="C39T30Lfz" w:hAnsi="C39T30Lfz"/>
        <w:kern w:val="14"/>
        <w:sz w:val="56"/>
      </w:rPr>
      <w:t></w:t>
    </w:r>
    <w:r w:rsidRPr="006C4C5C">
      <w:rPr>
        <w:rFonts w:ascii="C39T30Lfz" w:hAnsi="C39T30Lfz"/>
        <w:kern w:val="14"/>
        <w:sz w:val="56"/>
      </w:rPr>
      <w:t></w:t>
    </w:r>
    <w:r w:rsidRPr="006C4C5C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ERD/C/NPL/CO/17-2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NPL/CO/17-2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FE2" w:rsidRPr="001075E9" w:rsidRDefault="00A42FE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42FE2" w:rsidRDefault="00A42FE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C4C5C" w:rsidRPr="00B16F90" w:rsidRDefault="006C4C5C" w:rsidP="006C4C5C">
      <w:pPr>
        <w:pStyle w:val="ad"/>
      </w:pPr>
      <w:r>
        <w:tab/>
      </w:r>
      <w:r w:rsidRPr="006C4C5C">
        <w:rPr>
          <w:sz w:val="20"/>
        </w:rPr>
        <w:t>*</w:t>
      </w:r>
      <w:r>
        <w:tab/>
      </w:r>
      <w:r>
        <w:t>Приняты Комитетом на его девяносто пятой сессии (23 апреля – 11 мая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5C" w:rsidRPr="006C4C5C" w:rsidRDefault="006C4C5C">
    <w:pPr>
      <w:pStyle w:val="a5"/>
    </w:pPr>
    <w:fldSimple w:instr=" TITLE  \* MERGEFORMAT ">
      <w:r w:rsidR="00502A68">
        <w:t>CERD/C/NPL/CO/17-23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5C" w:rsidRPr="006C4C5C" w:rsidRDefault="006C4C5C" w:rsidP="006C4C5C">
    <w:pPr>
      <w:pStyle w:val="a5"/>
      <w:jc w:val="right"/>
    </w:pPr>
    <w:fldSimple w:instr=" TITLE  \* MERGEFORMAT ">
      <w:r w:rsidR="00502A68">
        <w:t>CERD/C/NPL/CO/17-23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E2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70022"/>
    <w:rsid w:val="002A2EFC"/>
    <w:rsid w:val="002B1DBB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4DBE"/>
    <w:rsid w:val="003B00E5"/>
    <w:rsid w:val="003D11EA"/>
    <w:rsid w:val="00407B78"/>
    <w:rsid w:val="00424203"/>
    <w:rsid w:val="00452493"/>
    <w:rsid w:val="00453318"/>
    <w:rsid w:val="00454E07"/>
    <w:rsid w:val="00472C5C"/>
    <w:rsid w:val="004A1C15"/>
    <w:rsid w:val="004E104A"/>
    <w:rsid w:val="0050108D"/>
    <w:rsid w:val="00502A68"/>
    <w:rsid w:val="00513081"/>
    <w:rsid w:val="00517901"/>
    <w:rsid w:val="00526683"/>
    <w:rsid w:val="0057071C"/>
    <w:rsid w:val="005709E0"/>
    <w:rsid w:val="00572E19"/>
    <w:rsid w:val="005961C8"/>
    <w:rsid w:val="005D7914"/>
    <w:rsid w:val="005E2B41"/>
    <w:rsid w:val="005F0B42"/>
    <w:rsid w:val="005F1650"/>
    <w:rsid w:val="006306AC"/>
    <w:rsid w:val="0067000F"/>
    <w:rsid w:val="00681A10"/>
    <w:rsid w:val="006A1ED8"/>
    <w:rsid w:val="006C2031"/>
    <w:rsid w:val="006C4C5C"/>
    <w:rsid w:val="006D461A"/>
    <w:rsid w:val="006F35EE"/>
    <w:rsid w:val="007021FF"/>
    <w:rsid w:val="00706B3D"/>
    <w:rsid w:val="00712895"/>
    <w:rsid w:val="00757357"/>
    <w:rsid w:val="007C46C9"/>
    <w:rsid w:val="00806FC2"/>
    <w:rsid w:val="00825F8D"/>
    <w:rsid w:val="00834B71"/>
    <w:rsid w:val="0086445C"/>
    <w:rsid w:val="00894693"/>
    <w:rsid w:val="008A08D7"/>
    <w:rsid w:val="008A3166"/>
    <w:rsid w:val="008B227E"/>
    <w:rsid w:val="008B360C"/>
    <w:rsid w:val="008B6909"/>
    <w:rsid w:val="008C4E71"/>
    <w:rsid w:val="008D2AAD"/>
    <w:rsid w:val="0090054A"/>
    <w:rsid w:val="00906890"/>
    <w:rsid w:val="00911BE4"/>
    <w:rsid w:val="00950F13"/>
    <w:rsid w:val="00951972"/>
    <w:rsid w:val="009608F3"/>
    <w:rsid w:val="009A24AC"/>
    <w:rsid w:val="009D5FCE"/>
    <w:rsid w:val="00A14DA8"/>
    <w:rsid w:val="00A312BC"/>
    <w:rsid w:val="00A42FE2"/>
    <w:rsid w:val="00A83F4B"/>
    <w:rsid w:val="00A84021"/>
    <w:rsid w:val="00A84D35"/>
    <w:rsid w:val="00A917B3"/>
    <w:rsid w:val="00AB4B51"/>
    <w:rsid w:val="00B10CC7"/>
    <w:rsid w:val="00B27969"/>
    <w:rsid w:val="00B32719"/>
    <w:rsid w:val="00B36DF7"/>
    <w:rsid w:val="00B539E7"/>
    <w:rsid w:val="00B62458"/>
    <w:rsid w:val="00B67B12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355B3"/>
    <w:rsid w:val="00D90028"/>
    <w:rsid w:val="00D90138"/>
    <w:rsid w:val="00DD78D1"/>
    <w:rsid w:val="00DE32CD"/>
    <w:rsid w:val="00DF71B9"/>
    <w:rsid w:val="00E73F76"/>
    <w:rsid w:val="00EA2C9F"/>
    <w:rsid w:val="00EA420E"/>
    <w:rsid w:val="00ED0BDA"/>
    <w:rsid w:val="00EF1360"/>
    <w:rsid w:val="00EF3220"/>
    <w:rsid w:val="00F0540A"/>
    <w:rsid w:val="00F41B03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D923F4"/>
  <w15:docId w15:val="{AE450DF8-ADE4-4E1A-9EF4-6C46C2B8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67B1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6306AC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31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6306A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6306AC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6306AC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6306AC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6306AC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6306AC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6306AC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306AC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306AC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6306A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6306AC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6306AC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6306AC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6306AC"/>
    <w:rPr>
      <w:sz w:val="16"/>
      <w:lang w:val="en-GB" w:eastAsia="ru-RU"/>
    </w:rPr>
  </w:style>
  <w:style w:type="character" w:styleId="aa">
    <w:name w:val="footnote reference"/>
    <w:aliases w:val="4_GR,4_G"/>
    <w:basedOn w:val="a0"/>
    <w:qFormat/>
    <w:rsid w:val="006306AC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6306AC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6306AC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6306AC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6306AC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6306AC"/>
  </w:style>
  <w:style w:type="character" w:customStyle="1" w:styleId="af0">
    <w:name w:val="Текст концевой сноски Знак"/>
    <w:aliases w:val="2_GR Знак"/>
    <w:basedOn w:val="a0"/>
    <w:link w:val="af"/>
    <w:rsid w:val="006306AC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6306AC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6306AC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6306AC"/>
    <w:rPr>
      <w:color w:val="800080" w:themeColor="followedHyperlink"/>
      <w:u w:val="none"/>
    </w:rPr>
  </w:style>
  <w:style w:type="paragraph" w:customStyle="1" w:styleId="HChG">
    <w:name w:val="_ H _Ch_G"/>
    <w:basedOn w:val="a"/>
    <w:next w:val="a"/>
    <w:qFormat/>
    <w:rsid w:val="006C4C5C"/>
    <w:pPr>
      <w:keepNext/>
      <w:keepLines/>
      <w:tabs>
        <w:tab w:val="right" w:pos="851"/>
      </w:tabs>
      <w:suppressAutoHyphens w:val="0"/>
      <w:spacing w:before="360" w:after="240" w:line="300" w:lineRule="exact"/>
      <w:ind w:left="1134" w:right="1134" w:hanging="1134"/>
    </w:pPr>
    <w:rPr>
      <w:rFonts w:eastAsia="SimSun" w:cs="Times New Roman"/>
      <w:b/>
      <w:sz w:val="28"/>
      <w:szCs w:val="20"/>
      <w:lang w:val="en-GB" w:eastAsia="zh-CN"/>
    </w:rPr>
  </w:style>
  <w:style w:type="paragraph" w:customStyle="1" w:styleId="H1G">
    <w:name w:val="_ H_1_G"/>
    <w:basedOn w:val="a"/>
    <w:next w:val="a"/>
    <w:qFormat/>
    <w:rsid w:val="006C4C5C"/>
    <w:pPr>
      <w:keepNext/>
      <w:keepLines/>
      <w:tabs>
        <w:tab w:val="right" w:pos="851"/>
      </w:tabs>
      <w:suppressAutoHyphens w:val="0"/>
      <w:spacing w:before="360" w:after="240" w:line="270" w:lineRule="exact"/>
      <w:ind w:left="1134" w:right="1134" w:hanging="1134"/>
    </w:pPr>
    <w:rPr>
      <w:rFonts w:eastAsia="SimSun" w:cs="Times New Roman"/>
      <w:b/>
      <w:sz w:val="24"/>
      <w:szCs w:val="20"/>
      <w:lang w:val="en-GB" w:eastAsia="zh-CN"/>
    </w:rPr>
  </w:style>
  <w:style w:type="paragraph" w:customStyle="1" w:styleId="H23G">
    <w:name w:val="_ H_2/3_G"/>
    <w:basedOn w:val="a"/>
    <w:next w:val="a"/>
    <w:qFormat/>
    <w:rsid w:val="006C4C5C"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rFonts w:eastAsia="SimSun" w:cs="Times New Roman"/>
      <w:b/>
      <w:szCs w:val="20"/>
      <w:lang w:val="en-GB" w:eastAsia="zh-CN"/>
    </w:rPr>
  </w:style>
  <w:style w:type="paragraph" w:customStyle="1" w:styleId="SingleTxtG">
    <w:name w:val="_ Single Txt_G"/>
    <w:basedOn w:val="a"/>
    <w:link w:val="SingleTxtGChar"/>
    <w:qFormat/>
    <w:rsid w:val="006C4C5C"/>
    <w:pPr>
      <w:suppressAutoHyphens w:val="0"/>
      <w:spacing w:after="120"/>
      <w:ind w:left="1134" w:right="1134"/>
      <w:jc w:val="both"/>
    </w:pPr>
    <w:rPr>
      <w:rFonts w:eastAsia="SimSun" w:cs="Times New Roman"/>
      <w:szCs w:val="20"/>
      <w:lang w:val="en-GB" w:eastAsia="zh-CN"/>
    </w:rPr>
  </w:style>
  <w:style w:type="character" w:customStyle="1" w:styleId="SingleTxtGChar">
    <w:name w:val="_ Single Txt_G Char"/>
    <w:link w:val="SingleTxtG"/>
    <w:rsid w:val="006C4C5C"/>
    <w:rPr>
      <w:rFonts w:eastAsia="SimSu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1</TotalTime>
  <Pages>10</Pages>
  <Words>3729</Words>
  <Characters>26311</Characters>
  <Application>Microsoft Office Word</Application>
  <DocSecurity>0</DocSecurity>
  <Lines>483</Lines>
  <Paragraphs>130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CERD/C/NPL/CO/17-23</vt:lpstr>
      <vt:lpstr>A/</vt:lpstr>
      <vt:lpstr>A/</vt:lpstr>
    </vt:vector>
  </TitlesOfParts>
  <Company>DCM</Company>
  <LinksUpToDate>false</LinksUpToDate>
  <CharactersWithSpaces>30088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CERD/C/NPL/CO/17-23</dc:title>
  <dc:subject/>
  <dc:creator>Svetlana PROKOUDINA</dc:creator>
  <cp:keywords/>
  <cp:lastModifiedBy>Svetlana Prokoudina</cp:lastModifiedBy>
  <cp:revision>5</cp:revision>
  <cp:lastPrinted>2018-06-04T14:40:00Z</cp:lastPrinted>
  <dcterms:created xsi:type="dcterms:W3CDTF">2018-06-04T14:40:00Z</dcterms:created>
  <dcterms:modified xsi:type="dcterms:W3CDTF">2018-06-04T14:41:00Z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