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514BE">
        <w:trPr>
          <w:trHeight w:val="851"/>
        </w:trPr>
        <w:tc>
          <w:tcPr>
            <w:tcW w:w="1259" w:type="dxa"/>
            <w:tcBorders>
              <w:top w:val="nil"/>
              <w:left w:val="nil"/>
              <w:bottom w:val="single" w:sz="4" w:space="0" w:color="auto"/>
              <w:right w:val="nil"/>
            </w:tcBorders>
            <w:shd w:val="clear" w:color="auto" w:fill="auto"/>
          </w:tcPr>
          <w:p w:rsidR="006F0959" w:rsidRDefault="006F0959" w:rsidP="00C514BE">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C514BE" w:rsidRDefault="006F0959" w:rsidP="00C514BE">
            <w:pPr>
              <w:spacing w:after="80" w:line="340" w:lineRule="exact"/>
              <w:rPr>
                <w:sz w:val="28"/>
                <w:szCs w:val="28"/>
              </w:rPr>
            </w:pPr>
            <w:r w:rsidRPr="00C514BE">
              <w:rPr>
                <w:sz w:val="28"/>
                <w:szCs w:val="28"/>
              </w:rPr>
              <w:t>United</w:t>
            </w:r>
            <w:r w:rsidR="004817D1" w:rsidRPr="00C514BE">
              <w:rPr>
                <w:sz w:val="28"/>
                <w:szCs w:val="28"/>
              </w:rPr>
              <w:t xml:space="preserve"> </w:t>
            </w:r>
            <w:r w:rsidRPr="00C514BE">
              <w:rPr>
                <w:sz w:val="28"/>
                <w:szCs w:val="28"/>
              </w:rPr>
              <w:t>Nations</w:t>
            </w:r>
          </w:p>
        </w:tc>
        <w:tc>
          <w:tcPr>
            <w:tcW w:w="6144" w:type="dxa"/>
            <w:gridSpan w:val="2"/>
            <w:tcBorders>
              <w:top w:val="nil"/>
              <w:left w:val="nil"/>
              <w:bottom w:val="single" w:sz="4" w:space="0" w:color="auto"/>
              <w:right w:val="nil"/>
            </w:tcBorders>
            <w:shd w:val="clear" w:color="auto" w:fill="auto"/>
            <w:vAlign w:val="bottom"/>
          </w:tcPr>
          <w:p w:rsidR="006F0959" w:rsidRDefault="007A71D1" w:rsidP="00C514BE">
            <w:pPr>
              <w:suppressAutoHyphens w:val="0"/>
              <w:spacing w:after="20"/>
              <w:jc w:val="right"/>
            </w:pPr>
            <w:r w:rsidRPr="00C514BE">
              <w:rPr>
                <w:sz w:val="40"/>
              </w:rPr>
              <w:t>CRC</w:t>
            </w:r>
            <w:r>
              <w:t>/C/NOR/CO/5-6</w:t>
            </w:r>
          </w:p>
        </w:tc>
      </w:tr>
      <w:tr w:rsidR="00C514BE" w:rsidTr="00C514BE">
        <w:trPr>
          <w:trHeight w:val="2835"/>
        </w:trPr>
        <w:tc>
          <w:tcPr>
            <w:tcW w:w="1259" w:type="dxa"/>
            <w:tcBorders>
              <w:top w:val="single" w:sz="4" w:space="0" w:color="auto"/>
              <w:left w:val="nil"/>
              <w:bottom w:val="single" w:sz="12" w:space="0" w:color="auto"/>
              <w:right w:val="nil"/>
            </w:tcBorders>
            <w:shd w:val="clear" w:color="auto" w:fill="auto"/>
          </w:tcPr>
          <w:p w:rsidR="006F0959" w:rsidRDefault="001A2B62" w:rsidP="00C514BE">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C514BE" w:rsidRDefault="006F0959" w:rsidP="00C514BE">
            <w:pPr>
              <w:spacing w:before="120" w:line="420" w:lineRule="exact"/>
              <w:rPr>
                <w:b/>
                <w:sz w:val="40"/>
                <w:szCs w:val="40"/>
              </w:rPr>
            </w:pPr>
            <w:r w:rsidRPr="00C514BE">
              <w:rPr>
                <w:b/>
                <w:sz w:val="40"/>
                <w:szCs w:val="40"/>
              </w:rPr>
              <w:t>Convention</w:t>
            </w:r>
            <w:r w:rsidR="004817D1" w:rsidRPr="00C514BE">
              <w:rPr>
                <w:b/>
                <w:sz w:val="40"/>
                <w:szCs w:val="40"/>
              </w:rPr>
              <w:t xml:space="preserve"> </w:t>
            </w:r>
            <w:r w:rsidRPr="00C514BE">
              <w:rPr>
                <w:b/>
                <w:sz w:val="40"/>
                <w:szCs w:val="40"/>
              </w:rPr>
              <w:t>on</w:t>
            </w:r>
            <w:r w:rsidR="004817D1" w:rsidRPr="00C514BE">
              <w:rPr>
                <w:b/>
                <w:sz w:val="40"/>
                <w:szCs w:val="40"/>
              </w:rPr>
              <w:t xml:space="preserve"> </w:t>
            </w:r>
            <w:r w:rsidRPr="00C514BE">
              <w:rPr>
                <w:b/>
                <w:sz w:val="40"/>
                <w:szCs w:val="40"/>
              </w:rPr>
              <w:t>the</w:t>
            </w:r>
            <w:r w:rsidRPr="00C514BE">
              <w:rPr>
                <w:b/>
                <w:sz w:val="40"/>
                <w:szCs w:val="40"/>
              </w:rPr>
              <w:br/>
              <w:t>Rights</w:t>
            </w:r>
            <w:r w:rsidR="004817D1" w:rsidRPr="00C514BE">
              <w:rPr>
                <w:b/>
                <w:sz w:val="40"/>
                <w:szCs w:val="40"/>
              </w:rPr>
              <w:t xml:space="preserve"> </w:t>
            </w:r>
            <w:r w:rsidRPr="00C514BE">
              <w:rPr>
                <w:b/>
                <w:sz w:val="40"/>
                <w:szCs w:val="40"/>
              </w:rPr>
              <w:t>of</w:t>
            </w:r>
            <w:r w:rsidR="004817D1" w:rsidRPr="00C514BE">
              <w:rPr>
                <w:b/>
                <w:sz w:val="40"/>
                <w:szCs w:val="40"/>
              </w:rPr>
              <w:t xml:space="preserve"> </w:t>
            </w:r>
            <w:r w:rsidRPr="00C514BE">
              <w:rPr>
                <w:b/>
                <w:sz w:val="40"/>
                <w:szCs w:val="40"/>
              </w:rPr>
              <w:t>the</w:t>
            </w:r>
            <w:r w:rsidR="004817D1" w:rsidRPr="00C514BE">
              <w:rPr>
                <w:b/>
                <w:sz w:val="40"/>
                <w:szCs w:val="40"/>
              </w:rPr>
              <w:t xml:space="preserve"> </w:t>
            </w:r>
            <w:r w:rsidRPr="00C514BE">
              <w:rPr>
                <w:b/>
                <w:sz w:val="40"/>
                <w:szCs w:val="40"/>
              </w:rPr>
              <w:t>Child</w:t>
            </w:r>
          </w:p>
        </w:tc>
        <w:tc>
          <w:tcPr>
            <w:tcW w:w="2930" w:type="dxa"/>
            <w:tcBorders>
              <w:top w:val="single" w:sz="4" w:space="0" w:color="auto"/>
              <w:left w:val="nil"/>
              <w:bottom w:val="single" w:sz="12" w:space="0" w:color="auto"/>
              <w:right w:val="nil"/>
            </w:tcBorders>
            <w:shd w:val="clear" w:color="auto" w:fill="auto"/>
          </w:tcPr>
          <w:p w:rsidR="006F0959" w:rsidRDefault="007A71D1" w:rsidP="00C514BE">
            <w:pPr>
              <w:spacing w:before="240"/>
            </w:pPr>
            <w:r>
              <w:t>Distr.:</w:t>
            </w:r>
            <w:r w:rsidR="004817D1">
              <w:t xml:space="preserve"> </w:t>
            </w:r>
            <w:r>
              <w:t>General</w:t>
            </w:r>
          </w:p>
          <w:p w:rsidR="007A71D1" w:rsidRDefault="00C166D1" w:rsidP="00C514BE">
            <w:pPr>
              <w:suppressAutoHyphens w:val="0"/>
            </w:pPr>
            <w:r>
              <w:t>4</w:t>
            </w:r>
            <w:r w:rsidR="00F341C4">
              <w:t xml:space="preserve"> </w:t>
            </w:r>
            <w:r w:rsidR="007A71D1">
              <w:t>July</w:t>
            </w:r>
            <w:r w:rsidR="004817D1">
              <w:t xml:space="preserve"> </w:t>
            </w:r>
            <w:r w:rsidR="007A71D1">
              <w:t>2018</w:t>
            </w:r>
          </w:p>
          <w:p w:rsidR="007A71D1" w:rsidRDefault="007A71D1" w:rsidP="00C514BE">
            <w:pPr>
              <w:suppressAutoHyphens w:val="0"/>
            </w:pPr>
          </w:p>
          <w:p w:rsidR="007A71D1" w:rsidRDefault="007A71D1" w:rsidP="00C514BE">
            <w:pPr>
              <w:suppressAutoHyphens w:val="0"/>
            </w:pPr>
            <w:r>
              <w:t>Original:</w:t>
            </w:r>
            <w:r w:rsidR="004817D1">
              <w:t xml:space="preserve"> </w:t>
            </w:r>
            <w:r>
              <w:t>English</w:t>
            </w:r>
          </w:p>
        </w:tc>
      </w:tr>
    </w:tbl>
    <w:p w:rsidR="004817D1" w:rsidRPr="00C64C16" w:rsidRDefault="004817D1" w:rsidP="00C64C16">
      <w:pPr>
        <w:spacing w:before="120"/>
        <w:rPr>
          <w:b/>
          <w:bCs/>
          <w:sz w:val="24"/>
          <w:szCs w:val="24"/>
        </w:rPr>
      </w:pPr>
      <w:r w:rsidRPr="00C64C16">
        <w:rPr>
          <w:b/>
          <w:bCs/>
          <w:sz w:val="24"/>
          <w:szCs w:val="24"/>
        </w:rPr>
        <w:t>Committee on the Rights of the Child</w:t>
      </w:r>
    </w:p>
    <w:p w:rsidR="004817D1" w:rsidRPr="00824A25" w:rsidRDefault="004817D1" w:rsidP="00C64C16">
      <w:pPr>
        <w:pStyle w:val="HChG"/>
      </w:pPr>
      <w:r w:rsidRPr="00824A25">
        <w:tab/>
      </w:r>
      <w:r w:rsidRPr="00824A25">
        <w:tab/>
        <w:t>Concluding</w:t>
      </w:r>
      <w:r>
        <w:t xml:space="preserve"> </w:t>
      </w:r>
      <w:r w:rsidRPr="00824A25">
        <w:t>observations</w:t>
      </w:r>
      <w:r>
        <w:t xml:space="preserve"> </w:t>
      </w:r>
      <w:r w:rsidRPr="00824A25">
        <w:t>on</w:t>
      </w:r>
      <w:r>
        <w:t xml:space="preserve"> </w:t>
      </w:r>
      <w:r w:rsidRPr="00824A25">
        <w:t>the</w:t>
      </w:r>
      <w:r>
        <w:t xml:space="preserve"> </w:t>
      </w:r>
      <w:r w:rsidRPr="00824A25">
        <w:t>combined</w:t>
      </w:r>
      <w:r>
        <w:t xml:space="preserve"> </w:t>
      </w:r>
      <w:r w:rsidRPr="00824A25">
        <w:t>fifth</w:t>
      </w:r>
      <w:r>
        <w:t xml:space="preserve"> </w:t>
      </w:r>
      <w:r w:rsidRPr="00824A25">
        <w:t>and</w:t>
      </w:r>
      <w:r>
        <w:t xml:space="preserve"> </w:t>
      </w:r>
      <w:r w:rsidRPr="00824A25">
        <w:t>sixth</w:t>
      </w:r>
      <w:r>
        <w:t xml:space="preserve"> </w:t>
      </w:r>
      <w:r w:rsidRPr="00824A25">
        <w:t>periodic</w:t>
      </w:r>
      <w:r>
        <w:t xml:space="preserve"> </w:t>
      </w:r>
      <w:r w:rsidRPr="00824A25">
        <w:t>reports</w:t>
      </w:r>
      <w:r>
        <w:t xml:space="preserve"> </w:t>
      </w:r>
      <w:r w:rsidRPr="00824A25">
        <w:t>of</w:t>
      </w:r>
      <w:r>
        <w:t xml:space="preserve"> </w:t>
      </w:r>
      <w:r w:rsidRPr="00824A25">
        <w:t>Norway</w:t>
      </w:r>
      <w:r w:rsidR="00C64C16" w:rsidRPr="00774279">
        <w:rPr>
          <w:rStyle w:val="FootnoteReference"/>
          <w:b w:val="0"/>
          <w:bCs/>
          <w:sz w:val="20"/>
          <w:vertAlign w:val="baseline"/>
        </w:rPr>
        <w:footnoteReference w:customMarkFollows="1" w:id="1"/>
        <w:t>*</w:t>
      </w:r>
    </w:p>
    <w:p w:rsidR="004817D1" w:rsidRPr="00824A25" w:rsidRDefault="004817D1" w:rsidP="00C64C16">
      <w:pPr>
        <w:pStyle w:val="HChG"/>
      </w:pPr>
      <w:r w:rsidRPr="00824A25">
        <w:tab/>
        <w:t>I.</w:t>
      </w:r>
      <w:r w:rsidRPr="00824A25">
        <w:tab/>
        <w:t>Introduction</w:t>
      </w:r>
    </w:p>
    <w:p w:rsidR="004817D1" w:rsidRPr="00824A25" w:rsidRDefault="004817D1" w:rsidP="004817D1">
      <w:pPr>
        <w:pStyle w:val="SingleTxtG"/>
      </w:pPr>
      <w:r w:rsidRPr="00824A25">
        <w:t>1.</w:t>
      </w:r>
      <w:r w:rsidRPr="00824A25">
        <w:tab/>
        <w:t>The</w:t>
      </w:r>
      <w:r>
        <w:t xml:space="preserve"> </w:t>
      </w:r>
      <w:r w:rsidRPr="00824A25">
        <w:t>Committee</w:t>
      </w:r>
      <w:r>
        <w:t xml:space="preserve"> </w:t>
      </w:r>
      <w:r w:rsidRPr="00824A25">
        <w:t>considered</w:t>
      </w:r>
      <w:r>
        <w:t xml:space="preserve"> </w:t>
      </w:r>
      <w:r w:rsidRPr="00824A25">
        <w:t>the</w:t>
      </w:r>
      <w:r>
        <w:t xml:space="preserve"> </w:t>
      </w:r>
      <w:r w:rsidRPr="00824A25">
        <w:t>combined</w:t>
      </w:r>
      <w:r>
        <w:t xml:space="preserve"> </w:t>
      </w:r>
      <w:r w:rsidRPr="00824A25">
        <w:t>fifth</w:t>
      </w:r>
      <w:r>
        <w:t xml:space="preserve"> </w:t>
      </w:r>
      <w:r w:rsidRPr="00824A25">
        <w:t>and</w:t>
      </w:r>
      <w:r>
        <w:t xml:space="preserve"> </w:t>
      </w:r>
      <w:r w:rsidRPr="00824A25">
        <w:t>sixth</w:t>
      </w:r>
      <w:r>
        <w:t xml:space="preserve"> </w:t>
      </w:r>
      <w:r w:rsidRPr="00824A25">
        <w:t>periodic</w:t>
      </w:r>
      <w:r>
        <w:t xml:space="preserve"> </w:t>
      </w:r>
      <w:r w:rsidRPr="00824A25">
        <w:t>reports</w:t>
      </w:r>
      <w:r>
        <w:t xml:space="preserve"> </w:t>
      </w:r>
      <w:r w:rsidRPr="00824A25">
        <w:t>of</w:t>
      </w:r>
      <w:r>
        <w:t xml:space="preserve"> </w:t>
      </w:r>
      <w:r w:rsidRPr="00824A25">
        <w:t>Norway</w:t>
      </w:r>
      <w:r>
        <w:t xml:space="preserve"> </w:t>
      </w:r>
      <w:r w:rsidRPr="00824A25">
        <w:t>(CRC/C/NOR/5-6)</w:t>
      </w:r>
      <w:r>
        <w:t xml:space="preserve"> </w:t>
      </w:r>
      <w:r w:rsidRPr="00824A25">
        <w:t>at</w:t>
      </w:r>
      <w:r>
        <w:t xml:space="preserve"> </w:t>
      </w:r>
      <w:r w:rsidRPr="00824A25">
        <w:t>its</w:t>
      </w:r>
      <w:r>
        <w:t xml:space="preserve"> </w:t>
      </w:r>
      <w:r w:rsidRPr="00824A25">
        <w:t>2296th</w:t>
      </w:r>
      <w:r>
        <w:t xml:space="preserve"> </w:t>
      </w:r>
      <w:r w:rsidRPr="00824A25">
        <w:t>and</w:t>
      </w:r>
      <w:r>
        <w:t xml:space="preserve"> </w:t>
      </w:r>
      <w:r w:rsidRPr="00824A25">
        <w:t>2297th</w:t>
      </w:r>
      <w:r>
        <w:t xml:space="preserve"> </w:t>
      </w:r>
      <w:r w:rsidRPr="00824A25">
        <w:t>meetings</w:t>
      </w:r>
      <w:r>
        <w:t xml:space="preserve"> </w:t>
      </w:r>
      <w:r w:rsidRPr="00824A25">
        <w:t>(</w:t>
      </w:r>
      <w:bookmarkStart w:id="1" w:name="_Hlk517353074"/>
      <w:r w:rsidRPr="00824A25">
        <w:t>see</w:t>
      </w:r>
      <w:r>
        <w:t xml:space="preserve"> </w:t>
      </w:r>
      <w:r w:rsidRPr="00824A25">
        <w:t>CRC/C/SR.2296</w:t>
      </w:r>
      <w:r>
        <w:t xml:space="preserve"> </w:t>
      </w:r>
      <w:r w:rsidRPr="00824A25">
        <w:t>and</w:t>
      </w:r>
      <w:r>
        <w:t xml:space="preserve"> </w:t>
      </w:r>
      <w:r w:rsidRPr="00824A25">
        <w:t>2297</w:t>
      </w:r>
      <w:bookmarkEnd w:id="1"/>
      <w:r w:rsidRPr="00824A25">
        <w:t>),</w:t>
      </w:r>
      <w:r>
        <w:t xml:space="preserve"> </w:t>
      </w:r>
      <w:r w:rsidRPr="00824A25">
        <w:t>held</w:t>
      </w:r>
      <w:r>
        <w:t xml:space="preserve"> </w:t>
      </w:r>
      <w:r w:rsidRPr="00824A25">
        <w:t>on</w:t>
      </w:r>
      <w:r>
        <w:t xml:space="preserve"> </w:t>
      </w:r>
      <w:r w:rsidRPr="00824A25">
        <w:t>23</w:t>
      </w:r>
      <w:r>
        <w:t xml:space="preserve"> </w:t>
      </w:r>
      <w:r w:rsidRPr="00824A25">
        <w:t>and</w:t>
      </w:r>
      <w:r>
        <w:t xml:space="preserve"> </w:t>
      </w:r>
      <w:r w:rsidRPr="00824A25">
        <w:t>24</w:t>
      </w:r>
      <w:r>
        <w:t xml:space="preserve"> </w:t>
      </w:r>
      <w:r w:rsidRPr="00824A25">
        <w:t>May</w:t>
      </w:r>
      <w:r>
        <w:t xml:space="preserve"> </w:t>
      </w:r>
      <w:r w:rsidRPr="00824A25">
        <w:t>2018,</w:t>
      </w:r>
      <w:r>
        <w:t xml:space="preserve"> </w:t>
      </w:r>
      <w:r w:rsidRPr="00824A25">
        <w:t>and</w:t>
      </w:r>
      <w:r>
        <w:t xml:space="preserve"> </w:t>
      </w:r>
      <w:r w:rsidRPr="00824A25">
        <w:t>adopted</w:t>
      </w:r>
      <w:r>
        <w:t xml:space="preserve"> </w:t>
      </w:r>
      <w:r w:rsidRPr="00824A25">
        <w:t>the</w:t>
      </w:r>
      <w:r>
        <w:t xml:space="preserve"> </w:t>
      </w:r>
      <w:r w:rsidRPr="00824A25">
        <w:t>present</w:t>
      </w:r>
      <w:r>
        <w:t xml:space="preserve"> </w:t>
      </w:r>
      <w:r w:rsidRPr="00824A25">
        <w:t>concluding</w:t>
      </w:r>
      <w:r>
        <w:t xml:space="preserve"> </w:t>
      </w:r>
      <w:r w:rsidRPr="00824A25">
        <w:t>observations</w:t>
      </w:r>
      <w:r>
        <w:t xml:space="preserve"> </w:t>
      </w:r>
      <w:r w:rsidRPr="00824A25">
        <w:t>at</w:t>
      </w:r>
      <w:r>
        <w:t xml:space="preserve"> </w:t>
      </w:r>
      <w:r w:rsidRPr="00824A25">
        <w:t>its</w:t>
      </w:r>
      <w:r>
        <w:t xml:space="preserve"> </w:t>
      </w:r>
      <w:r w:rsidRPr="00824A25">
        <w:t>2310th</w:t>
      </w:r>
      <w:r>
        <w:t xml:space="preserve"> </w:t>
      </w:r>
      <w:r w:rsidRPr="00824A25">
        <w:t>meeting,</w:t>
      </w:r>
      <w:r>
        <w:t xml:space="preserve"> </w:t>
      </w:r>
      <w:r w:rsidRPr="00824A25">
        <w:t>held</w:t>
      </w:r>
      <w:r>
        <w:t xml:space="preserve"> </w:t>
      </w:r>
      <w:r w:rsidRPr="00824A25">
        <w:t>on</w:t>
      </w:r>
      <w:r>
        <w:t xml:space="preserve"> </w:t>
      </w:r>
      <w:r w:rsidRPr="00824A25">
        <w:t>1</w:t>
      </w:r>
      <w:r>
        <w:t xml:space="preserve"> </w:t>
      </w:r>
      <w:r w:rsidRPr="00824A25">
        <w:t>June</w:t>
      </w:r>
      <w:r>
        <w:t xml:space="preserve"> </w:t>
      </w:r>
      <w:r w:rsidRPr="00824A25">
        <w:t>2018.</w:t>
      </w:r>
      <w:r>
        <w:t xml:space="preserve"> </w:t>
      </w:r>
    </w:p>
    <w:p w:rsidR="004817D1" w:rsidRPr="00824A25" w:rsidRDefault="004817D1" w:rsidP="004817D1">
      <w:pPr>
        <w:pStyle w:val="SingleTxtG"/>
      </w:pPr>
      <w:r w:rsidRPr="00824A25">
        <w:t>2.</w:t>
      </w:r>
      <w:r w:rsidRPr="00824A25">
        <w:tab/>
        <w:t>The</w:t>
      </w:r>
      <w:r>
        <w:t xml:space="preserve"> </w:t>
      </w:r>
      <w:r w:rsidRPr="00824A25">
        <w:t>Committee</w:t>
      </w:r>
      <w:r>
        <w:t xml:space="preserve"> </w:t>
      </w:r>
      <w:r w:rsidRPr="00824A25">
        <w:t>welcomes</w:t>
      </w:r>
      <w:r>
        <w:t xml:space="preserve"> </w:t>
      </w:r>
      <w:r w:rsidRPr="00824A25">
        <w:t>the</w:t>
      </w:r>
      <w:r>
        <w:t xml:space="preserve"> </w:t>
      </w:r>
      <w:r w:rsidRPr="00824A25">
        <w:t>submission</w:t>
      </w:r>
      <w:r>
        <w:t xml:space="preserve"> </w:t>
      </w:r>
      <w:r w:rsidRPr="00824A25">
        <w:t>of</w:t>
      </w:r>
      <w:r>
        <w:t xml:space="preserve"> </w:t>
      </w:r>
      <w:r w:rsidRPr="00824A25">
        <w:t>the</w:t>
      </w:r>
      <w:r>
        <w:t xml:space="preserve"> </w:t>
      </w:r>
      <w:r w:rsidRPr="00824A25">
        <w:t>combined</w:t>
      </w:r>
      <w:r>
        <w:t xml:space="preserve"> </w:t>
      </w:r>
      <w:r w:rsidRPr="00824A25">
        <w:t>fifth</w:t>
      </w:r>
      <w:r>
        <w:t xml:space="preserve"> </w:t>
      </w:r>
      <w:r w:rsidRPr="00824A25">
        <w:t>and</w:t>
      </w:r>
      <w:r>
        <w:t xml:space="preserve"> </w:t>
      </w:r>
      <w:r w:rsidRPr="00824A25">
        <w:t>sixth</w:t>
      </w:r>
      <w:r>
        <w:t xml:space="preserve"> </w:t>
      </w:r>
      <w:r w:rsidRPr="00824A25">
        <w:t>periodic</w:t>
      </w:r>
      <w:r>
        <w:t xml:space="preserve"> </w:t>
      </w:r>
      <w:r w:rsidRPr="00824A25">
        <w:t>reports</w:t>
      </w:r>
      <w:r>
        <w:t xml:space="preserve"> </w:t>
      </w:r>
      <w:r w:rsidRPr="00824A25">
        <w:t>of</w:t>
      </w:r>
      <w:r>
        <w:t xml:space="preserve"> </w:t>
      </w:r>
      <w:r w:rsidRPr="00824A25">
        <w:t>the</w:t>
      </w:r>
      <w:r>
        <w:t xml:space="preserve"> </w:t>
      </w:r>
      <w:r w:rsidRPr="00824A25">
        <w:t>State</w:t>
      </w:r>
      <w:r>
        <w:t xml:space="preserve"> </w:t>
      </w:r>
      <w:r w:rsidRPr="00824A25">
        <w:t>party</w:t>
      </w:r>
      <w:r>
        <w:t xml:space="preserve"> </w:t>
      </w:r>
      <w:r w:rsidRPr="00824A25">
        <w:t>and</w:t>
      </w:r>
      <w:r>
        <w:t xml:space="preserve"> </w:t>
      </w:r>
      <w:r w:rsidRPr="00824A25">
        <w:t>the</w:t>
      </w:r>
      <w:r>
        <w:t xml:space="preserve"> </w:t>
      </w:r>
      <w:r w:rsidRPr="00824A25">
        <w:t>written</w:t>
      </w:r>
      <w:r>
        <w:t xml:space="preserve"> </w:t>
      </w:r>
      <w:r w:rsidRPr="00824A25">
        <w:t>replies</w:t>
      </w:r>
      <w:r>
        <w:t xml:space="preserve"> </w:t>
      </w:r>
      <w:r w:rsidRPr="00824A25">
        <w:t>to</w:t>
      </w:r>
      <w:r>
        <w:t xml:space="preserve"> </w:t>
      </w:r>
      <w:r w:rsidRPr="00824A25">
        <w:t>the</w:t>
      </w:r>
      <w:r>
        <w:t xml:space="preserve"> </w:t>
      </w:r>
      <w:r w:rsidRPr="00824A25">
        <w:t>list</w:t>
      </w:r>
      <w:r>
        <w:t xml:space="preserve"> </w:t>
      </w:r>
      <w:r w:rsidRPr="00824A25">
        <w:t>of</w:t>
      </w:r>
      <w:r>
        <w:t xml:space="preserve"> </w:t>
      </w:r>
      <w:r w:rsidRPr="00824A25">
        <w:t>issues</w:t>
      </w:r>
      <w:r>
        <w:t xml:space="preserve"> </w:t>
      </w:r>
      <w:r w:rsidRPr="00824A25">
        <w:t>(CRC/C/NOR/Q/5-6/Add.1),</w:t>
      </w:r>
      <w:r>
        <w:t xml:space="preserve"> </w:t>
      </w:r>
      <w:r w:rsidRPr="00824A25">
        <w:t>which</w:t>
      </w:r>
      <w:r>
        <w:t xml:space="preserve"> </w:t>
      </w:r>
      <w:r w:rsidRPr="00824A25">
        <w:t>allowed</w:t>
      </w:r>
      <w:r>
        <w:t xml:space="preserve"> </w:t>
      </w:r>
      <w:r w:rsidRPr="00824A25">
        <w:t>for</w:t>
      </w:r>
      <w:r>
        <w:t xml:space="preserve"> </w:t>
      </w:r>
      <w:r w:rsidRPr="00824A25">
        <w:t>a</w:t>
      </w:r>
      <w:r>
        <w:t xml:space="preserve"> </w:t>
      </w:r>
      <w:r w:rsidRPr="00824A25">
        <w:t>better</w:t>
      </w:r>
      <w:r>
        <w:t xml:space="preserve"> </w:t>
      </w:r>
      <w:r w:rsidRPr="00824A25">
        <w:t>understanding</w:t>
      </w:r>
      <w:r>
        <w:t xml:space="preserve"> </w:t>
      </w:r>
      <w:r w:rsidRPr="00824A25">
        <w:t>of</w:t>
      </w:r>
      <w:r>
        <w:t xml:space="preserve"> </w:t>
      </w:r>
      <w:r w:rsidRPr="00824A25">
        <w:t>the</w:t>
      </w:r>
      <w:r>
        <w:t xml:space="preserve"> </w:t>
      </w:r>
      <w:r w:rsidRPr="00824A25">
        <w:t>situation</w:t>
      </w:r>
      <w:r>
        <w:t xml:space="preserve"> </w:t>
      </w:r>
      <w:r w:rsidRPr="00824A25">
        <w:t>of</w:t>
      </w:r>
      <w:r>
        <w:t xml:space="preserve"> </w:t>
      </w:r>
      <w:r w:rsidRPr="00824A25">
        <w:t>children</w:t>
      </w:r>
      <w:r w:rsidR="00456F32">
        <w:t>’</w:t>
      </w:r>
      <w:r w:rsidRPr="00824A25">
        <w:t>s</w:t>
      </w:r>
      <w:r>
        <w:t xml:space="preserve"> </w:t>
      </w:r>
      <w:r w:rsidRPr="00824A25">
        <w:t>rights</w:t>
      </w:r>
      <w:r>
        <w:t xml:space="preserve"> </w:t>
      </w:r>
      <w:r w:rsidRPr="00824A25">
        <w:t>in</w:t>
      </w:r>
      <w:r>
        <w:t xml:space="preserve"> </w:t>
      </w:r>
      <w:r w:rsidRPr="00824A25">
        <w:t>the</w:t>
      </w:r>
      <w:r>
        <w:t xml:space="preserve"> </w:t>
      </w:r>
      <w:r w:rsidRPr="00824A25">
        <w:t>State</w:t>
      </w:r>
      <w:r>
        <w:t xml:space="preserve"> </w:t>
      </w:r>
      <w:r w:rsidRPr="00824A25">
        <w:t>party.</w:t>
      </w:r>
      <w:r>
        <w:t xml:space="preserve"> </w:t>
      </w:r>
      <w:r w:rsidRPr="00824A25">
        <w:t>The</w:t>
      </w:r>
      <w:r>
        <w:t xml:space="preserve"> </w:t>
      </w:r>
      <w:r w:rsidRPr="00824A25">
        <w:t>Committee</w:t>
      </w:r>
      <w:r>
        <w:t xml:space="preserve"> </w:t>
      </w:r>
      <w:r w:rsidRPr="00824A25">
        <w:t>expresses</w:t>
      </w:r>
      <w:r>
        <w:t xml:space="preserve"> </w:t>
      </w:r>
      <w:r w:rsidRPr="00824A25">
        <w:t>appreciation</w:t>
      </w:r>
      <w:r>
        <w:t xml:space="preserve"> </w:t>
      </w:r>
      <w:r w:rsidRPr="00824A25">
        <w:t>for</w:t>
      </w:r>
      <w:r>
        <w:t xml:space="preserve"> </w:t>
      </w:r>
      <w:r w:rsidRPr="00824A25">
        <w:t>the</w:t>
      </w:r>
      <w:r>
        <w:t xml:space="preserve"> </w:t>
      </w:r>
      <w:r w:rsidRPr="00824A25">
        <w:t>constructive</w:t>
      </w:r>
      <w:r>
        <w:t xml:space="preserve"> </w:t>
      </w:r>
      <w:r w:rsidRPr="00824A25">
        <w:t>dialogue</w:t>
      </w:r>
      <w:r>
        <w:t xml:space="preserve"> </w:t>
      </w:r>
      <w:r w:rsidRPr="00824A25">
        <w:t>held</w:t>
      </w:r>
      <w:r>
        <w:t xml:space="preserve"> </w:t>
      </w:r>
      <w:r w:rsidRPr="00824A25">
        <w:t>with</w:t>
      </w:r>
      <w:r>
        <w:t xml:space="preserve"> </w:t>
      </w:r>
      <w:r w:rsidRPr="00824A25">
        <w:t>the</w:t>
      </w:r>
      <w:r>
        <w:t xml:space="preserve"> </w:t>
      </w:r>
      <w:r w:rsidRPr="00824A25">
        <w:t>high-level</w:t>
      </w:r>
      <w:r>
        <w:t xml:space="preserve"> </w:t>
      </w:r>
      <w:r w:rsidRPr="00824A25">
        <w:t>and</w:t>
      </w:r>
      <w:r>
        <w:t xml:space="preserve"> </w:t>
      </w:r>
      <w:proofErr w:type="spellStart"/>
      <w:r w:rsidRPr="00824A25">
        <w:t>multisectoral</w:t>
      </w:r>
      <w:proofErr w:type="spellEnd"/>
      <w:r>
        <w:t xml:space="preserve"> </w:t>
      </w:r>
      <w:r w:rsidRPr="00824A25">
        <w:t>delegation</w:t>
      </w:r>
      <w:r>
        <w:t xml:space="preserve"> </w:t>
      </w:r>
      <w:r w:rsidRPr="00824A25">
        <w:t>of</w:t>
      </w:r>
      <w:r>
        <w:t xml:space="preserve"> </w:t>
      </w:r>
      <w:r w:rsidRPr="00824A25">
        <w:t>the</w:t>
      </w:r>
      <w:r>
        <w:t xml:space="preserve"> </w:t>
      </w:r>
      <w:r w:rsidRPr="00824A25">
        <w:t>State</w:t>
      </w:r>
      <w:r>
        <w:t xml:space="preserve"> </w:t>
      </w:r>
      <w:r w:rsidRPr="00824A25">
        <w:t>party.</w:t>
      </w:r>
      <w:r>
        <w:t xml:space="preserve"> </w:t>
      </w:r>
    </w:p>
    <w:p w:rsidR="004817D1" w:rsidRPr="00824A25" w:rsidRDefault="004817D1" w:rsidP="00774279">
      <w:pPr>
        <w:pStyle w:val="HChG"/>
      </w:pPr>
      <w:r w:rsidRPr="00824A25">
        <w:tab/>
        <w:t>II.</w:t>
      </w:r>
      <w:r w:rsidRPr="00824A25">
        <w:tab/>
        <w:t>Follow-up</w:t>
      </w:r>
      <w:r>
        <w:t xml:space="preserve"> </w:t>
      </w:r>
      <w:r w:rsidRPr="00824A25">
        <w:t>measures</w:t>
      </w:r>
      <w:r>
        <w:t xml:space="preserve"> </w:t>
      </w:r>
      <w:r w:rsidRPr="00824A25">
        <w:t>taken</w:t>
      </w:r>
      <w:r>
        <w:t xml:space="preserve"> </w:t>
      </w:r>
      <w:r w:rsidRPr="00824A25">
        <w:t>and</w:t>
      </w:r>
      <w:r>
        <w:t xml:space="preserve"> </w:t>
      </w:r>
      <w:r w:rsidRPr="00824A25">
        <w:t>progress</w:t>
      </w:r>
      <w:r>
        <w:t xml:space="preserve"> </w:t>
      </w:r>
      <w:r w:rsidRPr="00824A25">
        <w:t>achieved</w:t>
      </w:r>
      <w:r>
        <w:t xml:space="preserve"> </w:t>
      </w:r>
      <w:r w:rsidRPr="00824A25">
        <w:t>by</w:t>
      </w:r>
      <w:r>
        <w:t xml:space="preserve"> </w:t>
      </w:r>
      <w:r w:rsidRPr="00824A25">
        <w:t>the</w:t>
      </w:r>
      <w:r>
        <w:t xml:space="preserve"> </w:t>
      </w:r>
      <w:r w:rsidRPr="00824A25">
        <w:t>State</w:t>
      </w:r>
      <w:r>
        <w:t xml:space="preserve"> </w:t>
      </w:r>
      <w:r w:rsidRPr="00824A25">
        <w:t>party</w:t>
      </w:r>
    </w:p>
    <w:p w:rsidR="004817D1" w:rsidRPr="00824A25" w:rsidRDefault="004817D1" w:rsidP="004817D1">
      <w:pPr>
        <w:pStyle w:val="SingleTxtG"/>
      </w:pPr>
      <w:r w:rsidRPr="00824A25">
        <w:t>3.</w:t>
      </w:r>
      <w:r w:rsidRPr="00824A25">
        <w:tab/>
        <w:t>The</w:t>
      </w:r>
      <w:r>
        <w:t xml:space="preserve"> </w:t>
      </w:r>
      <w:r w:rsidRPr="00824A25">
        <w:t>Committee</w:t>
      </w:r>
      <w:r>
        <w:t xml:space="preserve"> </w:t>
      </w:r>
      <w:r w:rsidRPr="00824A25">
        <w:t>welcomes</w:t>
      </w:r>
      <w:r>
        <w:t xml:space="preserve"> </w:t>
      </w:r>
      <w:r w:rsidRPr="00824A25">
        <w:t>the</w:t>
      </w:r>
      <w:r>
        <w:t xml:space="preserve"> </w:t>
      </w:r>
      <w:r w:rsidRPr="00824A25">
        <w:t>progress</w:t>
      </w:r>
      <w:r>
        <w:t xml:space="preserve"> </w:t>
      </w:r>
      <w:r w:rsidRPr="00824A25">
        <w:t>achieved</w:t>
      </w:r>
      <w:r>
        <w:t xml:space="preserve"> </w:t>
      </w:r>
      <w:r w:rsidRPr="00824A25">
        <w:t>by</w:t>
      </w:r>
      <w:r>
        <w:t xml:space="preserve"> </w:t>
      </w:r>
      <w:r w:rsidRPr="00824A25">
        <w:t>the</w:t>
      </w:r>
      <w:r>
        <w:t xml:space="preserve"> </w:t>
      </w:r>
      <w:r w:rsidRPr="00824A25">
        <w:t>State</w:t>
      </w:r>
      <w:r>
        <w:t xml:space="preserve"> </w:t>
      </w:r>
      <w:r w:rsidRPr="00824A25">
        <w:t>party</w:t>
      </w:r>
      <w:r>
        <w:t xml:space="preserve"> </w:t>
      </w:r>
      <w:r w:rsidRPr="00824A25">
        <w:t>in</w:t>
      </w:r>
      <w:r>
        <w:t xml:space="preserve"> </w:t>
      </w:r>
      <w:r w:rsidRPr="00824A25">
        <w:t>various</w:t>
      </w:r>
      <w:r>
        <w:t xml:space="preserve"> </w:t>
      </w:r>
      <w:r w:rsidRPr="00824A25">
        <w:t>areas,</w:t>
      </w:r>
      <w:r>
        <w:t xml:space="preserve"> </w:t>
      </w:r>
      <w:r w:rsidRPr="00824A25">
        <w:t>including</w:t>
      </w:r>
      <w:r>
        <w:t xml:space="preserve"> </w:t>
      </w:r>
      <w:r w:rsidRPr="00824A25">
        <w:t>the</w:t>
      </w:r>
      <w:r>
        <w:t xml:space="preserve"> </w:t>
      </w:r>
      <w:r w:rsidRPr="00824A25">
        <w:t>ratification</w:t>
      </w:r>
      <w:r>
        <w:t xml:space="preserve"> </w:t>
      </w:r>
      <w:r w:rsidRPr="00824A25">
        <w:t>of</w:t>
      </w:r>
      <w:r>
        <w:t xml:space="preserve"> </w:t>
      </w:r>
      <w:r w:rsidRPr="00824A25">
        <w:t>or</w:t>
      </w:r>
      <w:r>
        <w:t xml:space="preserve"> </w:t>
      </w:r>
      <w:r w:rsidRPr="00824A25">
        <w:t>accession</w:t>
      </w:r>
      <w:r>
        <w:t xml:space="preserve"> </w:t>
      </w:r>
      <w:r w:rsidRPr="00824A25">
        <w:t>to</w:t>
      </w:r>
      <w:r>
        <w:t xml:space="preserve"> </w:t>
      </w:r>
      <w:r w:rsidRPr="00824A25">
        <w:t>international</w:t>
      </w:r>
      <w:r>
        <w:t xml:space="preserve"> </w:t>
      </w:r>
      <w:r w:rsidRPr="00824A25">
        <w:t>instruments,</w:t>
      </w:r>
      <w:r>
        <w:t xml:space="preserve"> </w:t>
      </w:r>
      <w:r w:rsidRPr="00824A25">
        <w:t>in</w:t>
      </w:r>
      <w:r>
        <w:t xml:space="preserve"> </w:t>
      </w:r>
      <w:r w:rsidRPr="00824A25">
        <w:t>particular</w:t>
      </w:r>
      <w:r>
        <w:t xml:space="preserve"> </w:t>
      </w:r>
      <w:r w:rsidRPr="00824A25">
        <w:t>the</w:t>
      </w:r>
      <w:r>
        <w:t xml:space="preserve"> </w:t>
      </w:r>
      <w:r w:rsidRPr="00824A25">
        <w:t>ratification</w:t>
      </w:r>
      <w:r>
        <w:t xml:space="preserve"> </w:t>
      </w:r>
      <w:r w:rsidRPr="00824A25">
        <w:t>of</w:t>
      </w:r>
      <w:r>
        <w:t xml:space="preserve"> </w:t>
      </w:r>
      <w:r w:rsidRPr="00824A25">
        <w:t>the</w:t>
      </w:r>
      <w:r>
        <w:t xml:space="preserve"> </w:t>
      </w:r>
      <w:r w:rsidRPr="00824A25">
        <w:t>Convention</w:t>
      </w:r>
      <w:r>
        <w:t xml:space="preserve"> </w:t>
      </w:r>
      <w:r w:rsidRPr="00824A25">
        <w:t>on</w:t>
      </w:r>
      <w:r>
        <w:t xml:space="preserve"> </w:t>
      </w:r>
      <w:r w:rsidRPr="00824A25">
        <w:t>the</w:t>
      </w:r>
      <w:r>
        <w:t xml:space="preserve"> </w:t>
      </w:r>
      <w:r w:rsidRPr="00824A25">
        <w:t>Rights</w:t>
      </w:r>
      <w:r>
        <w:t xml:space="preserve"> </w:t>
      </w:r>
      <w:r w:rsidRPr="00824A25">
        <w:t>of</w:t>
      </w:r>
      <w:r>
        <w:t xml:space="preserve"> </w:t>
      </w:r>
      <w:r w:rsidRPr="00824A25">
        <w:t>Persons</w:t>
      </w:r>
      <w:r>
        <w:t xml:space="preserve"> </w:t>
      </w:r>
      <w:r w:rsidRPr="00824A25">
        <w:t>with</w:t>
      </w:r>
      <w:r>
        <w:t xml:space="preserve"> </w:t>
      </w:r>
      <w:r w:rsidRPr="00824A25">
        <w:t>Disabilities</w:t>
      </w:r>
      <w:r>
        <w:t xml:space="preserve"> </w:t>
      </w:r>
      <w:r w:rsidRPr="00824A25">
        <w:t>(3</w:t>
      </w:r>
      <w:r>
        <w:t xml:space="preserve"> </w:t>
      </w:r>
      <w:r w:rsidRPr="00824A25">
        <w:t>June</w:t>
      </w:r>
      <w:r>
        <w:t xml:space="preserve"> </w:t>
      </w:r>
      <w:r w:rsidRPr="00824A25">
        <w:t>2013)</w:t>
      </w:r>
      <w:r>
        <w:t xml:space="preserve"> </w:t>
      </w:r>
      <w:r w:rsidRPr="00824A25">
        <w:t>and</w:t>
      </w:r>
      <w:r>
        <w:t xml:space="preserve"> </w:t>
      </w:r>
      <w:r w:rsidRPr="00824A25">
        <w:t>the</w:t>
      </w:r>
      <w:r>
        <w:t xml:space="preserve"> </w:t>
      </w:r>
      <w:r w:rsidRPr="00824A25">
        <w:t>Optional</w:t>
      </w:r>
      <w:r>
        <w:t xml:space="preserve"> </w:t>
      </w:r>
      <w:r w:rsidRPr="00824A25">
        <w:t>Protocol</w:t>
      </w:r>
      <w:r>
        <w:t xml:space="preserve"> </w:t>
      </w:r>
      <w:r w:rsidRPr="00824A25">
        <w:t>to</w:t>
      </w:r>
      <w:r>
        <w:t xml:space="preserve"> </w:t>
      </w:r>
      <w:r w:rsidRPr="00824A25">
        <w:t>the</w:t>
      </w:r>
      <w:r>
        <w:t xml:space="preserve"> </w:t>
      </w:r>
      <w:r w:rsidRPr="00824A25">
        <w:t>Convention</w:t>
      </w:r>
      <w:r>
        <w:t xml:space="preserve"> </w:t>
      </w:r>
      <w:r w:rsidRPr="00824A25">
        <w:t>against</w:t>
      </w:r>
      <w:r>
        <w:t xml:space="preserve"> </w:t>
      </w:r>
      <w:r w:rsidRPr="00824A25">
        <w:t>Torture</w:t>
      </w:r>
      <w:r>
        <w:t xml:space="preserve"> </w:t>
      </w:r>
      <w:r w:rsidRPr="00824A25">
        <w:t>and</w:t>
      </w:r>
      <w:r>
        <w:t xml:space="preserve"> </w:t>
      </w:r>
      <w:r w:rsidRPr="00824A25">
        <w:t>Other</w:t>
      </w:r>
      <w:r>
        <w:t xml:space="preserve"> </w:t>
      </w:r>
      <w:r w:rsidRPr="00824A25">
        <w:t>Cruel,</w:t>
      </w:r>
      <w:r>
        <w:t xml:space="preserve"> </w:t>
      </w:r>
      <w:r w:rsidRPr="00824A25">
        <w:t>Inhuman</w:t>
      </w:r>
      <w:r>
        <w:t xml:space="preserve"> </w:t>
      </w:r>
      <w:r w:rsidRPr="00824A25">
        <w:t>or</w:t>
      </w:r>
      <w:r>
        <w:t xml:space="preserve"> </w:t>
      </w:r>
      <w:r w:rsidRPr="00824A25">
        <w:t>Degrading</w:t>
      </w:r>
      <w:r>
        <w:t xml:space="preserve"> </w:t>
      </w:r>
      <w:r w:rsidRPr="00824A25">
        <w:t>Treatment</w:t>
      </w:r>
      <w:r>
        <w:t xml:space="preserve"> </w:t>
      </w:r>
      <w:r w:rsidRPr="00824A25">
        <w:t>or</w:t>
      </w:r>
      <w:r>
        <w:t xml:space="preserve"> </w:t>
      </w:r>
      <w:r w:rsidRPr="00824A25">
        <w:t>Punishment</w:t>
      </w:r>
      <w:r>
        <w:t xml:space="preserve"> </w:t>
      </w:r>
      <w:r w:rsidRPr="00824A25">
        <w:t>(27</w:t>
      </w:r>
      <w:r>
        <w:t xml:space="preserve"> </w:t>
      </w:r>
      <w:r w:rsidRPr="00824A25">
        <w:t>June</w:t>
      </w:r>
      <w:r>
        <w:t xml:space="preserve"> </w:t>
      </w:r>
      <w:r w:rsidRPr="00824A25">
        <w:t>2013).</w:t>
      </w:r>
      <w:r>
        <w:t xml:space="preserve"> </w:t>
      </w:r>
      <w:r w:rsidRPr="00824A25">
        <w:t>The</w:t>
      </w:r>
      <w:r>
        <w:t xml:space="preserve"> </w:t>
      </w:r>
      <w:r w:rsidRPr="00824A25">
        <w:t>Committee</w:t>
      </w:r>
      <w:r>
        <w:t xml:space="preserve"> </w:t>
      </w:r>
      <w:r w:rsidRPr="00824A25">
        <w:t>notes</w:t>
      </w:r>
      <w:r>
        <w:t xml:space="preserve"> </w:t>
      </w:r>
      <w:r w:rsidRPr="00824A25">
        <w:t>with</w:t>
      </w:r>
      <w:r>
        <w:t xml:space="preserve"> </w:t>
      </w:r>
      <w:r w:rsidRPr="00824A25">
        <w:t>appreciation</w:t>
      </w:r>
      <w:r>
        <w:t xml:space="preserve"> </w:t>
      </w:r>
      <w:r w:rsidRPr="00824A25">
        <w:t>the</w:t>
      </w:r>
      <w:r>
        <w:t xml:space="preserve"> </w:t>
      </w:r>
      <w:r w:rsidRPr="00824A25">
        <w:t>legislative,</w:t>
      </w:r>
      <w:r>
        <w:t xml:space="preserve"> </w:t>
      </w:r>
      <w:r w:rsidRPr="00824A25">
        <w:t>institutional</w:t>
      </w:r>
      <w:r>
        <w:t xml:space="preserve"> </w:t>
      </w:r>
      <w:r w:rsidRPr="00824A25">
        <w:t>and</w:t>
      </w:r>
      <w:r>
        <w:t xml:space="preserve"> </w:t>
      </w:r>
      <w:r w:rsidRPr="00824A25">
        <w:t>policy</w:t>
      </w:r>
      <w:r>
        <w:t xml:space="preserve"> </w:t>
      </w:r>
      <w:r w:rsidRPr="00824A25">
        <w:t>measures</w:t>
      </w:r>
      <w:r>
        <w:t xml:space="preserve"> </w:t>
      </w:r>
      <w:r w:rsidRPr="00824A25">
        <w:t>adopted</w:t>
      </w:r>
      <w:r>
        <w:t xml:space="preserve"> </w:t>
      </w:r>
      <w:r w:rsidRPr="00824A25">
        <w:t>to</w:t>
      </w:r>
      <w:r>
        <w:t xml:space="preserve"> </w:t>
      </w:r>
      <w:r w:rsidRPr="00824A25">
        <w:t>implement</w:t>
      </w:r>
      <w:r>
        <w:t xml:space="preserve"> </w:t>
      </w:r>
      <w:r w:rsidRPr="00824A25">
        <w:t>the</w:t>
      </w:r>
      <w:r>
        <w:t xml:space="preserve"> </w:t>
      </w:r>
      <w:r w:rsidRPr="00824A25">
        <w:t>Convention,</w:t>
      </w:r>
      <w:r>
        <w:t xml:space="preserve"> </w:t>
      </w:r>
      <w:r w:rsidRPr="00824A25">
        <w:t>in</w:t>
      </w:r>
      <w:r>
        <w:t xml:space="preserve"> </w:t>
      </w:r>
      <w:r w:rsidRPr="00824A25">
        <w:t>particular</w:t>
      </w:r>
      <w:r>
        <w:t xml:space="preserve"> </w:t>
      </w:r>
      <w:r w:rsidRPr="00824A25">
        <w:t>the</w:t>
      </w:r>
      <w:r>
        <w:t xml:space="preserve"> </w:t>
      </w:r>
      <w:r w:rsidRPr="00824A25">
        <w:t>introduction</w:t>
      </w:r>
      <w:r>
        <w:t xml:space="preserve"> </w:t>
      </w:r>
      <w:r w:rsidRPr="00824A25">
        <w:t>of</w:t>
      </w:r>
      <w:r>
        <w:t xml:space="preserve"> </w:t>
      </w:r>
      <w:r w:rsidRPr="00824A25">
        <w:t>a</w:t>
      </w:r>
      <w:r>
        <w:t xml:space="preserve"> </w:t>
      </w:r>
      <w:r w:rsidRPr="00824A25">
        <w:t>provision</w:t>
      </w:r>
      <w:r>
        <w:t xml:space="preserve"> </w:t>
      </w:r>
      <w:r w:rsidRPr="00824A25">
        <w:t>on</w:t>
      </w:r>
      <w:r>
        <w:t xml:space="preserve"> </w:t>
      </w:r>
      <w:r w:rsidRPr="00824A25">
        <w:t>children</w:t>
      </w:r>
      <w:r w:rsidR="00456F32">
        <w:t>’</w:t>
      </w:r>
      <w:r w:rsidRPr="00824A25">
        <w:t>s</w:t>
      </w:r>
      <w:r>
        <w:t xml:space="preserve"> </w:t>
      </w:r>
      <w:r w:rsidRPr="00824A25">
        <w:t>rights</w:t>
      </w:r>
      <w:r>
        <w:t xml:space="preserve"> </w:t>
      </w:r>
      <w:r w:rsidRPr="00824A25">
        <w:t>into</w:t>
      </w:r>
      <w:r>
        <w:t xml:space="preserve"> </w:t>
      </w:r>
      <w:r w:rsidRPr="00824A25">
        <w:t>the</w:t>
      </w:r>
      <w:r>
        <w:t xml:space="preserve"> </w:t>
      </w:r>
      <w:r w:rsidRPr="00824A25">
        <w:t>Constitution</w:t>
      </w:r>
      <w:r>
        <w:t xml:space="preserve"> </w:t>
      </w:r>
      <w:r w:rsidRPr="00824A25">
        <w:t>(2014),</w:t>
      </w:r>
      <w:r>
        <w:t xml:space="preserve"> </w:t>
      </w:r>
      <w:r w:rsidRPr="00824A25">
        <w:t>the</w:t>
      </w:r>
      <w:r>
        <w:t xml:space="preserve"> </w:t>
      </w:r>
      <w:r w:rsidRPr="00824A25">
        <w:t>new</w:t>
      </w:r>
      <w:r>
        <w:t xml:space="preserve"> </w:t>
      </w:r>
      <w:r w:rsidRPr="00824A25">
        <w:t>Equality</w:t>
      </w:r>
      <w:r>
        <w:t xml:space="preserve"> </w:t>
      </w:r>
      <w:r w:rsidRPr="00824A25">
        <w:t>and</w:t>
      </w:r>
      <w:r>
        <w:t xml:space="preserve"> </w:t>
      </w:r>
      <w:r w:rsidRPr="00824A25">
        <w:t>Anti-Discrimination</w:t>
      </w:r>
      <w:r>
        <w:t xml:space="preserve"> </w:t>
      </w:r>
      <w:r w:rsidRPr="00824A25">
        <w:t>Act</w:t>
      </w:r>
      <w:r>
        <w:t xml:space="preserve"> </w:t>
      </w:r>
      <w:r w:rsidRPr="00824A25">
        <w:t>(2018),</w:t>
      </w:r>
      <w:r>
        <w:t xml:space="preserve"> </w:t>
      </w:r>
      <w:r w:rsidRPr="00824A25">
        <w:t>amendments</w:t>
      </w:r>
      <w:r>
        <w:t xml:space="preserve"> </w:t>
      </w:r>
      <w:r w:rsidRPr="00824A25">
        <w:t>to</w:t>
      </w:r>
      <w:r>
        <w:t xml:space="preserve"> </w:t>
      </w:r>
      <w:r w:rsidRPr="00824A25">
        <w:t>the</w:t>
      </w:r>
      <w:r>
        <w:t xml:space="preserve"> </w:t>
      </w:r>
      <w:r w:rsidRPr="00824A25">
        <w:t>Education</w:t>
      </w:r>
      <w:r>
        <w:t xml:space="preserve"> </w:t>
      </w:r>
      <w:r w:rsidRPr="00824A25">
        <w:t>Act</w:t>
      </w:r>
      <w:r>
        <w:t xml:space="preserve"> </w:t>
      </w:r>
      <w:r w:rsidRPr="00824A25">
        <w:t>(2017)</w:t>
      </w:r>
      <w:r>
        <w:t xml:space="preserve"> </w:t>
      </w:r>
      <w:r w:rsidRPr="00824A25">
        <w:t>and</w:t>
      </w:r>
      <w:r>
        <w:t xml:space="preserve"> </w:t>
      </w:r>
      <w:r w:rsidRPr="00824A25">
        <w:t>the</w:t>
      </w:r>
      <w:r>
        <w:t xml:space="preserve"> </w:t>
      </w:r>
      <w:r w:rsidRPr="00824A25">
        <w:t>Giant</w:t>
      </w:r>
      <w:r>
        <w:t xml:space="preserve"> </w:t>
      </w:r>
      <w:r w:rsidRPr="00824A25">
        <w:t>Leap</w:t>
      </w:r>
      <w:r>
        <w:t xml:space="preserve"> </w:t>
      </w:r>
      <w:r w:rsidRPr="00824A25">
        <w:t>Programme,</w:t>
      </w:r>
      <w:r>
        <w:t xml:space="preserve"> </w:t>
      </w:r>
      <w:r w:rsidRPr="00824A25">
        <w:t>aimed</w:t>
      </w:r>
      <w:r>
        <w:t xml:space="preserve"> </w:t>
      </w:r>
      <w:r w:rsidRPr="00824A25">
        <w:t>at</w:t>
      </w:r>
      <w:r>
        <w:t xml:space="preserve"> </w:t>
      </w:r>
      <w:r w:rsidRPr="00824A25">
        <w:t>implementing</w:t>
      </w:r>
      <w:r>
        <w:t xml:space="preserve"> </w:t>
      </w:r>
      <w:r w:rsidRPr="00824A25">
        <w:t>the</w:t>
      </w:r>
      <w:r>
        <w:t xml:space="preserve"> </w:t>
      </w:r>
      <w:r w:rsidRPr="00824A25">
        <w:t>Convention</w:t>
      </w:r>
      <w:r>
        <w:t xml:space="preserve"> </w:t>
      </w:r>
      <w:r w:rsidRPr="00824A25">
        <w:t>at</w:t>
      </w:r>
      <w:r>
        <w:t xml:space="preserve"> </w:t>
      </w:r>
      <w:r w:rsidRPr="00824A25">
        <w:t>the</w:t>
      </w:r>
      <w:r>
        <w:t xml:space="preserve"> </w:t>
      </w:r>
      <w:r w:rsidRPr="00824A25">
        <w:t>local</w:t>
      </w:r>
      <w:r>
        <w:t xml:space="preserve"> </w:t>
      </w:r>
      <w:r w:rsidRPr="00824A25">
        <w:t>level.</w:t>
      </w:r>
      <w:r>
        <w:t xml:space="preserve"> </w:t>
      </w:r>
      <w:r w:rsidRPr="00824A25">
        <w:t>It</w:t>
      </w:r>
      <w:r>
        <w:t xml:space="preserve"> </w:t>
      </w:r>
      <w:r w:rsidRPr="00824A25">
        <w:t>further</w:t>
      </w:r>
      <w:r>
        <w:t xml:space="preserve"> </w:t>
      </w:r>
      <w:r w:rsidRPr="00824A25">
        <w:t>welcomes</w:t>
      </w:r>
      <w:r>
        <w:t xml:space="preserve"> </w:t>
      </w:r>
      <w:r w:rsidRPr="00824A25">
        <w:t>the</w:t>
      </w:r>
      <w:r>
        <w:t xml:space="preserve"> </w:t>
      </w:r>
      <w:r w:rsidRPr="00824A25">
        <w:t>efforts</w:t>
      </w:r>
      <w:r>
        <w:t xml:space="preserve"> </w:t>
      </w:r>
      <w:r w:rsidRPr="00824A25">
        <w:t>made</w:t>
      </w:r>
      <w:r>
        <w:t xml:space="preserve"> </w:t>
      </w:r>
      <w:r w:rsidRPr="00824A25">
        <w:t>to</w:t>
      </w:r>
      <w:r>
        <w:t xml:space="preserve"> </w:t>
      </w:r>
      <w:r w:rsidRPr="00824A25">
        <w:t>increase</w:t>
      </w:r>
      <w:r>
        <w:t xml:space="preserve"> </w:t>
      </w:r>
      <w:r w:rsidRPr="00824A25">
        <w:t>gender</w:t>
      </w:r>
      <w:r>
        <w:t xml:space="preserve"> </w:t>
      </w:r>
      <w:r w:rsidRPr="00824A25">
        <w:t>equality</w:t>
      </w:r>
      <w:r>
        <w:t xml:space="preserve"> </w:t>
      </w:r>
      <w:r w:rsidRPr="00824A25">
        <w:t>and</w:t>
      </w:r>
      <w:r>
        <w:t xml:space="preserve"> </w:t>
      </w:r>
      <w:r w:rsidRPr="00824A25">
        <w:t>combat</w:t>
      </w:r>
      <w:r>
        <w:t xml:space="preserve"> </w:t>
      </w:r>
      <w:r w:rsidRPr="00824A25">
        <w:t>discrimination</w:t>
      </w:r>
      <w:r>
        <w:t xml:space="preserve"> </w:t>
      </w:r>
      <w:r w:rsidRPr="00824A25">
        <w:t>against</w:t>
      </w:r>
      <w:r>
        <w:t xml:space="preserve"> </w:t>
      </w:r>
      <w:r w:rsidRPr="00824A25">
        <w:t>children</w:t>
      </w:r>
      <w:r>
        <w:t xml:space="preserve"> </w:t>
      </w:r>
      <w:r w:rsidRPr="00824A25">
        <w:t>in</w:t>
      </w:r>
      <w:r>
        <w:t xml:space="preserve"> </w:t>
      </w:r>
      <w:r w:rsidRPr="00824A25">
        <w:t>various</w:t>
      </w:r>
      <w:r>
        <w:t xml:space="preserve"> </w:t>
      </w:r>
      <w:r w:rsidRPr="00824A25">
        <w:t>categories.</w:t>
      </w:r>
      <w:r>
        <w:t xml:space="preserve"> </w:t>
      </w:r>
    </w:p>
    <w:p w:rsidR="004817D1" w:rsidRPr="00824A25" w:rsidRDefault="004817D1" w:rsidP="00E24C94">
      <w:pPr>
        <w:pStyle w:val="HChG"/>
      </w:pPr>
      <w:r w:rsidRPr="00824A25">
        <w:tab/>
        <w:t>III.</w:t>
      </w:r>
      <w:r w:rsidRPr="00824A25">
        <w:tab/>
        <w:t>Main</w:t>
      </w:r>
      <w:r>
        <w:t xml:space="preserve"> </w:t>
      </w:r>
      <w:r w:rsidRPr="00824A25">
        <w:t>areas</w:t>
      </w:r>
      <w:r>
        <w:t xml:space="preserve"> </w:t>
      </w:r>
      <w:r w:rsidRPr="00824A25">
        <w:t>of</w:t>
      </w:r>
      <w:r>
        <w:t xml:space="preserve"> </w:t>
      </w:r>
      <w:r w:rsidRPr="00824A25">
        <w:t>concern</w:t>
      </w:r>
      <w:r>
        <w:t xml:space="preserve"> </w:t>
      </w:r>
      <w:r w:rsidRPr="00824A25">
        <w:t>and</w:t>
      </w:r>
      <w:r>
        <w:t xml:space="preserve"> </w:t>
      </w:r>
      <w:r w:rsidRPr="00824A25">
        <w:t>recommendations</w:t>
      </w:r>
    </w:p>
    <w:p w:rsidR="004817D1" w:rsidRPr="00824A25" w:rsidRDefault="004817D1" w:rsidP="004817D1">
      <w:pPr>
        <w:pStyle w:val="SingleTxtG"/>
      </w:pPr>
      <w:r w:rsidRPr="00824A25">
        <w:t>4.</w:t>
      </w:r>
      <w:r w:rsidRPr="00824A25">
        <w:tab/>
        <w:t>The</w:t>
      </w:r>
      <w:r>
        <w:t xml:space="preserve"> </w:t>
      </w:r>
      <w:r w:rsidRPr="00824A25">
        <w:t>Committee</w:t>
      </w:r>
      <w:r>
        <w:t xml:space="preserve"> </w:t>
      </w:r>
      <w:r w:rsidRPr="00824A25">
        <w:t>reminds</w:t>
      </w:r>
      <w:r>
        <w:t xml:space="preserve"> </w:t>
      </w:r>
      <w:r w:rsidRPr="00824A25">
        <w:t>the</w:t>
      </w:r>
      <w:r>
        <w:t xml:space="preserve"> </w:t>
      </w:r>
      <w:r w:rsidRPr="00824A25">
        <w:t>State</w:t>
      </w:r>
      <w:r>
        <w:t xml:space="preserve"> </w:t>
      </w:r>
      <w:r w:rsidRPr="00824A25">
        <w:t>party</w:t>
      </w:r>
      <w:r>
        <w:t xml:space="preserve"> </w:t>
      </w:r>
      <w:r w:rsidRPr="00824A25">
        <w:t>of</w:t>
      </w:r>
      <w:r>
        <w:t xml:space="preserve"> </w:t>
      </w:r>
      <w:r w:rsidRPr="00824A25">
        <w:t>the</w:t>
      </w:r>
      <w:r>
        <w:t xml:space="preserve"> </w:t>
      </w:r>
      <w:r w:rsidRPr="00824A25">
        <w:t>indivisibility</w:t>
      </w:r>
      <w:r>
        <w:t xml:space="preserve"> </w:t>
      </w:r>
      <w:r w:rsidRPr="00824A25">
        <w:t>and</w:t>
      </w:r>
      <w:r>
        <w:t xml:space="preserve"> </w:t>
      </w:r>
      <w:r w:rsidRPr="00824A25">
        <w:t>interdependence</w:t>
      </w:r>
      <w:r>
        <w:t xml:space="preserve"> </w:t>
      </w:r>
      <w:r w:rsidRPr="00824A25">
        <w:t>of</w:t>
      </w:r>
      <w:r>
        <w:t xml:space="preserve"> </w:t>
      </w:r>
      <w:r w:rsidRPr="00824A25">
        <w:t>all</w:t>
      </w:r>
      <w:r>
        <w:t xml:space="preserve"> </w:t>
      </w:r>
      <w:r w:rsidRPr="00824A25">
        <w:t>the</w:t>
      </w:r>
      <w:r>
        <w:t xml:space="preserve"> </w:t>
      </w:r>
      <w:r w:rsidRPr="00824A25">
        <w:t>rights</w:t>
      </w:r>
      <w:r>
        <w:t xml:space="preserve"> </w:t>
      </w:r>
      <w:r w:rsidRPr="00824A25">
        <w:t>enshrined</w:t>
      </w:r>
      <w:r>
        <w:t xml:space="preserve"> </w:t>
      </w:r>
      <w:r w:rsidRPr="00824A25">
        <w:t>in</w:t>
      </w:r>
      <w:r>
        <w:t xml:space="preserve"> </w:t>
      </w:r>
      <w:r w:rsidRPr="00824A25">
        <w:t>the</w:t>
      </w:r>
      <w:r>
        <w:t xml:space="preserve"> </w:t>
      </w:r>
      <w:r w:rsidRPr="00824A25">
        <w:t>Convention</w:t>
      </w:r>
      <w:r>
        <w:t xml:space="preserve"> </w:t>
      </w:r>
      <w:r w:rsidRPr="00824A25">
        <w:t>and</w:t>
      </w:r>
      <w:r>
        <w:t xml:space="preserve"> </w:t>
      </w:r>
      <w:r w:rsidRPr="00824A25">
        <w:t>emphasizes</w:t>
      </w:r>
      <w:r>
        <w:t xml:space="preserve"> </w:t>
      </w:r>
      <w:r w:rsidRPr="00824A25">
        <w:t>the</w:t>
      </w:r>
      <w:r>
        <w:t xml:space="preserve"> </w:t>
      </w:r>
      <w:r w:rsidRPr="00824A25">
        <w:t>importance</w:t>
      </w:r>
      <w:r>
        <w:t xml:space="preserve"> </w:t>
      </w:r>
      <w:r w:rsidRPr="00824A25">
        <w:t>of</w:t>
      </w:r>
      <w:r>
        <w:t xml:space="preserve"> </w:t>
      </w:r>
      <w:r w:rsidRPr="00824A25">
        <w:t>all</w:t>
      </w:r>
      <w:r>
        <w:t xml:space="preserve"> </w:t>
      </w:r>
      <w:r w:rsidRPr="00824A25">
        <w:t>the</w:t>
      </w:r>
      <w:r>
        <w:t xml:space="preserve"> </w:t>
      </w:r>
      <w:r w:rsidRPr="00824A25">
        <w:t>recommendations</w:t>
      </w:r>
      <w:r>
        <w:t xml:space="preserve"> </w:t>
      </w:r>
      <w:r w:rsidRPr="00824A25">
        <w:t>contained</w:t>
      </w:r>
      <w:r>
        <w:t xml:space="preserve"> </w:t>
      </w:r>
      <w:r w:rsidRPr="00824A25">
        <w:t>in</w:t>
      </w:r>
      <w:r>
        <w:t xml:space="preserve"> </w:t>
      </w:r>
      <w:r w:rsidRPr="00824A25">
        <w:t>the</w:t>
      </w:r>
      <w:r>
        <w:t xml:space="preserve"> </w:t>
      </w:r>
      <w:r w:rsidRPr="00824A25">
        <w:t>present</w:t>
      </w:r>
      <w:r>
        <w:t xml:space="preserve"> </w:t>
      </w:r>
      <w:r w:rsidRPr="00824A25">
        <w:t>concluding</w:t>
      </w:r>
      <w:r>
        <w:t xml:space="preserve"> </w:t>
      </w:r>
      <w:r w:rsidRPr="00824A25">
        <w:t>observations.</w:t>
      </w:r>
      <w:r>
        <w:t xml:space="preserve"> </w:t>
      </w:r>
      <w:r w:rsidRPr="00824A25">
        <w:t>The</w:t>
      </w:r>
      <w:r>
        <w:t xml:space="preserve"> </w:t>
      </w:r>
      <w:r w:rsidRPr="00824A25">
        <w:t>Committee</w:t>
      </w:r>
      <w:r>
        <w:t xml:space="preserve"> </w:t>
      </w:r>
      <w:r w:rsidRPr="00824A25">
        <w:t>would</w:t>
      </w:r>
      <w:r>
        <w:t xml:space="preserve"> </w:t>
      </w:r>
      <w:r w:rsidRPr="00824A25">
        <w:t>like</w:t>
      </w:r>
      <w:r>
        <w:t xml:space="preserve"> </w:t>
      </w:r>
      <w:r w:rsidRPr="00824A25">
        <w:t>to</w:t>
      </w:r>
      <w:r>
        <w:t xml:space="preserve"> </w:t>
      </w:r>
      <w:r w:rsidRPr="00824A25">
        <w:t>draw</w:t>
      </w:r>
      <w:r>
        <w:t xml:space="preserve"> </w:t>
      </w:r>
      <w:r w:rsidRPr="00824A25">
        <w:t>the</w:t>
      </w:r>
      <w:r>
        <w:t xml:space="preserve"> </w:t>
      </w:r>
      <w:r w:rsidRPr="00824A25">
        <w:t>State</w:t>
      </w:r>
      <w:r>
        <w:t xml:space="preserve"> </w:t>
      </w:r>
      <w:r w:rsidRPr="00824A25">
        <w:t>party</w:t>
      </w:r>
      <w:r w:rsidR="00456F32">
        <w:t>’</w:t>
      </w:r>
      <w:r w:rsidRPr="00824A25">
        <w:t>s</w:t>
      </w:r>
      <w:r>
        <w:t xml:space="preserve"> </w:t>
      </w:r>
      <w:r w:rsidRPr="00824A25">
        <w:t>attention</w:t>
      </w:r>
      <w:r>
        <w:t xml:space="preserve"> </w:t>
      </w:r>
      <w:r w:rsidRPr="00824A25">
        <w:t>to</w:t>
      </w:r>
      <w:r>
        <w:t xml:space="preserve"> </w:t>
      </w:r>
      <w:r w:rsidRPr="00824A25">
        <w:t>the</w:t>
      </w:r>
      <w:r>
        <w:t xml:space="preserve"> </w:t>
      </w:r>
      <w:r w:rsidRPr="00824A25">
        <w:t>recommendations</w:t>
      </w:r>
      <w:r>
        <w:t xml:space="preserve"> </w:t>
      </w:r>
      <w:r w:rsidRPr="00824A25">
        <w:t>concerning</w:t>
      </w:r>
      <w:r>
        <w:t xml:space="preserve"> </w:t>
      </w:r>
      <w:r w:rsidRPr="00824A25">
        <w:t>the</w:t>
      </w:r>
      <w:r>
        <w:t xml:space="preserve"> </w:t>
      </w:r>
      <w:r w:rsidRPr="00824A25">
        <w:t>following</w:t>
      </w:r>
      <w:r>
        <w:t xml:space="preserve"> </w:t>
      </w:r>
      <w:r w:rsidRPr="00824A25">
        <w:t>areas,</w:t>
      </w:r>
      <w:r>
        <w:t xml:space="preserve"> </w:t>
      </w:r>
      <w:r w:rsidRPr="00824A25">
        <w:t>in</w:t>
      </w:r>
      <w:r>
        <w:t xml:space="preserve"> </w:t>
      </w:r>
      <w:r w:rsidRPr="00824A25">
        <w:t>respect</w:t>
      </w:r>
      <w:r>
        <w:t xml:space="preserve"> </w:t>
      </w:r>
      <w:r w:rsidRPr="00824A25">
        <w:t>of</w:t>
      </w:r>
      <w:r>
        <w:t xml:space="preserve"> </w:t>
      </w:r>
      <w:r w:rsidRPr="00824A25">
        <w:t>which</w:t>
      </w:r>
      <w:r>
        <w:t xml:space="preserve"> </w:t>
      </w:r>
      <w:r w:rsidRPr="00824A25">
        <w:t>urgent</w:t>
      </w:r>
      <w:r>
        <w:t xml:space="preserve"> </w:t>
      </w:r>
      <w:r w:rsidRPr="00824A25">
        <w:t>measures</w:t>
      </w:r>
      <w:r>
        <w:t xml:space="preserve"> </w:t>
      </w:r>
      <w:r w:rsidRPr="00824A25">
        <w:t>must</w:t>
      </w:r>
      <w:r>
        <w:t xml:space="preserve"> </w:t>
      </w:r>
      <w:r w:rsidRPr="00824A25">
        <w:t>be</w:t>
      </w:r>
      <w:r>
        <w:t xml:space="preserve"> </w:t>
      </w:r>
      <w:r w:rsidRPr="00824A25">
        <w:t>taken:</w:t>
      </w:r>
      <w:r>
        <w:t xml:space="preserve"> </w:t>
      </w:r>
      <w:r w:rsidRPr="00824A25">
        <w:t>independent</w:t>
      </w:r>
      <w:r>
        <w:t xml:space="preserve"> </w:t>
      </w:r>
      <w:r w:rsidRPr="00824A25">
        <w:t>monitoring</w:t>
      </w:r>
      <w:r>
        <w:t xml:space="preserve"> </w:t>
      </w:r>
      <w:r w:rsidRPr="00824A25">
        <w:t>(para.</w:t>
      </w:r>
      <w:r>
        <w:t xml:space="preserve"> </w:t>
      </w:r>
      <w:r w:rsidRPr="00824A25">
        <w:t>8);</w:t>
      </w:r>
      <w:r>
        <w:t xml:space="preserve"> </w:t>
      </w:r>
      <w:r w:rsidRPr="00824A25">
        <w:t>non-discrimination</w:t>
      </w:r>
      <w:r>
        <w:t xml:space="preserve"> </w:t>
      </w:r>
      <w:r w:rsidRPr="00824A25">
        <w:t>(para.</w:t>
      </w:r>
      <w:r>
        <w:t xml:space="preserve"> </w:t>
      </w:r>
      <w:r w:rsidRPr="00824A25">
        <w:t>12);</w:t>
      </w:r>
      <w:r>
        <w:t xml:space="preserve"> </w:t>
      </w:r>
      <w:r w:rsidRPr="00824A25">
        <w:t>sexual</w:t>
      </w:r>
      <w:r>
        <w:t xml:space="preserve"> </w:t>
      </w:r>
      <w:r w:rsidRPr="00824A25">
        <w:t>exploitation</w:t>
      </w:r>
      <w:r>
        <w:t xml:space="preserve"> </w:t>
      </w:r>
      <w:r w:rsidRPr="00824A25">
        <w:t>and</w:t>
      </w:r>
      <w:r>
        <w:t xml:space="preserve"> </w:t>
      </w:r>
      <w:r w:rsidRPr="00824A25">
        <w:t>abuse</w:t>
      </w:r>
      <w:r>
        <w:t xml:space="preserve"> </w:t>
      </w:r>
      <w:r w:rsidRPr="00824A25">
        <w:t>(para.</w:t>
      </w:r>
      <w:r>
        <w:t xml:space="preserve"> </w:t>
      </w:r>
      <w:r w:rsidRPr="00824A25">
        <w:t>18);</w:t>
      </w:r>
      <w:r>
        <w:t xml:space="preserve"> </w:t>
      </w:r>
      <w:r w:rsidRPr="00824A25">
        <w:t>children</w:t>
      </w:r>
      <w:r>
        <w:t xml:space="preserve"> </w:t>
      </w:r>
      <w:r w:rsidRPr="00824A25">
        <w:t>deprived</w:t>
      </w:r>
      <w:r>
        <w:t xml:space="preserve"> </w:t>
      </w:r>
      <w:r w:rsidRPr="00824A25">
        <w:t>of</w:t>
      </w:r>
      <w:r>
        <w:t xml:space="preserve"> </w:t>
      </w:r>
      <w:r w:rsidRPr="00824A25">
        <w:lastRenderedPageBreak/>
        <w:t>a</w:t>
      </w:r>
      <w:r>
        <w:t xml:space="preserve"> </w:t>
      </w:r>
      <w:r w:rsidRPr="00824A25">
        <w:t>family</w:t>
      </w:r>
      <w:r>
        <w:t xml:space="preserve"> </w:t>
      </w:r>
      <w:r w:rsidRPr="00824A25">
        <w:t>environment</w:t>
      </w:r>
      <w:r>
        <w:t xml:space="preserve"> </w:t>
      </w:r>
      <w:r w:rsidRPr="00824A25">
        <w:t>(para.</w:t>
      </w:r>
      <w:r>
        <w:t xml:space="preserve"> </w:t>
      </w:r>
      <w:r w:rsidRPr="00824A25">
        <w:t>21);</w:t>
      </w:r>
      <w:r>
        <w:t xml:space="preserve"> </w:t>
      </w:r>
      <w:r w:rsidRPr="00824A25">
        <w:t>mental</w:t>
      </w:r>
      <w:r>
        <w:t xml:space="preserve"> </w:t>
      </w:r>
      <w:r w:rsidRPr="00824A25">
        <w:t>health</w:t>
      </w:r>
      <w:r>
        <w:t xml:space="preserve"> </w:t>
      </w:r>
      <w:r w:rsidRPr="00824A25">
        <w:t>(para.</w:t>
      </w:r>
      <w:r>
        <w:t xml:space="preserve"> </w:t>
      </w:r>
      <w:r w:rsidRPr="00824A25">
        <w:t>26);</w:t>
      </w:r>
      <w:r>
        <w:t xml:space="preserve"> </w:t>
      </w:r>
      <w:r w:rsidRPr="00824A25">
        <w:t>and</w:t>
      </w:r>
      <w:r>
        <w:t xml:space="preserve"> </w:t>
      </w:r>
      <w:r w:rsidRPr="00824A25">
        <w:t>asylum-seeking</w:t>
      </w:r>
      <w:r>
        <w:t xml:space="preserve"> </w:t>
      </w:r>
      <w:r w:rsidRPr="00824A25">
        <w:t>and</w:t>
      </w:r>
      <w:r>
        <w:t xml:space="preserve"> </w:t>
      </w:r>
      <w:r w:rsidRPr="00824A25">
        <w:t>refugee</w:t>
      </w:r>
      <w:r>
        <w:t xml:space="preserve"> </w:t>
      </w:r>
      <w:r w:rsidRPr="00824A25">
        <w:t>children</w:t>
      </w:r>
      <w:r>
        <w:t xml:space="preserve"> </w:t>
      </w:r>
      <w:r w:rsidRPr="00824A25">
        <w:t>(para.</w:t>
      </w:r>
      <w:r>
        <w:t xml:space="preserve"> </w:t>
      </w:r>
      <w:r w:rsidRPr="00824A25">
        <w:t>32).</w:t>
      </w:r>
      <w:r w:rsidR="00873D35">
        <w:t xml:space="preserve"> </w:t>
      </w:r>
    </w:p>
    <w:p w:rsidR="004817D1" w:rsidRPr="00824A25" w:rsidRDefault="004817D1" w:rsidP="00E24C94">
      <w:pPr>
        <w:pStyle w:val="H1G"/>
      </w:pPr>
      <w:r w:rsidRPr="00824A25">
        <w:tab/>
        <w:t>A.</w:t>
      </w:r>
      <w:r w:rsidRPr="00824A25">
        <w:tab/>
        <w:t>General</w:t>
      </w:r>
      <w:r>
        <w:t xml:space="preserve"> </w:t>
      </w:r>
      <w:r w:rsidRPr="00824A25">
        <w:t>measures</w:t>
      </w:r>
      <w:r>
        <w:t xml:space="preserve"> </w:t>
      </w:r>
      <w:r w:rsidRPr="00824A25">
        <w:t>of</w:t>
      </w:r>
      <w:r>
        <w:t xml:space="preserve"> </w:t>
      </w:r>
      <w:r w:rsidRPr="00824A25">
        <w:t>implementation</w:t>
      </w:r>
      <w:r>
        <w:t xml:space="preserve"> </w:t>
      </w:r>
      <w:r w:rsidRPr="00824A25">
        <w:t>(arts.</w:t>
      </w:r>
      <w:r>
        <w:t xml:space="preserve"> </w:t>
      </w:r>
      <w:r w:rsidRPr="00824A25">
        <w:t>4,</w:t>
      </w:r>
      <w:r>
        <w:t xml:space="preserve"> </w:t>
      </w:r>
      <w:r w:rsidRPr="00824A25">
        <w:t>42</w:t>
      </w:r>
      <w:r>
        <w:t xml:space="preserve"> </w:t>
      </w:r>
      <w:r w:rsidRPr="00824A25">
        <w:t>and</w:t>
      </w:r>
      <w:r>
        <w:t xml:space="preserve"> </w:t>
      </w:r>
      <w:r w:rsidRPr="00824A25">
        <w:t>44</w:t>
      </w:r>
      <w:r>
        <w:t xml:space="preserve"> </w:t>
      </w:r>
      <w:r w:rsidRPr="00824A25">
        <w:t>(6))</w:t>
      </w:r>
    </w:p>
    <w:p w:rsidR="004817D1" w:rsidRPr="00824A25" w:rsidRDefault="004817D1" w:rsidP="00E24C94">
      <w:pPr>
        <w:pStyle w:val="H23G"/>
      </w:pPr>
      <w:r w:rsidRPr="00824A25">
        <w:tab/>
      </w:r>
      <w:r w:rsidRPr="00824A25">
        <w:tab/>
        <w:t>Comprehensive</w:t>
      </w:r>
      <w:r>
        <w:t xml:space="preserve"> </w:t>
      </w:r>
      <w:r w:rsidRPr="00824A25">
        <w:t>policy</w:t>
      </w:r>
      <w:r>
        <w:t xml:space="preserve"> </w:t>
      </w:r>
      <w:r w:rsidRPr="00824A25">
        <w:t>and</w:t>
      </w:r>
      <w:r>
        <w:t xml:space="preserve"> </w:t>
      </w:r>
      <w:r w:rsidRPr="00824A25">
        <w:t>strategy</w:t>
      </w:r>
      <w:r>
        <w:t xml:space="preserve"> </w:t>
      </w:r>
    </w:p>
    <w:p w:rsidR="004817D1" w:rsidRPr="00B019BE" w:rsidRDefault="004817D1" w:rsidP="004817D1">
      <w:pPr>
        <w:pStyle w:val="SingleTxtG"/>
        <w:rPr>
          <w:b/>
          <w:bCs/>
        </w:rPr>
      </w:pPr>
      <w:r w:rsidRPr="00824A25">
        <w:t>5.</w:t>
      </w:r>
      <w:r w:rsidRPr="00824A25">
        <w:tab/>
      </w:r>
      <w:r w:rsidRPr="00B019BE">
        <w:rPr>
          <w:b/>
          <w:bCs/>
        </w:rPr>
        <w:t>While noting with appreciation the services provided by local authorities, the Committee recommends that the State party increase its efforts to eliminate regional disparities in the provision of services, and that any plans or measures to increase the autonomy of local authorities be accompanied by clear guidelines to ensure that services are of equally high quality throughout the State party.</w:t>
      </w:r>
    </w:p>
    <w:p w:rsidR="004817D1" w:rsidRPr="00824A25" w:rsidRDefault="004817D1" w:rsidP="00E24C94">
      <w:pPr>
        <w:pStyle w:val="H23G"/>
      </w:pPr>
      <w:r w:rsidRPr="00824A25">
        <w:tab/>
      </w:r>
      <w:r w:rsidRPr="00824A25">
        <w:tab/>
        <w:t>Allocation</w:t>
      </w:r>
      <w:r>
        <w:t xml:space="preserve"> </w:t>
      </w:r>
      <w:r w:rsidRPr="00824A25">
        <w:t>of</w:t>
      </w:r>
      <w:r>
        <w:t xml:space="preserve"> </w:t>
      </w:r>
      <w:r w:rsidRPr="00824A25">
        <w:t>resources</w:t>
      </w:r>
    </w:p>
    <w:p w:rsidR="004817D1" w:rsidRPr="00B019BE" w:rsidRDefault="004817D1" w:rsidP="004817D1">
      <w:pPr>
        <w:pStyle w:val="SingleTxtG"/>
        <w:rPr>
          <w:b/>
          <w:bCs/>
        </w:rPr>
      </w:pPr>
      <w:r w:rsidRPr="00824A25">
        <w:t>6.</w:t>
      </w:r>
      <w:r w:rsidRPr="00824A25">
        <w:tab/>
      </w:r>
      <w:r w:rsidRPr="00B019BE">
        <w:rPr>
          <w:b/>
          <w:bCs/>
        </w:rPr>
        <w:t>With reference to its general comment No. 19 (2016) on public budgeting for the realization of children</w:t>
      </w:r>
      <w:r w:rsidR="00456F32">
        <w:rPr>
          <w:b/>
          <w:bCs/>
        </w:rPr>
        <w:t>’</w:t>
      </w:r>
      <w:r w:rsidRPr="00B019BE">
        <w:rPr>
          <w:b/>
          <w:bCs/>
        </w:rPr>
        <w:t>s rights, the Committee recommends that the State party:</w:t>
      </w:r>
    </w:p>
    <w:p w:rsidR="004817D1" w:rsidRPr="00B019BE" w:rsidRDefault="00B019BE" w:rsidP="004817D1">
      <w:pPr>
        <w:pStyle w:val="SingleTxtG"/>
        <w:rPr>
          <w:b/>
          <w:bCs/>
        </w:rPr>
      </w:pPr>
      <w:r>
        <w:tab/>
      </w:r>
      <w:r w:rsidR="004817D1" w:rsidRPr="00824A25">
        <w:t>(a)</w:t>
      </w:r>
      <w:r w:rsidR="004817D1" w:rsidRPr="00824A25">
        <w:tab/>
      </w:r>
      <w:r w:rsidR="004817D1" w:rsidRPr="00B019BE">
        <w:rPr>
          <w:b/>
          <w:bCs/>
        </w:rPr>
        <w:t>Conduct a comprehensive assessment of the budget needs for children, with a particular emphasis on children in vulnerable and marginalized situations;</w:t>
      </w:r>
    </w:p>
    <w:p w:rsidR="004817D1" w:rsidRPr="00824A25" w:rsidRDefault="00B019BE" w:rsidP="004817D1">
      <w:pPr>
        <w:pStyle w:val="SingleTxtG"/>
      </w:pPr>
      <w:r>
        <w:tab/>
      </w:r>
      <w:r w:rsidR="004817D1" w:rsidRPr="00824A25">
        <w:t>(b)</w:t>
      </w:r>
      <w:r w:rsidR="004817D1" w:rsidRPr="00824A25">
        <w:tab/>
      </w:r>
      <w:r w:rsidR="004817D1" w:rsidRPr="00B019BE">
        <w:rPr>
          <w:b/>
          <w:bCs/>
        </w:rPr>
        <w:t>Allocate adequate budgetary resources, in accordance with article 4 of the Convention;</w:t>
      </w:r>
    </w:p>
    <w:p w:rsidR="004817D1" w:rsidRPr="00B019BE" w:rsidRDefault="00B019BE" w:rsidP="004817D1">
      <w:pPr>
        <w:pStyle w:val="SingleTxtG"/>
        <w:rPr>
          <w:b/>
          <w:bCs/>
        </w:rPr>
      </w:pPr>
      <w:r>
        <w:tab/>
      </w:r>
      <w:r w:rsidR="004817D1" w:rsidRPr="00824A25">
        <w:t>(c)</w:t>
      </w:r>
      <w:r w:rsidR="004817D1" w:rsidRPr="00824A25">
        <w:tab/>
      </w:r>
      <w:r w:rsidR="004817D1" w:rsidRPr="00B019BE">
        <w:rPr>
          <w:b/>
          <w:bCs/>
        </w:rPr>
        <w:t>Significantly strengthen its efforts to ensure that each municipality is allocated the necessary funds to meet its obligations with regard to implementing children</w:t>
      </w:r>
      <w:r w:rsidR="00456F32">
        <w:rPr>
          <w:b/>
          <w:bCs/>
        </w:rPr>
        <w:t>’</w:t>
      </w:r>
      <w:r w:rsidR="004817D1" w:rsidRPr="00B019BE">
        <w:rPr>
          <w:b/>
          <w:bCs/>
        </w:rPr>
        <w:t>s rights;</w:t>
      </w:r>
    </w:p>
    <w:p w:rsidR="004817D1" w:rsidRPr="00B019BE" w:rsidRDefault="00B019BE" w:rsidP="004817D1">
      <w:pPr>
        <w:pStyle w:val="SingleTxtG"/>
        <w:rPr>
          <w:b/>
          <w:bCs/>
        </w:rPr>
      </w:pPr>
      <w:r>
        <w:tab/>
      </w:r>
      <w:r w:rsidR="004817D1" w:rsidRPr="00824A25">
        <w:t>(d)</w:t>
      </w:r>
      <w:r w:rsidR="004817D1" w:rsidRPr="00824A25">
        <w:tab/>
      </w:r>
      <w:r w:rsidR="004817D1" w:rsidRPr="00B019BE">
        <w:rPr>
          <w:b/>
          <w:bCs/>
        </w:rPr>
        <w:t>Allocate earmarked funds to local authorities instead of block grants in order to ensure that funds intended for the implementation of children</w:t>
      </w:r>
      <w:r w:rsidR="00456F32">
        <w:rPr>
          <w:b/>
          <w:bCs/>
        </w:rPr>
        <w:t>’</w:t>
      </w:r>
      <w:r w:rsidR="004817D1" w:rsidRPr="00B019BE">
        <w:rPr>
          <w:b/>
          <w:bCs/>
        </w:rPr>
        <w:t>s rights are adequately used for their intended purpose.</w:t>
      </w:r>
    </w:p>
    <w:p w:rsidR="004817D1" w:rsidRPr="00824A25" w:rsidRDefault="004817D1" w:rsidP="008C6959">
      <w:pPr>
        <w:pStyle w:val="H23G"/>
      </w:pPr>
      <w:r w:rsidRPr="00824A25">
        <w:tab/>
      </w:r>
      <w:r w:rsidRPr="00824A25">
        <w:tab/>
        <w:t>Independent</w:t>
      </w:r>
      <w:r>
        <w:t xml:space="preserve"> </w:t>
      </w:r>
      <w:r w:rsidRPr="00824A25">
        <w:t>monitoring</w:t>
      </w:r>
      <w:r>
        <w:t xml:space="preserve"> </w:t>
      </w:r>
    </w:p>
    <w:p w:rsidR="004817D1" w:rsidRPr="00824A25" w:rsidRDefault="004817D1" w:rsidP="004817D1">
      <w:pPr>
        <w:pStyle w:val="SingleTxtG"/>
      </w:pPr>
      <w:r w:rsidRPr="00824A25">
        <w:t>7.</w:t>
      </w:r>
      <w:r w:rsidRPr="00824A25">
        <w:tab/>
        <w:t>The</w:t>
      </w:r>
      <w:r>
        <w:t xml:space="preserve"> </w:t>
      </w:r>
      <w:r w:rsidRPr="00824A25">
        <w:t>Committee</w:t>
      </w:r>
      <w:r>
        <w:t xml:space="preserve"> </w:t>
      </w:r>
      <w:r w:rsidRPr="00824A25">
        <w:t>welcomes</w:t>
      </w:r>
      <w:r>
        <w:t xml:space="preserve"> </w:t>
      </w:r>
      <w:r w:rsidRPr="00824A25">
        <w:t>the</w:t>
      </w:r>
      <w:r>
        <w:t xml:space="preserve"> </w:t>
      </w:r>
      <w:r w:rsidRPr="00824A25">
        <w:t>establishment</w:t>
      </w:r>
      <w:r>
        <w:t xml:space="preserve"> </w:t>
      </w:r>
      <w:r w:rsidRPr="00824A25">
        <w:t>in</w:t>
      </w:r>
      <w:r>
        <w:t xml:space="preserve"> </w:t>
      </w:r>
      <w:r w:rsidRPr="00824A25">
        <w:t>2015</w:t>
      </w:r>
      <w:r>
        <w:t xml:space="preserve"> </w:t>
      </w:r>
      <w:r w:rsidRPr="00824A25">
        <w:t>of</w:t>
      </w:r>
      <w:r>
        <w:t xml:space="preserve"> </w:t>
      </w:r>
      <w:r w:rsidRPr="00824A25">
        <w:t>a</w:t>
      </w:r>
      <w:r>
        <w:t xml:space="preserve"> </w:t>
      </w:r>
      <w:r w:rsidRPr="00824A25">
        <w:t>national</w:t>
      </w:r>
      <w:r>
        <w:t xml:space="preserve"> </w:t>
      </w:r>
      <w:r w:rsidRPr="00824A25">
        <w:t>human</w:t>
      </w:r>
      <w:r>
        <w:t xml:space="preserve"> </w:t>
      </w:r>
      <w:r w:rsidRPr="00824A25">
        <w:t>rights</w:t>
      </w:r>
      <w:r>
        <w:t xml:space="preserve"> </w:t>
      </w:r>
      <w:r w:rsidRPr="00824A25">
        <w:t>institution</w:t>
      </w:r>
      <w:r>
        <w:t xml:space="preserve"> </w:t>
      </w:r>
      <w:r w:rsidRPr="00824A25">
        <w:t>and</w:t>
      </w:r>
      <w:r>
        <w:t xml:space="preserve"> </w:t>
      </w:r>
      <w:r w:rsidRPr="00824A25">
        <w:t>its</w:t>
      </w:r>
      <w:r>
        <w:t xml:space="preserve"> </w:t>
      </w:r>
      <w:r w:rsidRPr="00824A25">
        <w:t>compliance</w:t>
      </w:r>
      <w:r>
        <w:t xml:space="preserve"> </w:t>
      </w:r>
      <w:r w:rsidRPr="00824A25">
        <w:t>with</w:t>
      </w:r>
      <w:r>
        <w:t xml:space="preserve"> </w:t>
      </w:r>
      <w:r w:rsidRPr="00824A25">
        <w:t>the</w:t>
      </w:r>
      <w:r>
        <w:t xml:space="preserve"> </w:t>
      </w:r>
      <w:r w:rsidRPr="00824A25">
        <w:t>principles</w:t>
      </w:r>
      <w:r>
        <w:t xml:space="preserve"> </w:t>
      </w:r>
      <w:r w:rsidRPr="00824A25">
        <w:t>relating</w:t>
      </w:r>
      <w:r>
        <w:t xml:space="preserve"> </w:t>
      </w:r>
      <w:r w:rsidRPr="00824A25">
        <w:t>to</w:t>
      </w:r>
      <w:r>
        <w:t xml:space="preserve"> </w:t>
      </w:r>
      <w:r w:rsidRPr="00824A25">
        <w:t>the</w:t>
      </w:r>
      <w:r>
        <w:t xml:space="preserve"> </w:t>
      </w:r>
      <w:r w:rsidRPr="00824A25">
        <w:t>status</w:t>
      </w:r>
      <w:r>
        <w:t xml:space="preserve"> </w:t>
      </w:r>
      <w:r w:rsidRPr="00824A25">
        <w:t>of</w:t>
      </w:r>
      <w:r>
        <w:t xml:space="preserve"> </w:t>
      </w:r>
      <w:r w:rsidRPr="00824A25">
        <w:t>national</w:t>
      </w:r>
      <w:r>
        <w:t xml:space="preserve"> </w:t>
      </w:r>
      <w:r w:rsidRPr="00824A25">
        <w:t>institutions</w:t>
      </w:r>
      <w:r>
        <w:t xml:space="preserve"> </w:t>
      </w:r>
      <w:r w:rsidRPr="00824A25">
        <w:t>for</w:t>
      </w:r>
      <w:r>
        <w:t xml:space="preserve"> </w:t>
      </w:r>
      <w:r w:rsidRPr="00824A25">
        <w:t>the</w:t>
      </w:r>
      <w:r>
        <w:t xml:space="preserve"> </w:t>
      </w:r>
      <w:r w:rsidRPr="00824A25">
        <w:t>promotion</w:t>
      </w:r>
      <w:r>
        <w:t xml:space="preserve"> </w:t>
      </w:r>
      <w:r w:rsidRPr="00824A25">
        <w:t>and</w:t>
      </w:r>
      <w:r>
        <w:t xml:space="preserve"> </w:t>
      </w:r>
      <w:r w:rsidRPr="00824A25">
        <w:t>protection</w:t>
      </w:r>
      <w:r>
        <w:t xml:space="preserve"> </w:t>
      </w:r>
      <w:r w:rsidRPr="00824A25">
        <w:t>of</w:t>
      </w:r>
      <w:r>
        <w:t xml:space="preserve"> </w:t>
      </w:r>
      <w:r w:rsidRPr="00824A25">
        <w:t>human</w:t>
      </w:r>
      <w:r>
        <w:t xml:space="preserve"> </w:t>
      </w:r>
      <w:r w:rsidRPr="00824A25">
        <w:t>rights</w:t>
      </w:r>
      <w:r>
        <w:t xml:space="preserve"> </w:t>
      </w:r>
      <w:r w:rsidRPr="00824A25">
        <w:t>(the</w:t>
      </w:r>
      <w:r>
        <w:t xml:space="preserve"> </w:t>
      </w:r>
      <w:r w:rsidRPr="00824A25">
        <w:t>Paris</w:t>
      </w:r>
      <w:r>
        <w:t xml:space="preserve"> </w:t>
      </w:r>
      <w:r w:rsidRPr="00824A25">
        <w:t>Principles).</w:t>
      </w:r>
      <w:r>
        <w:t xml:space="preserve"> </w:t>
      </w:r>
      <w:r w:rsidRPr="00824A25">
        <w:t>It</w:t>
      </w:r>
      <w:r>
        <w:t xml:space="preserve"> </w:t>
      </w:r>
      <w:r w:rsidRPr="00824A25">
        <w:t>also</w:t>
      </w:r>
      <w:r>
        <w:t xml:space="preserve"> </w:t>
      </w:r>
      <w:r w:rsidRPr="00824A25">
        <w:t>welcomes</w:t>
      </w:r>
      <w:r>
        <w:t xml:space="preserve"> </w:t>
      </w:r>
      <w:r w:rsidRPr="00824A25">
        <w:t>the</w:t>
      </w:r>
      <w:r>
        <w:t xml:space="preserve"> </w:t>
      </w:r>
      <w:r w:rsidRPr="00824A25">
        <w:t>additional</w:t>
      </w:r>
      <w:r>
        <w:t xml:space="preserve"> </w:t>
      </w:r>
      <w:r w:rsidRPr="00824A25">
        <w:t>funds</w:t>
      </w:r>
      <w:r>
        <w:t xml:space="preserve"> </w:t>
      </w:r>
      <w:r w:rsidRPr="00824A25">
        <w:t>allocated</w:t>
      </w:r>
      <w:r>
        <w:t xml:space="preserve"> </w:t>
      </w:r>
      <w:r w:rsidRPr="00824A25">
        <w:t>to</w:t>
      </w:r>
      <w:r>
        <w:t xml:space="preserve"> </w:t>
      </w:r>
      <w:r w:rsidRPr="00824A25">
        <w:t>the</w:t>
      </w:r>
      <w:r>
        <w:t xml:space="preserve"> </w:t>
      </w:r>
      <w:r w:rsidRPr="00824A25">
        <w:t>Ombudsman</w:t>
      </w:r>
      <w:r>
        <w:t xml:space="preserve"> </w:t>
      </w:r>
      <w:r w:rsidRPr="00824A25">
        <w:t>for</w:t>
      </w:r>
      <w:r>
        <w:t xml:space="preserve"> </w:t>
      </w:r>
      <w:r w:rsidRPr="00824A25">
        <w:t>Children.</w:t>
      </w:r>
      <w:r>
        <w:t xml:space="preserve"> </w:t>
      </w:r>
      <w:r w:rsidRPr="00824A25">
        <w:t>It</w:t>
      </w:r>
      <w:r>
        <w:t xml:space="preserve"> </w:t>
      </w:r>
      <w:r w:rsidRPr="00824A25">
        <w:t>is</w:t>
      </w:r>
      <w:r>
        <w:t xml:space="preserve"> </w:t>
      </w:r>
      <w:r w:rsidRPr="00824A25">
        <w:t>concerned,</w:t>
      </w:r>
      <w:r>
        <w:t xml:space="preserve"> </w:t>
      </w:r>
      <w:r w:rsidRPr="00824A25">
        <w:t>however,</w:t>
      </w:r>
      <w:r>
        <w:t xml:space="preserve"> </w:t>
      </w:r>
      <w:r w:rsidRPr="00824A25">
        <w:t>about</w:t>
      </w:r>
      <w:r>
        <w:t xml:space="preserve"> </w:t>
      </w:r>
      <w:r w:rsidRPr="00824A25">
        <w:t>the</w:t>
      </w:r>
      <w:r>
        <w:t xml:space="preserve"> </w:t>
      </w:r>
      <w:r w:rsidRPr="00824A25">
        <w:t>absence</w:t>
      </w:r>
      <w:r>
        <w:t xml:space="preserve"> </w:t>
      </w:r>
      <w:r w:rsidRPr="00824A25">
        <w:t>of</w:t>
      </w:r>
      <w:r>
        <w:t xml:space="preserve"> </w:t>
      </w:r>
      <w:r w:rsidRPr="00824A25">
        <w:t>any</w:t>
      </w:r>
      <w:r>
        <w:t xml:space="preserve"> </w:t>
      </w:r>
      <w:r w:rsidRPr="00824A25">
        <w:t>institution</w:t>
      </w:r>
      <w:r>
        <w:t xml:space="preserve"> </w:t>
      </w:r>
      <w:r w:rsidRPr="00824A25">
        <w:t>mandated</w:t>
      </w:r>
      <w:r>
        <w:t xml:space="preserve"> </w:t>
      </w:r>
      <w:r w:rsidRPr="00824A25">
        <w:t>to</w:t>
      </w:r>
      <w:r>
        <w:t xml:space="preserve"> </w:t>
      </w:r>
      <w:r w:rsidRPr="00824A25">
        <w:t>receive</w:t>
      </w:r>
      <w:r>
        <w:t xml:space="preserve"> </w:t>
      </w:r>
      <w:r w:rsidRPr="00824A25">
        <w:t>complaints</w:t>
      </w:r>
      <w:r>
        <w:t xml:space="preserve"> </w:t>
      </w:r>
      <w:r w:rsidRPr="00824A25">
        <w:t>about</w:t>
      </w:r>
      <w:r>
        <w:t xml:space="preserve"> </w:t>
      </w:r>
      <w:r w:rsidRPr="00824A25">
        <w:t>violations</w:t>
      </w:r>
      <w:r>
        <w:t xml:space="preserve"> </w:t>
      </w:r>
      <w:r w:rsidRPr="00824A25">
        <w:t>of</w:t>
      </w:r>
      <w:r>
        <w:t xml:space="preserve"> </w:t>
      </w:r>
      <w:r w:rsidRPr="00824A25">
        <w:t>the</w:t>
      </w:r>
      <w:r>
        <w:t xml:space="preserve"> </w:t>
      </w:r>
      <w:r w:rsidRPr="00824A25">
        <w:t>rights</w:t>
      </w:r>
      <w:r>
        <w:t xml:space="preserve"> </w:t>
      </w:r>
      <w:r w:rsidRPr="00824A25">
        <w:t>of</w:t>
      </w:r>
      <w:r>
        <w:t xml:space="preserve"> </w:t>
      </w:r>
      <w:r w:rsidRPr="00824A25">
        <w:t>the</w:t>
      </w:r>
      <w:r>
        <w:t xml:space="preserve"> </w:t>
      </w:r>
      <w:r w:rsidRPr="00824A25">
        <w:t>child.</w:t>
      </w:r>
      <w:r>
        <w:t xml:space="preserve"> </w:t>
      </w:r>
    </w:p>
    <w:p w:rsidR="004817D1" w:rsidRPr="008C6959" w:rsidRDefault="004817D1" w:rsidP="004817D1">
      <w:pPr>
        <w:pStyle w:val="SingleTxtG"/>
        <w:rPr>
          <w:b/>
          <w:bCs/>
        </w:rPr>
      </w:pPr>
      <w:r w:rsidRPr="00824A25">
        <w:t>8.</w:t>
      </w:r>
      <w:r w:rsidRPr="00824A25">
        <w:tab/>
      </w:r>
      <w:r w:rsidRPr="008C6959">
        <w:rPr>
          <w:b/>
          <w:bCs/>
        </w:rPr>
        <w:t>With reference to its general comment No. 2 (2002) on the role of independent national human rights institutions in the promotion and protection of the rights of the child, and in line with its previous recommendations (CRC/C/NOR/CO/4, para. 14), the Committee recommends that the State party take measures to ensure that the Ombudsman for Children and/or the national human rights institution are entrusted with the mandate to receive, investigate and address complaints by children, in all areas that concern them, in a child-sensitive manner.</w:t>
      </w:r>
    </w:p>
    <w:p w:rsidR="004817D1" w:rsidRPr="00824A25" w:rsidRDefault="004817D1" w:rsidP="008C6959">
      <w:pPr>
        <w:pStyle w:val="H23G"/>
      </w:pPr>
      <w:r w:rsidRPr="00824A25">
        <w:tab/>
      </w:r>
      <w:r w:rsidRPr="00824A25">
        <w:tab/>
        <w:t>Data</w:t>
      </w:r>
      <w:r>
        <w:t xml:space="preserve"> </w:t>
      </w:r>
      <w:r w:rsidRPr="00824A25">
        <w:t>collection</w:t>
      </w:r>
    </w:p>
    <w:p w:rsidR="004817D1" w:rsidRPr="008C6959" w:rsidRDefault="004817D1" w:rsidP="004817D1">
      <w:pPr>
        <w:pStyle w:val="SingleTxtG"/>
        <w:rPr>
          <w:b/>
          <w:bCs/>
        </w:rPr>
      </w:pPr>
      <w:r w:rsidRPr="00824A25">
        <w:t>9.</w:t>
      </w:r>
      <w:r w:rsidRPr="00824A25">
        <w:tab/>
      </w:r>
      <w:r w:rsidRPr="008C6959">
        <w:rPr>
          <w:b/>
          <w:bCs/>
        </w:rPr>
        <w:t>The Committee, while welcoming the availability of disaggregated data on a significant number of issues, encourages the State party to increase its efforts to ensure that its data-collection system allows for the collection of disaggregated data related to all areas of the Convention. In this regard, the Committee recommends that the State party disaggregate data by ethnicity, as the absence of such data prevents the State party from gaining the knowledge needed to measure discrimination based on ethnicity and develop measures to overcome it, in particular regarding children exposed to intersecting forms of discrimination.</w:t>
      </w:r>
    </w:p>
    <w:p w:rsidR="004817D1" w:rsidRPr="00824A25" w:rsidRDefault="004817D1" w:rsidP="008C6959">
      <w:pPr>
        <w:pStyle w:val="H23G"/>
      </w:pPr>
      <w:r w:rsidRPr="00824A25">
        <w:lastRenderedPageBreak/>
        <w:tab/>
      </w:r>
      <w:r w:rsidRPr="00824A25">
        <w:tab/>
        <w:t>Dissemination,</w:t>
      </w:r>
      <w:r>
        <w:t xml:space="preserve"> </w:t>
      </w:r>
      <w:r w:rsidRPr="00824A25">
        <w:t>awareness-raising</w:t>
      </w:r>
      <w:r>
        <w:t xml:space="preserve"> </w:t>
      </w:r>
      <w:r w:rsidRPr="00824A25">
        <w:t>and</w:t>
      </w:r>
      <w:r>
        <w:t xml:space="preserve"> </w:t>
      </w:r>
      <w:r w:rsidRPr="00824A25">
        <w:t>training</w:t>
      </w:r>
    </w:p>
    <w:p w:rsidR="004817D1" w:rsidRPr="008C6959" w:rsidRDefault="004817D1" w:rsidP="004817D1">
      <w:pPr>
        <w:pStyle w:val="SingleTxtG"/>
        <w:rPr>
          <w:b/>
          <w:bCs/>
        </w:rPr>
      </w:pPr>
      <w:r w:rsidRPr="00824A25">
        <w:t>10.</w:t>
      </w:r>
      <w:r w:rsidRPr="00824A25">
        <w:tab/>
      </w:r>
      <w:r w:rsidRPr="008C6959">
        <w:rPr>
          <w:b/>
          <w:bCs/>
        </w:rPr>
        <w:t>The Committee notes with appreciation the efforts undertaken to provide training on the Convention to relevant professionals. However, given that the training provided still does not fully cover all professional groups and is not systematic, and that knowledge of the rights of the child among relevant professional groups remains insufficient, the Committee, in line with its previous recommendations (CRC/C/NOR/CO/4, para. 18), recommends that:</w:t>
      </w:r>
    </w:p>
    <w:p w:rsidR="004817D1" w:rsidRPr="008C6959" w:rsidRDefault="008C6959" w:rsidP="004817D1">
      <w:pPr>
        <w:pStyle w:val="SingleTxtG"/>
        <w:rPr>
          <w:b/>
          <w:bCs/>
        </w:rPr>
      </w:pPr>
      <w:r>
        <w:tab/>
      </w:r>
      <w:r w:rsidR="004817D1" w:rsidRPr="00824A25">
        <w:t>(a)</w:t>
      </w:r>
      <w:r w:rsidR="004817D1" w:rsidRPr="00824A25">
        <w:tab/>
      </w:r>
      <w:r w:rsidR="004817D1" w:rsidRPr="008C6959">
        <w:rPr>
          <w:b/>
          <w:bCs/>
        </w:rPr>
        <w:t>Instruction on the Convention be a part of school curricula at all levels;</w:t>
      </w:r>
    </w:p>
    <w:p w:rsidR="004817D1" w:rsidRPr="008C6959" w:rsidRDefault="008C6959" w:rsidP="004817D1">
      <w:pPr>
        <w:pStyle w:val="SingleTxtG"/>
        <w:rPr>
          <w:b/>
          <w:bCs/>
        </w:rPr>
      </w:pPr>
      <w:r>
        <w:tab/>
      </w:r>
      <w:r w:rsidR="004817D1" w:rsidRPr="00824A25">
        <w:t>(b)</w:t>
      </w:r>
      <w:r w:rsidR="004817D1" w:rsidRPr="00824A25">
        <w:tab/>
      </w:r>
      <w:r w:rsidR="004817D1" w:rsidRPr="008C6959">
        <w:rPr>
          <w:b/>
          <w:bCs/>
        </w:rPr>
        <w:t>The State party continue and strengthen the systematic dissemination of relevant information to and training of all professional groups working for and with children, including personnel of childcare institutions, health personnel, social workers and law enforcement officials;</w:t>
      </w:r>
    </w:p>
    <w:p w:rsidR="004817D1" w:rsidRPr="008C6959" w:rsidRDefault="008C6959" w:rsidP="004817D1">
      <w:pPr>
        <w:pStyle w:val="SingleTxtG"/>
        <w:rPr>
          <w:b/>
          <w:bCs/>
        </w:rPr>
      </w:pPr>
      <w:r>
        <w:tab/>
      </w:r>
      <w:r w:rsidR="004817D1" w:rsidRPr="00824A25">
        <w:t>(c)</w:t>
      </w:r>
      <w:r w:rsidR="004817D1" w:rsidRPr="00824A25">
        <w:tab/>
      </w:r>
      <w:r w:rsidR="004817D1" w:rsidRPr="008C6959">
        <w:rPr>
          <w:b/>
          <w:bCs/>
        </w:rPr>
        <w:t>Awareness of children</w:t>
      </w:r>
      <w:r w:rsidR="00456F32">
        <w:rPr>
          <w:b/>
          <w:bCs/>
        </w:rPr>
        <w:t>’</w:t>
      </w:r>
      <w:r w:rsidR="004817D1" w:rsidRPr="008C6959">
        <w:rPr>
          <w:b/>
          <w:bCs/>
        </w:rPr>
        <w:t xml:space="preserve">s rights be increased in policymaking bodies and municipal administrations. </w:t>
      </w:r>
    </w:p>
    <w:p w:rsidR="004817D1" w:rsidRPr="00824A25" w:rsidRDefault="004817D1" w:rsidP="00E7671A">
      <w:pPr>
        <w:pStyle w:val="H1G"/>
      </w:pPr>
      <w:r w:rsidRPr="00824A25">
        <w:tab/>
        <w:t>B.</w:t>
      </w:r>
      <w:r w:rsidRPr="00824A25">
        <w:tab/>
        <w:t>General</w:t>
      </w:r>
      <w:r>
        <w:t xml:space="preserve"> </w:t>
      </w:r>
      <w:r w:rsidRPr="00824A25">
        <w:t>principles</w:t>
      </w:r>
      <w:r>
        <w:t xml:space="preserve"> </w:t>
      </w:r>
      <w:r w:rsidRPr="00824A25">
        <w:t>(arts.</w:t>
      </w:r>
      <w:r>
        <w:t xml:space="preserve"> </w:t>
      </w:r>
      <w:r w:rsidRPr="00824A25">
        <w:t>2,</w:t>
      </w:r>
      <w:r>
        <w:t xml:space="preserve"> </w:t>
      </w:r>
      <w:r w:rsidRPr="00824A25">
        <w:t>3,</w:t>
      </w:r>
      <w:r>
        <w:t xml:space="preserve"> </w:t>
      </w:r>
      <w:r w:rsidRPr="00824A25">
        <w:t>6</w:t>
      </w:r>
      <w:r>
        <w:t xml:space="preserve"> </w:t>
      </w:r>
      <w:r w:rsidRPr="00824A25">
        <w:t>and</w:t>
      </w:r>
      <w:r>
        <w:t xml:space="preserve"> </w:t>
      </w:r>
      <w:r w:rsidRPr="00824A25">
        <w:t>12)</w:t>
      </w:r>
    </w:p>
    <w:p w:rsidR="004817D1" w:rsidRPr="00824A25" w:rsidRDefault="004817D1" w:rsidP="00E7671A">
      <w:pPr>
        <w:pStyle w:val="H23G"/>
      </w:pPr>
      <w:r w:rsidRPr="00824A25">
        <w:tab/>
      </w:r>
      <w:r w:rsidRPr="00824A25">
        <w:tab/>
        <w:t>Non-discrimination</w:t>
      </w:r>
    </w:p>
    <w:p w:rsidR="004817D1" w:rsidRPr="00824A25" w:rsidRDefault="004817D1" w:rsidP="004817D1">
      <w:pPr>
        <w:pStyle w:val="SingleTxtG"/>
      </w:pPr>
      <w:r w:rsidRPr="00824A25">
        <w:t>11.</w:t>
      </w:r>
      <w:r w:rsidRPr="00824A25">
        <w:tab/>
        <w:t>The</w:t>
      </w:r>
      <w:r>
        <w:t xml:space="preserve"> </w:t>
      </w:r>
      <w:r w:rsidRPr="00824A25">
        <w:t>Committee,</w:t>
      </w:r>
      <w:r>
        <w:t xml:space="preserve"> </w:t>
      </w:r>
      <w:r w:rsidRPr="00824A25">
        <w:t>while</w:t>
      </w:r>
      <w:r>
        <w:t xml:space="preserve"> </w:t>
      </w:r>
      <w:r w:rsidRPr="00824A25">
        <w:t>welcoming</w:t>
      </w:r>
      <w:r>
        <w:t xml:space="preserve"> </w:t>
      </w:r>
      <w:r w:rsidRPr="00824A25">
        <w:t>the</w:t>
      </w:r>
      <w:r>
        <w:t xml:space="preserve"> </w:t>
      </w:r>
      <w:r w:rsidRPr="00824A25">
        <w:t>progress</w:t>
      </w:r>
      <w:r>
        <w:t xml:space="preserve"> </w:t>
      </w:r>
      <w:r w:rsidRPr="00824A25">
        <w:t>made</w:t>
      </w:r>
      <w:r>
        <w:t xml:space="preserve"> </w:t>
      </w:r>
      <w:r w:rsidRPr="00824A25">
        <w:t>by</w:t>
      </w:r>
      <w:r>
        <w:t xml:space="preserve"> </w:t>
      </w:r>
      <w:r w:rsidRPr="00824A25">
        <w:t>the</w:t>
      </w:r>
      <w:r>
        <w:t xml:space="preserve"> </w:t>
      </w:r>
      <w:r w:rsidRPr="00824A25">
        <w:t>State</w:t>
      </w:r>
      <w:r>
        <w:t xml:space="preserve"> </w:t>
      </w:r>
      <w:r w:rsidRPr="00824A25">
        <w:t>party</w:t>
      </w:r>
      <w:r>
        <w:t xml:space="preserve"> </w:t>
      </w:r>
      <w:r w:rsidRPr="00824A25">
        <w:t>in</w:t>
      </w:r>
      <w:r>
        <w:t xml:space="preserve"> </w:t>
      </w:r>
      <w:r w:rsidRPr="00824A25">
        <w:t>enacting</w:t>
      </w:r>
      <w:r>
        <w:t xml:space="preserve"> </w:t>
      </w:r>
      <w:r w:rsidRPr="00824A25">
        <w:t>legislation</w:t>
      </w:r>
      <w:r>
        <w:t xml:space="preserve"> </w:t>
      </w:r>
      <w:r w:rsidRPr="00824A25">
        <w:t>to</w:t>
      </w:r>
      <w:r>
        <w:t xml:space="preserve"> </w:t>
      </w:r>
      <w:r w:rsidRPr="00824A25">
        <w:t>tackle</w:t>
      </w:r>
      <w:r>
        <w:t xml:space="preserve"> </w:t>
      </w:r>
      <w:r w:rsidRPr="00824A25">
        <w:t>discrimination</w:t>
      </w:r>
      <w:r>
        <w:t xml:space="preserve"> </w:t>
      </w:r>
      <w:r w:rsidRPr="00824A25">
        <w:t>against</w:t>
      </w:r>
      <w:r>
        <w:t xml:space="preserve"> </w:t>
      </w:r>
      <w:r w:rsidRPr="00824A25">
        <w:t>children,</w:t>
      </w:r>
      <w:r>
        <w:t xml:space="preserve"> </w:t>
      </w:r>
      <w:r w:rsidRPr="00824A25">
        <w:t>notes</w:t>
      </w:r>
      <w:r>
        <w:t xml:space="preserve"> </w:t>
      </w:r>
      <w:r w:rsidRPr="00824A25">
        <w:t>with</w:t>
      </w:r>
      <w:r>
        <w:t xml:space="preserve"> </w:t>
      </w:r>
      <w:r w:rsidRPr="00824A25">
        <w:t>concern</w:t>
      </w:r>
      <w:r>
        <w:t xml:space="preserve"> </w:t>
      </w:r>
      <w:r w:rsidRPr="00824A25">
        <w:t>that:</w:t>
      </w:r>
      <w:r>
        <w:t xml:space="preserve"> </w:t>
      </w:r>
    </w:p>
    <w:p w:rsidR="004817D1" w:rsidRPr="00824A25" w:rsidRDefault="00CA54C9" w:rsidP="004817D1">
      <w:pPr>
        <w:pStyle w:val="SingleTxtG"/>
      </w:pPr>
      <w:r>
        <w:tab/>
      </w:r>
      <w:r w:rsidR="004817D1" w:rsidRPr="00824A25">
        <w:t>(a)</w:t>
      </w:r>
      <w:r w:rsidR="004817D1" w:rsidRPr="00824A25">
        <w:tab/>
        <w:t>Girls</w:t>
      </w:r>
      <w:r w:rsidR="004817D1">
        <w:t xml:space="preserve"> </w:t>
      </w:r>
      <w:r w:rsidR="004817D1" w:rsidRPr="00824A25">
        <w:t>are</w:t>
      </w:r>
      <w:r w:rsidR="004817D1">
        <w:t xml:space="preserve"> </w:t>
      </w:r>
      <w:r w:rsidR="004817D1" w:rsidRPr="00824A25">
        <w:t>sometimes</w:t>
      </w:r>
      <w:r w:rsidR="004817D1">
        <w:t xml:space="preserve"> </w:t>
      </w:r>
      <w:r w:rsidR="004817D1" w:rsidRPr="00824A25">
        <w:t>represented</w:t>
      </w:r>
      <w:r w:rsidR="004817D1">
        <w:t xml:space="preserve"> </w:t>
      </w:r>
      <w:r w:rsidR="004817D1" w:rsidRPr="00824A25">
        <w:t>in</w:t>
      </w:r>
      <w:r w:rsidR="004817D1">
        <w:t xml:space="preserve"> </w:t>
      </w:r>
      <w:r w:rsidR="004817D1" w:rsidRPr="00824A25">
        <w:t>an</w:t>
      </w:r>
      <w:r w:rsidR="004817D1">
        <w:t xml:space="preserve"> </w:t>
      </w:r>
      <w:r w:rsidR="004817D1" w:rsidRPr="00824A25">
        <w:t>oversexualized</w:t>
      </w:r>
      <w:r w:rsidR="004817D1">
        <w:t xml:space="preserve"> </w:t>
      </w:r>
      <w:r w:rsidR="004817D1" w:rsidRPr="00824A25">
        <w:t>and</w:t>
      </w:r>
      <w:r w:rsidR="004817D1">
        <w:t xml:space="preserve"> </w:t>
      </w:r>
      <w:r w:rsidR="004817D1" w:rsidRPr="00824A25">
        <w:t>objectifying</w:t>
      </w:r>
      <w:r w:rsidR="004817D1">
        <w:t xml:space="preserve"> </w:t>
      </w:r>
      <w:r w:rsidR="004817D1" w:rsidRPr="00824A25">
        <w:t>manner</w:t>
      </w:r>
      <w:r w:rsidR="004817D1">
        <w:t xml:space="preserve"> </w:t>
      </w:r>
      <w:r w:rsidR="004817D1" w:rsidRPr="00824A25">
        <w:t>in</w:t>
      </w:r>
      <w:r w:rsidR="004817D1">
        <w:t xml:space="preserve"> </w:t>
      </w:r>
      <w:r w:rsidR="004817D1" w:rsidRPr="00824A25">
        <w:t>the</w:t>
      </w:r>
      <w:r w:rsidR="004817D1">
        <w:t xml:space="preserve"> </w:t>
      </w:r>
      <w:r w:rsidR="004817D1" w:rsidRPr="00824A25">
        <w:t>media;</w:t>
      </w:r>
    </w:p>
    <w:p w:rsidR="004817D1" w:rsidRPr="00824A25" w:rsidRDefault="00CA54C9" w:rsidP="004817D1">
      <w:pPr>
        <w:pStyle w:val="SingleTxtG"/>
      </w:pPr>
      <w:r>
        <w:tab/>
      </w:r>
      <w:r w:rsidR="004817D1" w:rsidRPr="00824A25">
        <w:t>(b)</w:t>
      </w:r>
      <w:r w:rsidR="004817D1" w:rsidRPr="00824A25">
        <w:tab/>
        <w:t>Children</w:t>
      </w:r>
      <w:r w:rsidR="004817D1">
        <w:t xml:space="preserve"> </w:t>
      </w:r>
      <w:r w:rsidR="004817D1" w:rsidRPr="00824A25">
        <w:t>with</w:t>
      </w:r>
      <w:r w:rsidR="004817D1">
        <w:t xml:space="preserve"> </w:t>
      </w:r>
      <w:r w:rsidR="004817D1" w:rsidRPr="00824A25">
        <w:t>an</w:t>
      </w:r>
      <w:r w:rsidR="004817D1">
        <w:t xml:space="preserve"> </w:t>
      </w:r>
      <w:r w:rsidR="004817D1" w:rsidRPr="00824A25">
        <w:t>immigrant</w:t>
      </w:r>
      <w:r w:rsidR="004817D1">
        <w:t xml:space="preserve"> </w:t>
      </w:r>
      <w:r w:rsidR="004817D1" w:rsidRPr="00824A25">
        <w:t>background</w:t>
      </w:r>
      <w:r w:rsidR="004817D1">
        <w:t xml:space="preserve"> </w:t>
      </w:r>
      <w:r w:rsidR="004817D1" w:rsidRPr="00824A25">
        <w:t>are</w:t>
      </w:r>
      <w:r w:rsidR="004817D1">
        <w:t xml:space="preserve"> </w:t>
      </w:r>
      <w:r w:rsidR="004817D1" w:rsidRPr="00824A25">
        <w:t>exposed</w:t>
      </w:r>
      <w:r w:rsidR="004817D1">
        <w:t xml:space="preserve"> </w:t>
      </w:r>
      <w:r w:rsidR="004817D1" w:rsidRPr="00824A25">
        <w:t>to</w:t>
      </w:r>
      <w:r w:rsidR="004817D1">
        <w:t xml:space="preserve"> </w:t>
      </w:r>
      <w:r w:rsidR="004817D1" w:rsidRPr="00824A25">
        <w:t>discrimination</w:t>
      </w:r>
      <w:r w:rsidR="004817D1">
        <w:t xml:space="preserve"> </w:t>
      </w:r>
      <w:r w:rsidR="004817D1" w:rsidRPr="00824A25">
        <w:t>and</w:t>
      </w:r>
      <w:r w:rsidR="004817D1">
        <w:t xml:space="preserve"> </w:t>
      </w:r>
      <w:r w:rsidR="004817D1" w:rsidRPr="00824A25">
        <w:t>often</w:t>
      </w:r>
      <w:r w:rsidR="004817D1">
        <w:t xml:space="preserve"> </w:t>
      </w:r>
      <w:r w:rsidR="004817D1" w:rsidRPr="00824A25">
        <w:t>face</w:t>
      </w:r>
      <w:r w:rsidR="004817D1">
        <w:t xml:space="preserve"> </w:t>
      </w:r>
      <w:r w:rsidR="004817D1" w:rsidRPr="00824A25">
        <w:t>difficulties</w:t>
      </w:r>
      <w:r w:rsidR="004817D1">
        <w:t xml:space="preserve"> </w:t>
      </w:r>
      <w:r w:rsidR="004817D1" w:rsidRPr="00824A25">
        <w:t>at</w:t>
      </w:r>
      <w:r w:rsidR="004817D1">
        <w:t xml:space="preserve"> </w:t>
      </w:r>
      <w:r w:rsidR="004817D1" w:rsidRPr="00824A25">
        <w:t>school,</w:t>
      </w:r>
      <w:r w:rsidR="004817D1">
        <w:t xml:space="preserve"> </w:t>
      </w:r>
      <w:r w:rsidR="004817D1" w:rsidRPr="00824A25">
        <w:t>which</w:t>
      </w:r>
      <w:r w:rsidR="004817D1">
        <w:t xml:space="preserve"> </w:t>
      </w:r>
      <w:r w:rsidR="004817D1" w:rsidRPr="00824A25">
        <w:t>teaching</w:t>
      </w:r>
      <w:r w:rsidR="004817D1">
        <w:t xml:space="preserve"> </w:t>
      </w:r>
      <w:r w:rsidR="004817D1" w:rsidRPr="00824A25">
        <w:t>staff</w:t>
      </w:r>
      <w:r w:rsidR="004817D1">
        <w:t xml:space="preserve"> </w:t>
      </w:r>
      <w:r w:rsidR="004817D1" w:rsidRPr="00824A25">
        <w:t>are</w:t>
      </w:r>
      <w:r w:rsidR="004817D1">
        <w:t xml:space="preserve"> </w:t>
      </w:r>
      <w:r w:rsidR="004817D1" w:rsidRPr="00824A25">
        <w:t>insufficiently</w:t>
      </w:r>
      <w:r w:rsidR="004817D1">
        <w:t xml:space="preserve"> </w:t>
      </w:r>
      <w:r w:rsidR="004817D1" w:rsidRPr="00824A25">
        <w:t>trained</w:t>
      </w:r>
      <w:r w:rsidR="004817D1">
        <w:t xml:space="preserve"> </w:t>
      </w:r>
      <w:r w:rsidR="004817D1" w:rsidRPr="00824A25">
        <w:t>to</w:t>
      </w:r>
      <w:r w:rsidR="004817D1">
        <w:t xml:space="preserve"> </w:t>
      </w:r>
      <w:r w:rsidR="004817D1" w:rsidRPr="00824A25">
        <w:t>address;</w:t>
      </w:r>
      <w:r w:rsidR="004817D1">
        <w:t xml:space="preserve"> </w:t>
      </w:r>
    </w:p>
    <w:p w:rsidR="004817D1" w:rsidRPr="00824A25" w:rsidRDefault="00CA54C9" w:rsidP="004817D1">
      <w:pPr>
        <w:pStyle w:val="SingleTxtG"/>
      </w:pPr>
      <w:r>
        <w:tab/>
      </w:r>
      <w:r w:rsidR="004817D1" w:rsidRPr="00824A25">
        <w:t>(c)</w:t>
      </w:r>
      <w:r w:rsidR="004817D1" w:rsidRPr="00824A25">
        <w:tab/>
        <w:t>Children</w:t>
      </w:r>
      <w:r w:rsidR="004817D1">
        <w:t xml:space="preserve"> </w:t>
      </w:r>
      <w:r w:rsidR="004817D1" w:rsidRPr="00824A25">
        <w:t>who</w:t>
      </w:r>
      <w:r w:rsidR="004817D1">
        <w:t xml:space="preserve"> </w:t>
      </w:r>
      <w:r w:rsidR="004817D1" w:rsidRPr="00824A25">
        <w:t>do</w:t>
      </w:r>
      <w:r w:rsidR="004817D1">
        <w:t xml:space="preserve"> </w:t>
      </w:r>
      <w:r w:rsidR="004817D1" w:rsidRPr="00824A25">
        <w:t>not</w:t>
      </w:r>
      <w:r w:rsidR="004817D1">
        <w:t xml:space="preserve"> </w:t>
      </w:r>
      <w:r w:rsidR="004817D1" w:rsidRPr="00824A25">
        <w:t>conform</w:t>
      </w:r>
      <w:r w:rsidR="004817D1">
        <w:t xml:space="preserve"> </w:t>
      </w:r>
      <w:r w:rsidR="004817D1" w:rsidRPr="00824A25">
        <w:t>to</w:t>
      </w:r>
      <w:r w:rsidR="004817D1">
        <w:t xml:space="preserve"> </w:t>
      </w:r>
      <w:r w:rsidR="004817D1" w:rsidRPr="00824A25">
        <w:t>gender</w:t>
      </w:r>
      <w:r w:rsidR="004817D1">
        <w:t xml:space="preserve"> </w:t>
      </w:r>
      <w:r w:rsidR="004817D1" w:rsidRPr="00824A25">
        <w:t>stereotypes</w:t>
      </w:r>
      <w:r w:rsidR="004817D1">
        <w:t xml:space="preserve"> </w:t>
      </w:r>
      <w:r w:rsidR="004817D1" w:rsidRPr="00824A25">
        <w:t>are</w:t>
      </w:r>
      <w:r w:rsidR="004817D1">
        <w:t xml:space="preserve"> </w:t>
      </w:r>
      <w:r w:rsidR="004817D1" w:rsidRPr="00824A25">
        <w:t>subjected</w:t>
      </w:r>
      <w:r w:rsidR="004817D1">
        <w:t xml:space="preserve"> </w:t>
      </w:r>
      <w:r w:rsidR="004817D1" w:rsidRPr="00824A25">
        <w:t>to</w:t>
      </w:r>
      <w:r w:rsidR="004817D1">
        <w:t xml:space="preserve"> </w:t>
      </w:r>
      <w:r w:rsidR="004817D1" w:rsidRPr="00824A25">
        <w:t>discrimination,</w:t>
      </w:r>
      <w:r w:rsidR="004817D1">
        <w:t xml:space="preserve"> </w:t>
      </w:r>
      <w:r w:rsidR="004817D1" w:rsidRPr="00824A25">
        <w:t>bullying</w:t>
      </w:r>
      <w:r w:rsidR="004817D1">
        <w:t xml:space="preserve"> </w:t>
      </w:r>
      <w:r w:rsidR="004817D1" w:rsidRPr="00824A25">
        <w:t>and</w:t>
      </w:r>
      <w:r w:rsidR="004817D1">
        <w:t xml:space="preserve"> </w:t>
      </w:r>
      <w:r w:rsidR="004817D1" w:rsidRPr="00824A25">
        <w:t>intimidation,</w:t>
      </w:r>
      <w:r w:rsidR="004817D1">
        <w:t xml:space="preserve"> </w:t>
      </w:r>
      <w:r w:rsidR="004817D1" w:rsidRPr="00824A25">
        <w:t>and</w:t>
      </w:r>
      <w:r w:rsidR="004817D1">
        <w:t xml:space="preserve"> </w:t>
      </w:r>
      <w:r w:rsidR="004817D1" w:rsidRPr="00824A25">
        <w:t>violence.</w:t>
      </w:r>
    </w:p>
    <w:p w:rsidR="004817D1" w:rsidRPr="00CA54C9" w:rsidRDefault="004817D1" w:rsidP="004817D1">
      <w:pPr>
        <w:pStyle w:val="SingleTxtG"/>
        <w:rPr>
          <w:b/>
          <w:bCs/>
        </w:rPr>
      </w:pPr>
      <w:r w:rsidRPr="00824A25">
        <w:t>12.</w:t>
      </w:r>
      <w:r w:rsidRPr="00824A25">
        <w:tab/>
      </w:r>
      <w:r w:rsidRPr="00CA54C9">
        <w:rPr>
          <w:b/>
          <w:bCs/>
        </w:rPr>
        <w:t>The Committee recommends that the State party:</w:t>
      </w:r>
    </w:p>
    <w:p w:rsidR="004817D1" w:rsidRPr="00CA54C9" w:rsidRDefault="00CA54C9" w:rsidP="004817D1">
      <w:pPr>
        <w:pStyle w:val="SingleTxtG"/>
        <w:rPr>
          <w:b/>
          <w:bCs/>
        </w:rPr>
      </w:pPr>
      <w:r>
        <w:tab/>
      </w:r>
      <w:r w:rsidR="004817D1" w:rsidRPr="00824A25">
        <w:t>(a)</w:t>
      </w:r>
      <w:r w:rsidR="004817D1" w:rsidRPr="00824A25">
        <w:tab/>
      </w:r>
      <w:r w:rsidR="004817D1" w:rsidRPr="00CA54C9">
        <w:rPr>
          <w:b/>
          <w:bCs/>
        </w:rPr>
        <w:t xml:space="preserve">Allocate resources for research into the root causes and possible impact of oversexualized representations of girls in the media and the possible connections between </w:t>
      </w:r>
      <w:proofErr w:type="spellStart"/>
      <w:r w:rsidR="004817D1" w:rsidRPr="00CA54C9">
        <w:rPr>
          <w:b/>
          <w:bCs/>
        </w:rPr>
        <w:t>sexualization</w:t>
      </w:r>
      <w:proofErr w:type="spellEnd"/>
      <w:r w:rsidR="004817D1" w:rsidRPr="00CA54C9">
        <w:rPr>
          <w:b/>
          <w:bCs/>
        </w:rPr>
        <w:t xml:space="preserve"> and pornography and the root causes of gender-based violence, in particular in relation to girls, in line with the recommendation by the Committee on the Elimination of Discrimination against Women (CEDAW/C/NOR/CO/9, para. 23 (c));</w:t>
      </w:r>
    </w:p>
    <w:p w:rsidR="004817D1" w:rsidRPr="00CA54C9" w:rsidRDefault="00CA54C9" w:rsidP="004817D1">
      <w:pPr>
        <w:pStyle w:val="SingleTxtG"/>
        <w:rPr>
          <w:b/>
          <w:bCs/>
        </w:rPr>
      </w:pPr>
      <w:r>
        <w:tab/>
      </w:r>
      <w:r w:rsidR="004817D1" w:rsidRPr="00824A25">
        <w:t>(b)</w:t>
      </w:r>
      <w:r w:rsidR="004817D1" w:rsidRPr="00824A25">
        <w:tab/>
      </w:r>
      <w:r w:rsidR="004817D1" w:rsidRPr="00CA54C9">
        <w:rPr>
          <w:b/>
          <w:bCs/>
        </w:rPr>
        <w:t>Research and develop specific measures on how to address the particular difficulties and discrimination faced by many children with an immigrant background, and train teachers accordingly, and include the results of the ongoing survey on the living conditions of Norwegian-born children of immigrant parents in its seventh periodic report to the Committee;</w:t>
      </w:r>
    </w:p>
    <w:p w:rsidR="004817D1" w:rsidRPr="00CA54C9" w:rsidRDefault="00CA54C9" w:rsidP="004817D1">
      <w:pPr>
        <w:pStyle w:val="SingleTxtG"/>
        <w:rPr>
          <w:b/>
          <w:bCs/>
        </w:rPr>
      </w:pPr>
      <w:r>
        <w:tab/>
      </w:r>
      <w:r w:rsidR="004817D1" w:rsidRPr="00824A25">
        <w:t>(c)</w:t>
      </w:r>
      <w:r w:rsidR="004817D1" w:rsidRPr="00824A25">
        <w:tab/>
      </w:r>
      <w:r w:rsidR="004817D1" w:rsidRPr="00CA54C9">
        <w:rPr>
          <w:b/>
          <w:bCs/>
        </w:rPr>
        <w:t>Develop a new plan of action for promoting gender equality and preventing ethnic discrimination;</w:t>
      </w:r>
    </w:p>
    <w:p w:rsidR="004817D1" w:rsidRPr="00CA54C9" w:rsidRDefault="00CA54C9" w:rsidP="004817D1">
      <w:pPr>
        <w:pStyle w:val="SingleTxtG"/>
        <w:rPr>
          <w:b/>
          <w:bCs/>
        </w:rPr>
      </w:pPr>
      <w:r>
        <w:tab/>
      </w:r>
      <w:r w:rsidR="004817D1" w:rsidRPr="00824A25">
        <w:t>(d)</w:t>
      </w:r>
      <w:r w:rsidR="004817D1" w:rsidRPr="00824A25">
        <w:tab/>
      </w:r>
      <w:r w:rsidR="004817D1" w:rsidRPr="00CA54C9">
        <w:rPr>
          <w:b/>
          <w:bCs/>
        </w:rPr>
        <w:t>Take awareness-raising measures to foster tolerance and openness about non-conformity with gender stereotypes and the harmful effects of social pressure, targeting the public at large, in addition to awareness-raising campaigns specifically targeting children.</w:t>
      </w:r>
    </w:p>
    <w:p w:rsidR="004817D1" w:rsidRPr="00824A25" w:rsidRDefault="004817D1" w:rsidP="00CA54C9">
      <w:pPr>
        <w:pStyle w:val="H23G"/>
      </w:pPr>
      <w:r w:rsidRPr="00824A25">
        <w:tab/>
      </w:r>
      <w:r w:rsidRPr="00824A25">
        <w:tab/>
        <w:t>Best</w:t>
      </w:r>
      <w:r>
        <w:t xml:space="preserve"> </w:t>
      </w:r>
      <w:r w:rsidRPr="00824A25">
        <w:t>interests</w:t>
      </w:r>
      <w:r>
        <w:t xml:space="preserve"> </w:t>
      </w:r>
      <w:r w:rsidRPr="00824A25">
        <w:t>of</w:t>
      </w:r>
      <w:r>
        <w:t xml:space="preserve"> </w:t>
      </w:r>
      <w:r w:rsidRPr="00824A25">
        <w:t>the</w:t>
      </w:r>
      <w:r>
        <w:t xml:space="preserve"> </w:t>
      </w:r>
      <w:r w:rsidRPr="00824A25">
        <w:t>child</w:t>
      </w:r>
    </w:p>
    <w:p w:rsidR="004817D1" w:rsidRPr="00CA54C9" w:rsidRDefault="004817D1" w:rsidP="004817D1">
      <w:pPr>
        <w:pStyle w:val="SingleTxtG"/>
        <w:rPr>
          <w:b/>
          <w:bCs/>
        </w:rPr>
      </w:pPr>
      <w:r w:rsidRPr="00824A25">
        <w:t>13.</w:t>
      </w:r>
      <w:r w:rsidRPr="00824A25">
        <w:tab/>
      </w:r>
      <w:r w:rsidRPr="00CA54C9">
        <w:rPr>
          <w:b/>
          <w:bCs/>
        </w:rPr>
        <w:t>The Committee, with reference to its general comment No. 14 (2013) on the right of the child to have his or her best interests taken as a primary consideration, recommends that the State party strengthen its efforts to:</w:t>
      </w:r>
    </w:p>
    <w:p w:rsidR="004817D1" w:rsidRPr="00CA54C9" w:rsidRDefault="00CA54C9" w:rsidP="004817D1">
      <w:pPr>
        <w:pStyle w:val="SingleTxtG"/>
        <w:rPr>
          <w:b/>
          <w:bCs/>
        </w:rPr>
      </w:pPr>
      <w:r>
        <w:tab/>
      </w:r>
      <w:r w:rsidR="004817D1" w:rsidRPr="00824A25">
        <w:t>(a)</w:t>
      </w:r>
      <w:r w:rsidR="004817D1" w:rsidRPr="00824A25">
        <w:tab/>
      </w:r>
      <w:r w:rsidR="004817D1" w:rsidRPr="00CA54C9">
        <w:rPr>
          <w:b/>
          <w:bCs/>
        </w:rPr>
        <w:t>Establish clear criteria regarding the best interests of the child for all authorities that take decisions affecting children;</w:t>
      </w:r>
    </w:p>
    <w:p w:rsidR="004817D1" w:rsidRPr="00CA54C9" w:rsidRDefault="00CA54C9" w:rsidP="004817D1">
      <w:pPr>
        <w:pStyle w:val="SingleTxtG"/>
        <w:rPr>
          <w:b/>
          <w:bCs/>
        </w:rPr>
      </w:pPr>
      <w:r>
        <w:lastRenderedPageBreak/>
        <w:tab/>
      </w:r>
      <w:r w:rsidR="004817D1" w:rsidRPr="00824A25">
        <w:t>(b)</w:t>
      </w:r>
      <w:r w:rsidR="004817D1" w:rsidRPr="00824A25">
        <w:tab/>
      </w:r>
      <w:r w:rsidR="004817D1" w:rsidRPr="00CA54C9">
        <w:rPr>
          <w:b/>
          <w:bCs/>
        </w:rPr>
        <w:t>Ensure that this right is appropriately integrated and consistently interpreted and applied in all legislative, administrative and judicial proceedings and decisions, as well as in all policies, programmes, projects and international cooperation relevant to and having an impact on children.</w:t>
      </w:r>
    </w:p>
    <w:p w:rsidR="004817D1" w:rsidRPr="00824A25" w:rsidRDefault="004817D1" w:rsidP="00CA54C9">
      <w:pPr>
        <w:pStyle w:val="H23G"/>
      </w:pPr>
      <w:r w:rsidRPr="00824A25">
        <w:tab/>
      </w:r>
      <w:r w:rsidRPr="00824A25">
        <w:tab/>
        <w:t>Respect</w:t>
      </w:r>
      <w:r>
        <w:t xml:space="preserve"> </w:t>
      </w:r>
      <w:r w:rsidRPr="00824A25">
        <w:t>for</w:t>
      </w:r>
      <w:r>
        <w:t xml:space="preserve"> </w:t>
      </w:r>
      <w:r w:rsidRPr="00824A25">
        <w:t>the</w:t>
      </w:r>
      <w:r>
        <w:t xml:space="preserve"> </w:t>
      </w:r>
      <w:r w:rsidRPr="00824A25">
        <w:t>views</w:t>
      </w:r>
      <w:r>
        <w:t xml:space="preserve"> </w:t>
      </w:r>
      <w:r w:rsidRPr="00824A25">
        <w:t>of</w:t>
      </w:r>
      <w:r>
        <w:t xml:space="preserve"> </w:t>
      </w:r>
      <w:r w:rsidRPr="00824A25">
        <w:t>the</w:t>
      </w:r>
      <w:r>
        <w:t xml:space="preserve"> </w:t>
      </w:r>
      <w:r w:rsidRPr="00824A25">
        <w:t>child</w:t>
      </w:r>
    </w:p>
    <w:p w:rsidR="004817D1" w:rsidRPr="00600147" w:rsidRDefault="004817D1" w:rsidP="004817D1">
      <w:pPr>
        <w:pStyle w:val="SingleTxtG"/>
        <w:rPr>
          <w:b/>
          <w:bCs/>
        </w:rPr>
      </w:pPr>
      <w:r w:rsidRPr="00824A25">
        <w:t>14.</w:t>
      </w:r>
      <w:r w:rsidRPr="00824A25">
        <w:tab/>
      </w:r>
      <w:r w:rsidRPr="00600147">
        <w:rPr>
          <w:b/>
          <w:bCs/>
        </w:rPr>
        <w:t>While noting with appreciation that the State party</w:t>
      </w:r>
      <w:r w:rsidR="00456F32">
        <w:rPr>
          <w:b/>
          <w:bCs/>
        </w:rPr>
        <w:t>’</w:t>
      </w:r>
      <w:r w:rsidRPr="00600147">
        <w:rPr>
          <w:b/>
          <w:bCs/>
        </w:rPr>
        <w:t>s legal framework is, to a large extent, in line with the principles enshrined in article 12 of the Convention, the Committee recommends that the State party:</w:t>
      </w:r>
    </w:p>
    <w:p w:rsidR="004817D1" w:rsidRPr="00600147" w:rsidRDefault="00600147" w:rsidP="004817D1">
      <w:pPr>
        <w:pStyle w:val="SingleTxtG"/>
        <w:rPr>
          <w:b/>
          <w:bCs/>
        </w:rPr>
      </w:pPr>
      <w:r>
        <w:tab/>
      </w:r>
      <w:r w:rsidR="004817D1" w:rsidRPr="00824A25">
        <w:t>(a)</w:t>
      </w:r>
      <w:r w:rsidR="004817D1" w:rsidRPr="00824A25">
        <w:tab/>
      </w:r>
      <w:r w:rsidR="004817D1" w:rsidRPr="00600147">
        <w:rPr>
          <w:b/>
          <w:bCs/>
        </w:rPr>
        <w:t>Increase its efforts to strengthen compliance in practice with the child</w:t>
      </w:r>
      <w:r w:rsidR="00456F32">
        <w:rPr>
          <w:b/>
          <w:bCs/>
        </w:rPr>
        <w:t>’</w:t>
      </w:r>
      <w:r w:rsidR="004817D1" w:rsidRPr="00600147">
        <w:rPr>
          <w:b/>
          <w:bCs/>
        </w:rPr>
        <w:t xml:space="preserve">s right to be heard, in particular with regard to children who are more vulnerable to exclusion in this regard, such as children with disabilities, children of a younger age and migrant, asylum-seeking and refugee children; </w:t>
      </w:r>
    </w:p>
    <w:p w:rsidR="004817D1" w:rsidRPr="00600147" w:rsidRDefault="00600147" w:rsidP="004817D1">
      <w:pPr>
        <w:pStyle w:val="SingleTxtG"/>
        <w:rPr>
          <w:b/>
          <w:bCs/>
        </w:rPr>
      </w:pPr>
      <w:r>
        <w:tab/>
      </w:r>
      <w:r w:rsidR="004817D1" w:rsidRPr="00824A25">
        <w:t>(b)</w:t>
      </w:r>
      <w:r w:rsidR="004817D1" w:rsidRPr="00824A25">
        <w:tab/>
      </w:r>
      <w:r w:rsidR="004817D1" w:rsidRPr="00600147">
        <w:rPr>
          <w:b/>
          <w:bCs/>
        </w:rPr>
        <w:t>Ensure that relevant professionals are regularly trained on implementing an age-appropriate, meaningful and empowered participation of children in decisions affecting their lives and sensitizing parents to the positive impact of respecting the views of their children;</w:t>
      </w:r>
    </w:p>
    <w:p w:rsidR="004817D1" w:rsidRPr="00600147" w:rsidRDefault="00600147" w:rsidP="004817D1">
      <w:pPr>
        <w:pStyle w:val="SingleTxtG"/>
        <w:rPr>
          <w:b/>
          <w:bCs/>
        </w:rPr>
      </w:pPr>
      <w:r>
        <w:tab/>
      </w:r>
      <w:r w:rsidR="004817D1" w:rsidRPr="00824A25">
        <w:t>(c)</w:t>
      </w:r>
      <w:r w:rsidR="004817D1" w:rsidRPr="00824A25">
        <w:tab/>
      </w:r>
      <w:r w:rsidR="004817D1" w:rsidRPr="00600147">
        <w:rPr>
          <w:b/>
          <w:bCs/>
        </w:rPr>
        <w:t>Strengthen the implementation of the child</w:t>
      </w:r>
      <w:r w:rsidR="00456F32">
        <w:rPr>
          <w:b/>
          <w:bCs/>
        </w:rPr>
        <w:t>’</w:t>
      </w:r>
      <w:r w:rsidR="004817D1" w:rsidRPr="00600147">
        <w:rPr>
          <w:b/>
          <w:bCs/>
        </w:rPr>
        <w:t xml:space="preserve">s right to be heard in asylum and expulsion procedures affecting children, particularly with respect to younger children, and ensure that children are given the possibility to be heard individually in all instances in all cases affecting them; </w:t>
      </w:r>
    </w:p>
    <w:p w:rsidR="004817D1" w:rsidRPr="00600147" w:rsidRDefault="00600147" w:rsidP="004817D1">
      <w:pPr>
        <w:pStyle w:val="SingleTxtG"/>
        <w:rPr>
          <w:b/>
          <w:bCs/>
        </w:rPr>
      </w:pPr>
      <w:r>
        <w:tab/>
      </w:r>
      <w:r w:rsidR="004817D1" w:rsidRPr="00824A25">
        <w:t>(d)</w:t>
      </w:r>
      <w:r w:rsidR="004817D1" w:rsidRPr="00824A25">
        <w:tab/>
      </w:r>
      <w:r w:rsidR="004817D1" w:rsidRPr="00600147">
        <w:rPr>
          <w:b/>
          <w:bCs/>
        </w:rPr>
        <w:t>Ensure that children are informed about the possibility of participating in mediation processes in the context of their parents</w:t>
      </w:r>
      <w:r w:rsidR="00456F32">
        <w:rPr>
          <w:b/>
          <w:bCs/>
        </w:rPr>
        <w:t>’</w:t>
      </w:r>
      <w:r w:rsidR="004817D1" w:rsidRPr="00600147">
        <w:rPr>
          <w:b/>
          <w:bCs/>
        </w:rPr>
        <w:t xml:space="preserve"> separation;</w:t>
      </w:r>
    </w:p>
    <w:p w:rsidR="004817D1" w:rsidRPr="00600147" w:rsidRDefault="00600147" w:rsidP="004817D1">
      <w:pPr>
        <w:pStyle w:val="SingleTxtG"/>
        <w:rPr>
          <w:b/>
          <w:bCs/>
        </w:rPr>
      </w:pPr>
      <w:r>
        <w:tab/>
      </w:r>
      <w:r w:rsidR="004817D1" w:rsidRPr="00824A25">
        <w:t>(e)</w:t>
      </w:r>
      <w:r w:rsidR="004817D1" w:rsidRPr="00824A25">
        <w:tab/>
      </w:r>
      <w:r w:rsidR="004817D1" w:rsidRPr="00600147">
        <w:rPr>
          <w:b/>
          <w:bCs/>
        </w:rPr>
        <w:t>Increase its efforts to ensure the meaningful participation of children in youth councils or other forums accessible to all children in all municipalities, address disparities in this regard and consider requiring each municipality to make participation in such forums or other types of participative bodies available to children.</w:t>
      </w:r>
    </w:p>
    <w:p w:rsidR="004817D1" w:rsidRPr="00824A25" w:rsidRDefault="004817D1" w:rsidP="00D074E3">
      <w:pPr>
        <w:pStyle w:val="H1G"/>
      </w:pPr>
      <w:r w:rsidRPr="00824A25">
        <w:tab/>
        <w:t>C.</w:t>
      </w:r>
      <w:r w:rsidRPr="00824A25">
        <w:tab/>
        <w:t>Civil</w:t>
      </w:r>
      <w:r>
        <w:t xml:space="preserve"> </w:t>
      </w:r>
      <w:r w:rsidRPr="00824A25">
        <w:t>rights</w:t>
      </w:r>
      <w:r>
        <w:t xml:space="preserve"> </w:t>
      </w:r>
      <w:r w:rsidRPr="00824A25">
        <w:t>and</w:t>
      </w:r>
      <w:r>
        <w:t xml:space="preserve"> </w:t>
      </w:r>
      <w:r w:rsidRPr="00824A25">
        <w:t>freedoms</w:t>
      </w:r>
      <w:r>
        <w:t xml:space="preserve"> </w:t>
      </w:r>
      <w:r w:rsidRPr="00824A25">
        <w:t>(arts.</w:t>
      </w:r>
      <w:r>
        <w:t xml:space="preserve"> </w:t>
      </w:r>
      <w:r w:rsidRPr="00824A25">
        <w:t>7,</w:t>
      </w:r>
      <w:r>
        <w:t xml:space="preserve"> </w:t>
      </w:r>
      <w:r w:rsidRPr="00824A25">
        <w:t>8</w:t>
      </w:r>
      <w:r>
        <w:t xml:space="preserve"> </w:t>
      </w:r>
      <w:r w:rsidRPr="00824A25">
        <w:t>and</w:t>
      </w:r>
      <w:r>
        <w:t xml:space="preserve"> </w:t>
      </w:r>
      <w:r w:rsidRPr="00824A25">
        <w:t>13–17)</w:t>
      </w:r>
    </w:p>
    <w:p w:rsidR="004817D1" w:rsidRPr="00824A25" w:rsidRDefault="004817D1" w:rsidP="00D074E3">
      <w:pPr>
        <w:pStyle w:val="H23G"/>
      </w:pPr>
      <w:r w:rsidRPr="00824A25">
        <w:tab/>
      </w:r>
      <w:r w:rsidRPr="00824A25">
        <w:tab/>
        <w:t>Nationality</w:t>
      </w:r>
    </w:p>
    <w:p w:rsidR="004817D1" w:rsidRPr="001C26A0" w:rsidRDefault="004817D1" w:rsidP="004817D1">
      <w:pPr>
        <w:pStyle w:val="SingleTxtG"/>
        <w:rPr>
          <w:b/>
          <w:bCs/>
        </w:rPr>
      </w:pPr>
      <w:r w:rsidRPr="00824A25">
        <w:t>15.</w:t>
      </w:r>
      <w:r w:rsidRPr="00824A25">
        <w:tab/>
      </w:r>
      <w:r w:rsidRPr="001C26A0">
        <w:rPr>
          <w:b/>
          <w:bCs/>
        </w:rPr>
        <w:t>The Committee, taking note of target 16.9 of the Sustainable Development Goals, on providing legal identity for all, including birth registration, and in line with the recommendation made by the Human Rights Committee (CCPR/C/NOR/CO/7, para. 35), recommends that the State party:</w:t>
      </w:r>
    </w:p>
    <w:p w:rsidR="004817D1" w:rsidRPr="001C26A0" w:rsidRDefault="001C26A0" w:rsidP="004817D1">
      <w:pPr>
        <w:pStyle w:val="SingleTxtG"/>
        <w:rPr>
          <w:b/>
          <w:bCs/>
        </w:rPr>
      </w:pPr>
      <w:r>
        <w:tab/>
      </w:r>
      <w:r w:rsidR="004817D1" w:rsidRPr="00824A25">
        <w:t>(a)</w:t>
      </w:r>
      <w:r w:rsidR="004817D1" w:rsidRPr="00824A25">
        <w:tab/>
      </w:r>
      <w:r w:rsidR="004817D1" w:rsidRPr="001C26A0">
        <w:rPr>
          <w:b/>
          <w:bCs/>
        </w:rPr>
        <w:t>Establish all necessary safeguards to ensure that all children born in the State party are entitled to a nationality at birth if otherwise stateless;</w:t>
      </w:r>
    </w:p>
    <w:p w:rsidR="004817D1" w:rsidRPr="001C26A0" w:rsidRDefault="001C26A0" w:rsidP="004817D1">
      <w:pPr>
        <w:pStyle w:val="SingleTxtG"/>
        <w:rPr>
          <w:b/>
          <w:bCs/>
        </w:rPr>
      </w:pPr>
      <w:r>
        <w:tab/>
      </w:r>
      <w:r w:rsidR="004817D1" w:rsidRPr="00824A25">
        <w:t>(b)</w:t>
      </w:r>
      <w:r w:rsidR="004817D1" w:rsidRPr="00824A25">
        <w:tab/>
      </w:r>
      <w:r w:rsidR="004817D1" w:rsidRPr="001C26A0">
        <w:rPr>
          <w:b/>
          <w:bCs/>
        </w:rPr>
        <w:t>Provide in the law a specific definition of statelessness, in line with international standards.</w:t>
      </w:r>
    </w:p>
    <w:p w:rsidR="004817D1" w:rsidRPr="00824A25" w:rsidRDefault="004817D1" w:rsidP="001C26A0">
      <w:pPr>
        <w:pStyle w:val="H1G"/>
      </w:pPr>
      <w:r w:rsidRPr="00824A25">
        <w:tab/>
        <w:t>D.</w:t>
      </w:r>
      <w:r w:rsidRPr="00824A25">
        <w:tab/>
        <w:t>Violence</w:t>
      </w:r>
      <w:r>
        <w:t xml:space="preserve"> </w:t>
      </w:r>
      <w:r w:rsidRPr="00824A25">
        <w:t>against</w:t>
      </w:r>
      <w:r>
        <w:t xml:space="preserve"> </w:t>
      </w:r>
      <w:r w:rsidRPr="00824A25">
        <w:t>children</w:t>
      </w:r>
      <w:r>
        <w:t xml:space="preserve"> </w:t>
      </w:r>
      <w:r w:rsidRPr="00824A25">
        <w:t>(arts.</w:t>
      </w:r>
      <w:r>
        <w:t xml:space="preserve"> </w:t>
      </w:r>
      <w:r w:rsidRPr="00824A25">
        <w:t>19,</w:t>
      </w:r>
      <w:r>
        <w:t xml:space="preserve"> </w:t>
      </w:r>
      <w:r w:rsidRPr="00824A25">
        <w:t>24</w:t>
      </w:r>
      <w:r>
        <w:t xml:space="preserve"> </w:t>
      </w:r>
      <w:r w:rsidRPr="00824A25">
        <w:t>(3),</w:t>
      </w:r>
      <w:r>
        <w:t xml:space="preserve"> </w:t>
      </w:r>
      <w:r w:rsidRPr="00824A25">
        <w:t>28</w:t>
      </w:r>
      <w:r>
        <w:t xml:space="preserve"> </w:t>
      </w:r>
      <w:r w:rsidRPr="00824A25">
        <w:t>(2),</w:t>
      </w:r>
      <w:r>
        <w:t xml:space="preserve"> </w:t>
      </w:r>
      <w:r w:rsidRPr="00824A25">
        <w:t>34,</w:t>
      </w:r>
      <w:r>
        <w:t xml:space="preserve"> </w:t>
      </w:r>
      <w:r w:rsidRPr="00824A25">
        <w:t>37</w:t>
      </w:r>
      <w:r>
        <w:t xml:space="preserve"> </w:t>
      </w:r>
      <w:r w:rsidRPr="00824A25">
        <w:t>(a)</w:t>
      </w:r>
      <w:r>
        <w:t xml:space="preserve"> </w:t>
      </w:r>
      <w:r w:rsidRPr="00824A25">
        <w:t>and</w:t>
      </w:r>
      <w:r>
        <w:t xml:space="preserve"> </w:t>
      </w:r>
      <w:r w:rsidRPr="00824A25">
        <w:t>39)</w:t>
      </w:r>
    </w:p>
    <w:p w:rsidR="004817D1" w:rsidRPr="00824A25" w:rsidRDefault="004817D1" w:rsidP="001C26A0">
      <w:pPr>
        <w:pStyle w:val="H23G"/>
      </w:pPr>
      <w:r w:rsidRPr="00824A25">
        <w:tab/>
      </w:r>
      <w:r w:rsidRPr="00824A25">
        <w:tab/>
        <w:t>Abuse</w:t>
      </w:r>
      <w:r>
        <w:t xml:space="preserve"> </w:t>
      </w:r>
      <w:r w:rsidRPr="00824A25">
        <w:t>and</w:t>
      </w:r>
      <w:r>
        <w:t xml:space="preserve"> </w:t>
      </w:r>
      <w:r w:rsidRPr="00824A25">
        <w:t>neglect</w:t>
      </w:r>
    </w:p>
    <w:p w:rsidR="004817D1" w:rsidRPr="001C26A0" w:rsidRDefault="004817D1" w:rsidP="004817D1">
      <w:pPr>
        <w:pStyle w:val="SingleTxtG"/>
        <w:rPr>
          <w:b/>
          <w:bCs/>
        </w:rPr>
      </w:pPr>
      <w:r w:rsidRPr="00824A25">
        <w:t>16.</w:t>
      </w:r>
      <w:r w:rsidRPr="00824A25">
        <w:tab/>
      </w:r>
      <w:r w:rsidRPr="001C26A0">
        <w:rPr>
          <w:b/>
          <w:bCs/>
        </w:rPr>
        <w:t>While noting with appreciation the many legislative and policy measures taken by the State party to prevent and address violence against children, the Committee, with reference to its general comment No. 8 (2006) on the right of the child to protection from corporal punishment and other cruel or degrading forms of punishment, and target 16.2 of the Sustainable Development Goals, on ending abuse, exploitation, trafficking and all forms of violence against and torture of children, recommends that the State party:</w:t>
      </w:r>
    </w:p>
    <w:p w:rsidR="004817D1" w:rsidRPr="001C26A0" w:rsidRDefault="001C26A0" w:rsidP="001C26A0">
      <w:pPr>
        <w:pStyle w:val="SingleTxtG"/>
        <w:rPr>
          <w:b/>
          <w:bCs/>
        </w:rPr>
      </w:pPr>
      <w:r>
        <w:lastRenderedPageBreak/>
        <w:tab/>
      </w:r>
      <w:r w:rsidR="004817D1" w:rsidRPr="00824A25">
        <w:t>(a)</w:t>
      </w:r>
      <w:r w:rsidR="004817D1" w:rsidRPr="00824A25">
        <w:tab/>
      </w:r>
      <w:r w:rsidR="004817D1" w:rsidRPr="001C26A0">
        <w:rPr>
          <w:b/>
          <w:bCs/>
        </w:rPr>
        <w:t>Increase its efforts to promote positive, non-violent and participatory forms of child-rearing and discipline, with the cooperation of the media and by offering information sessions for parents and parents-to-be on that topic and on the illegality of violence against children;</w:t>
      </w:r>
    </w:p>
    <w:p w:rsidR="004817D1" w:rsidRPr="001C26A0" w:rsidRDefault="001C26A0" w:rsidP="004817D1">
      <w:pPr>
        <w:pStyle w:val="SingleTxtG"/>
        <w:rPr>
          <w:b/>
          <w:bCs/>
        </w:rPr>
      </w:pPr>
      <w:r>
        <w:tab/>
      </w:r>
      <w:r w:rsidR="004817D1" w:rsidRPr="00824A25">
        <w:t>(b)</w:t>
      </w:r>
      <w:r w:rsidR="004817D1" w:rsidRPr="00824A25">
        <w:tab/>
      </w:r>
      <w:r w:rsidR="004817D1" w:rsidRPr="001C26A0">
        <w:rPr>
          <w:b/>
          <w:bCs/>
        </w:rPr>
        <w:t>Ensure that children have access to a helpline available 24 hours a day, seven days a week, as well as to other reporting avenues, such as specially designated and trained staff, for example, school nurses, who can be approached confidentially, and special service desks at the municipal level, and ensure that children are informed about those reporting avenues;</w:t>
      </w:r>
    </w:p>
    <w:p w:rsidR="004817D1" w:rsidRPr="001C26A0" w:rsidRDefault="001C26A0" w:rsidP="004817D1">
      <w:pPr>
        <w:pStyle w:val="SingleTxtG"/>
        <w:rPr>
          <w:b/>
          <w:bCs/>
        </w:rPr>
      </w:pPr>
      <w:r>
        <w:tab/>
      </w:r>
      <w:r w:rsidR="004817D1" w:rsidRPr="00824A25">
        <w:t>(c)</w:t>
      </w:r>
      <w:r w:rsidR="004817D1" w:rsidRPr="00824A25">
        <w:tab/>
      </w:r>
      <w:r w:rsidR="004817D1" w:rsidRPr="001C26A0">
        <w:rPr>
          <w:b/>
          <w:bCs/>
        </w:rPr>
        <w:t xml:space="preserve">In the light of information before the Committee indicating that students have on occasion been subjected to violence from adults in schools, investigate the occurrence of violence and threats by teaching and school staff and develop and implement a zero-tolerance policy with a view to ensuring that each allegation of violence is duly investigated; </w:t>
      </w:r>
    </w:p>
    <w:p w:rsidR="004817D1" w:rsidRPr="00824A25" w:rsidRDefault="001C26A0" w:rsidP="004817D1">
      <w:pPr>
        <w:pStyle w:val="SingleTxtG"/>
      </w:pPr>
      <w:r>
        <w:tab/>
      </w:r>
      <w:r w:rsidR="004817D1" w:rsidRPr="00824A25">
        <w:t>(d)</w:t>
      </w:r>
      <w:r w:rsidR="004817D1" w:rsidRPr="00824A25">
        <w:tab/>
      </w:r>
      <w:r w:rsidR="004817D1" w:rsidRPr="001C26A0">
        <w:rPr>
          <w:b/>
          <w:bCs/>
        </w:rPr>
        <w:t>Ensure that child victims of violence and abuse are provided with adequate support at the municipal level and strengthen the capacities of municipalities in that regard.</w:t>
      </w:r>
    </w:p>
    <w:p w:rsidR="004817D1" w:rsidRPr="00824A25" w:rsidRDefault="004817D1" w:rsidP="001C26A0">
      <w:pPr>
        <w:pStyle w:val="H23G"/>
      </w:pPr>
      <w:r w:rsidRPr="00824A25">
        <w:tab/>
      </w:r>
      <w:r w:rsidRPr="00824A25">
        <w:tab/>
        <w:t>Sexual</w:t>
      </w:r>
      <w:r>
        <w:t xml:space="preserve"> </w:t>
      </w:r>
      <w:r w:rsidRPr="00824A25">
        <w:t>exploitation</w:t>
      </w:r>
      <w:r>
        <w:t xml:space="preserve"> </w:t>
      </w:r>
      <w:r w:rsidRPr="00824A25">
        <w:t>and</w:t>
      </w:r>
      <w:r>
        <w:t xml:space="preserve"> </w:t>
      </w:r>
      <w:r w:rsidRPr="00824A25">
        <w:t>abuse</w:t>
      </w:r>
      <w:r>
        <w:t xml:space="preserve"> </w:t>
      </w:r>
    </w:p>
    <w:p w:rsidR="004817D1" w:rsidRPr="00824A25" w:rsidRDefault="004817D1" w:rsidP="004817D1">
      <w:pPr>
        <w:pStyle w:val="SingleTxtG"/>
      </w:pPr>
      <w:r w:rsidRPr="00824A25">
        <w:t>17.</w:t>
      </w:r>
      <w:r w:rsidRPr="00824A25">
        <w:tab/>
        <w:t>The</w:t>
      </w:r>
      <w:r>
        <w:t xml:space="preserve"> </w:t>
      </w:r>
      <w:r w:rsidRPr="00824A25">
        <w:t>Committee</w:t>
      </w:r>
      <w:r>
        <w:t xml:space="preserve"> </w:t>
      </w:r>
      <w:r w:rsidRPr="00824A25">
        <w:t>notes</w:t>
      </w:r>
      <w:r>
        <w:t xml:space="preserve"> </w:t>
      </w:r>
      <w:r w:rsidRPr="00824A25">
        <w:t>with</w:t>
      </w:r>
      <w:r>
        <w:t xml:space="preserve"> </w:t>
      </w:r>
      <w:r w:rsidRPr="00824A25">
        <w:t>appreciation</w:t>
      </w:r>
      <w:r>
        <w:t xml:space="preserve"> </w:t>
      </w:r>
      <w:r w:rsidRPr="00824A25">
        <w:t>the</w:t>
      </w:r>
      <w:r>
        <w:t xml:space="preserve"> </w:t>
      </w:r>
      <w:r w:rsidRPr="00824A25">
        <w:t>measures</w:t>
      </w:r>
      <w:r>
        <w:t xml:space="preserve"> </w:t>
      </w:r>
      <w:r w:rsidRPr="00824A25">
        <w:t>taken</w:t>
      </w:r>
      <w:r>
        <w:t xml:space="preserve"> </w:t>
      </w:r>
      <w:r w:rsidRPr="00824A25">
        <w:t>by</w:t>
      </w:r>
      <w:r>
        <w:t xml:space="preserve"> </w:t>
      </w:r>
      <w:r w:rsidRPr="00824A25">
        <w:t>the</w:t>
      </w:r>
      <w:r>
        <w:t xml:space="preserve"> </w:t>
      </w:r>
      <w:r w:rsidRPr="00824A25">
        <w:t>State</w:t>
      </w:r>
      <w:r>
        <w:t xml:space="preserve"> </w:t>
      </w:r>
      <w:r w:rsidRPr="00824A25">
        <w:t>party</w:t>
      </w:r>
      <w:r>
        <w:t xml:space="preserve"> </w:t>
      </w:r>
      <w:r w:rsidRPr="00824A25">
        <w:t>to</w:t>
      </w:r>
      <w:r>
        <w:t xml:space="preserve"> </w:t>
      </w:r>
      <w:r w:rsidRPr="00824A25">
        <w:t>prevent</w:t>
      </w:r>
      <w:r>
        <w:t xml:space="preserve"> </w:t>
      </w:r>
      <w:r w:rsidRPr="00824A25">
        <w:t>and</w:t>
      </w:r>
      <w:r>
        <w:t xml:space="preserve"> </w:t>
      </w:r>
      <w:r w:rsidRPr="00824A25">
        <w:t>combat</w:t>
      </w:r>
      <w:r>
        <w:t xml:space="preserve"> </w:t>
      </w:r>
      <w:r w:rsidRPr="00824A25">
        <w:t>the</w:t>
      </w:r>
      <w:r>
        <w:t xml:space="preserve"> </w:t>
      </w:r>
      <w:r w:rsidRPr="00824A25">
        <w:t>sexual</w:t>
      </w:r>
      <w:r>
        <w:t xml:space="preserve"> </w:t>
      </w:r>
      <w:r w:rsidRPr="00824A25">
        <w:t>exploitation</w:t>
      </w:r>
      <w:r>
        <w:t xml:space="preserve"> </w:t>
      </w:r>
      <w:r w:rsidRPr="00824A25">
        <w:t>and</w:t>
      </w:r>
      <w:r>
        <w:t xml:space="preserve"> </w:t>
      </w:r>
      <w:r w:rsidRPr="00824A25">
        <w:t>abuse</w:t>
      </w:r>
      <w:r>
        <w:t xml:space="preserve"> </w:t>
      </w:r>
      <w:r w:rsidRPr="00824A25">
        <w:t>of</w:t>
      </w:r>
      <w:r>
        <w:t xml:space="preserve"> </w:t>
      </w:r>
      <w:r w:rsidRPr="00824A25">
        <w:t>children,</w:t>
      </w:r>
      <w:r>
        <w:t xml:space="preserve"> </w:t>
      </w:r>
      <w:r w:rsidRPr="00824A25">
        <w:t>including</w:t>
      </w:r>
      <w:r>
        <w:t xml:space="preserve"> </w:t>
      </w:r>
      <w:r w:rsidRPr="00824A25">
        <w:t>by</w:t>
      </w:r>
      <w:r>
        <w:t xml:space="preserve"> </w:t>
      </w:r>
      <w:r w:rsidRPr="00824A25">
        <w:t>strengthening</w:t>
      </w:r>
      <w:r>
        <w:t xml:space="preserve"> </w:t>
      </w:r>
      <w:r w:rsidRPr="00824A25">
        <w:t>the</w:t>
      </w:r>
      <w:r>
        <w:t xml:space="preserve"> </w:t>
      </w:r>
      <w:r w:rsidRPr="00824A25">
        <w:t>legal</w:t>
      </w:r>
      <w:r>
        <w:t xml:space="preserve"> </w:t>
      </w:r>
      <w:r w:rsidRPr="00824A25">
        <w:t>regime</w:t>
      </w:r>
      <w:r>
        <w:t xml:space="preserve"> </w:t>
      </w:r>
      <w:r w:rsidRPr="00824A25">
        <w:t>on</w:t>
      </w:r>
      <w:r>
        <w:t xml:space="preserve"> </w:t>
      </w:r>
      <w:r w:rsidRPr="00824A25">
        <w:t>child</w:t>
      </w:r>
      <w:r>
        <w:t xml:space="preserve"> </w:t>
      </w:r>
      <w:r w:rsidRPr="00824A25">
        <w:t>sexual</w:t>
      </w:r>
      <w:r>
        <w:t xml:space="preserve"> </w:t>
      </w:r>
      <w:r w:rsidRPr="00824A25">
        <w:t>abuse</w:t>
      </w:r>
      <w:r>
        <w:t xml:space="preserve"> </w:t>
      </w:r>
      <w:r w:rsidRPr="00824A25">
        <w:t>and</w:t>
      </w:r>
      <w:r>
        <w:t xml:space="preserve"> </w:t>
      </w:r>
      <w:r w:rsidRPr="00824A25">
        <w:t>exploitation</w:t>
      </w:r>
      <w:r>
        <w:t xml:space="preserve"> </w:t>
      </w:r>
      <w:r w:rsidRPr="00824A25">
        <w:t>in</w:t>
      </w:r>
      <w:r>
        <w:t xml:space="preserve"> </w:t>
      </w:r>
      <w:r w:rsidRPr="00824A25">
        <w:t>the</w:t>
      </w:r>
      <w:r>
        <w:t xml:space="preserve"> </w:t>
      </w:r>
      <w:r w:rsidRPr="00824A25">
        <w:t>new</w:t>
      </w:r>
      <w:r>
        <w:t xml:space="preserve"> </w:t>
      </w:r>
      <w:r w:rsidRPr="00824A25">
        <w:t>Penal</w:t>
      </w:r>
      <w:r>
        <w:t xml:space="preserve"> </w:t>
      </w:r>
      <w:r w:rsidRPr="00824A25">
        <w:t>Code.</w:t>
      </w:r>
      <w:r>
        <w:t xml:space="preserve"> </w:t>
      </w:r>
      <w:r w:rsidRPr="00824A25">
        <w:t>The</w:t>
      </w:r>
      <w:r>
        <w:t xml:space="preserve"> </w:t>
      </w:r>
      <w:r w:rsidRPr="00824A25">
        <w:t>Committee</w:t>
      </w:r>
      <w:r>
        <w:t xml:space="preserve"> </w:t>
      </w:r>
      <w:r w:rsidRPr="00824A25">
        <w:t>is</w:t>
      </w:r>
      <w:r>
        <w:t xml:space="preserve"> </w:t>
      </w:r>
      <w:r w:rsidRPr="00824A25">
        <w:t>concerned,</w:t>
      </w:r>
      <w:r>
        <w:t xml:space="preserve"> </w:t>
      </w:r>
      <w:r w:rsidRPr="00824A25">
        <w:t>however,</w:t>
      </w:r>
      <w:r>
        <w:t xml:space="preserve"> </w:t>
      </w:r>
      <w:r w:rsidRPr="00824A25">
        <w:t>that</w:t>
      </w:r>
      <w:r>
        <w:t xml:space="preserve"> </w:t>
      </w:r>
      <w:r w:rsidRPr="00824A25">
        <w:t>current</w:t>
      </w:r>
      <w:r>
        <w:t xml:space="preserve"> </w:t>
      </w:r>
      <w:r w:rsidRPr="00824A25">
        <w:t>plans</w:t>
      </w:r>
      <w:r>
        <w:t xml:space="preserve"> </w:t>
      </w:r>
      <w:r w:rsidRPr="00824A25">
        <w:t>of</w:t>
      </w:r>
      <w:r>
        <w:t xml:space="preserve"> </w:t>
      </w:r>
      <w:r w:rsidRPr="00824A25">
        <w:t>action</w:t>
      </w:r>
      <w:r>
        <w:t xml:space="preserve"> </w:t>
      </w:r>
      <w:r w:rsidRPr="00824A25">
        <w:t>are</w:t>
      </w:r>
      <w:r>
        <w:t xml:space="preserve"> </w:t>
      </w:r>
      <w:r w:rsidRPr="00824A25">
        <w:t>not</w:t>
      </w:r>
      <w:r>
        <w:t xml:space="preserve"> </w:t>
      </w:r>
      <w:r w:rsidRPr="00824A25">
        <w:t>sufficiently</w:t>
      </w:r>
      <w:r>
        <w:t xml:space="preserve"> </w:t>
      </w:r>
      <w:r w:rsidRPr="00824A25">
        <w:t>focused</w:t>
      </w:r>
      <w:r>
        <w:t xml:space="preserve"> </w:t>
      </w:r>
      <w:r w:rsidRPr="00824A25">
        <w:t>on</w:t>
      </w:r>
      <w:r>
        <w:t xml:space="preserve"> </w:t>
      </w:r>
      <w:r w:rsidRPr="00824A25">
        <w:t>the</w:t>
      </w:r>
      <w:r>
        <w:t xml:space="preserve"> </w:t>
      </w:r>
      <w:r w:rsidRPr="00824A25">
        <w:t>dangers</w:t>
      </w:r>
      <w:r>
        <w:t xml:space="preserve"> </w:t>
      </w:r>
      <w:r w:rsidRPr="00824A25">
        <w:t>arising</w:t>
      </w:r>
      <w:r>
        <w:t xml:space="preserve"> </w:t>
      </w:r>
      <w:r w:rsidRPr="00824A25">
        <w:t>online</w:t>
      </w:r>
      <w:r>
        <w:t xml:space="preserve"> </w:t>
      </w:r>
      <w:r w:rsidRPr="00824A25">
        <w:t>to</w:t>
      </w:r>
      <w:r>
        <w:t xml:space="preserve"> </w:t>
      </w:r>
      <w:r w:rsidRPr="00824A25">
        <w:t>children.</w:t>
      </w:r>
      <w:r>
        <w:t xml:space="preserve"> </w:t>
      </w:r>
      <w:r w:rsidRPr="00824A25">
        <w:t>It</w:t>
      </w:r>
      <w:r>
        <w:t xml:space="preserve"> </w:t>
      </w:r>
      <w:r w:rsidRPr="00824A25">
        <w:t>is</w:t>
      </w:r>
      <w:r>
        <w:t xml:space="preserve"> </w:t>
      </w:r>
      <w:r w:rsidRPr="00824A25">
        <w:t>especially</w:t>
      </w:r>
      <w:r>
        <w:t xml:space="preserve"> </w:t>
      </w:r>
      <w:r w:rsidRPr="00824A25">
        <w:t>concerned</w:t>
      </w:r>
      <w:r>
        <w:t xml:space="preserve"> </w:t>
      </w:r>
      <w:r w:rsidRPr="00824A25">
        <w:t>about:</w:t>
      </w:r>
    </w:p>
    <w:p w:rsidR="004817D1" w:rsidRPr="00824A25" w:rsidRDefault="001C26A0" w:rsidP="004817D1">
      <w:pPr>
        <w:pStyle w:val="SingleTxtG"/>
      </w:pPr>
      <w:r>
        <w:tab/>
      </w:r>
      <w:r w:rsidR="004817D1" w:rsidRPr="00824A25">
        <w:t>(a)</w:t>
      </w:r>
      <w:r w:rsidR="004817D1" w:rsidRPr="00824A25">
        <w:tab/>
        <w:t>The</w:t>
      </w:r>
      <w:r w:rsidR="004817D1">
        <w:t xml:space="preserve"> </w:t>
      </w:r>
      <w:r w:rsidR="004817D1" w:rsidRPr="00824A25">
        <w:t>particular</w:t>
      </w:r>
      <w:r w:rsidR="004817D1">
        <w:t xml:space="preserve"> </w:t>
      </w:r>
      <w:r w:rsidR="004817D1" w:rsidRPr="00824A25">
        <w:t>vulnerability</w:t>
      </w:r>
      <w:r w:rsidR="004817D1">
        <w:t xml:space="preserve"> </w:t>
      </w:r>
      <w:r w:rsidR="004817D1" w:rsidRPr="00824A25">
        <w:t>of</w:t>
      </w:r>
      <w:r w:rsidR="004817D1">
        <w:t xml:space="preserve"> </w:t>
      </w:r>
      <w:r w:rsidR="004817D1" w:rsidRPr="00824A25">
        <w:t>girls</w:t>
      </w:r>
      <w:r w:rsidR="004817D1">
        <w:t xml:space="preserve"> </w:t>
      </w:r>
      <w:r w:rsidR="004817D1" w:rsidRPr="00824A25">
        <w:t>to</w:t>
      </w:r>
      <w:r w:rsidR="004817D1">
        <w:t xml:space="preserve"> </w:t>
      </w:r>
      <w:r w:rsidR="004817D1" w:rsidRPr="00824A25">
        <w:t>sexual</w:t>
      </w:r>
      <w:r w:rsidR="004817D1">
        <w:t xml:space="preserve"> </w:t>
      </w:r>
      <w:r w:rsidR="004817D1" w:rsidRPr="00824A25">
        <w:t>abuse</w:t>
      </w:r>
      <w:r w:rsidR="004817D1">
        <w:t xml:space="preserve"> </w:t>
      </w:r>
      <w:r w:rsidR="004817D1" w:rsidRPr="00824A25">
        <w:t>and</w:t>
      </w:r>
      <w:r w:rsidR="004817D1">
        <w:t xml:space="preserve"> </w:t>
      </w:r>
      <w:r w:rsidR="004817D1" w:rsidRPr="00824A25">
        <w:t>exploitation,</w:t>
      </w:r>
      <w:r w:rsidR="004817D1">
        <w:t xml:space="preserve"> </w:t>
      </w:r>
      <w:r w:rsidR="004817D1" w:rsidRPr="00824A25">
        <w:t>which</w:t>
      </w:r>
      <w:r w:rsidR="004817D1">
        <w:t xml:space="preserve"> </w:t>
      </w:r>
      <w:r w:rsidR="004817D1" w:rsidRPr="00824A25">
        <w:t>is</w:t>
      </w:r>
      <w:r w:rsidR="004817D1">
        <w:t xml:space="preserve"> </w:t>
      </w:r>
      <w:r w:rsidR="004817D1" w:rsidRPr="00824A25">
        <w:t>further</w:t>
      </w:r>
      <w:r w:rsidR="004817D1">
        <w:t xml:space="preserve"> </w:t>
      </w:r>
      <w:r w:rsidR="004817D1" w:rsidRPr="00824A25">
        <w:t>exacerbated</w:t>
      </w:r>
      <w:r w:rsidR="004817D1">
        <w:t xml:space="preserve"> </w:t>
      </w:r>
      <w:r w:rsidR="004817D1" w:rsidRPr="00824A25">
        <w:t>in</w:t>
      </w:r>
      <w:r w:rsidR="004817D1">
        <w:t xml:space="preserve"> </w:t>
      </w:r>
      <w:r w:rsidR="004817D1" w:rsidRPr="00824A25">
        <w:t>the</w:t>
      </w:r>
      <w:r w:rsidR="004817D1">
        <w:t xml:space="preserve"> </w:t>
      </w:r>
      <w:r w:rsidR="004817D1" w:rsidRPr="00824A25">
        <w:t>case</w:t>
      </w:r>
      <w:r w:rsidR="004817D1">
        <w:t xml:space="preserve"> </w:t>
      </w:r>
      <w:r w:rsidR="004817D1" w:rsidRPr="00824A25">
        <w:t>of</w:t>
      </w:r>
      <w:r w:rsidR="004817D1">
        <w:t xml:space="preserve"> </w:t>
      </w:r>
      <w:r w:rsidR="004817D1" w:rsidRPr="00824A25">
        <w:t>Sami</w:t>
      </w:r>
      <w:r w:rsidR="004817D1">
        <w:t xml:space="preserve"> </w:t>
      </w:r>
      <w:r w:rsidR="004817D1" w:rsidRPr="00824A25">
        <w:t>girls,</w:t>
      </w:r>
      <w:r w:rsidR="004817D1">
        <w:t xml:space="preserve"> </w:t>
      </w:r>
      <w:r w:rsidR="004817D1" w:rsidRPr="00824A25">
        <w:t>girls</w:t>
      </w:r>
      <w:r w:rsidR="004817D1">
        <w:t xml:space="preserve"> </w:t>
      </w:r>
      <w:r w:rsidR="004817D1" w:rsidRPr="00824A25">
        <w:t>with</w:t>
      </w:r>
      <w:r w:rsidR="004817D1">
        <w:t xml:space="preserve"> </w:t>
      </w:r>
      <w:r w:rsidR="004817D1" w:rsidRPr="00824A25">
        <w:t>disabilities,</w:t>
      </w:r>
      <w:r w:rsidR="004817D1">
        <w:t xml:space="preserve"> </w:t>
      </w:r>
      <w:r w:rsidR="004817D1" w:rsidRPr="00824A25">
        <w:t>unaccompanied</w:t>
      </w:r>
      <w:r w:rsidR="004817D1">
        <w:t xml:space="preserve"> </w:t>
      </w:r>
      <w:r w:rsidR="004817D1" w:rsidRPr="00824A25">
        <w:t>children,</w:t>
      </w:r>
      <w:r w:rsidR="004817D1">
        <w:t xml:space="preserve"> </w:t>
      </w:r>
      <w:r w:rsidR="004817D1" w:rsidRPr="00824A25">
        <w:t>children</w:t>
      </w:r>
      <w:r w:rsidR="004817D1">
        <w:t xml:space="preserve"> </w:t>
      </w:r>
      <w:r w:rsidR="004817D1" w:rsidRPr="00824A25">
        <w:t>belonging</w:t>
      </w:r>
      <w:r w:rsidR="004817D1">
        <w:t xml:space="preserve"> </w:t>
      </w:r>
      <w:r w:rsidR="004817D1" w:rsidRPr="00824A25">
        <w:t>to</w:t>
      </w:r>
      <w:r w:rsidR="004817D1">
        <w:t xml:space="preserve"> </w:t>
      </w:r>
      <w:r w:rsidR="004817D1" w:rsidRPr="00824A25">
        <w:t>minorities</w:t>
      </w:r>
      <w:r w:rsidR="004817D1">
        <w:t xml:space="preserve"> </w:t>
      </w:r>
      <w:r w:rsidR="004817D1" w:rsidRPr="00824A25">
        <w:t>and</w:t>
      </w:r>
      <w:r w:rsidR="004817D1">
        <w:t xml:space="preserve"> </w:t>
      </w:r>
      <w:r w:rsidR="004817D1" w:rsidRPr="00824A25">
        <w:t>children</w:t>
      </w:r>
      <w:r w:rsidR="004817D1">
        <w:t xml:space="preserve"> </w:t>
      </w:r>
      <w:r w:rsidR="004817D1" w:rsidRPr="00824A25">
        <w:t>living</w:t>
      </w:r>
      <w:r w:rsidR="004817D1">
        <w:t xml:space="preserve"> </w:t>
      </w:r>
      <w:r w:rsidR="004817D1" w:rsidRPr="00824A25">
        <w:t>in</w:t>
      </w:r>
      <w:r w:rsidR="004817D1">
        <w:t xml:space="preserve"> </w:t>
      </w:r>
      <w:r w:rsidR="004817D1" w:rsidRPr="00824A25">
        <w:t>poor</w:t>
      </w:r>
      <w:r w:rsidR="004817D1">
        <w:t xml:space="preserve"> </w:t>
      </w:r>
      <w:r w:rsidR="004817D1" w:rsidRPr="00824A25">
        <w:t>households</w:t>
      </w:r>
      <w:r w:rsidR="004817D1">
        <w:t xml:space="preserve"> </w:t>
      </w:r>
      <w:r w:rsidR="004817D1" w:rsidRPr="00824A25">
        <w:t>and</w:t>
      </w:r>
      <w:r w:rsidR="004817D1">
        <w:t xml:space="preserve"> </w:t>
      </w:r>
      <w:r w:rsidR="004817D1" w:rsidRPr="00824A25">
        <w:t>households</w:t>
      </w:r>
      <w:r w:rsidR="004817D1">
        <w:t xml:space="preserve"> </w:t>
      </w:r>
      <w:r w:rsidR="004817D1" w:rsidRPr="00824A25">
        <w:t>in</w:t>
      </w:r>
      <w:r w:rsidR="004817D1">
        <w:t xml:space="preserve"> </w:t>
      </w:r>
      <w:r w:rsidR="004817D1" w:rsidRPr="00824A25">
        <w:t>which</w:t>
      </w:r>
      <w:r w:rsidR="004817D1">
        <w:t xml:space="preserve"> </w:t>
      </w:r>
      <w:r w:rsidR="004817D1" w:rsidRPr="00824A25">
        <w:t>there</w:t>
      </w:r>
      <w:r w:rsidR="004817D1">
        <w:t xml:space="preserve"> </w:t>
      </w:r>
      <w:r w:rsidR="004817D1" w:rsidRPr="00824A25">
        <w:t>is</w:t>
      </w:r>
      <w:r w:rsidR="004817D1">
        <w:t xml:space="preserve"> </w:t>
      </w:r>
      <w:r w:rsidR="004817D1" w:rsidRPr="00824A25">
        <w:t>a</w:t>
      </w:r>
      <w:r w:rsidR="004817D1">
        <w:t xml:space="preserve"> </w:t>
      </w:r>
      <w:r w:rsidR="004817D1" w:rsidRPr="00824A25">
        <w:t>high</w:t>
      </w:r>
      <w:r w:rsidR="004817D1">
        <w:t xml:space="preserve"> </w:t>
      </w:r>
      <w:r w:rsidR="004817D1" w:rsidRPr="00824A25">
        <w:t>level</w:t>
      </w:r>
      <w:r w:rsidR="004817D1">
        <w:t xml:space="preserve"> </w:t>
      </w:r>
      <w:r w:rsidR="004817D1" w:rsidRPr="00824A25">
        <w:t>of</w:t>
      </w:r>
      <w:r w:rsidR="004817D1">
        <w:t xml:space="preserve"> </w:t>
      </w:r>
      <w:r w:rsidR="004817D1" w:rsidRPr="00824A25">
        <w:t>alcohol</w:t>
      </w:r>
      <w:r w:rsidR="004817D1">
        <w:t xml:space="preserve"> </w:t>
      </w:r>
      <w:r w:rsidR="004817D1" w:rsidRPr="00824A25">
        <w:t>consumption;</w:t>
      </w:r>
    </w:p>
    <w:p w:rsidR="004817D1" w:rsidRPr="00824A25" w:rsidRDefault="001C26A0" w:rsidP="004817D1">
      <w:pPr>
        <w:pStyle w:val="SingleTxtG"/>
      </w:pPr>
      <w:r>
        <w:tab/>
      </w:r>
      <w:r w:rsidR="004817D1" w:rsidRPr="00824A25">
        <w:t>(b)</w:t>
      </w:r>
      <w:r w:rsidR="004817D1" w:rsidRPr="00824A25">
        <w:tab/>
        <w:t>The</w:t>
      </w:r>
      <w:r w:rsidR="004817D1">
        <w:t xml:space="preserve"> </w:t>
      </w:r>
      <w:r w:rsidR="004817D1" w:rsidRPr="00824A25">
        <w:t>lack</w:t>
      </w:r>
      <w:r w:rsidR="004817D1">
        <w:t xml:space="preserve"> </w:t>
      </w:r>
      <w:r w:rsidR="004817D1" w:rsidRPr="00824A25">
        <w:t>of</w:t>
      </w:r>
      <w:r w:rsidR="004817D1">
        <w:t xml:space="preserve"> </w:t>
      </w:r>
      <w:r w:rsidR="004817D1" w:rsidRPr="00824A25">
        <w:t>free</w:t>
      </w:r>
      <w:r w:rsidR="004817D1">
        <w:t xml:space="preserve"> </w:t>
      </w:r>
      <w:r w:rsidR="004817D1" w:rsidRPr="00824A25">
        <w:t>consent</w:t>
      </w:r>
      <w:r w:rsidR="004817D1">
        <w:t xml:space="preserve"> </w:t>
      </w:r>
      <w:r w:rsidR="004817D1" w:rsidRPr="00824A25">
        <w:t>not</w:t>
      </w:r>
      <w:r w:rsidR="004817D1">
        <w:t xml:space="preserve"> </w:t>
      </w:r>
      <w:r w:rsidR="004817D1" w:rsidRPr="00824A25">
        <w:t>being</w:t>
      </w:r>
      <w:r w:rsidR="004817D1">
        <w:t xml:space="preserve"> </w:t>
      </w:r>
      <w:r w:rsidR="004817D1" w:rsidRPr="00824A25">
        <w:t>at</w:t>
      </w:r>
      <w:r w:rsidR="004817D1">
        <w:t xml:space="preserve"> </w:t>
      </w:r>
      <w:r w:rsidR="004817D1" w:rsidRPr="00824A25">
        <w:t>the</w:t>
      </w:r>
      <w:r w:rsidR="004817D1">
        <w:t xml:space="preserve"> </w:t>
      </w:r>
      <w:r w:rsidR="004817D1" w:rsidRPr="00824A25">
        <w:t>centre</w:t>
      </w:r>
      <w:r w:rsidR="004817D1">
        <w:t xml:space="preserve"> </w:t>
      </w:r>
      <w:r w:rsidR="004817D1" w:rsidRPr="00824A25">
        <w:t>of</w:t>
      </w:r>
      <w:r w:rsidR="004817D1">
        <w:t xml:space="preserve"> </w:t>
      </w:r>
      <w:r w:rsidR="004817D1" w:rsidRPr="00824A25">
        <w:t>the</w:t>
      </w:r>
      <w:r w:rsidR="004817D1">
        <w:t xml:space="preserve"> </w:t>
      </w:r>
      <w:r w:rsidR="004817D1" w:rsidRPr="00824A25">
        <w:t>definition</w:t>
      </w:r>
      <w:r w:rsidR="004817D1">
        <w:t xml:space="preserve"> </w:t>
      </w:r>
      <w:r w:rsidR="004817D1" w:rsidRPr="00824A25">
        <w:t>of</w:t>
      </w:r>
      <w:r w:rsidR="004817D1">
        <w:t xml:space="preserve"> </w:t>
      </w:r>
      <w:r w:rsidR="004817D1" w:rsidRPr="00824A25">
        <w:t>rape</w:t>
      </w:r>
      <w:r w:rsidR="004817D1">
        <w:t xml:space="preserve"> </w:t>
      </w:r>
      <w:r w:rsidR="004817D1" w:rsidRPr="00824A25">
        <w:t>in</w:t>
      </w:r>
      <w:r w:rsidR="004817D1">
        <w:t xml:space="preserve"> </w:t>
      </w:r>
      <w:r w:rsidR="004817D1" w:rsidRPr="00824A25">
        <w:t>section</w:t>
      </w:r>
      <w:r w:rsidR="004817D1">
        <w:t xml:space="preserve"> </w:t>
      </w:r>
      <w:r w:rsidR="004817D1" w:rsidRPr="00824A25">
        <w:t>291</w:t>
      </w:r>
      <w:r w:rsidR="004817D1">
        <w:t xml:space="preserve"> </w:t>
      </w:r>
      <w:r w:rsidR="004817D1" w:rsidRPr="00824A25">
        <w:t>of</w:t>
      </w:r>
      <w:r w:rsidR="004817D1">
        <w:t xml:space="preserve"> </w:t>
      </w:r>
      <w:r w:rsidR="004817D1" w:rsidRPr="00824A25">
        <w:t>the</w:t>
      </w:r>
      <w:r w:rsidR="004817D1">
        <w:t xml:space="preserve"> </w:t>
      </w:r>
      <w:r w:rsidR="004817D1" w:rsidRPr="00824A25">
        <w:t>Penal</w:t>
      </w:r>
      <w:r w:rsidR="004817D1">
        <w:t xml:space="preserve"> </w:t>
      </w:r>
      <w:r w:rsidR="004817D1" w:rsidRPr="00824A25">
        <w:t>Code,</w:t>
      </w:r>
      <w:r w:rsidR="004817D1">
        <w:t xml:space="preserve"> </w:t>
      </w:r>
      <w:r w:rsidR="004817D1" w:rsidRPr="00824A25">
        <w:t>which</w:t>
      </w:r>
      <w:r w:rsidR="004817D1">
        <w:t xml:space="preserve"> </w:t>
      </w:r>
      <w:r w:rsidR="004817D1" w:rsidRPr="00824A25">
        <w:t>applies</w:t>
      </w:r>
      <w:r w:rsidR="004817D1">
        <w:t xml:space="preserve"> </w:t>
      </w:r>
      <w:r w:rsidR="004817D1" w:rsidRPr="00824A25">
        <w:t>to</w:t>
      </w:r>
      <w:r w:rsidR="004817D1">
        <w:t xml:space="preserve"> </w:t>
      </w:r>
      <w:r w:rsidR="004817D1" w:rsidRPr="00824A25">
        <w:t>children</w:t>
      </w:r>
      <w:r w:rsidR="004817D1">
        <w:t xml:space="preserve"> </w:t>
      </w:r>
      <w:r w:rsidR="004817D1" w:rsidRPr="00824A25">
        <w:t>above</w:t>
      </w:r>
      <w:r w:rsidR="004817D1">
        <w:t xml:space="preserve"> </w:t>
      </w:r>
      <w:r w:rsidR="004817D1" w:rsidRPr="00824A25">
        <w:t>14</w:t>
      </w:r>
      <w:r w:rsidR="004817D1">
        <w:t xml:space="preserve"> </w:t>
      </w:r>
      <w:r w:rsidR="004817D1" w:rsidRPr="00824A25">
        <w:t>years</w:t>
      </w:r>
      <w:r w:rsidR="004817D1">
        <w:t xml:space="preserve"> </w:t>
      </w:r>
      <w:r w:rsidR="004817D1" w:rsidRPr="00824A25">
        <w:t>of</w:t>
      </w:r>
      <w:r w:rsidR="004817D1">
        <w:t xml:space="preserve"> </w:t>
      </w:r>
      <w:r w:rsidR="004817D1" w:rsidRPr="00824A25">
        <w:t>age,</w:t>
      </w:r>
      <w:r w:rsidR="004817D1">
        <w:t xml:space="preserve"> </w:t>
      </w:r>
      <w:r w:rsidR="004817D1" w:rsidRPr="00824A25">
        <w:t>regarding</w:t>
      </w:r>
      <w:r w:rsidR="004817D1">
        <w:t xml:space="preserve"> </w:t>
      </w:r>
      <w:r w:rsidR="004817D1" w:rsidRPr="00824A25">
        <w:t>which</w:t>
      </w:r>
      <w:r w:rsidR="004817D1">
        <w:t xml:space="preserve"> </w:t>
      </w:r>
      <w:r w:rsidR="004817D1" w:rsidRPr="00824A25">
        <w:t>the</w:t>
      </w:r>
      <w:r w:rsidR="004817D1">
        <w:t xml:space="preserve"> </w:t>
      </w:r>
      <w:r w:rsidR="004817D1" w:rsidRPr="00824A25">
        <w:t>Committee</w:t>
      </w:r>
      <w:r w:rsidR="004817D1">
        <w:t xml:space="preserve"> </w:t>
      </w:r>
      <w:r w:rsidR="004817D1" w:rsidRPr="00824A25">
        <w:t>on</w:t>
      </w:r>
      <w:r w:rsidR="004817D1">
        <w:t xml:space="preserve"> </w:t>
      </w:r>
      <w:r w:rsidR="004817D1" w:rsidRPr="00824A25">
        <w:t>the</w:t>
      </w:r>
      <w:r w:rsidR="004817D1">
        <w:t xml:space="preserve"> </w:t>
      </w:r>
      <w:r w:rsidR="004817D1" w:rsidRPr="00824A25">
        <w:t>Elimination</w:t>
      </w:r>
      <w:r w:rsidR="004817D1">
        <w:t xml:space="preserve"> </w:t>
      </w:r>
      <w:r w:rsidR="004817D1" w:rsidRPr="00824A25">
        <w:t>of</w:t>
      </w:r>
      <w:r w:rsidR="004817D1">
        <w:t xml:space="preserve"> </w:t>
      </w:r>
      <w:r w:rsidR="004817D1" w:rsidRPr="00824A25">
        <w:t>Discrimination</w:t>
      </w:r>
      <w:r w:rsidR="004817D1">
        <w:t xml:space="preserve"> </w:t>
      </w:r>
      <w:r w:rsidR="004817D1" w:rsidRPr="00824A25">
        <w:t>against</w:t>
      </w:r>
      <w:r w:rsidR="004817D1">
        <w:t xml:space="preserve"> </w:t>
      </w:r>
      <w:r w:rsidR="004817D1" w:rsidRPr="00824A25">
        <w:t>Women</w:t>
      </w:r>
      <w:r w:rsidR="004817D1">
        <w:t xml:space="preserve"> </w:t>
      </w:r>
      <w:r w:rsidR="004817D1" w:rsidRPr="00824A25">
        <w:t>and</w:t>
      </w:r>
      <w:r w:rsidR="004817D1">
        <w:t xml:space="preserve"> </w:t>
      </w:r>
      <w:r w:rsidR="004817D1" w:rsidRPr="00824A25">
        <w:t>the</w:t>
      </w:r>
      <w:r w:rsidR="004817D1">
        <w:t xml:space="preserve"> </w:t>
      </w:r>
      <w:r w:rsidR="004817D1" w:rsidRPr="00824A25">
        <w:t>Human</w:t>
      </w:r>
      <w:r w:rsidR="004817D1">
        <w:t xml:space="preserve"> </w:t>
      </w:r>
      <w:r w:rsidR="004817D1" w:rsidRPr="00824A25">
        <w:t>Rights</w:t>
      </w:r>
      <w:r w:rsidR="004817D1">
        <w:t xml:space="preserve"> </w:t>
      </w:r>
      <w:r w:rsidR="004817D1" w:rsidRPr="00824A25">
        <w:t>Committee</w:t>
      </w:r>
      <w:r w:rsidR="004817D1">
        <w:t xml:space="preserve"> </w:t>
      </w:r>
      <w:r w:rsidR="004817D1" w:rsidRPr="00824A25">
        <w:t>have</w:t>
      </w:r>
      <w:r w:rsidR="004817D1">
        <w:t xml:space="preserve"> </w:t>
      </w:r>
      <w:r w:rsidR="004817D1" w:rsidRPr="00824A25">
        <w:t>already</w:t>
      </w:r>
      <w:r w:rsidR="004817D1">
        <w:t xml:space="preserve"> </w:t>
      </w:r>
      <w:r w:rsidR="004817D1" w:rsidRPr="00824A25">
        <w:t>raised</w:t>
      </w:r>
      <w:r w:rsidR="004817D1">
        <w:t xml:space="preserve"> </w:t>
      </w:r>
      <w:r w:rsidR="004817D1" w:rsidRPr="00824A25">
        <w:t>concerns</w:t>
      </w:r>
      <w:r w:rsidR="004817D1">
        <w:t xml:space="preserve"> </w:t>
      </w:r>
      <w:r w:rsidR="004817D1" w:rsidRPr="00824A25">
        <w:t>(CEDAW/C/NOR/CO/9,</w:t>
      </w:r>
      <w:r w:rsidR="004817D1">
        <w:t xml:space="preserve"> </w:t>
      </w:r>
      <w:r w:rsidR="004817D1" w:rsidRPr="00824A25">
        <w:t>para.</w:t>
      </w:r>
      <w:r w:rsidR="004817D1">
        <w:t xml:space="preserve"> </w:t>
      </w:r>
      <w:r w:rsidR="004817D1" w:rsidRPr="00824A25">
        <w:t>24</w:t>
      </w:r>
      <w:r w:rsidR="004817D1">
        <w:t xml:space="preserve"> </w:t>
      </w:r>
      <w:r w:rsidR="004817D1" w:rsidRPr="00824A25">
        <w:t>(g),</w:t>
      </w:r>
      <w:r w:rsidR="004817D1">
        <w:t xml:space="preserve"> </w:t>
      </w:r>
      <w:r w:rsidR="004817D1" w:rsidRPr="00824A25">
        <w:t>and</w:t>
      </w:r>
      <w:r w:rsidR="004817D1">
        <w:t xml:space="preserve"> </w:t>
      </w:r>
      <w:r w:rsidR="004817D1" w:rsidRPr="00824A25">
        <w:t>CCPR/C/NOR/CO/7,</w:t>
      </w:r>
      <w:r w:rsidR="004817D1">
        <w:t xml:space="preserve"> </w:t>
      </w:r>
      <w:r w:rsidR="004817D1" w:rsidRPr="00824A25">
        <w:t>para.</w:t>
      </w:r>
      <w:r w:rsidR="004817D1">
        <w:t xml:space="preserve"> </w:t>
      </w:r>
      <w:r w:rsidR="004817D1" w:rsidRPr="00824A25">
        <w:t>15</w:t>
      </w:r>
      <w:r w:rsidR="004817D1">
        <w:t xml:space="preserve"> </w:t>
      </w:r>
      <w:r w:rsidR="004817D1" w:rsidRPr="00824A25">
        <w:t>(b));</w:t>
      </w:r>
    </w:p>
    <w:p w:rsidR="004817D1" w:rsidRPr="00824A25" w:rsidRDefault="001C26A0" w:rsidP="004817D1">
      <w:pPr>
        <w:pStyle w:val="SingleTxtG"/>
      </w:pPr>
      <w:r>
        <w:tab/>
      </w:r>
      <w:r w:rsidR="004817D1" w:rsidRPr="00824A25">
        <w:t>(c)</w:t>
      </w:r>
      <w:r w:rsidR="004817D1" w:rsidRPr="00824A25">
        <w:tab/>
        <w:t>The</w:t>
      </w:r>
      <w:r w:rsidR="004817D1">
        <w:t xml:space="preserve"> </w:t>
      </w:r>
      <w:r w:rsidR="004817D1" w:rsidRPr="00824A25">
        <w:t>reported</w:t>
      </w:r>
      <w:r w:rsidR="004817D1">
        <w:t xml:space="preserve"> </w:t>
      </w:r>
      <w:r w:rsidR="004817D1" w:rsidRPr="00824A25">
        <w:t>increase</w:t>
      </w:r>
      <w:r w:rsidR="004817D1">
        <w:t xml:space="preserve"> </w:t>
      </w:r>
      <w:r w:rsidR="004817D1" w:rsidRPr="00824A25">
        <w:t>of</w:t>
      </w:r>
      <w:r w:rsidR="004817D1">
        <w:t xml:space="preserve"> </w:t>
      </w:r>
      <w:r w:rsidR="004817D1" w:rsidRPr="00824A25">
        <w:t>online</w:t>
      </w:r>
      <w:r w:rsidR="004817D1">
        <w:t xml:space="preserve"> </w:t>
      </w:r>
      <w:r w:rsidR="004817D1" w:rsidRPr="00824A25">
        <w:t>child</w:t>
      </w:r>
      <w:r w:rsidR="004817D1">
        <w:t xml:space="preserve"> </w:t>
      </w:r>
      <w:r w:rsidR="004817D1" w:rsidRPr="00824A25">
        <w:t>sexual</w:t>
      </w:r>
      <w:r w:rsidR="004817D1">
        <w:t xml:space="preserve"> </w:t>
      </w:r>
      <w:r w:rsidR="004817D1" w:rsidRPr="00824A25">
        <w:t>abuse</w:t>
      </w:r>
      <w:r w:rsidR="004817D1">
        <w:t xml:space="preserve"> </w:t>
      </w:r>
      <w:r w:rsidR="004817D1" w:rsidRPr="00824A25">
        <w:t>and</w:t>
      </w:r>
      <w:r w:rsidR="004817D1">
        <w:t xml:space="preserve"> </w:t>
      </w:r>
      <w:r w:rsidR="004817D1" w:rsidRPr="00824A25">
        <w:t>exploitation,</w:t>
      </w:r>
      <w:r w:rsidR="004817D1">
        <w:t xml:space="preserve"> </w:t>
      </w:r>
      <w:r w:rsidR="004817D1" w:rsidRPr="00824A25">
        <w:t>including</w:t>
      </w:r>
      <w:r w:rsidR="004817D1">
        <w:t xml:space="preserve"> </w:t>
      </w:r>
      <w:r w:rsidR="004817D1" w:rsidRPr="00824A25">
        <w:t>grooming</w:t>
      </w:r>
      <w:r w:rsidR="004817D1">
        <w:t xml:space="preserve"> </w:t>
      </w:r>
      <w:r w:rsidR="004817D1" w:rsidRPr="00824A25">
        <w:t>cases,</w:t>
      </w:r>
      <w:r w:rsidR="004817D1">
        <w:t xml:space="preserve"> </w:t>
      </w:r>
      <w:r w:rsidR="004817D1" w:rsidRPr="00824A25">
        <w:t>online</w:t>
      </w:r>
      <w:r w:rsidR="004817D1">
        <w:t xml:space="preserve"> </w:t>
      </w:r>
      <w:r w:rsidR="004817D1" w:rsidRPr="00824A25">
        <w:t>child</w:t>
      </w:r>
      <w:r w:rsidR="004817D1">
        <w:t xml:space="preserve"> </w:t>
      </w:r>
      <w:r w:rsidR="004817D1" w:rsidRPr="00824A25">
        <w:t>sexual</w:t>
      </w:r>
      <w:r w:rsidR="004817D1">
        <w:t xml:space="preserve"> </w:t>
      </w:r>
      <w:r w:rsidR="004817D1" w:rsidRPr="00824A25">
        <w:t>extortion</w:t>
      </w:r>
      <w:r w:rsidR="004817D1">
        <w:t xml:space="preserve"> </w:t>
      </w:r>
      <w:r w:rsidR="004817D1" w:rsidRPr="00824A25">
        <w:t>and</w:t>
      </w:r>
      <w:r w:rsidR="004817D1">
        <w:t xml:space="preserve"> </w:t>
      </w:r>
      <w:r w:rsidR="004817D1" w:rsidRPr="00824A25">
        <w:t>child</w:t>
      </w:r>
      <w:r w:rsidR="004817D1">
        <w:t xml:space="preserve"> </w:t>
      </w:r>
      <w:r w:rsidR="004817D1" w:rsidRPr="00824A25">
        <w:t>pornography;</w:t>
      </w:r>
    </w:p>
    <w:p w:rsidR="004817D1" w:rsidRPr="00824A25" w:rsidRDefault="001C26A0" w:rsidP="004817D1">
      <w:pPr>
        <w:pStyle w:val="SingleTxtG"/>
      </w:pPr>
      <w:r>
        <w:tab/>
      </w:r>
      <w:r w:rsidR="004817D1" w:rsidRPr="00824A25">
        <w:t>(d)</w:t>
      </w:r>
      <w:r w:rsidR="004817D1" w:rsidRPr="00824A25">
        <w:tab/>
        <w:t>The</w:t>
      </w:r>
      <w:r w:rsidR="004817D1">
        <w:t xml:space="preserve"> </w:t>
      </w:r>
      <w:r w:rsidR="004817D1" w:rsidRPr="00824A25">
        <w:t>reported</w:t>
      </w:r>
      <w:r w:rsidR="004817D1">
        <w:t xml:space="preserve"> </w:t>
      </w:r>
      <w:r w:rsidR="004817D1" w:rsidRPr="00824A25">
        <w:t>trend</w:t>
      </w:r>
      <w:r w:rsidR="004817D1">
        <w:t xml:space="preserve"> </w:t>
      </w:r>
      <w:r w:rsidR="004817D1" w:rsidRPr="00824A25">
        <w:t>of</w:t>
      </w:r>
      <w:r w:rsidR="004817D1">
        <w:t xml:space="preserve"> </w:t>
      </w:r>
      <w:r w:rsidR="004817D1" w:rsidRPr="00824A25">
        <w:t>underreporting</w:t>
      </w:r>
      <w:r w:rsidR="004817D1">
        <w:t xml:space="preserve"> </w:t>
      </w:r>
      <w:r w:rsidR="004817D1" w:rsidRPr="00824A25">
        <w:t>the</w:t>
      </w:r>
      <w:r w:rsidR="004817D1">
        <w:t xml:space="preserve"> </w:t>
      </w:r>
      <w:r w:rsidR="004817D1" w:rsidRPr="00824A25">
        <w:t>sexual</w:t>
      </w:r>
      <w:r w:rsidR="004817D1">
        <w:t xml:space="preserve"> </w:t>
      </w:r>
      <w:r w:rsidR="004817D1" w:rsidRPr="00824A25">
        <w:t>abuse</w:t>
      </w:r>
      <w:r w:rsidR="004817D1">
        <w:t xml:space="preserve"> </w:t>
      </w:r>
      <w:r w:rsidR="004817D1" w:rsidRPr="00824A25">
        <w:t>of</w:t>
      </w:r>
      <w:r w:rsidR="004817D1">
        <w:t xml:space="preserve"> </w:t>
      </w:r>
      <w:r w:rsidR="004817D1" w:rsidRPr="00824A25">
        <w:t>children,</w:t>
      </w:r>
      <w:r w:rsidR="004817D1">
        <w:t xml:space="preserve"> </w:t>
      </w:r>
      <w:r w:rsidR="004817D1" w:rsidRPr="00824A25">
        <w:t>in</w:t>
      </w:r>
      <w:r w:rsidR="004817D1">
        <w:t xml:space="preserve"> </w:t>
      </w:r>
      <w:r w:rsidR="004817D1" w:rsidRPr="00824A25">
        <w:t>particular</w:t>
      </w:r>
      <w:r w:rsidR="004817D1">
        <w:t xml:space="preserve"> </w:t>
      </w:r>
      <w:r w:rsidR="004817D1" w:rsidRPr="00824A25">
        <w:t>when</w:t>
      </w:r>
      <w:r w:rsidR="004817D1">
        <w:t xml:space="preserve"> </w:t>
      </w:r>
      <w:r w:rsidR="004817D1" w:rsidRPr="00824A25">
        <w:t>the</w:t>
      </w:r>
      <w:r w:rsidR="004817D1">
        <w:t xml:space="preserve"> </w:t>
      </w:r>
      <w:r w:rsidR="004817D1" w:rsidRPr="00824A25">
        <w:t>victim</w:t>
      </w:r>
      <w:r w:rsidR="004817D1">
        <w:t xml:space="preserve"> </w:t>
      </w:r>
      <w:r w:rsidR="004817D1" w:rsidRPr="00824A25">
        <w:t>is</w:t>
      </w:r>
      <w:r w:rsidR="004817D1">
        <w:t xml:space="preserve"> </w:t>
      </w:r>
      <w:r w:rsidR="004817D1" w:rsidRPr="00824A25">
        <w:t>a</w:t>
      </w:r>
      <w:r w:rsidR="004817D1">
        <w:t xml:space="preserve"> </w:t>
      </w:r>
      <w:r w:rsidR="004817D1" w:rsidRPr="00824A25">
        <w:t>boy;</w:t>
      </w:r>
    </w:p>
    <w:p w:rsidR="004817D1" w:rsidRPr="00824A25" w:rsidRDefault="001C26A0" w:rsidP="004817D1">
      <w:pPr>
        <w:pStyle w:val="SingleTxtG"/>
      </w:pPr>
      <w:r>
        <w:tab/>
      </w:r>
      <w:r w:rsidR="004817D1" w:rsidRPr="00824A25">
        <w:t>(e)</w:t>
      </w:r>
      <w:r w:rsidR="004817D1" w:rsidRPr="00824A25">
        <w:tab/>
        <w:t>Cases</w:t>
      </w:r>
      <w:r w:rsidR="004817D1">
        <w:t xml:space="preserve"> </w:t>
      </w:r>
      <w:r w:rsidR="004817D1" w:rsidRPr="00824A25">
        <w:t>of</w:t>
      </w:r>
      <w:r w:rsidR="004817D1">
        <w:t xml:space="preserve"> </w:t>
      </w:r>
      <w:r w:rsidR="004817D1" w:rsidRPr="00824A25">
        <w:t>sexual</w:t>
      </w:r>
      <w:r w:rsidR="004817D1">
        <w:t xml:space="preserve"> </w:t>
      </w:r>
      <w:r w:rsidR="004817D1" w:rsidRPr="00824A25">
        <w:t>abuse</w:t>
      </w:r>
      <w:r w:rsidR="004817D1">
        <w:t xml:space="preserve"> </w:t>
      </w:r>
      <w:r w:rsidR="004817D1" w:rsidRPr="00824A25">
        <w:t>and</w:t>
      </w:r>
      <w:r w:rsidR="004817D1">
        <w:t xml:space="preserve"> </w:t>
      </w:r>
      <w:r w:rsidR="004817D1" w:rsidRPr="00824A25">
        <w:t>exploitation</w:t>
      </w:r>
      <w:r w:rsidR="004817D1">
        <w:t xml:space="preserve"> </w:t>
      </w:r>
      <w:r w:rsidR="004817D1" w:rsidRPr="00824A25">
        <w:t>of</w:t>
      </w:r>
      <w:r w:rsidR="004817D1">
        <w:t xml:space="preserve"> </w:t>
      </w:r>
      <w:r w:rsidR="004817D1" w:rsidRPr="00824A25">
        <w:t>children</w:t>
      </w:r>
      <w:r w:rsidR="004817D1">
        <w:t xml:space="preserve"> </w:t>
      </w:r>
      <w:r w:rsidR="004817D1" w:rsidRPr="00824A25">
        <w:t>committed</w:t>
      </w:r>
      <w:r w:rsidR="004817D1">
        <w:t xml:space="preserve"> </w:t>
      </w:r>
      <w:r w:rsidR="004817D1" w:rsidRPr="00824A25">
        <w:t>by</w:t>
      </w:r>
      <w:r w:rsidR="004817D1">
        <w:t xml:space="preserve"> </w:t>
      </w:r>
      <w:r w:rsidR="004817D1" w:rsidRPr="00824A25">
        <w:t>persons</w:t>
      </w:r>
      <w:r w:rsidR="004817D1">
        <w:t xml:space="preserve"> </w:t>
      </w:r>
      <w:r w:rsidR="004817D1" w:rsidRPr="00824A25">
        <w:t>under</w:t>
      </w:r>
      <w:r w:rsidR="004817D1">
        <w:t xml:space="preserve"> </w:t>
      </w:r>
      <w:r w:rsidR="004817D1" w:rsidRPr="00824A25">
        <w:t>the</w:t>
      </w:r>
      <w:r w:rsidR="004817D1">
        <w:t xml:space="preserve"> </w:t>
      </w:r>
      <w:r w:rsidR="004817D1" w:rsidRPr="00824A25">
        <w:t>age</w:t>
      </w:r>
      <w:r w:rsidR="004817D1">
        <w:t xml:space="preserve"> </w:t>
      </w:r>
      <w:r w:rsidR="004817D1" w:rsidRPr="00824A25">
        <w:t>of</w:t>
      </w:r>
      <w:r w:rsidR="004817D1">
        <w:t xml:space="preserve"> </w:t>
      </w:r>
      <w:r w:rsidR="004817D1" w:rsidRPr="00824A25">
        <w:t>18;</w:t>
      </w:r>
    </w:p>
    <w:p w:rsidR="004817D1" w:rsidRPr="00824A25" w:rsidRDefault="001C26A0" w:rsidP="004817D1">
      <w:pPr>
        <w:pStyle w:val="SingleTxtG"/>
      </w:pPr>
      <w:r>
        <w:tab/>
      </w:r>
      <w:r w:rsidR="004817D1" w:rsidRPr="00824A25">
        <w:t>(f)</w:t>
      </w:r>
      <w:r w:rsidR="004817D1" w:rsidRPr="00824A25">
        <w:tab/>
        <w:t>The</w:t>
      </w:r>
      <w:r w:rsidR="004817D1">
        <w:t xml:space="preserve"> </w:t>
      </w:r>
      <w:r w:rsidR="004817D1" w:rsidRPr="00824A25">
        <w:t>lack</w:t>
      </w:r>
      <w:r w:rsidR="004817D1">
        <w:t xml:space="preserve"> </w:t>
      </w:r>
      <w:r w:rsidR="004817D1" w:rsidRPr="00824A25">
        <w:t>of</w:t>
      </w:r>
      <w:r w:rsidR="004817D1">
        <w:t xml:space="preserve"> </w:t>
      </w:r>
      <w:r w:rsidR="004817D1" w:rsidRPr="00824A25">
        <w:t>disaggregated</w:t>
      </w:r>
      <w:r w:rsidR="004817D1">
        <w:t xml:space="preserve"> </w:t>
      </w:r>
      <w:r w:rsidR="004817D1" w:rsidRPr="00824A25">
        <w:t>data</w:t>
      </w:r>
      <w:r w:rsidR="004817D1">
        <w:t xml:space="preserve"> </w:t>
      </w:r>
      <w:r w:rsidR="004817D1" w:rsidRPr="00824A25">
        <w:t>on</w:t>
      </w:r>
      <w:r w:rsidR="004817D1">
        <w:t xml:space="preserve"> </w:t>
      </w:r>
      <w:r w:rsidR="004817D1" w:rsidRPr="00824A25">
        <w:t>the</w:t>
      </w:r>
      <w:r w:rsidR="004817D1">
        <w:t xml:space="preserve"> </w:t>
      </w:r>
      <w:r w:rsidR="004817D1" w:rsidRPr="00824A25">
        <w:t>different</w:t>
      </w:r>
      <w:r w:rsidR="004817D1">
        <w:t xml:space="preserve"> </w:t>
      </w:r>
      <w:r w:rsidR="004817D1" w:rsidRPr="00824A25">
        <w:t>forms</w:t>
      </w:r>
      <w:r w:rsidR="004817D1">
        <w:t xml:space="preserve"> </w:t>
      </w:r>
      <w:r w:rsidR="004817D1" w:rsidRPr="00824A25">
        <w:t>of</w:t>
      </w:r>
      <w:r w:rsidR="004817D1">
        <w:t xml:space="preserve"> </w:t>
      </w:r>
      <w:r w:rsidR="004817D1" w:rsidRPr="00824A25">
        <w:t>sexual</w:t>
      </w:r>
      <w:r w:rsidR="004817D1">
        <w:t xml:space="preserve"> </w:t>
      </w:r>
      <w:r w:rsidR="004817D1" w:rsidRPr="00824A25">
        <w:t>abuse</w:t>
      </w:r>
      <w:r w:rsidR="004817D1">
        <w:t xml:space="preserve"> </w:t>
      </w:r>
      <w:r w:rsidR="004817D1" w:rsidRPr="00824A25">
        <w:t>and</w:t>
      </w:r>
      <w:r w:rsidR="004817D1">
        <w:t xml:space="preserve"> </w:t>
      </w:r>
      <w:r w:rsidR="004817D1" w:rsidRPr="00824A25">
        <w:t>exploitation</w:t>
      </w:r>
      <w:r w:rsidR="004817D1">
        <w:t xml:space="preserve"> </w:t>
      </w:r>
      <w:r w:rsidR="004817D1" w:rsidRPr="00824A25">
        <w:t>of</w:t>
      </w:r>
      <w:r w:rsidR="004817D1">
        <w:t xml:space="preserve"> </w:t>
      </w:r>
      <w:r w:rsidR="004817D1" w:rsidRPr="00824A25">
        <w:t>children.</w:t>
      </w:r>
      <w:r w:rsidR="004817D1">
        <w:t xml:space="preserve"> </w:t>
      </w:r>
    </w:p>
    <w:p w:rsidR="004817D1" w:rsidRPr="001C26A0" w:rsidRDefault="004817D1" w:rsidP="004817D1">
      <w:pPr>
        <w:pStyle w:val="SingleTxtG"/>
        <w:rPr>
          <w:b/>
          <w:bCs/>
        </w:rPr>
      </w:pPr>
      <w:r w:rsidRPr="00824A25">
        <w:t>18.</w:t>
      </w:r>
      <w:r w:rsidRPr="00824A25">
        <w:tab/>
      </w:r>
      <w:r w:rsidRPr="001C26A0">
        <w:rPr>
          <w:b/>
          <w:bCs/>
        </w:rPr>
        <w:t>The Committee recommends that the State party increase its efforts to prevent the sexual abuse and exploitation of children and support the recovery and social reintegration of child victims and that it:</w:t>
      </w:r>
    </w:p>
    <w:p w:rsidR="004817D1" w:rsidRPr="001C26A0" w:rsidRDefault="001C26A0" w:rsidP="004817D1">
      <w:pPr>
        <w:pStyle w:val="SingleTxtG"/>
        <w:rPr>
          <w:b/>
          <w:bCs/>
        </w:rPr>
      </w:pPr>
      <w:r>
        <w:tab/>
      </w:r>
      <w:r w:rsidR="004817D1" w:rsidRPr="00824A25">
        <w:t>(a)</w:t>
      </w:r>
      <w:r w:rsidR="004817D1" w:rsidRPr="00824A25">
        <w:tab/>
      </w:r>
      <w:r w:rsidR="004817D1" w:rsidRPr="001C26A0">
        <w:rPr>
          <w:b/>
          <w:bCs/>
        </w:rPr>
        <w:t xml:space="preserve">Adopt a specific plan of action to combat violence against women and girls that focuses on the elimination of rape and other forms of sexual violence, including in the Sami community and includes specific components on preventing and combating sexual abuse and exploitation that occur or are initiated online, and increase efforts to prevent and combat grooming, sexual extortion and child pornography; </w:t>
      </w:r>
    </w:p>
    <w:p w:rsidR="004817D1" w:rsidRPr="001C26A0" w:rsidRDefault="001C26A0" w:rsidP="004817D1">
      <w:pPr>
        <w:pStyle w:val="SingleTxtG"/>
        <w:rPr>
          <w:b/>
          <w:bCs/>
        </w:rPr>
      </w:pPr>
      <w:r>
        <w:tab/>
      </w:r>
      <w:r w:rsidR="004817D1" w:rsidRPr="00824A25">
        <w:t>(b)</w:t>
      </w:r>
      <w:r w:rsidR="004817D1" w:rsidRPr="00824A25">
        <w:tab/>
      </w:r>
      <w:r w:rsidR="004817D1" w:rsidRPr="001C26A0">
        <w:rPr>
          <w:b/>
          <w:bCs/>
        </w:rPr>
        <w:t>Increase the allocation of human, technical and financial resources, including to the National Criminal Investigation Service (</w:t>
      </w:r>
      <w:proofErr w:type="spellStart"/>
      <w:r w:rsidR="004817D1" w:rsidRPr="001C26A0">
        <w:rPr>
          <w:b/>
          <w:bCs/>
        </w:rPr>
        <w:t>Kripos</w:t>
      </w:r>
      <w:proofErr w:type="spellEnd"/>
      <w:r w:rsidR="004817D1" w:rsidRPr="001C26A0">
        <w:rPr>
          <w:b/>
          <w:bCs/>
        </w:rPr>
        <w:t xml:space="preserve">), to improve the </w:t>
      </w:r>
      <w:r w:rsidR="004817D1" w:rsidRPr="001C26A0">
        <w:rPr>
          <w:b/>
          <w:bCs/>
        </w:rPr>
        <w:lastRenderedPageBreak/>
        <w:t>protection of children who are particularly vulnerable to sexual abuse and exploitation;</w:t>
      </w:r>
    </w:p>
    <w:p w:rsidR="004817D1" w:rsidRPr="00066A55" w:rsidRDefault="00066A55" w:rsidP="004817D1">
      <w:pPr>
        <w:pStyle w:val="SingleTxtG"/>
        <w:rPr>
          <w:b/>
          <w:bCs/>
        </w:rPr>
      </w:pPr>
      <w:r>
        <w:tab/>
      </w:r>
      <w:r w:rsidR="004817D1" w:rsidRPr="00824A25">
        <w:t>(c)</w:t>
      </w:r>
      <w:r w:rsidR="004817D1" w:rsidRPr="00824A25">
        <w:tab/>
      </w:r>
      <w:r w:rsidR="004817D1" w:rsidRPr="00066A55">
        <w:rPr>
          <w:b/>
          <w:bCs/>
        </w:rPr>
        <w:t>Amend section 291 of the Penal Code to ensure that the lack of free consent is at the centre of the definition of rape;</w:t>
      </w:r>
    </w:p>
    <w:p w:rsidR="004817D1" w:rsidRPr="00824A25" w:rsidRDefault="00066A55" w:rsidP="004817D1">
      <w:pPr>
        <w:pStyle w:val="SingleTxtG"/>
      </w:pPr>
      <w:r>
        <w:tab/>
      </w:r>
      <w:r w:rsidR="004817D1" w:rsidRPr="00824A25">
        <w:t>(d)</w:t>
      </w:r>
      <w:r w:rsidR="004817D1" w:rsidRPr="00824A25">
        <w:tab/>
      </w:r>
      <w:r w:rsidR="004817D1" w:rsidRPr="00066A55">
        <w:rPr>
          <w:b/>
          <w:bCs/>
        </w:rPr>
        <w:t>Undertake awareness-raising campaigns to encourage reporting, with specific components targeted at boy victims, and ensure accessible, confidential, child-friendly and effective reporting channels;</w:t>
      </w:r>
    </w:p>
    <w:p w:rsidR="004817D1" w:rsidRPr="00066A55" w:rsidRDefault="00066A55" w:rsidP="004817D1">
      <w:pPr>
        <w:pStyle w:val="SingleTxtG"/>
        <w:rPr>
          <w:b/>
          <w:bCs/>
        </w:rPr>
      </w:pPr>
      <w:r>
        <w:tab/>
      </w:r>
      <w:r w:rsidR="004817D1" w:rsidRPr="00824A25">
        <w:t>(e)</w:t>
      </w:r>
      <w:r w:rsidR="004817D1" w:rsidRPr="00824A25">
        <w:tab/>
      </w:r>
      <w:r w:rsidR="004817D1" w:rsidRPr="00066A55">
        <w:rPr>
          <w:b/>
          <w:bCs/>
        </w:rPr>
        <w:t>Undertake research and develop specific measures to prevent sexual abuse and exploitation of children by other children and ensure that perpetrators are provided with specific treatment;</w:t>
      </w:r>
    </w:p>
    <w:p w:rsidR="004817D1" w:rsidRPr="00066A55" w:rsidRDefault="00066A55" w:rsidP="004817D1">
      <w:pPr>
        <w:pStyle w:val="SingleTxtG"/>
        <w:rPr>
          <w:b/>
          <w:bCs/>
        </w:rPr>
      </w:pPr>
      <w:r>
        <w:tab/>
      </w:r>
      <w:r w:rsidR="004817D1" w:rsidRPr="00824A25">
        <w:t>(f)</w:t>
      </w:r>
      <w:r w:rsidR="004817D1" w:rsidRPr="00824A25">
        <w:tab/>
      </w:r>
      <w:r w:rsidR="004817D1" w:rsidRPr="00066A55">
        <w:rPr>
          <w:b/>
          <w:bCs/>
        </w:rPr>
        <w:t>Ensure that data collected on sexual abuse and exploitation of children are disaggregated by age, sex, disability, geographical location, ethnic and national origin and socioeconomic background, and improve policies on the basis of the results of those data;</w:t>
      </w:r>
    </w:p>
    <w:p w:rsidR="004817D1" w:rsidRPr="00824A25" w:rsidRDefault="00066A55" w:rsidP="004817D1">
      <w:pPr>
        <w:pStyle w:val="SingleTxtG"/>
      </w:pPr>
      <w:r>
        <w:tab/>
      </w:r>
      <w:r w:rsidR="004817D1" w:rsidRPr="00824A25">
        <w:t>(g)</w:t>
      </w:r>
      <w:r w:rsidR="004817D1" w:rsidRPr="00824A25">
        <w:tab/>
      </w:r>
      <w:r w:rsidR="004817D1" w:rsidRPr="00066A55">
        <w:rPr>
          <w:b/>
          <w:bCs/>
        </w:rPr>
        <w:t>Accelerate its efforts to ratify the Council of Europe Convention on the Protection of Children against Sexual Exploitation and Sexual Abuse.</w:t>
      </w:r>
    </w:p>
    <w:p w:rsidR="004817D1" w:rsidRPr="00824A25" w:rsidRDefault="004817D1" w:rsidP="00066A55">
      <w:pPr>
        <w:pStyle w:val="H23G"/>
      </w:pPr>
      <w:r w:rsidRPr="00824A25">
        <w:tab/>
      </w:r>
      <w:r w:rsidRPr="00824A25">
        <w:tab/>
        <w:t>Harmful</w:t>
      </w:r>
      <w:r>
        <w:t xml:space="preserve"> </w:t>
      </w:r>
      <w:r w:rsidRPr="00824A25">
        <w:t>practices</w:t>
      </w:r>
    </w:p>
    <w:p w:rsidR="004817D1" w:rsidRPr="00066A55" w:rsidRDefault="004817D1" w:rsidP="004817D1">
      <w:pPr>
        <w:pStyle w:val="SingleTxtG"/>
        <w:rPr>
          <w:b/>
          <w:bCs/>
        </w:rPr>
      </w:pPr>
      <w:r w:rsidRPr="00824A25">
        <w:t>19.</w:t>
      </w:r>
      <w:r w:rsidRPr="00824A25">
        <w:tab/>
      </w:r>
      <w:r w:rsidRPr="00066A55">
        <w:rPr>
          <w:b/>
          <w:bCs/>
        </w:rPr>
        <w:t>While welcoming the efforts undertaken by the State party to prevent harmful practices, including through the adoption of the Action Plan to Combat Negative Social Control, Forced Marriage and Female Genital Mutilation (2017–2020), the Committee recommends that the State party:</w:t>
      </w:r>
    </w:p>
    <w:p w:rsidR="004817D1" w:rsidRPr="00066A55" w:rsidRDefault="00066A55" w:rsidP="004817D1">
      <w:pPr>
        <w:pStyle w:val="SingleTxtG"/>
        <w:rPr>
          <w:b/>
          <w:bCs/>
        </w:rPr>
      </w:pPr>
      <w:r>
        <w:tab/>
      </w:r>
      <w:r w:rsidR="004817D1" w:rsidRPr="00824A25">
        <w:t>(a)</w:t>
      </w:r>
      <w:r w:rsidR="004817D1" w:rsidRPr="00824A25">
        <w:tab/>
      </w:r>
      <w:r w:rsidR="004817D1" w:rsidRPr="00066A55">
        <w:rPr>
          <w:b/>
          <w:bCs/>
        </w:rPr>
        <w:t>Develop awareness-raising campaigns and programmes targeted at religious communities that conduct child marriages on the harmful effects of child marriage on the physical and mental health and well-being of girls;</w:t>
      </w:r>
    </w:p>
    <w:p w:rsidR="004817D1" w:rsidRPr="00824A25" w:rsidRDefault="00066A55" w:rsidP="00066A55">
      <w:pPr>
        <w:pStyle w:val="SingleTxtG"/>
      </w:pPr>
      <w:r>
        <w:tab/>
      </w:r>
      <w:r w:rsidR="004817D1" w:rsidRPr="00824A25">
        <w:t>(b)</w:t>
      </w:r>
      <w:r w:rsidR="004817D1" w:rsidRPr="00824A25">
        <w:tab/>
      </w:r>
      <w:r w:rsidR="004817D1" w:rsidRPr="00066A55">
        <w:rPr>
          <w:b/>
          <w:bCs/>
        </w:rPr>
        <w:t>Conduct awareness-raising campaigns targeted at children on how to seek help if they fear being sent abroad to be subjected to female genital mutilation or child marriage and how they can attract the attention of border personnel.</w:t>
      </w:r>
    </w:p>
    <w:p w:rsidR="004817D1" w:rsidRPr="00824A25" w:rsidRDefault="004817D1" w:rsidP="004F2B02">
      <w:pPr>
        <w:pStyle w:val="H1G"/>
      </w:pPr>
      <w:r w:rsidRPr="00824A25">
        <w:tab/>
        <w:t>E.</w:t>
      </w:r>
      <w:r w:rsidRPr="00824A25">
        <w:tab/>
        <w:t>Family</w:t>
      </w:r>
      <w:r>
        <w:t xml:space="preserve"> </w:t>
      </w:r>
      <w:r w:rsidRPr="00824A25">
        <w:t>environment</w:t>
      </w:r>
      <w:r>
        <w:t xml:space="preserve"> </w:t>
      </w:r>
      <w:r w:rsidRPr="00824A25">
        <w:t>and</w:t>
      </w:r>
      <w:r>
        <w:t xml:space="preserve"> </w:t>
      </w:r>
      <w:r w:rsidRPr="00824A25">
        <w:t>alternative</w:t>
      </w:r>
      <w:r>
        <w:t xml:space="preserve"> </w:t>
      </w:r>
      <w:r w:rsidRPr="00824A25">
        <w:t>care</w:t>
      </w:r>
      <w:r>
        <w:t xml:space="preserve"> </w:t>
      </w:r>
      <w:r w:rsidRPr="00824A25">
        <w:t>(arts.</w:t>
      </w:r>
      <w:r>
        <w:t xml:space="preserve"> </w:t>
      </w:r>
      <w:r w:rsidRPr="00824A25">
        <w:t>5,</w:t>
      </w:r>
      <w:r>
        <w:t xml:space="preserve"> </w:t>
      </w:r>
      <w:r w:rsidRPr="00824A25">
        <w:t>9–11,</w:t>
      </w:r>
      <w:r>
        <w:t xml:space="preserve"> </w:t>
      </w:r>
      <w:r w:rsidRPr="00824A25">
        <w:t>18</w:t>
      </w:r>
      <w:r>
        <w:t xml:space="preserve"> </w:t>
      </w:r>
      <w:r w:rsidRPr="00824A25">
        <w:t>(1)</w:t>
      </w:r>
      <w:r>
        <w:t xml:space="preserve"> </w:t>
      </w:r>
      <w:r w:rsidRPr="00824A25">
        <w:t>and</w:t>
      </w:r>
      <w:r>
        <w:t xml:space="preserve"> </w:t>
      </w:r>
      <w:r w:rsidRPr="00824A25">
        <w:t>(2),</w:t>
      </w:r>
      <w:r>
        <w:t xml:space="preserve"> </w:t>
      </w:r>
      <w:r w:rsidRPr="00824A25">
        <w:t>20,</w:t>
      </w:r>
      <w:r>
        <w:t xml:space="preserve"> </w:t>
      </w:r>
      <w:r w:rsidRPr="00824A25">
        <w:t>21,</w:t>
      </w:r>
      <w:r>
        <w:t xml:space="preserve"> </w:t>
      </w:r>
      <w:r w:rsidRPr="00824A25">
        <w:t>25</w:t>
      </w:r>
      <w:r>
        <w:t xml:space="preserve"> </w:t>
      </w:r>
      <w:r w:rsidRPr="00824A25">
        <w:t>and</w:t>
      </w:r>
      <w:r>
        <w:t xml:space="preserve"> </w:t>
      </w:r>
      <w:r w:rsidRPr="00824A25">
        <w:t>27</w:t>
      </w:r>
      <w:r>
        <w:t xml:space="preserve"> </w:t>
      </w:r>
      <w:r w:rsidRPr="00824A25">
        <w:t>(4))</w:t>
      </w:r>
    </w:p>
    <w:p w:rsidR="004817D1" w:rsidRPr="00824A25" w:rsidRDefault="004817D1" w:rsidP="004F2B02">
      <w:pPr>
        <w:pStyle w:val="H23G"/>
      </w:pPr>
      <w:r w:rsidRPr="00824A25">
        <w:tab/>
      </w:r>
      <w:r w:rsidRPr="00824A25">
        <w:tab/>
        <w:t>Children</w:t>
      </w:r>
      <w:r>
        <w:t xml:space="preserve"> </w:t>
      </w:r>
      <w:r w:rsidRPr="00824A25">
        <w:t>deprived</w:t>
      </w:r>
      <w:r>
        <w:t xml:space="preserve"> </w:t>
      </w:r>
      <w:r w:rsidRPr="00824A25">
        <w:t>of</w:t>
      </w:r>
      <w:r>
        <w:t xml:space="preserve"> </w:t>
      </w:r>
      <w:r w:rsidRPr="00824A25">
        <w:t>a</w:t>
      </w:r>
      <w:r>
        <w:t xml:space="preserve"> </w:t>
      </w:r>
      <w:r w:rsidRPr="00824A25">
        <w:t>family</w:t>
      </w:r>
      <w:r>
        <w:t xml:space="preserve"> </w:t>
      </w:r>
      <w:r w:rsidRPr="00824A25">
        <w:t>environment</w:t>
      </w:r>
      <w:r>
        <w:t xml:space="preserve"> </w:t>
      </w:r>
    </w:p>
    <w:p w:rsidR="004817D1" w:rsidRPr="00824A25" w:rsidRDefault="004817D1" w:rsidP="004817D1">
      <w:pPr>
        <w:pStyle w:val="SingleTxtG"/>
      </w:pPr>
      <w:r w:rsidRPr="00824A25">
        <w:t>20.</w:t>
      </w:r>
      <w:r w:rsidRPr="00824A25">
        <w:tab/>
        <w:t>The</w:t>
      </w:r>
      <w:r>
        <w:t xml:space="preserve"> </w:t>
      </w:r>
      <w:r w:rsidRPr="00824A25">
        <w:t>Committee,</w:t>
      </w:r>
      <w:r>
        <w:t xml:space="preserve"> </w:t>
      </w:r>
      <w:r w:rsidRPr="00824A25">
        <w:t>while</w:t>
      </w:r>
      <w:r>
        <w:t xml:space="preserve"> </w:t>
      </w:r>
      <w:r w:rsidRPr="00824A25">
        <w:t>noting</w:t>
      </w:r>
      <w:r>
        <w:t xml:space="preserve"> </w:t>
      </w:r>
      <w:r w:rsidRPr="00824A25">
        <w:t>with</w:t>
      </w:r>
      <w:r>
        <w:t xml:space="preserve"> </w:t>
      </w:r>
      <w:r w:rsidRPr="00824A25">
        <w:t>appreciation</w:t>
      </w:r>
      <w:r>
        <w:t xml:space="preserve"> </w:t>
      </w:r>
      <w:r w:rsidRPr="00824A25">
        <w:t>the</w:t>
      </w:r>
      <w:r>
        <w:t xml:space="preserve"> </w:t>
      </w:r>
      <w:r w:rsidRPr="00824A25">
        <w:t>efforts</w:t>
      </w:r>
      <w:r>
        <w:t xml:space="preserve"> </w:t>
      </w:r>
      <w:r w:rsidRPr="00824A25">
        <w:t>made</w:t>
      </w:r>
      <w:r>
        <w:t xml:space="preserve"> </w:t>
      </w:r>
      <w:r w:rsidRPr="00824A25">
        <w:t>by</w:t>
      </w:r>
      <w:r>
        <w:t xml:space="preserve"> </w:t>
      </w:r>
      <w:r w:rsidRPr="00824A25">
        <w:t>the</w:t>
      </w:r>
      <w:r>
        <w:t xml:space="preserve"> </w:t>
      </w:r>
      <w:r w:rsidRPr="00824A25">
        <w:t>State</w:t>
      </w:r>
      <w:r>
        <w:t xml:space="preserve"> </w:t>
      </w:r>
      <w:r w:rsidRPr="00824A25">
        <w:t>party,</w:t>
      </w:r>
      <w:r>
        <w:t xml:space="preserve"> </w:t>
      </w:r>
      <w:r w:rsidRPr="00824A25">
        <w:t>in</w:t>
      </w:r>
      <w:r>
        <w:t xml:space="preserve"> </w:t>
      </w:r>
      <w:r w:rsidRPr="00824A25">
        <w:t>particular</w:t>
      </w:r>
      <w:r>
        <w:t xml:space="preserve"> </w:t>
      </w:r>
      <w:r w:rsidRPr="00824A25">
        <w:t>through</w:t>
      </w:r>
      <w:r>
        <w:t xml:space="preserve"> </w:t>
      </w:r>
      <w:r w:rsidRPr="00824A25">
        <w:t>its</w:t>
      </w:r>
      <w:r>
        <w:t xml:space="preserve"> </w:t>
      </w:r>
      <w:r w:rsidRPr="00824A25">
        <w:t>child</w:t>
      </w:r>
      <w:r>
        <w:t xml:space="preserve"> </w:t>
      </w:r>
      <w:r w:rsidRPr="00824A25">
        <w:t>welfare</w:t>
      </w:r>
      <w:r>
        <w:t xml:space="preserve"> </w:t>
      </w:r>
      <w:r w:rsidRPr="00824A25">
        <w:t>services,</w:t>
      </w:r>
      <w:r>
        <w:t xml:space="preserve"> </w:t>
      </w:r>
      <w:r w:rsidRPr="00824A25">
        <w:t>to</w:t>
      </w:r>
      <w:r>
        <w:t xml:space="preserve"> </w:t>
      </w:r>
      <w:r w:rsidRPr="00824A25">
        <w:t>ensure</w:t>
      </w:r>
      <w:r>
        <w:t xml:space="preserve"> </w:t>
      </w:r>
      <w:r w:rsidRPr="00824A25">
        <w:t>that</w:t>
      </w:r>
      <w:r>
        <w:t xml:space="preserve"> </w:t>
      </w:r>
      <w:r w:rsidRPr="00824A25">
        <w:t>each</w:t>
      </w:r>
      <w:r>
        <w:t xml:space="preserve"> </w:t>
      </w:r>
      <w:r w:rsidRPr="00824A25">
        <w:t>child</w:t>
      </w:r>
      <w:r>
        <w:t xml:space="preserve"> </w:t>
      </w:r>
      <w:r w:rsidRPr="00824A25">
        <w:t>grows</w:t>
      </w:r>
      <w:r>
        <w:t xml:space="preserve"> </w:t>
      </w:r>
      <w:r w:rsidRPr="00824A25">
        <w:t>up</w:t>
      </w:r>
      <w:r>
        <w:t xml:space="preserve"> </w:t>
      </w:r>
      <w:r w:rsidRPr="00824A25">
        <w:t>in</w:t>
      </w:r>
      <w:r>
        <w:t xml:space="preserve"> </w:t>
      </w:r>
      <w:r w:rsidRPr="00824A25">
        <w:t>an</w:t>
      </w:r>
      <w:r>
        <w:t xml:space="preserve"> </w:t>
      </w:r>
      <w:r w:rsidRPr="00824A25">
        <w:t>environment</w:t>
      </w:r>
      <w:r>
        <w:t xml:space="preserve"> </w:t>
      </w:r>
      <w:r w:rsidRPr="00824A25">
        <w:t>that</w:t>
      </w:r>
      <w:r>
        <w:t xml:space="preserve"> </w:t>
      </w:r>
      <w:r w:rsidRPr="00824A25">
        <w:t>is</w:t>
      </w:r>
      <w:r>
        <w:t xml:space="preserve"> </w:t>
      </w:r>
      <w:r w:rsidRPr="00824A25">
        <w:t>safe</w:t>
      </w:r>
      <w:r>
        <w:t xml:space="preserve"> </w:t>
      </w:r>
      <w:r w:rsidRPr="00824A25">
        <w:t>and</w:t>
      </w:r>
      <w:r>
        <w:t xml:space="preserve"> </w:t>
      </w:r>
      <w:r w:rsidRPr="00824A25">
        <w:t>conducive</w:t>
      </w:r>
      <w:r>
        <w:t xml:space="preserve"> </w:t>
      </w:r>
      <w:r w:rsidRPr="00824A25">
        <w:t>to</w:t>
      </w:r>
      <w:r>
        <w:t xml:space="preserve"> </w:t>
      </w:r>
      <w:r w:rsidRPr="00824A25">
        <w:t>healthy</w:t>
      </w:r>
      <w:r>
        <w:t xml:space="preserve"> </w:t>
      </w:r>
      <w:r w:rsidRPr="00824A25">
        <w:t>development,</w:t>
      </w:r>
      <w:r>
        <w:t xml:space="preserve"> </w:t>
      </w:r>
      <w:r w:rsidRPr="00824A25">
        <w:t>is</w:t>
      </w:r>
      <w:r>
        <w:t xml:space="preserve"> </w:t>
      </w:r>
      <w:r w:rsidRPr="00824A25">
        <w:t>concerned</w:t>
      </w:r>
      <w:r>
        <w:t xml:space="preserve"> </w:t>
      </w:r>
      <w:r w:rsidRPr="00824A25">
        <w:t>about:</w:t>
      </w:r>
    </w:p>
    <w:p w:rsidR="004817D1" w:rsidRPr="00824A25" w:rsidRDefault="00AF2980" w:rsidP="004817D1">
      <w:pPr>
        <w:pStyle w:val="SingleTxtG"/>
      </w:pPr>
      <w:r>
        <w:tab/>
      </w:r>
      <w:r w:rsidR="004817D1" w:rsidRPr="00824A25">
        <w:t>(a)</w:t>
      </w:r>
      <w:r w:rsidR="004817D1" w:rsidRPr="00824A25">
        <w:tab/>
        <w:t>Reported</w:t>
      </w:r>
      <w:r w:rsidR="004817D1">
        <w:t xml:space="preserve"> </w:t>
      </w:r>
      <w:r w:rsidR="004817D1" w:rsidRPr="00824A25">
        <w:t>separations</w:t>
      </w:r>
      <w:r w:rsidR="004817D1">
        <w:t xml:space="preserve"> </w:t>
      </w:r>
      <w:r w:rsidR="004817D1" w:rsidRPr="00824A25">
        <w:t>of</w:t>
      </w:r>
      <w:r w:rsidR="004817D1">
        <w:t xml:space="preserve"> </w:t>
      </w:r>
      <w:r w:rsidR="004817D1" w:rsidRPr="00824A25">
        <w:t>children</w:t>
      </w:r>
      <w:r w:rsidR="004817D1">
        <w:t xml:space="preserve"> </w:t>
      </w:r>
      <w:r w:rsidR="004817D1" w:rsidRPr="00824A25">
        <w:t>from</w:t>
      </w:r>
      <w:r w:rsidR="004817D1">
        <w:t xml:space="preserve"> </w:t>
      </w:r>
      <w:r w:rsidR="004817D1" w:rsidRPr="00824A25">
        <w:t>their</w:t>
      </w:r>
      <w:r w:rsidR="004817D1">
        <w:t xml:space="preserve"> </w:t>
      </w:r>
      <w:r w:rsidR="004817D1" w:rsidRPr="00824A25">
        <w:t>families</w:t>
      </w:r>
      <w:r w:rsidR="004817D1">
        <w:t xml:space="preserve"> </w:t>
      </w:r>
      <w:r w:rsidR="004817D1" w:rsidRPr="00824A25">
        <w:t>that</w:t>
      </w:r>
      <w:r w:rsidR="004817D1">
        <w:t xml:space="preserve"> </w:t>
      </w:r>
      <w:r w:rsidR="004817D1" w:rsidRPr="00824A25">
        <w:t>may</w:t>
      </w:r>
      <w:r w:rsidR="004817D1">
        <w:t xml:space="preserve"> </w:t>
      </w:r>
      <w:r w:rsidR="004817D1" w:rsidRPr="00824A25">
        <w:t>not</w:t>
      </w:r>
      <w:r w:rsidR="004817D1">
        <w:t xml:space="preserve"> </w:t>
      </w:r>
      <w:r w:rsidR="004817D1" w:rsidRPr="00824A25">
        <w:t>have</w:t>
      </w:r>
      <w:r w:rsidR="004817D1">
        <w:t xml:space="preserve"> </w:t>
      </w:r>
      <w:r w:rsidR="004817D1" w:rsidRPr="00824A25">
        <w:t>always</w:t>
      </w:r>
      <w:r w:rsidR="004817D1">
        <w:t xml:space="preserve"> </w:t>
      </w:r>
      <w:r w:rsidR="004817D1" w:rsidRPr="00824A25">
        <w:t>been</w:t>
      </w:r>
      <w:r w:rsidR="004817D1">
        <w:t xml:space="preserve"> </w:t>
      </w:r>
      <w:r w:rsidR="004817D1" w:rsidRPr="00824A25">
        <w:t>in</w:t>
      </w:r>
      <w:r w:rsidR="004817D1">
        <w:t xml:space="preserve"> </w:t>
      </w:r>
      <w:r w:rsidR="004817D1" w:rsidRPr="00824A25">
        <w:t>the</w:t>
      </w:r>
      <w:r w:rsidR="004817D1">
        <w:t xml:space="preserve"> </w:t>
      </w:r>
      <w:r w:rsidR="004817D1" w:rsidRPr="00824A25">
        <w:t>children</w:t>
      </w:r>
      <w:r w:rsidR="00456F32">
        <w:t>’</w:t>
      </w:r>
      <w:r w:rsidR="004817D1" w:rsidRPr="00824A25">
        <w:t>s</w:t>
      </w:r>
      <w:r w:rsidR="004817D1">
        <w:t xml:space="preserve"> </w:t>
      </w:r>
      <w:r w:rsidR="004817D1" w:rsidRPr="00824A25">
        <w:t>best</w:t>
      </w:r>
      <w:r w:rsidR="004817D1">
        <w:t xml:space="preserve"> </w:t>
      </w:r>
      <w:r w:rsidR="004817D1" w:rsidRPr="00824A25">
        <w:t>interests;</w:t>
      </w:r>
    </w:p>
    <w:p w:rsidR="004817D1" w:rsidRPr="00824A25" w:rsidRDefault="00AF2980" w:rsidP="004817D1">
      <w:pPr>
        <w:pStyle w:val="SingleTxtG"/>
      </w:pPr>
      <w:r>
        <w:tab/>
      </w:r>
      <w:r w:rsidR="004817D1" w:rsidRPr="00824A25">
        <w:t>(b)</w:t>
      </w:r>
      <w:r w:rsidR="004817D1" w:rsidRPr="00824A25">
        <w:tab/>
        <w:t>The</w:t>
      </w:r>
      <w:r w:rsidR="004817D1">
        <w:t xml:space="preserve"> </w:t>
      </w:r>
      <w:r w:rsidR="004817D1" w:rsidRPr="00824A25">
        <w:t>use</w:t>
      </w:r>
      <w:r w:rsidR="004817D1">
        <w:t xml:space="preserve"> </w:t>
      </w:r>
      <w:r w:rsidR="004817D1" w:rsidRPr="00824A25">
        <w:t>of</w:t>
      </w:r>
      <w:r w:rsidR="004817D1">
        <w:t xml:space="preserve"> </w:t>
      </w:r>
      <w:r w:rsidR="004817D1" w:rsidRPr="00824A25">
        <w:t>coercion</w:t>
      </w:r>
      <w:r w:rsidR="004817D1">
        <w:t xml:space="preserve"> </w:t>
      </w:r>
      <w:r w:rsidR="004817D1" w:rsidRPr="00824A25">
        <w:t>in</w:t>
      </w:r>
      <w:r w:rsidR="004817D1">
        <w:t xml:space="preserve"> </w:t>
      </w:r>
      <w:r w:rsidR="004817D1" w:rsidRPr="00824A25">
        <w:t>some</w:t>
      </w:r>
      <w:r w:rsidR="004817D1">
        <w:t xml:space="preserve"> </w:t>
      </w:r>
      <w:r w:rsidR="004817D1" w:rsidRPr="00824A25">
        <w:t>cases</w:t>
      </w:r>
      <w:r w:rsidR="004817D1">
        <w:t xml:space="preserve"> </w:t>
      </w:r>
      <w:r w:rsidR="004817D1" w:rsidRPr="00824A25">
        <w:t>of</w:t>
      </w:r>
      <w:r w:rsidR="004817D1">
        <w:t xml:space="preserve"> </w:t>
      </w:r>
      <w:r w:rsidR="004817D1" w:rsidRPr="00824A25">
        <w:t>separation</w:t>
      </w:r>
      <w:r w:rsidR="004817D1">
        <w:t xml:space="preserve"> </w:t>
      </w:r>
      <w:r w:rsidR="004817D1" w:rsidRPr="00824A25">
        <w:t>of</w:t>
      </w:r>
      <w:r w:rsidR="004817D1">
        <w:t xml:space="preserve"> </w:t>
      </w:r>
      <w:r w:rsidR="004817D1" w:rsidRPr="00824A25">
        <w:t>children</w:t>
      </w:r>
      <w:r w:rsidR="004817D1">
        <w:t xml:space="preserve"> </w:t>
      </w:r>
      <w:r w:rsidR="004817D1" w:rsidRPr="00824A25">
        <w:t>from</w:t>
      </w:r>
      <w:r w:rsidR="004817D1">
        <w:t xml:space="preserve"> </w:t>
      </w:r>
      <w:r w:rsidR="004817D1" w:rsidRPr="00824A25">
        <w:t>their</w:t>
      </w:r>
      <w:r w:rsidR="004817D1">
        <w:t xml:space="preserve"> </w:t>
      </w:r>
      <w:r w:rsidR="004817D1" w:rsidRPr="00824A25">
        <w:t>families;</w:t>
      </w:r>
      <w:r w:rsidR="004817D1">
        <w:t xml:space="preserve"> </w:t>
      </w:r>
    </w:p>
    <w:p w:rsidR="004817D1" w:rsidRPr="00824A25" w:rsidRDefault="00AF2980" w:rsidP="004817D1">
      <w:pPr>
        <w:pStyle w:val="SingleTxtG"/>
      </w:pPr>
      <w:r>
        <w:tab/>
      </w:r>
      <w:r w:rsidR="004817D1" w:rsidRPr="00824A25">
        <w:t>(c)</w:t>
      </w:r>
      <w:r w:rsidR="004817D1" w:rsidRPr="00824A25">
        <w:tab/>
        <w:t>The</w:t>
      </w:r>
      <w:r w:rsidR="004817D1">
        <w:t xml:space="preserve"> </w:t>
      </w:r>
      <w:r w:rsidR="004817D1" w:rsidRPr="00824A25">
        <w:t>significant</w:t>
      </w:r>
      <w:r w:rsidR="004817D1">
        <w:t xml:space="preserve"> </w:t>
      </w:r>
      <w:r w:rsidR="004817D1" w:rsidRPr="00824A25">
        <w:t>disparities</w:t>
      </w:r>
      <w:r w:rsidR="004817D1">
        <w:t xml:space="preserve"> </w:t>
      </w:r>
      <w:r w:rsidR="004817D1" w:rsidRPr="00824A25">
        <w:t>among</w:t>
      </w:r>
      <w:r w:rsidR="004817D1">
        <w:t xml:space="preserve"> </w:t>
      </w:r>
      <w:r w:rsidR="004817D1" w:rsidRPr="00824A25">
        <w:t>counties</w:t>
      </w:r>
      <w:r w:rsidR="004817D1">
        <w:t xml:space="preserve"> </w:t>
      </w:r>
      <w:r w:rsidR="004817D1" w:rsidRPr="00824A25">
        <w:t>regarding</w:t>
      </w:r>
      <w:r w:rsidR="004817D1">
        <w:t xml:space="preserve"> </w:t>
      </w:r>
      <w:r w:rsidR="004817D1" w:rsidRPr="00824A25">
        <w:t>the</w:t>
      </w:r>
      <w:r w:rsidR="004817D1">
        <w:t xml:space="preserve"> </w:t>
      </w:r>
      <w:r w:rsidR="004817D1" w:rsidRPr="00824A25">
        <w:t>number</w:t>
      </w:r>
      <w:r w:rsidR="004817D1">
        <w:t xml:space="preserve"> </w:t>
      </w:r>
      <w:r w:rsidR="004817D1" w:rsidRPr="00824A25">
        <w:t>of</w:t>
      </w:r>
      <w:r w:rsidR="004817D1">
        <w:t xml:space="preserve"> </w:t>
      </w:r>
      <w:r w:rsidR="004817D1" w:rsidRPr="00824A25">
        <w:t>out-of-home</w:t>
      </w:r>
      <w:r w:rsidR="004817D1">
        <w:t xml:space="preserve"> </w:t>
      </w:r>
      <w:r w:rsidR="004817D1" w:rsidRPr="00824A25">
        <w:t>placements;</w:t>
      </w:r>
      <w:r w:rsidR="004817D1">
        <w:t xml:space="preserve"> </w:t>
      </w:r>
    </w:p>
    <w:p w:rsidR="004817D1" w:rsidRPr="00824A25" w:rsidRDefault="00AF2980" w:rsidP="004817D1">
      <w:pPr>
        <w:pStyle w:val="SingleTxtG"/>
      </w:pPr>
      <w:r>
        <w:tab/>
      </w:r>
      <w:r w:rsidR="004817D1" w:rsidRPr="00824A25">
        <w:t>(d)</w:t>
      </w:r>
      <w:r w:rsidR="004817D1" w:rsidRPr="00824A25">
        <w:tab/>
        <w:t>Siblings</w:t>
      </w:r>
      <w:r w:rsidR="004817D1">
        <w:t xml:space="preserve"> </w:t>
      </w:r>
      <w:r w:rsidR="004817D1" w:rsidRPr="00824A25">
        <w:t>being</w:t>
      </w:r>
      <w:r w:rsidR="004817D1">
        <w:t xml:space="preserve"> </w:t>
      </w:r>
      <w:r w:rsidR="004817D1" w:rsidRPr="00824A25">
        <w:t>separated</w:t>
      </w:r>
      <w:r w:rsidR="004817D1">
        <w:t xml:space="preserve"> </w:t>
      </w:r>
      <w:r w:rsidR="004817D1" w:rsidRPr="00824A25">
        <w:t>when</w:t>
      </w:r>
      <w:r w:rsidR="004817D1">
        <w:t xml:space="preserve"> </w:t>
      </w:r>
      <w:r w:rsidR="004817D1" w:rsidRPr="00824A25">
        <w:t>placed</w:t>
      </w:r>
      <w:r w:rsidR="004817D1">
        <w:t xml:space="preserve"> </w:t>
      </w:r>
      <w:r w:rsidR="004817D1" w:rsidRPr="00824A25">
        <w:t>in</w:t>
      </w:r>
      <w:r w:rsidR="004817D1">
        <w:t xml:space="preserve"> </w:t>
      </w:r>
      <w:r w:rsidR="004817D1" w:rsidRPr="00824A25">
        <w:t>alternative</w:t>
      </w:r>
      <w:r w:rsidR="004817D1">
        <w:t xml:space="preserve"> </w:t>
      </w:r>
      <w:r w:rsidR="004817D1" w:rsidRPr="00824A25">
        <w:t>care;</w:t>
      </w:r>
      <w:r w:rsidR="004817D1">
        <w:t xml:space="preserve"> </w:t>
      </w:r>
    </w:p>
    <w:p w:rsidR="004817D1" w:rsidRPr="00824A25" w:rsidRDefault="00AF2980" w:rsidP="004817D1">
      <w:pPr>
        <w:pStyle w:val="SingleTxtG"/>
      </w:pPr>
      <w:r>
        <w:tab/>
      </w:r>
      <w:r w:rsidR="004817D1" w:rsidRPr="00824A25">
        <w:t>(e)</w:t>
      </w:r>
      <w:r w:rsidR="004817D1" w:rsidRPr="00824A25">
        <w:tab/>
        <w:t>The</w:t>
      </w:r>
      <w:r w:rsidR="004817D1">
        <w:t xml:space="preserve"> </w:t>
      </w:r>
      <w:r w:rsidR="004817D1" w:rsidRPr="00824A25">
        <w:t>insufficient</w:t>
      </w:r>
      <w:r w:rsidR="004817D1">
        <w:t xml:space="preserve"> </w:t>
      </w:r>
      <w:r w:rsidR="004817D1" w:rsidRPr="00824A25">
        <w:t>monitoring</w:t>
      </w:r>
      <w:r w:rsidR="004817D1">
        <w:t xml:space="preserve"> </w:t>
      </w:r>
      <w:r w:rsidR="004817D1" w:rsidRPr="00824A25">
        <w:t>of</w:t>
      </w:r>
      <w:r w:rsidR="004817D1">
        <w:t xml:space="preserve"> </w:t>
      </w:r>
      <w:r w:rsidR="004817D1" w:rsidRPr="00824A25">
        <w:t>the</w:t>
      </w:r>
      <w:r w:rsidR="004817D1">
        <w:t xml:space="preserve"> </w:t>
      </w:r>
      <w:r w:rsidR="004817D1" w:rsidRPr="00824A25">
        <w:t>situation</w:t>
      </w:r>
      <w:r w:rsidR="004817D1">
        <w:t xml:space="preserve"> </w:t>
      </w:r>
      <w:r w:rsidR="004817D1" w:rsidRPr="00824A25">
        <w:t>of</w:t>
      </w:r>
      <w:r w:rsidR="004817D1">
        <w:t xml:space="preserve"> </w:t>
      </w:r>
      <w:r w:rsidR="004817D1" w:rsidRPr="00824A25">
        <w:t>children</w:t>
      </w:r>
      <w:r w:rsidR="004817D1">
        <w:t xml:space="preserve"> </w:t>
      </w:r>
      <w:r w:rsidR="004817D1" w:rsidRPr="00824A25">
        <w:t>placed</w:t>
      </w:r>
      <w:r w:rsidR="004817D1">
        <w:t xml:space="preserve"> </w:t>
      </w:r>
      <w:r w:rsidR="004817D1" w:rsidRPr="00824A25">
        <w:t>in</w:t>
      </w:r>
      <w:r w:rsidR="004817D1">
        <w:t xml:space="preserve"> </w:t>
      </w:r>
      <w:r w:rsidR="004817D1" w:rsidRPr="00824A25">
        <w:t>alternative</w:t>
      </w:r>
      <w:r w:rsidR="004817D1">
        <w:t xml:space="preserve"> </w:t>
      </w:r>
      <w:r w:rsidR="004817D1" w:rsidRPr="00824A25">
        <w:t>care;</w:t>
      </w:r>
      <w:r w:rsidR="004817D1">
        <w:t xml:space="preserve"> </w:t>
      </w:r>
    </w:p>
    <w:p w:rsidR="004817D1" w:rsidRPr="00824A25" w:rsidRDefault="00AF2980" w:rsidP="004817D1">
      <w:pPr>
        <w:pStyle w:val="SingleTxtG"/>
      </w:pPr>
      <w:r>
        <w:tab/>
      </w:r>
      <w:r w:rsidR="004817D1" w:rsidRPr="00824A25">
        <w:t>(f)</w:t>
      </w:r>
      <w:r w:rsidR="004817D1" w:rsidRPr="00824A25">
        <w:tab/>
        <w:t>Children</w:t>
      </w:r>
      <w:r w:rsidR="004817D1">
        <w:t xml:space="preserve"> </w:t>
      </w:r>
      <w:r w:rsidR="004817D1" w:rsidRPr="00824A25">
        <w:t>belonging</w:t>
      </w:r>
      <w:r w:rsidR="004817D1">
        <w:t xml:space="preserve"> </w:t>
      </w:r>
      <w:r w:rsidR="004817D1" w:rsidRPr="00824A25">
        <w:t>to</w:t>
      </w:r>
      <w:r w:rsidR="004817D1">
        <w:t xml:space="preserve"> </w:t>
      </w:r>
      <w:r w:rsidR="004817D1" w:rsidRPr="00824A25">
        <w:t>minority</w:t>
      </w:r>
      <w:r w:rsidR="004817D1">
        <w:t xml:space="preserve"> </w:t>
      </w:r>
      <w:r w:rsidR="004817D1" w:rsidRPr="00824A25">
        <w:t>populations</w:t>
      </w:r>
      <w:r w:rsidR="004817D1">
        <w:t xml:space="preserve"> </w:t>
      </w:r>
      <w:r w:rsidR="004817D1" w:rsidRPr="00824A25">
        <w:t>who</w:t>
      </w:r>
      <w:r w:rsidR="004817D1">
        <w:t xml:space="preserve"> </w:t>
      </w:r>
      <w:r w:rsidR="004817D1" w:rsidRPr="00824A25">
        <w:t>are</w:t>
      </w:r>
      <w:r w:rsidR="004817D1">
        <w:t xml:space="preserve"> </w:t>
      </w:r>
      <w:r w:rsidR="004817D1" w:rsidRPr="00824A25">
        <w:t>placed</w:t>
      </w:r>
      <w:r w:rsidR="004817D1">
        <w:t xml:space="preserve"> </w:t>
      </w:r>
      <w:r w:rsidR="004817D1" w:rsidRPr="00824A25">
        <w:t>in</w:t>
      </w:r>
      <w:r w:rsidR="004817D1">
        <w:t xml:space="preserve"> </w:t>
      </w:r>
      <w:r w:rsidR="004817D1" w:rsidRPr="00824A25">
        <w:t>alternative</w:t>
      </w:r>
      <w:r w:rsidR="004817D1">
        <w:t xml:space="preserve"> </w:t>
      </w:r>
      <w:r w:rsidR="004817D1" w:rsidRPr="00824A25">
        <w:t>care</w:t>
      </w:r>
      <w:r w:rsidR="004817D1">
        <w:t xml:space="preserve"> </w:t>
      </w:r>
      <w:r w:rsidR="004817D1" w:rsidRPr="00824A25">
        <w:t>being</w:t>
      </w:r>
      <w:r w:rsidR="004817D1">
        <w:t xml:space="preserve"> </w:t>
      </w:r>
      <w:r w:rsidR="004817D1" w:rsidRPr="00824A25">
        <w:t>at</w:t>
      </w:r>
      <w:r w:rsidR="004817D1">
        <w:t xml:space="preserve"> </w:t>
      </w:r>
      <w:r w:rsidR="004817D1" w:rsidRPr="00824A25">
        <w:t>risk</w:t>
      </w:r>
      <w:r w:rsidR="004817D1">
        <w:t xml:space="preserve"> </w:t>
      </w:r>
      <w:r w:rsidR="004817D1" w:rsidRPr="00824A25">
        <w:t>of</w:t>
      </w:r>
      <w:r w:rsidR="004817D1">
        <w:t xml:space="preserve"> </w:t>
      </w:r>
      <w:r w:rsidR="004817D1" w:rsidRPr="00824A25">
        <w:t>losing</w:t>
      </w:r>
      <w:r w:rsidR="004817D1">
        <w:t xml:space="preserve"> </w:t>
      </w:r>
      <w:r w:rsidR="004817D1" w:rsidRPr="00824A25">
        <w:t>their</w:t>
      </w:r>
      <w:r w:rsidR="004817D1">
        <w:t xml:space="preserve"> </w:t>
      </w:r>
      <w:r w:rsidR="004817D1" w:rsidRPr="00824A25">
        <w:t>connection</w:t>
      </w:r>
      <w:r w:rsidR="004817D1">
        <w:t xml:space="preserve"> </w:t>
      </w:r>
      <w:r w:rsidR="004817D1" w:rsidRPr="00824A25">
        <w:t>with</w:t>
      </w:r>
      <w:r w:rsidR="004817D1">
        <w:t xml:space="preserve"> </w:t>
      </w:r>
      <w:r w:rsidR="004817D1" w:rsidRPr="00824A25">
        <w:t>their</w:t>
      </w:r>
      <w:r w:rsidR="004817D1">
        <w:t xml:space="preserve"> </w:t>
      </w:r>
      <w:r w:rsidR="004817D1" w:rsidRPr="00824A25">
        <w:t>native</w:t>
      </w:r>
      <w:r w:rsidR="004817D1">
        <w:t xml:space="preserve"> </w:t>
      </w:r>
      <w:r w:rsidR="004817D1" w:rsidRPr="00824A25">
        <w:t>culture</w:t>
      </w:r>
      <w:r w:rsidR="004817D1">
        <w:t xml:space="preserve"> </w:t>
      </w:r>
      <w:r w:rsidR="004817D1" w:rsidRPr="00824A25">
        <w:t>and</w:t>
      </w:r>
      <w:r w:rsidR="004817D1">
        <w:t xml:space="preserve"> </w:t>
      </w:r>
      <w:r w:rsidR="004817D1" w:rsidRPr="00824A25">
        <w:t>language;</w:t>
      </w:r>
      <w:r w:rsidR="004817D1">
        <w:t xml:space="preserve"> </w:t>
      </w:r>
    </w:p>
    <w:p w:rsidR="004817D1" w:rsidRPr="00824A25" w:rsidRDefault="00AF2980" w:rsidP="004817D1">
      <w:pPr>
        <w:pStyle w:val="SingleTxtG"/>
      </w:pPr>
      <w:r>
        <w:tab/>
      </w:r>
      <w:r w:rsidR="004817D1" w:rsidRPr="00824A25">
        <w:t>(g)</w:t>
      </w:r>
      <w:r w:rsidR="004817D1" w:rsidRPr="00824A25">
        <w:tab/>
        <w:t>Insufficient</w:t>
      </w:r>
      <w:r w:rsidR="004817D1">
        <w:t xml:space="preserve"> </w:t>
      </w:r>
      <w:r w:rsidR="004817D1" w:rsidRPr="00824A25">
        <w:t>communication</w:t>
      </w:r>
      <w:r w:rsidR="004817D1">
        <w:t xml:space="preserve"> </w:t>
      </w:r>
      <w:r w:rsidR="004817D1" w:rsidRPr="00824A25">
        <w:t>and</w:t>
      </w:r>
      <w:r w:rsidR="004817D1">
        <w:t xml:space="preserve"> </w:t>
      </w:r>
      <w:r w:rsidR="004817D1" w:rsidRPr="00824A25">
        <w:t>information</w:t>
      </w:r>
      <w:r w:rsidR="004817D1">
        <w:t xml:space="preserve"> </w:t>
      </w:r>
      <w:r w:rsidR="004817D1" w:rsidRPr="00824A25">
        <w:t>exchange</w:t>
      </w:r>
      <w:r w:rsidR="004817D1">
        <w:t xml:space="preserve"> </w:t>
      </w:r>
      <w:r w:rsidR="004817D1" w:rsidRPr="00824A25">
        <w:t>between</w:t>
      </w:r>
      <w:r w:rsidR="004817D1">
        <w:t xml:space="preserve"> </w:t>
      </w:r>
      <w:r w:rsidR="004817D1" w:rsidRPr="00824A25">
        <w:t>child</w:t>
      </w:r>
      <w:r w:rsidR="004817D1">
        <w:t xml:space="preserve"> </w:t>
      </w:r>
      <w:r w:rsidR="004817D1" w:rsidRPr="00824A25">
        <w:t>welfare</w:t>
      </w:r>
      <w:r w:rsidR="004817D1">
        <w:t xml:space="preserve"> </w:t>
      </w:r>
      <w:r w:rsidR="004817D1" w:rsidRPr="00824A25">
        <w:t>services</w:t>
      </w:r>
      <w:r w:rsidR="004817D1">
        <w:t xml:space="preserve"> </w:t>
      </w:r>
      <w:r w:rsidR="004817D1" w:rsidRPr="00824A25">
        <w:t>and</w:t>
      </w:r>
      <w:r w:rsidR="004817D1">
        <w:t xml:space="preserve"> </w:t>
      </w:r>
      <w:r w:rsidR="004817D1" w:rsidRPr="00824A25">
        <w:t>families,</w:t>
      </w:r>
      <w:r w:rsidR="004817D1">
        <w:t xml:space="preserve"> </w:t>
      </w:r>
      <w:r w:rsidR="004817D1" w:rsidRPr="00824A25">
        <w:t>in</w:t>
      </w:r>
      <w:r w:rsidR="004817D1">
        <w:t xml:space="preserve"> </w:t>
      </w:r>
      <w:r w:rsidR="004817D1" w:rsidRPr="00824A25">
        <w:t>particular</w:t>
      </w:r>
      <w:r w:rsidR="004817D1">
        <w:t xml:space="preserve"> </w:t>
      </w:r>
      <w:r w:rsidR="004817D1" w:rsidRPr="00824A25">
        <w:t>migrant</w:t>
      </w:r>
      <w:r w:rsidR="004817D1">
        <w:t xml:space="preserve"> </w:t>
      </w:r>
      <w:r w:rsidR="004817D1" w:rsidRPr="00824A25">
        <w:t>families;</w:t>
      </w:r>
    </w:p>
    <w:p w:rsidR="004817D1" w:rsidRPr="00824A25" w:rsidRDefault="00AF2980" w:rsidP="004817D1">
      <w:pPr>
        <w:pStyle w:val="SingleTxtG"/>
      </w:pPr>
      <w:r>
        <w:tab/>
      </w:r>
      <w:r w:rsidR="004817D1" w:rsidRPr="00824A25">
        <w:t>(h)</w:t>
      </w:r>
      <w:r w:rsidR="004817D1" w:rsidRPr="00824A25">
        <w:tab/>
        <w:t>Insufficient</w:t>
      </w:r>
      <w:r w:rsidR="004817D1">
        <w:t xml:space="preserve"> </w:t>
      </w:r>
      <w:r w:rsidR="004817D1" w:rsidRPr="00824A25">
        <w:t>support</w:t>
      </w:r>
      <w:r w:rsidR="004817D1">
        <w:t xml:space="preserve"> </w:t>
      </w:r>
      <w:r w:rsidR="004817D1" w:rsidRPr="00824A25">
        <w:t>provided</w:t>
      </w:r>
      <w:r w:rsidR="004817D1">
        <w:t xml:space="preserve"> </w:t>
      </w:r>
      <w:r w:rsidR="004817D1" w:rsidRPr="00824A25">
        <w:t>to</w:t>
      </w:r>
      <w:r w:rsidR="004817D1">
        <w:t xml:space="preserve"> </w:t>
      </w:r>
      <w:r w:rsidR="004817D1" w:rsidRPr="00824A25">
        <w:t>children</w:t>
      </w:r>
      <w:r w:rsidR="004817D1">
        <w:t xml:space="preserve"> </w:t>
      </w:r>
      <w:r w:rsidR="004817D1" w:rsidRPr="00824A25">
        <w:t>of</w:t>
      </w:r>
      <w:r w:rsidR="004817D1">
        <w:t xml:space="preserve"> </w:t>
      </w:r>
      <w:r w:rsidR="004817D1" w:rsidRPr="00824A25">
        <w:t>incarcerated</w:t>
      </w:r>
      <w:r w:rsidR="004817D1">
        <w:t xml:space="preserve"> </w:t>
      </w:r>
      <w:r w:rsidR="004817D1" w:rsidRPr="00824A25">
        <w:t>parents.</w:t>
      </w:r>
    </w:p>
    <w:p w:rsidR="004817D1" w:rsidRPr="00AF2980" w:rsidRDefault="004817D1" w:rsidP="004817D1">
      <w:pPr>
        <w:pStyle w:val="SingleTxtG"/>
        <w:rPr>
          <w:b/>
          <w:bCs/>
        </w:rPr>
      </w:pPr>
      <w:r w:rsidRPr="00824A25">
        <w:lastRenderedPageBreak/>
        <w:t>21.</w:t>
      </w:r>
      <w:r w:rsidRPr="00824A25">
        <w:tab/>
      </w:r>
      <w:r w:rsidRPr="00AF2980">
        <w:rPr>
          <w:b/>
          <w:bCs/>
        </w:rPr>
        <w:t>Drawing the State party</w:t>
      </w:r>
      <w:r w:rsidR="00456F32">
        <w:rPr>
          <w:b/>
          <w:bCs/>
        </w:rPr>
        <w:t>’</w:t>
      </w:r>
      <w:r w:rsidRPr="00AF2980">
        <w:rPr>
          <w:b/>
          <w:bCs/>
        </w:rPr>
        <w:t>s attention to the Guidelines for the Alternative Care of Children, the Committee emphasizes that financial and material poverty — or conditions directly and uniquely attributable to such poverty — should never be the sole justification for removing a child from parental care, for receiving a child into alternative care or for preventing a child</w:t>
      </w:r>
      <w:r w:rsidR="00456F32">
        <w:rPr>
          <w:b/>
          <w:bCs/>
        </w:rPr>
        <w:t>’</w:t>
      </w:r>
      <w:r w:rsidRPr="00AF2980">
        <w:rPr>
          <w:b/>
          <w:bCs/>
        </w:rPr>
        <w:t>s social reintegration. In this regard, the Committee recommends that the State party:</w:t>
      </w:r>
    </w:p>
    <w:p w:rsidR="004817D1" w:rsidRPr="00AF2980" w:rsidRDefault="00AF2980" w:rsidP="004817D1">
      <w:pPr>
        <w:pStyle w:val="SingleTxtG"/>
        <w:rPr>
          <w:b/>
          <w:bCs/>
        </w:rPr>
      </w:pPr>
      <w:r>
        <w:tab/>
      </w:r>
      <w:r w:rsidR="004817D1" w:rsidRPr="00824A25">
        <w:t>(a)</w:t>
      </w:r>
      <w:r w:rsidR="004817D1" w:rsidRPr="00824A25">
        <w:tab/>
      </w:r>
      <w:r w:rsidR="004817D1" w:rsidRPr="00AF2980">
        <w:rPr>
          <w:b/>
          <w:bCs/>
        </w:rPr>
        <w:t>Ensure that all forms of separation of children from their parents are always in the best interests of the child, including by:</w:t>
      </w:r>
    </w:p>
    <w:p w:rsidR="004817D1" w:rsidRPr="00824A25" w:rsidRDefault="004817D1" w:rsidP="00AF2980">
      <w:pPr>
        <w:pStyle w:val="SingleTxtG"/>
        <w:ind w:left="1701"/>
      </w:pPr>
      <w:r w:rsidRPr="00824A25">
        <w:t>(</w:t>
      </w:r>
      <w:proofErr w:type="spellStart"/>
      <w:r w:rsidRPr="00824A25">
        <w:t>i</w:t>
      </w:r>
      <w:proofErr w:type="spellEnd"/>
      <w:r w:rsidRPr="00824A25">
        <w:t>)</w:t>
      </w:r>
      <w:r w:rsidRPr="00824A25">
        <w:tab/>
      </w:r>
      <w:r w:rsidRPr="00AF2980">
        <w:rPr>
          <w:b/>
          <w:bCs/>
        </w:rPr>
        <w:t>Reviewing the current practices relating to out-of-home placements, deprivation of parental rights and limitation of contact rights with a view to ensuring that such drastic steps are only used as measures of last resort, are based on the needs and best interests of the child and are subject to adequate safeguards, with a particular emphasis on children of Roma families, who, it seems, are being separated from their families with disproportionate frequency;</w:t>
      </w:r>
      <w:r>
        <w:t xml:space="preserve"> </w:t>
      </w:r>
    </w:p>
    <w:p w:rsidR="004817D1" w:rsidRPr="00AF2980" w:rsidRDefault="004817D1" w:rsidP="00AF2980">
      <w:pPr>
        <w:pStyle w:val="SingleTxtG"/>
        <w:ind w:left="1701"/>
        <w:rPr>
          <w:b/>
          <w:bCs/>
        </w:rPr>
      </w:pPr>
      <w:r w:rsidRPr="00824A25">
        <w:t>(ii)</w:t>
      </w:r>
      <w:r w:rsidRPr="00824A25">
        <w:tab/>
      </w:r>
      <w:r w:rsidRPr="00AF2980">
        <w:rPr>
          <w:b/>
          <w:bCs/>
        </w:rPr>
        <w:t xml:space="preserve">Ensuring that all municipalities follow the same criteria regarding out-of-home placements; </w:t>
      </w:r>
    </w:p>
    <w:p w:rsidR="004817D1" w:rsidRPr="00824A25" w:rsidRDefault="004817D1" w:rsidP="00AF2980">
      <w:pPr>
        <w:pStyle w:val="SingleTxtG"/>
        <w:ind w:left="1701"/>
      </w:pPr>
      <w:r w:rsidRPr="00824A25">
        <w:t>(iii)</w:t>
      </w:r>
      <w:r w:rsidRPr="00824A25">
        <w:tab/>
      </w:r>
      <w:r w:rsidRPr="00AF2980">
        <w:rPr>
          <w:b/>
          <w:bCs/>
        </w:rPr>
        <w:t>Providing parents with the necessary support to avoid separation from their children;</w:t>
      </w:r>
      <w:r>
        <w:t xml:space="preserve"> </w:t>
      </w:r>
    </w:p>
    <w:p w:rsidR="004817D1" w:rsidRPr="00AF2980" w:rsidRDefault="00AF2980" w:rsidP="004817D1">
      <w:pPr>
        <w:pStyle w:val="SingleTxtG"/>
        <w:rPr>
          <w:b/>
          <w:bCs/>
        </w:rPr>
      </w:pPr>
      <w:r>
        <w:tab/>
      </w:r>
      <w:r w:rsidR="004817D1" w:rsidRPr="00824A25">
        <w:t>(b)</w:t>
      </w:r>
      <w:r w:rsidR="004817D1" w:rsidRPr="00824A25">
        <w:tab/>
      </w:r>
      <w:r w:rsidR="004817D1" w:rsidRPr="00AF2980">
        <w:rPr>
          <w:b/>
          <w:bCs/>
        </w:rPr>
        <w:t>Review the procedures for removing children in emergency cases and provide for a more sensitive approach, ensure that no form of coercion is used and provide regular training to relevant professionals in that regard;</w:t>
      </w:r>
    </w:p>
    <w:p w:rsidR="004817D1" w:rsidRPr="00AF2980" w:rsidRDefault="00AF2980" w:rsidP="004817D1">
      <w:pPr>
        <w:pStyle w:val="SingleTxtG"/>
        <w:rPr>
          <w:b/>
          <w:bCs/>
        </w:rPr>
      </w:pPr>
      <w:r>
        <w:tab/>
      </w:r>
      <w:r w:rsidR="004817D1" w:rsidRPr="00824A25">
        <w:t>(c)</w:t>
      </w:r>
      <w:r w:rsidR="004817D1" w:rsidRPr="00824A25">
        <w:tab/>
      </w:r>
      <w:r w:rsidR="004817D1" w:rsidRPr="00AF2980">
        <w:rPr>
          <w:b/>
          <w:bCs/>
        </w:rPr>
        <w:t>Conduct research on the reasons behind the significant disparities among counties regarding children subjected to alternative care measures and emergency placements;</w:t>
      </w:r>
    </w:p>
    <w:p w:rsidR="004817D1" w:rsidRPr="00AF2980" w:rsidRDefault="00AF2980" w:rsidP="004817D1">
      <w:pPr>
        <w:pStyle w:val="SingleTxtG"/>
        <w:rPr>
          <w:b/>
          <w:bCs/>
        </w:rPr>
      </w:pPr>
      <w:r>
        <w:tab/>
      </w:r>
      <w:r w:rsidR="004817D1" w:rsidRPr="00824A25">
        <w:t>(d)</w:t>
      </w:r>
      <w:r w:rsidR="004817D1" w:rsidRPr="00824A25">
        <w:tab/>
      </w:r>
      <w:r w:rsidR="004817D1" w:rsidRPr="00AF2980">
        <w:rPr>
          <w:b/>
          <w:bCs/>
        </w:rPr>
        <w:t>Ensure that siblings are not separated when placed in alternative care;</w:t>
      </w:r>
    </w:p>
    <w:p w:rsidR="004817D1" w:rsidRPr="00AF2980" w:rsidRDefault="00AF2980" w:rsidP="004817D1">
      <w:pPr>
        <w:pStyle w:val="SingleTxtG"/>
        <w:rPr>
          <w:b/>
          <w:bCs/>
        </w:rPr>
      </w:pPr>
      <w:r>
        <w:tab/>
      </w:r>
      <w:r w:rsidR="004817D1" w:rsidRPr="00824A25">
        <w:t>(e)</w:t>
      </w:r>
      <w:r w:rsidR="004817D1" w:rsidRPr="00824A25">
        <w:tab/>
      </w:r>
      <w:r w:rsidR="004817D1" w:rsidRPr="00AF2980">
        <w:rPr>
          <w:b/>
          <w:bCs/>
        </w:rPr>
        <w:t>Ensure periodic review of the placement of children in foster care and institutions, and monitor the quality of care therein, including by providing accessible channels for reporting and remedying maltreatment of children;</w:t>
      </w:r>
    </w:p>
    <w:p w:rsidR="004817D1" w:rsidRPr="00AF2980" w:rsidRDefault="00AF2980" w:rsidP="004817D1">
      <w:pPr>
        <w:pStyle w:val="SingleTxtG"/>
        <w:rPr>
          <w:b/>
          <w:bCs/>
        </w:rPr>
      </w:pPr>
      <w:r>
        <w:tab/>
      </w:r>
      <w:r w:rsidR="004817D1" w:rsidRPr="00824A25">
        <w:t>(f)</w:t>
      </w:r>
      <w:r w:rsidR="004817D1" w:rsidRPr="00824A25">
        <w:tab/>
      </w:r>
      <w:r w:rsidR="004817D1" w:rsidRPr="00AF2980">
        <w:rPr>
          <w:b/>
          <w:bCs/>
        </w:rPr>
        <w:t>Take the measures necessary, including adequate training of personnel, to ensure that children belonging to an indigenous or national minority group who are placed in alternative care learn about and maintain their connection to their native culture;</w:t>
      </w:r>
    </w:p>
    <w:p w:rsidR="004817D1" w:rsidRPr="00AF2980" w:rsidRDefault="00AF2980" w:rsidP="004817D1">
      <w:pPr>
        <w:pStyle w:val="SingleTxtG"/>
        <w:rPr>
          <w:b/>
          <w:bCs/>
        </w:rPr>
      </w:pPr>
      <w:r>
        <w:tab/>
      </w:r>
      <w:r w:rsidR="004817D1" w:rsidRPr="00824A25">
        <w:t>(g)</w:t>
      </w:r>
      <w:r w:rsidR="004817D1" w:rsidRPr="00824A25">
        <w:tab/>
      </w:r>
      <w:r w:rsidR="004817D1" w:rsidRPr="00AF2980">
        <w:rPr>
          <w:b/>
          <w:bCs/>
        </w:rPr>
        <w:t>Improve communication and information exchange between child welfare services and families, in particular migrant families.</w:t>
      </w:r>
    </w:p>
    <w:p w:rsidR="004817D1" w:rsidRPr="00824A25" w:rsidRDefault="004817D1" w:rsidP="00AF2980">
      <w:pPr>
        <w:pStyle w:val="H23G"/>
      </w:pPr>
      <w:r w:rsidRPr="00824A25">
        <w:tab/>
      </w:r>
      <w:r w:rsidRPr="00824A25">
        <w:tab/>
        <w:t>Children</w:t>
      </w:r>
      <w:r>
        <w:t xml:space="preserve"> </w:t>
      </w:r>
      <w:r w:rsidRPr="00824A25">
        <w:t>of</w:t>
      </w:r>
      <w:r>
        <w:t xml:space="preserve"> </w:t>
      </w:r>
      <w:r w:rsidRPr="00824A25">
        <w:t>incarcerated</w:t>
      </w:r>
      <w:r>
        <w:t xml:space="preserve"> </w:t>
      </w:r>
      <w:r w:rsidRPr="00824A25">
        <w:t>parents</w:t>
      </w:r>
    </w:p>
    <w:p w:rsidR="004817D1" w:rsidRPr="003E3A72" w:rsidRDefault="004817D1" w:rsidP="004817D1">
      <w:pPr>
        <w:pStyle w:val="SingleTxtG"/>
        <w:rPr>
          <w:b/>
          <w:bCs/>
        </w:rPr>
      </w:pPr>
      <w:r w:rsidRPr="00824A25">
        <w:t>22.</w:t>
      </w:r>
      <w:r w:rsidRPr="00824A25">
        <w:tab/>
      </w:r>
      <w:r w:rsidRPr="003E3A72">
        <w:rPr>
          <w:b/>
          <w:bCs/>
        </w:rPr>
        <w:t>The Committee recommends that the State party ensure that children of incarcerated parents are provided with adequate psychological treatment and social support.</w:t>
      </w:r>
    </w:p>
    <w:p w:rsidR="004817D1" w:rsidRPr="00824A25" w:rsidRDefault="004817D1" w:rsidP="003E3A72">
      <w:pPr>
        <w:pStyle w:val="H1G"/>
      </w:pPr>
      <w:r w:rsidRPr="00824A25">
        <w:tab/>
        <w:t>F.</w:t>
      </w:r>
      <w:r w:rsidRPr="00824A25">
        <w:tab/>
        <w:t>Disability,</w:t>
      </w:r>
      <w:r>
        <w:t xml:space="preserve"> </w:t>
      </w:r>
      <w:r w:rsidRPr="00824A25">
        <w:t>basic</w:t>
      </w:r>
      <w:r>
        <w:t xml:space="preserve"> </w:t>
      </w:r>
      <w:r w:rsidRPr="00824A25">
        <w:t>health</w:t>
      </w:r>
      <w:r>
        <w:t xml:space="preserve"> </w:t>
      </w:r>
      <w:r w:rsidRPr="00824A25">
        <w:t>and</w:t>
      </w:r>
      <w:r>
        <w:t xml:space="preserve"> </w:t>
      </w:r>
      <w:r w:rsidRPr="00824A25">
        <w:t>welfare</w:t>
      </w:r>
      <w:r>
        <w:t xml:space="preserve"> </w:t>
      </w:r>
      <w:r w:rsidRPr="00824A25">
        <w:t>(arts.</w:t>
      </w:r>
      <w:r>
        <w:t xml:space="preserve"> </w:t>
      </w:r>
      <w:r w:rsidRPr="00824A25">
        <w:t>6,</w:t>
      </w:r>
      <w:r>
        <w:t xml:space="preserve"> </w:t>
      </w:r>
      <w:r w:rsidRPr="00824A25">
        <w:t>18</w:t>
      </w:r>
      <w:r>
        <w:t xml:space="preserve"> </w:t>
      </w:r>
      <w:r w:rsidRPr="00824A25">
        <w:t>(3),</w:t>
      </w:r>
      <w:r>
        <w:t xml:space="preserve"> </w:t>
      </w:r>
      <w:r w:rsidRPr="00824A25">
        <w:t>23,</w:t>
      </w:r>
      <w:r>
        <w:t xml:space="preserve"> </w:t>
      </w:r>
      <w:r w:rsidRPr="00824A25">
        <w:t>24,</w:t>
      </w:r>
      <w:r>
        <w:t xml:space="preserve"> </w:t>
      </w:r>
      <w:r w:rsidRPr="00824A25">
        <w:t>26,</w:t>
      </w:r>
      <w:r>
        <w:t xml:space="preserve"> </w:t>
      </w:r>
      <w:r w:rsidRPr="00824A25">
        <w:t>27</w:t>
      </w:r>
      <w:r>
        <w:t xml:space="preserve"> </w:t>
      </w:r>
      <w:r w:rsidRPr="00824A25">
        <w:t>(1)</w:t>
      </w:r>
      <w:proofErr w:type="gramStart"/>
      <w:r w:rsidRPr="00824A25">
        <w:t>–(</w:t>
      </w:r>
      <w:proofErr w:type="gramEnd"/>
      <w:r w:rsidRPr="00824A25">
        <w:t>3)</w:t>
      </w:r>
      <w:r>
        <w:t xml:space="preserve"> </w:t>
      </w:r>
      <w:r w:rsidRPr="00824A25">
        <w:t>and</w:t>
      </w:r>
      <w:r>
        <w:t xml:space="preserve"> </w:t>
      </w:r>
      <w:r w:rsidRPr="00824A25">
        <w:t>33)</w:t>
      </w:r>
    </w:p>
    <w:p w:rsidR="004817D1" w:rsidRPr="00824A25" w:rsidRDefault="004817D1" w:rsidP="003E3A72">
      <w:pPr>
        <w:pStyle w:val="H23G"/>
      </w:pPr>
      <w:r w:rsidRPr="00824A25">
        <w:tab/>
      </w:r>
      <w:r w:rsidRPr="00824A25">
        <w:tab/>
        <w:t>Children</w:t>
      </w:r>
      <w:r>
        <w:t xml:space="preserve"> </w:t>
      </w:r>
      <w:r w:rsidRPr="00824A25">
        <w:t>with</w:t>
      </w:r>
      <w:r>
        <w:t xml:space="preserve"> </w:t>
      </w:r>
      <w:r w:rsidRPr="00824A25">
        <w:t>disabilities</w:t>
      </w:r>
      <w:r w:rsidR="00873D35">
        <w:t xml:space="preserve"> </w:t>
      </w:r>
    </w:p>
    <w:p w:rsidR="004817D1" w:rsidRPr="003E3A72" w:rsidRDefault="004817D1" w:rsidP="004817D1">
      <w:pPr>
        <w:pStyle w:val="SingleTxtG"/>
        <w:rPr>
          <w:b/>
          <w:bCs/>
        </w:rPr>
      </w:pPr>
      <w:r w:rsidRPr="00824A25">
        <w:t>23.</w:t>
      </w:r>
      <w:r w:rsidRPr="00824A25">
        <w:tab/>
      </w:r>
      <w:r w:rsidRPr="003E3A72">
        <w:rPr>
          <w:b/>
          <w:bCs/>
        </w:rPr>
        <w:t xml:space="preserve">The Committee welcomes the efforts made by the State party to adopt a human rights approach to disability and to strengthen the social inclusion of children with disabilities, including through the clause in the Equality and Anti-Discrimination Act to expand the universal design obligation to information and communications technology in the education sector. With reference to its general comment No. 9 (2006) on the rights of children with disabilities, the Committee recommends that the State party: </w:t>
      </w:r>
    </w:p>
    <w:p w:rsidR="004817D1" w:rsidRPr="003E3A72" w:rsidRDefault="003E3A72" w:rsidP="004817D1">
      <w:pPr>
        <w:pStyle w:val="SingleTxtG"/>
        <w:rPr>
          <w:b/>
          <w:bCs/>
        </w:rPr>
      </w:pPr>
      <w:r>
        <w:lastRenderedPageBreak/>
        <w:tab/>
      </w:r>
      <w:r w:rsidR="004817D1" w:rsidRPr="00824A25">
        <w:t>(a)</w:t>
      </w:r>
      <w:r w:rsidR="004817D1" w:rsidRPr="00824A25">
        <w:tab/>
      </w:r>
      <w:r w:rsidR="004817D1" w:rsidRPr="003E3A72">
        <w:rPr>
          <w:b/>
          <w:bCs/>
        </w:rPr>
        <w:t xml:space="preserve">Further increase its efforts to combat violence against and abuse and neglect of children with disabilities, including through research on the forms and frequency of violence that children with disabilities are subjected to, and ensure that children with disabilities, in particular those with intellectual disabilities, have accessible and suitable reporting channels at their disposal; </w:t>
      </w:r>
    </w:p>
    <w:p w:rsidR="004817D1" w:rsidRPr="003E3A72" w:rsidRDefault="003E3A72" w:rsidP="004817D1">
      <w:pPr>
        <w:pStyle w:val="SingleTxtG"/>
        <w:rPr>
          <w:b/>
          <w:bCs/>
        </w:rPr>
      </w:pPr>
      <w:r>
        <w:tab/>
      </w:r>
      <w:r w:rsidR="004817D1" w:rsidRPr="00824A25">
        <w:t>(b)</w:t>
      </w:r>
      <w:r w:rsidR="004817D1" w:rsidRPr="00824A25">
        <w:tab/>
      </w:r>
      <w:r w:rsidR="004817D1" w:rsidRPr="003E3A72">
        <w:rPr>
          <w:b/>
          <w:bCs/>
        </w:rPr>
        <w:t>Ensure that all cases of violence, including sexual violence, against children with disabilities, are systematically registered by the authorities, and that child victims have adequate access to redress and rehabilitation measures and support services;</w:t>
      </w:r>
    </w:p>
    <w:p w:rsidR="004817D1" w:rsidRPr="003E3A72" w:rsidRDefault="003E3A72" w:rsidP="004817D1">
      <w:pPr>
        <w:pStyle w:val="SingleTxtG"/>
        <w:rPr>
          <w:b/>
          <w:bCs/>
        </w:rPr>
      </w:pPr>
      <w:r>
        <w:tab/>
      </w:r>
      <w:r w:rsidR="004817D1" w:rsidRPr="00824A25">
        <w:t>(c)</w:t>
      </w:r>
      <w:r w:rsidR="004817D1" w:rsidRPr="00824A25">
        <w:tab/>
      </w:r>
      <w:r w:rsidR="004817D1" w:rsidRPr="003E3A72">
        <w:rPr>
          <w:b/>
          <w:bCs/>
        </w:rPr>
        <w:t>Further strengthen efforts to prevent institutionalization and eliminate the possibility of institutionalization without the consent of the child and/or the child</w:t>
      </w:r>
      <w:r w:rsidR="00456F32">
        <w:rPr>
          <w:b/>
          <w:bCs/>
        </w:rPr>
        <w:t>’</w:t>
      </w:r>
      <w:r w:rsidR="004817D1" w:rsidRPr="003E3A72">
        <w:rPr>
          <w:b/>
          <w:bCs/>
        </w:rPr>
        <w:t>s parents;</w:t>
      </w:r>
    </w:p>
    <w:p w:rsidR="004817D1" w:rsidRPr="003E3A72" w:rsidRDefault="003E3A72" w:rsidP="004817D1">
      <w:pPr>
        <w:pStyle w:val="SingleTxtG"/>
        <w:rPr>
          <w:b/>
          <w:bCs/>
        </w:rPr>
      </w:pPr>
      <w:r>
        <w:tab/>
      </w:r>
      <w:r w:rsidR="004817D1" w:rsidRPr="00824A25">
        <w:t>(d)</w:t>
      </w:r>
      <w:r w:rsidR="004817D1" w:rsidRPr="00824A25">
        <w:tab/>
      </w:r>
      <w:r w:rsidR="004817D1" w:rsidRPr="003E3A72">
        <w:rPr>
          <w:b/>
          <w:bCs/>
        </w:rPr>
        <w:t>Ensure, in the light of the outcome of the report of 1 April 2018 on inclusive education by the expert group for children and young people who need special adaptation, that inclusive education becomes more inclusive, more adapted to the needs of children with disabilities and obtains better results, with higher quality;</w:t>
      </w:r>
    </w:p>
    <w:p w:rsidR="004817D1" w:rsidRPr="00824A25" w:rsidRDefault="003E3A72" w:rsidP="004817D1">
      <w:pPr>
        <w:pStyle w:val="SingleTxtG"/>
      </w:pPr>
      <w:r>
        <w:tab/>
      </w:r>
      <w:r w:rsidR="004817D1" w:rsidRPr="00824A25">
        <w:t>(e)</w:t>
      </w:r>
      <w:r w:rsidR="004817D1" w:rsidRPr="00824A25">
        <w:tab/>
      </w:r>
      <w:r w:rsidR="004817D1" w:rsidRPr="003E3A72">
        <w:rPr>
          <w:b/>
          <w:bCs/>
        </w:rPr>
        <w:t>Ensure that inclusion is given priority over placement in special education institutions or classes, increase the training and assignment of specialized teachers and professionals providing individual support in inclusive classes and improve the physical accessibility of schools;</w:t>
      </w:r>
      <w:r w:rsidR="004817D1">
        <w:t xml:space="preserve"> </w:t>
      </w:r>
    </w:p>
    <w:p w:rsidR="004817D1" w:rsidRPr="003E3A72" w:rsidRDefault="003E3A72" w:rsidP="004817D1">
      <w:pPr>
        <w:pStyle w:val="SingleTxtG"/>
        <w:rPr>
          <w:b/>
          <w:bCs/>
        </w:rPr>
      </w:pPr>
      <w:r>
        <w:tab/>
      </w:r>
      <w:r w:rsidR="004817D1" w:rsidRPr="00824A25">
        <w:t>(f)</w:t>
      </w:r>
      <w:r w:rsidR="004817D1" w:rsidRPr="00824A25">
        <w:tab/>
      </w:r>
      <w:r w:rsidR="004817D1" w:rsidRPr="003E3A72">
        <w:rPr>
          <w:b/>
          <w:bCs/>
        </w:rPr>
        <w:t xml:space="preserve">Further increase the support provided to parents of children with disabilities and remove obstacles to accessing support, which, reportedly, affect in particular children from families of ethnic minority groups, and eliminate the disparities among municipalities with regard to the provision of personal assistance. </w:t>
      </w:r>
    </w:p>
    <w:p w:rsidR="004817D1" w:rsidRPr="00824A25" w:rsidRDefault="004817D1" w:rsidP="003E3A72">
      <w:pPr>
        <w:pStyle w:val="H23G"/>
      </w:pPr>
      <w:r w:rsidRPr="00824A25">
        <w:tab/>
      </w:r>
      <w:r w:rsidRPr="00824A25">
        <w:tab/>
        <w:t>Health</w:t>
      </w:r>
      <w:r>
        <w:t xml:space="preserve"> </w:t>
      </w:r>
      <w:r w:rsidRPr="00824A25">
        <w:t>and</w:t>
      </w:r>
      <w:r>
        <w:t xml:space="preserve"> </w:t>
      </w:r>
      <w:r w:rsidRPr="00824A25">
        <w:t>health</w:t>
      </w:r>
      <w:r>
        <w:t xml:space="preserve"> </w:t>
      </w:r>
      <w:r w:rsidRPr="00824A25">
        <w:t>services</w:t>
      </w:r>
      <w:r>
        <w:t xml:space="preserve"> </w:t>
      </w:r>
    </w:p>
    <w:p w:rsidR="004817D1" w:rsidRPr="0064578E" w:rsidRDefault="004817D1" w:rsidP="004817D1">
      <w:pPr>
        <w:pStyle w:val="SingleTxtG"/>
        <w:rPr>
          <w:b/>
          <w:bCs/>
        </w:rPr>
      </w:pPr>
      <w:r w:rsidRPr="00824A25">
        <w:t>24.</w:t>
      </w:r>
      <w:r w:rsidRPr="00824A25">
        <w:tab/>
      </w:r>
      <w:r w:rsidRPr="0064578E">
        <w:rPr>
          <w:b/>
          <w:bCs/>
        </w:rPr>
        <w:t>The Committee notes with appreciation the increase in funds for health centres and school health services. With reference to its general comment No. 15 (2013) on the right of the child to the enjoyment of the highest attainable standard of health, the Committee recommends that the State party:</w:t>
      </w:r>
    </w:p>
    <w:p w:rsidR="004817D1" w:rsidRPr="0064578E" w:rsidRDefault="0064578E" w:rsidP="004817D1">
      <w:pPr>
        <w:pStyle w:val="SingleTxtG"/>
        <w:rPr>
          <w:b/>
          <w:bCs/>
        </w:rPr>
      </w:pPr>
      <w:r>
        <w:tab/>
      </w:r>
      <w:r w:rsidR="004817D1" w:rsidRPr="00824A25">
        <w:t>(a)</w:t>
      </w:r>
      <w:r w:rsidR="004817D1" w:rsidRPr="00824A25">
        <w:tab/>
      </w:r>
      <w:r w:rsidR="004817D1" w:rsidRPr="0064578E">
        <w:rPr>
          <w:b/>
          <w:bCs/>
        </w:rPr>
        <w:t>Ensure that municipalities are allocated sufficient funds for health services for children, on the basis of the individual needs of the municipalities;</w:t>
      </w:r>
    </w:p>
    <w:p w:rsidR="004817D1" w:rsidRPr="0064578E" w:rsidRDefault="0064578E" w:rsidP="004817D1">
      <w:pPr>
        <w:pStyle w:val="SingleTxtG"/>
        <w:rPr>
          <w:b/>
          <w:bCs/>
        </w:rPr>
      </w:pPr>
      <w:r>
        <w:tab/>
      </w:r>
      <w:r w:rsidR="004817D1" w:rsidRPr="00824A25">
        <w:t>(b)</w:t>
      </w:r>
      <w:r w:rsidR="004817D1" w:rsidRPr="00824A25">
        <w:tab/>
      </w:r>
      <w:r w:rsidR="004817D1" w:rsidRPr="0064578E">
        <w:rPr>
          <w:b/>
          <w:bCs/>
        </w:rPr>
        <w:t>Ensure that reception facilities for child victims of violence and sexual abuse have a clearly defined organizational structure in order to guarantee that child victims receive prompt attention;</w:t>
      </w:r>
    </w:p>
    <w:p w:rsidR="004817D1" w:rsidRPr="00824A25" w:rsidRDefault="0064578E" w:rsidP="004817D1">
      <w:pPr>
        <w:pStyle w:val="SingleTxtG"/>
      </w:pPr>
      <w:r>
        <w:tab/>
      </w:r>
      <w:r w:rsidR="004817D1" w:rsidRPr="00824A25">
        <w:t>(c)</w:t>
      </w:r>
      <w:r w:rsidR="004817D1" w:rsidRPr="00824A25">
        <w:tab/>
      </w:r>
      <w:r w:rsidR="004817D1" w:rsidRPr="0064578E">
        <w:rPr>
          <w:b/>
          <w:bCs/>
        </w:rPr>
        <w:t>Provide children who have irregular residence status with immediate access to health-care institutions so that they can receive the necessary treatment, independently of considerations regarding their departure date.</w:t>
      </w:r>
      <w:r w:rsidR="00873D35">
        <w:t xml:space="preserve"> </w:t>
      </w:r>
    </w:p>
    <w:p w:rsidR="004817D1" w:rsidRPr="00824A25" w:rsidRDefault="004817D1" w:rsidP="0064578E">
      <w:pPr>
        <w:pStyle w:val="H23G"/>
      </w:pPr>
      <w:r w:rsidRPr="00824A25">
        <w:tab/>
      </w:r>
      <w:r w:rsidRPr="00824A25">
        <w:tab/>
        <w:t>Mental</w:t>
      </w:r>
      <w:r>
        <w:t xml:space="preserve"> </w:t>
      </w:r>
      <w:r w:rsidRPr="00824A25">
        <w:t>health</w:t>
      </w:r>
    </w:p>
    <w:p w:rsidR="004817D1" w:rsidRPr="00824A25" w:rsidRDefault="004817D1" w:rsidP="004817D1">
      <w:pPr>
        <w:pStyle w:val="SingleTxtG"/>
      </w:pPr>
      <w:r w:rsidRPr="00824A25">
        <w:t>25.</w:t>
      </w:r>
      <w:r w:rsidRPr="00824A25">
        <w:tab/>
        <w:t>The</w:t>
      </w:r>
      <w:r>
        <w:t xml:space="preserve"> </w:t>
      </w:r>
      <w:r w:rsidRPr="00824A25">
        <w:t>Committee</w:t>
      </w:r>
      <w:r>
        <w:t xml:space="preserve"> </w:t>
      </w:r>
      <w:r w:rsidRPr="00824A25">
        <w:t>notes</w:t>
      </w:r>
      <w:r>
        <w:t xml:space="preserve"> </w:t>
      </w:r>
      <w:r w:rsidRPr="00824A25">
        <w:t>with</w:t>
      </w:r>
      <w:r>
        <w:t xml:space="preserve"> </w:t>
      </w:r>
      <w:r w:rsidRPr="00824A25">
        <w:t>concern</w:t>
      </w:r>
      <w:r>
        <w:t xml:space="preserve"> </w:t>
      </w:r>
      <w:r w:rsidRPr="00824A25">
        <w:t>that:</w:t>
      </w:r>
    </w:p>
    <w:p w:rsidR="004817D1" w:rsidRPr="00824A25" w:rsidRDefault="0064578E" w:rsidP="004817D1">
      <w:pPr>
        <w:pStyle w:val="SingleTxtG"/>
      </w:pPr>
      <w:r>
        <w:tab/>
      </w:r>
      <w:r w:rsidR="004817D1" w:rsidRPr="00824A25">
        <w:t>(a)</w:t>
      </w:r>
      <w:r w:rsidR="004817D1" w:rsidRPr="00824A25">
        <w:tab/>
        <w:t>Resources</w:t>
      </w:r>
      <w:r w:rsidR="004817D1">
        <w:t xml:space="preserve"> </w:t>
      </w:r>
      <w:r w:rsidR="004817D1" w:rsidRPr="00824A25">
        <w:t>allocated</w:t>
      </w:r>
      <w:r w:rsidR="004817D1">
        <w:t xml:space="preserve"> </w:t>
      </w:r>
      <w:r w:rsidR="004817D1" w:rsidRPr="00824A25">
        <w:t>to</w:t>
      </w:r>
      <w:r w:rsidR="004817D1">
        <w:t xml:space="preserve"> </w:t>
      </w:r>
      <w:r w:rsidR="004817D1" w:rsidRPr="00824A25">
        <w:t>the</w:t>
      </w:r>
      <w:r w:rsidR="004817D1">
        <w:t xml:space="preserve"> </w:t>
      </w:r>
      <w:r w:rsidR="004817D1" w:rsidRPr="00824A25">
        <w:t>mental</w:t>
      </w:r>
      <w:r w:rsidR="004817D1">
        <w:t xml:space="preserve"> </w:t>
      </w:r>
      <w:r w:rsidR="004817D1" w:rsidRPr="00824A25">
        <w:t>health</w:t>
      </w:r>
      <w:r w:rsidR="004817D1">
        <w:t xml:space="preserve"> </w:t>
      </w:r>
      <w:r w:rsidR="004817D1" w:rsidRPr="00824A25">
        <w:t>sector</w:t>
      </w:r>
      <w:r w:rsidR="004817D1">
        <w:t xml:space="preserve"> </w:t>
      </w:r>
      <w:r w:rsidR="004817D1" w:rsidRPr="00824A25">
        <w:t>are</w:t>
      </w:r>
      <w:r w:rsidR="004817D1">
        <w:t xml:space="preserve"> </w:t>
      </w:r>
      <w:r w:rsidR="004817D1" w:rsidRPr="00824A25">
        <w:t>insufficient,</w:t>
      </w:r>
      <w:r w:rsidR="004817D1">
        <w:t xml:space="preserve"> </w:t>
      </w:r>
      <w:r w:rsidR="004817D1" w:rsidRPr="00824A25">
        <w:t>in</w:t>
      </w:r>
      <w:r w:rsidR="004817D1">
        <w:t xml:space="preserve"> </w:t>
      </w:r>
      <w:r w:rsidR="004817D1" w:rsidRPr="00824A25">
        <w:t>particular</w:t>
      </w:r>
      <w:r w:rsidR="004817D1">
        <w:t xml:space="preserve"> </w:t>
      </w:r>
      <w:r w:rsidR="004817D1" w:rsidRPr="00824A25">
        <w:t>in</w:t>
      </w:r>
      <w:r w:rsidR="004817D1">
        <w:t xml:space="preserve"> </w:t>
      </w:r>
      <w:r w:rsidR="004817D1" w:rsidRPr="00824A25">
        <w:t>the</w:t>
      </w:r>
      <w:r w:rsidR="004817D1">
        <w:t xml:space="preserve"> </w:t>
      </w:r>
      <w:r w:rsidR="004817D1" w:rsidRPr="00824A25">
        <w:t>light</w:t>
      </w:r>
      <w:r w:rsidR="004817D1">
        <w:t xml:space="preserve"> </w:t>
      </w:r>
      <w:r w:rsidR="004817D1" w:rsidRPr="00824A25">
        <w:t>of</w:t>
      </w:r>
      <w:r w:rsidR="004817D1">
        <w:t xml:space="preserve"> </w:t>
      </w:r>
      <w:r w:rsidR="004817D1" w:rsidRPr="00824A25">
        <w:t>the</w:t>
      </w:r>
      <w:r w:rsidR="004817D1">
        <w:t xml:space="preserve"> </w:t>
      </w:r>
      <w:r w:rsidR="004817D1" w:rsidRPr="00824A25">
        <w:t>reported</w:t>
      </w:r>
      <w:r w:rsidR="004817D1">
        <w:t xml:space="preserve"> </w:t>
      </w:r>
      <w:r w:rsidR="004817D1" w:rsidRPr="00824A25">
        <w:t>increase</w:t>
      </w:r>
      <w:r w:rsidR="004817D1">
        <w:t xml:space="preserve"> </w:t>
      </w:r>
      <w:r w:rsidR="004817D1" w:rsidRPr="00824A25">
        <w:t>in</w:t>
      </w:r>
      <w:r w:rsidR="004817D1">
        <w:t xml:space="preserve"> </w:t>
      </w:r>
      <w:r w:rsidR="004817D1" w:rsidRPr="00824A25">
        <w:t>the</w:t>
      </w:r>
      <w:r w:rsidR="004817D1">
        <w:t xml:space="preserve"> </w:t>
      </w:r>
      <w:r w:rsidR="004817D1" w:rsidRPr="00824A25">
        <w:t>number</w:t>
      </w:r>
      <w:r w:rsidR="004817D1">
        <w:t xml:space="preserve"> </w:t>
      </w:r>
      <w:r w:rsidR="004817D1" w:rsidRPr="00824A25">
        <w:t>of</w:t>
      </w:r>
      <w:r w:rsidR="004817D1">
        <w:t xml:space="preserve"> </w:t>
      </w:r>
      <w:r w:rsidR="004817D1" w:rsidRPr="00824A25">
        <w:t>children</w:t>
      </w:r>
      <w:r w:rsidR="004817D1">
        <w:t xml:space="preserve"> </w:t>
      </w:r>
      <w:r w:rsidR="004817D1" w:rsidRPr="00824A25">
        <w:t>in</w:t>
      </w:r>
      <w:r w:rsidR="004817D1">
        <w:t xml:space="preserve"> </w:t>
      </w:r>
      <w:r w:rsidR="004817D1" w:rsidRPr="00824A25">
        <w:t>need</w:t>
      </w:r>
      <w:r w:rsidR="004817D1">
        <w:t xml:space="preserve"> </w:t>
      </w:r>
      <w:r w:rsidR="004817D1" w:rsidRPr="00824A25">
        <w:t>of</w:t>
      </w:r>
      <w:r w:rsidR="004817D1">
        <w:t xml:space="preserve"> </w:t>
      </w:r>
      <w:r w:rsidR="004817D1" w:rsidRPr="00824A25">
        <w:t>such</w:t>
      </w:r>
      <w:r w:rsidR="004817D1">
        <w:t xml:space="preserve"> </w:t>
      </w:r>
      <w:r w:rsidR="004817D1" w:rsidRPr="00824A25">
        <w:t>services;</w:t>
      </w:r>
    </w:p>
    <w:p w:rsidR="004817D1" w:rsidRPr="00824A25" w:rsidRDefault="0064578E" w:rsidP="004817D1">
      <w:pPr>
        <w:pStyle w:val="SingleTxtG"/>
      </w:pPr>
      <w:r>
        <w:tab/>
      </w:r>
      <w:r w:rsidR="004817D1" w:rsidRPr="00824A25">
        <w:t>(b)</w:t>
      </w:r>
      <w:r w:rsidR="004817D1" w:rsidRPr="00824A25">
        <w:tab/>
        <w:t>Some</w:t>
      </w:r>
      <w:r w:rsidR="004817D1">
        <w:t xml:space="preserve"> </w:t>
      </w:r>
      <w:r w:rsidR="004817D1" w:rsidRPr="00824A25">
        <w:t>transgender</w:t>
      </w:r>
      <w:r w:rsidR="004817D1">
        <w:t xml:space="preserve"> </w:t>
      </w:r>
      <w:r w:rsidR="004817D1" w:rsidRPr="00824A25">
        <w:t>children</w:t>
      </w:r>
      <w:r w:rsidR="004817D1">
        <w:t xml:space="preserve"> </w:t>
      </w:r>
      <w:r w:rsidR="004817D1" w:rsidRPr="00824A25">
        <w:t>and</w:t>
      </w:r>
      <w:r w:rsidR="004817D1">
        <w:t xml:space="preserve"> </w:t>
      </w:r>
      <w:r w:rsidR="004817D1" w:rsidRPr="00824A25">
        <w:t>some</w:t>
      </w:r>
      <w:r w:rsidR="004817D1">
        <w:t xml:space="preserve"> </w:t>
      </w:r>
      <w:r w:rsidR="004817D1" w:rsidRPr="00824A25">
        <w:t>children</w:t>
      </w:r>
      <w:r w:rsidR="004817D1">
        <w:t xml:space="preserve"> </w:t>
      </w:r>
      <w:r w:rsidR="004817D1" w:rsidRPr="00824A25">
        <w:t>in</w:t>
      </w:r>
      <w:r w:rsidR="004817D1">
        <w:t xml:space="preserve"> </w:t>
      </w:r>
      <w:r w:rsidR="004817D1" w:rsidRPr="00824A25">
        <w:t>migration</w:t>
      </w:r>
      <w:r w:rsidR="004817D1">
        <w:t xml:space="preserve"> </w:t>
      </w:r>
      <w:r w:rsidR="004817D1" w:rsidRPr="00824A25">
        <w:t>reception</w:t>
      </w:r>
      <w:r w:rsidR="004817D1">
        <w:t xml:space="preserve"> </w:t>
      </w:r>
      <w:r w:rsidR="004817D1" w:rsidRPr="00824A25">
        <w:t>centres</w:t>
      </w:r>
      <w:r w:rsidR="004817D1">
        <w:t xml:space="preserve"> </w:t>
      </w:r>
      <w:r w:rsidR="004817D1" w:rsidRPr="00824A25">
        <w:t>exhibit</w:t>
      </w:r>
      <w:r w:rsidR="004817D1">
        <w:t xml:space="preserve"> </w:t>
      </w:r>
      <w:r w:rsidR="004817D1" w:rsidRPr="00824A25">
        <w:t>suicidal</w:t>
      </w:r>
      <w:r w:rsidR="004817D1">
        <w:t xml:space="preserve"> </w:t>
      </w:r>
      <w:r w:rsidR="004817D1" w:rsidRPr="00824A25">
        <w:t>tendencies;</w:t>
      </w:r>
    </w:p>
    <w:p w:rsidR="004817D1" w:rsidRPr="00824A25" w:rsidRDefault="0064578E" w:rsidP="004817D1">
      <w:pPr>
        <w:pStyle w:val="SingleTxtG"/>
      </w:pPr>
      <w:r>
        <w:tab/>
      </w:r>
      <w:r w:rsidR="004817D1" w:rsidRPr="00824A25">
        <w:t>(c)</w:t>
      </w:r>
      <w:r w:rsidR="004817D1" w:rsidRPr="00824A25">
        <w:tab/>
        <w:t>Despite</w:t>
      </w:r>
      <w:r w:rsidR="004817D1">
        <w:t xml:space="preserve"> </w:t>
      </w:r>
      <w:r w:rsidR="004817D1" w:rsidRPr="00824A25">
        <w:t>improvements</w:t>
      </w:r>
      <w:r w:rsidR="004817D1">
        <w:t xml:space="preserve"> </w:t>
      </w:r>
      <w:r w:rsidR="004817D1" w:rsidRPr="00824A25">
        <w:t>in</w:t>
      </w:r>
      <w:r w:rsidR="004817D1">
        <w:t xml:space="preserve"> </w:t>
      </w:r>
      <w:r w:rsidR="004817D1" w:rsidRPr="00824A25">
        <w:t>this</w:t>
      </w:r>
      <w:r w:rsidR="004817D1">
        <w:t xml:space="preserve"> </w:t>
      </w:r>
      <w:r w:rsidR="004817D1" w:rsidRPr="00824A25">
        <w:t>regard,</w:t>
      </w:r>
      <w:r w:rsidR="004817D1">
        <w:t xml:space="preserve"> </w:t>
      </w:r>
      <w:r w:rsidR="004817D1" w:rsidRPr="00824A25">
        <w:t>the</w:t>
      </w:r>
      <w:r w:rsidR="004817D1">
        <w:t xml:space="preserve"> </w:t>
      </w:r>
      <w:r w:rsidR="004817D1" w:rsidRPr="00824A25">
        <w:t>number</w:t>
      </w:r>
      <w:r w:rsidR="004817D1">
        <w:t xml:space="preserve"> </w:t>
      </w:r>
      <w:r w:rsidR="004817D1" w:rsidRPr="00824A25">
        <w:t>of</w:t>
      </w:r>
      <w:r w:rsidR="004817D1">
        <w:t xml:space="preserve"> </w:t>
      </w:r>
      <w:r w:rsidR="004817D1" w:rsidRPr="00824A25">
        <w:t>children</w:t>
      </w:r>
      <w:r w:rsidR="004817D1">
        <w:t xml:space="preserve"> </w:t>
      </w:r>
      <w:r w:rsidR="004817D1" w:rsidRPr="00824A25">
        <w:t>diagnosed</w:t>
      </w:r>
      <w:r w:rsidR="004817D1">
        <w:t xml:space="preserve"> </w:t>
      </w:r>
      <w:r w:rsidR="004817D1" w:rsidRPr="00824A25">
        <w:t>with</w:t>
      </w:r>
      <w:r w:rsidR="004817D1">
        <w:t xml:space="preserve"> </w:t>
      </w:r>
      <w:r w:rsidR="004817D1" w:rsidRPr="00824A25">
        <w:t>attention</w:t>
      </w:r>
      <w:r w:rsidR="004817D1">
        <w:t xml:space="preserve"> </w:t>
      </w:r>
      <w:r w:rsidR="004817D1" w:rsidRPr="00824A25">
        <w:t>deficit</w:t>
      </w:r>
      <w:r w:rsidR="004817D1">
        <w:t xml:space="preserve"> </w:t>
      </w:r>
      <w:r w:rsidR="004817D1" w:rsidRPr="00824A25">
        <w:t>hyperactivity</w:t>
      </w:r>
      <w:r w:rsidR="004817D1">
        <w:t xml:space="preserve"> </w:t>
      </w:r>
      <w:r w:rsidR="004817D1" w:rsidRPr="00824A25">
        <w:t>disorder</w:t>
      </w:r>
      <w:r w:rsidR="004817D1">
        <w:t xml:space="preserve"> </w:t>
      </w:r>
      <w:r w:rsidR="004817D1" w:rsidRPr="00824A25">
        <w:t>(ADHD)</w:t>
      </w:r>
      <w:r w:rsidR="004817D1">
        <w:t xml:space="preserve"> </w:t>
      </w:r>
      <w:r w:rsidR="004817D1" w:rsidRPr="00824A25">
        <w:t>remains</w:t>
      </w:r>
      <w:r w:rsidR="004817D1">
        <w:t xml:space="preserve"> </w:t>
      </w:r>
      <w:r w:rsidR="004817D1" w:rsidRPr="00824A25">
        <w:t>relatively</w:t>
      </w:r>
      <w:r w:rsidR="004817D1">
        <w:t xml:space="preserve"> </w:t>
      </w:r>
      <w:r w:rsidR="004817D1" w:rsidRPr="00824A25">
        <w:t>high,</w:t>
      </w:r>
      <w:r w:rsidR="004817D1">
        <w:t xml:space="preserve"> </w:t>
      </w:r>
      <w:r w:rsidR="004817D1" w:rsidRPr="00824A25">
        <w:t>in</w:t>
      </w:r>
      <w:r w:rsidR="004817D1">
        <w:t xml:space="preserve"> </w:t>
      </w:r>
      <w:r w:rsidR="004817D1" w:rsidRPr="00824A25">
        <w:t>particular</w:t>
      </w:r>
      <w:r w:rsidR="004817D1">
        <w:t xml:space="preserve"> </w:t>
      </w:r>
      <w:r w:rsidR="004817D1" w:rsidRPr="00824A25">
        <w:t>among</w:t>
      </w:r>
      <w:r w:rsidR="004817D1">
        <w:t xml:space="preserve"> </w:t>
      </w:r>
      <w:r w:rsidR="004817D1" w:rsidRPr="00824A25">
        <w:t>boys.</w:t>
      </w:r>
    </w:p>
    <w:p w:rsidR="004817D1" w:rsidRPr="0064578E" w:rsidRDefault="004817D1" w:rsidP="004817D1">
      <w:pPr>
        <w:pStyle w:val="SingleTxtG"/>
        <w:rPr>
          <w:b/>
          <w:bCs/>
        </w:rPr>
      </w:pPr>
      <w:r w:rsidRPr="00824A25">
        <w:t>26.</w:t>
      </w:r>
      <w:r w:rsidRPr="00824A25">
        <w:tab/>
      </w:r>
      <w:r w:rsidRPr="0064578E">
        <w:rPr>
          <w:b/>
          <w:bCs/>
        </w:rPr>
        <w:t>The Committee recommends that the State party:</w:t>
      </w:r>
    </w:p>
    <w:p w:rsidR="004817D1" w:rsidRPr="0064578E" w:rsidRDefault="0064578E" w:rsidP="004817D1">
      <w:pPr>
        <w:pStyle w:val="SingleTxtG"/>
        <w:rPr>
          <w:b/>
          <w:bCs/>
        </w:rPr>
      </w:pPr>
      <w:r>
        <w:tab/>
      </w:r>
      <w:r w:rsidR="004817D1" w:rsidRPr="00824A25">
        <w:t>(a)</w:t>
      </w:r>
      <w:r w:rsidR="004817D1" w:rsidRPr="00824A25">
        <w:tab/>
      </w:r>
      <w:r w:rsidR="004817D1" w:rsidRPr="0064578E">
        <w:rPr>
          <w:b/>
          <w:bCs/>
        </w:rPr>
        <w:t>Allocate sufficient resources to the mental health sector, both in general and according to the individual needs of each municipality;</w:t>
      </w:r>
    </w:p>
    <w:p w:rsidR="004817D1" w:rsidRPr="0064578E" w:rsidRDefault="0064578E" w:rsidP="004817D1">
      <w:pPr>
        <w:pStyle w:val="SingleTxtG"/>
        <w:rPr>
          <w:b/>
          <w:bCs/>
        </w:rPr>
      </w:pPr>
      <w:r>
        <w:lastRenderedPageBreak/>
        <w:tab/>
      </w:r>
      <w:r w:rsidR="004817D1" w:rsidRPr="00824A25">
        <w:t>(b)</w:t>
      </w:r>
      <w:r w:rsidR="004817D1" w:rsidRPr="00824A25">
        <w:tab/>
      </w:r>
      <w:r w:rsidR="004817D1" w:rsidRPr="0064578E">
        <w:rPr>
          <w:b/>
          <w:bCs/>
        </w:rPr>
        <w:t>Investigate the causes of suicidal tendencies, particularly among transgender children and children in migration reception centres, and ensure that measures are developed to prevent such tendencies and that health personnel are adequately trained in that regard;</w:t>
      </w:r>
    </w:p>
    <w:p w:rsidR="004817D1" w:rsidRPr="0064578E" w:rsidRDefault="0064578E" w:rsidP="004817D1">
      <w:pPr>
        <w:pStyle w:val="SingleTxtG"/>
        <w:rPr>
          <w:b/>
          <w:bCs/>
        </w:rPr>
      </w:pPr>
      <w:r>
        <w:tab/>
      </w:r>
      <w:r w:rsidR="004817D1" w:rsidRPr="00824A25">
        <w:t>(c)</w:t>
      </w:r>
      <w:r w:rsidR="004817D1" w:rsidRPr="00824A25">
        <w:tab/>
      </w:r>
      <w:r w:rsidR="004817D1" w:rsidRPr="0064578E">
        <w:rPr>
          <w:b/>
          <w:bCs/>
        </w:rPr>
        <w:t xml:space="preserve">Improve the diagnosis of mental health problems among children and ensure that any initial diagnosis of ADHD is reassessed, that appropriate non-medical, scientifically based psychiatric counselling and specialist support for children, their parents and teachers are given priority over the prescription of drugs in addressing ADHD and other behavioural specificities, with particular attention given to boys, and that parents and children are informed about the negative side effects of treatments with psychostimulants and are provided with information on non-medical treatments. </w:t>
      </w:r>
    </w:p>
    <w:p w:rsidR="004817D1" w:rsidRPr="00824A25" w:rsidRDefault="004817D1" w:rsidP="0064578E">
      <w:pPr>
        <w:pStyle w:val="H23G"/>
      </w:pPr>
      <w:r w:rsidRPr="00824A25">
        <w:tab/>
      </w:r>
      <w:r w:rsidRPr="00824A25">
        <w:tab/>
        <w:t>Environmental</w:t>
      </w:r>
      <w:r>
        <w:t xml:space="preserve"> </w:t>
      </w:r>
      <w:r w:rsidRPr="00824A25">
        <w:t>health</w:t>
      </w:r>
    </w:p>
    <w:p w:rsidR="004817D1" w:rsidRPr="00824A25" w:rsidRDefault="004817D1" w:rsidP="004817D1">
      <w:pPr>
        <w:pStyle w:val="SingleTxtG"/>
      </w:pPr>
      <w:r w:rsidRPr="00824A25">
        <w:t>27.</w:t>
      </w:r>
      <w:r w:rsidRPr="00824A25">
        <w:tab/>
      </w:r>
      <w:r w:rsidRPr="00976A11">
        <w:rPr>
          <w:b/>
          <w:bCs/>
        </w:rPr>
        <w:t>In the light of the State party</w:t>
      </w:r>
      <w:r w:rsidR="00456F32">
        <w:rPr>
          <w:b/>
          <w:bCs/>
        </w:rPr>
        <w:t>’</w:t>
      </w:r>
      <w:r w:rsidRPr="00976A11">
        <w:rPr>
          <w:b/>
          <w:bCs/>
        </w:rPr>
        <w:t>s exploitation of fossil fuels, the Committee recommends that it increase its focus on alternative energy and establish safeguards to protect children, both in the State party as well as abroad, from the negative impacts of fossil fuels.</w:t>
      </w:r>
    </w:p>
    <w:p w:rsidR="004817D1" w:rsidRPr="00824A25" w:rsidRDefault="004817D1" w:rsidP="00976A11">
      <w:pPr>
        <w:pStyle w:val="H23G"/>
      </w:pPr>
      <w:r w:rsidRPr="00824A25">
        <w:tab/>
      </w:r>
      <w:r w:rsidRPr="00824A25">
        <w:tab/>
        <w:t>Standard</w:t>
      </w:r>
      <w:r>
        <w:t xml:space="preserve"> </w:t>
      </w:r>
      <w:r w:rsidRPr="00824A25">
        <w:t>of</w:t>
      </w:r>
      <w:r>
        <w:t xml:space="preserve"> </w:t>
      </w:r>
      <w:r w:rsidRPr="00824A25">
        <w:t>living</w:t>
      </w:r>
    </w:p>
    <w:p w:rsidR="004817D1" w:rsidRPr="00976A11" w:rsidRDefault="004817D1" w:rsidP="004817D1">
      <w:pPr>
        <w:pStyle w:val="SingleTxtG"/>
        <w:rPr>
          <w:b/>
          <w:bCs/>
        </w:rPr>
      </w:pPr>
      <w:r w:rsidRPr="00824A25">
        <w:t>28.</w:t>
      </w:r>
      <w:r w:rsidRPr="00824A25">
        <w:tab/>
      </w:r>
      <w:r w:rsidRPr="00976A11">
        <w:rPr>
          <w:b/>
          <w:bCs/>
        </w:rPr>
        <w:t xml:space="preserve">While noting the introduction of the strategy </w:t>
      </w:r>
      <w:r w:rsidR="00456F32">
        <w:rPr>
          <w:b/>
          <w:bCs/>
        </w:rPr>
        <w:t>“</w:t>
      </w:r>
      <w:r w:rsidRPr="00976A11">
        <w:rPr>
          <w:b/>
          <w:bCs/>
        </w:rPr>
        <w:t>Children Living in Poverty (2015–2017)</w:t>
      </w:r>
      <w:r w:rsidR="00456F32">
        <w:rPr>
          <w:b/>
          <w:bCs/>
        </w:rPr>
        <w:t>”</w:t>
      </w:r>
      <w:r w:rsidRPr="00976A11">
        <w:rPr>
          <w:b/>
          <w:bCs/>
        </w:rPr>
        <w:t>, the Committee, in the light of ongoing child poverty, draws the State party</w:t>
      </w:r>
      <w:r w:rsidR="00456F32">
        <w:rPr>
          <w:b/>
          <w:bCs/>
        </w:rPr>
        <w:t>’</w:t>
      </w:r>
      <w:r w:rsidRPr="00976A11">
        <w:rPr>
          <w:b/>
          <w:bCs/>
        </w:rPr>
        <w:t xml:space="preserve">s attention to target 1.3 of the Sustainable Development Goals on implementing nationally appropriate social protection systems and measures for all, and recommends that the State party increase the resources allocated to combating child poverty, including by increasing child benefit rates and by adjusting them in accordance with wage inflation. </w:t>
      </w:r>
    </w:p>
    <w:p w:rsidR="004817D1" w:rsidRPr="00824A25" w:rsidRDefault="004817D1" w:rsidP="00976A11">
      <w:pPr>
        <w:pStyle w:val="H1G"/>
      </w:pPr>
      <w:r w:rsidRPr="00824A25">
        <w:tab/>
        <w:t>G.</w:t>
      </w:r>
      <w:r w:rsidRPr="00824A25">
        <w:tab/>
        <w:t>Education,</w:t>
      </w:r>
      <w:r>
        <w:t xml:space="preserve"> </w:t>
      </w:r>
      <w:r w:rsidRPr="00824A25">
        <w:t>leisure</w:t>
      </w:r>
      <w:r>
        <w:t xml:space="preserve"> </w:t>
      </w:r>
      <w:r w:rsidRPr="00824A25">
        <w:t>and</w:t>
      </w:r>
      <w:r>
        <w:t xml:space="preserve"> </w:t>
      </w:r>
      <w:r w:rsidRPr="00824A25">
        <w:t>cultural</w:t>
      </w:r>
      <w:r>
        <w:t xml:space="preserve"> </w:t>
      </w:r>
      <w:r w:rsidRPr="00824A25">
        <w:t>activities</w:t>
      </w:r>
      <w:r>
        <w:t xml:space="preserve"> </w:t>
      </w:r>
      <w:r w:rsidRPr="00824A25">
        <w:t>(arts.</w:t>
      </w:r>
      <w:r>
        <w:t xml:space="preserve"> </w:t>
      </w:r>
      <w:r w:rsidRPr="00824A25">
        <w:t>28–31)</w:t>
      </w:r>
    </w:p>
    <w:p w:rsidR="004817D1" w:rsidRPr="00824A25" w:rsidRDefault="004817D1" w:rsidP="00976A11">
      <w:pPr>
        <w:pStyle w:val="H23G"/>
      </w:pPr>
      <w:r w:rsidRPr="00824A25">
        <w:tab/>
      </w:r>
      <w:r w:rsidRPr="00824A25">
        <w:tab/>
        <w:t>Education,</w:t>
      </w:r>
      <w:r>
        <w:t xml:space="preserve"> </w:t>
      </w:r>
      <w:r w:rsidRPr="00824A25">
        <w:t>including</w:t>
      </w:r>
      <w:r>
        <w:t xml:space="preserve"> </w:t>
      </w:r>
      <w:r w:rsidRPr="00824A25">
        <w:t>vocational</w:t>
      </w:r>
      <w:r>
        <w:t xml:space="preserve"> </w:t>
      </w:r>
      <w:r w:rsidRPr="00824A25">
        <w:t>training</w:t>
      </w:r>
      <w:r>
        <w:t xml:space="preserve"> </w:t>
      </w:r>
      <w:r w:rsidRPr="00824A25">
        <w:t>and</w:t>
      </w:r>
      <w:r>
        <w:t xml:space="preserve"> </w:t>
      </w:r>
      <w:r w:rsidRPr="00824A25">
        <w:t>guidance</w:t>
      </w:r>
    </w:p>
    <w:p w:rsidR="004817D1" w:rsidRPr="00976A11" w:rsidRDefault="004817D1" w:rsidP="004817D1">
      <w:pPr>
        <w:pStyle w:val="SingleTxtG"/>
        <w:rPr>
          <w:b/>
          <w:bCs/>
        </w:rPr>
      </w:pPr>
      <w:r w:rsidRPr="00824A25">
        <w:t>29.</w:t>
      </w:r>
      <w:r w:rsidRPr="00824A25">
        <w:tab/>
      </w:r>
      <w:r w:rsidRPr="00976A11">
        <w:rPr>
          <w:b/>
          <w:bCs/>
        </w:rPr>
        <w:t>In the light of the Committee</w:t>
      </w:r>
      <w:r w:rsidR="00456F32">
        <w:rPr>
          <w:b/>
          <w:bCs/>
        </w:rPr>
        <w:t>’</w:t>
      </w:r>
      <w:r w:rsidRPr="00976A11">
        <w:rPr>
          <w:b/>
          <w:bCs/>
        </w:rPr>
        <w:t>s general comment No. 1 (2001) on the aims of education, and target 4.7 of the Sustainable Development Goals on ensuring that all learners acquire the knowledge and skills needed to promote sustainable development, the Committee recommends that the State party:</w:t>
      </w:r>
    </w:p>
    <w:p w:rsidR="004817D1" w:rsidRPr="00976A11" w:rsidRDefault="00976A11" w:rsidP="004817D1">
      <w:pPr>
        <w:pStyle w:val="SingleTxtG"/>
        <w:rPr>
          <w:b/>
          <w:bCs/>
        </w:rPr>
      </w:pPr>
      <w:r>
        <w:tab/>
      </w:r>
      <w:r w:rsidR="004817D1" w:rsidRPr="00824A25">
        <w:t>(a)</w:t>
      </w:r>
      <w:r w:rsidR="004817D1" w:rsidRPr="00824A25">
        <w:tab/>
      </w:r>
      <w:r w:rsidR="004817D1" w:rsidRPr="00976A11">
        <w:rPr>
          <w:b/>
          <w:bCs/>
        </w:rPr>
        <w:t>Increase its efforts to implement a zero-tolerance approach to discrimination on the grounds of race, migration status, sexual orientation or gender identity in the school context and expand the scope of that approach to include private schools and by ensuring recurrent training for all school staff members on equality and gender identity and addressing all forms of discrimination, as well as civic instruction for students on the importance and methods of combating and reporting instances of discrimination. The State party should also develop a new plan of action for promoting gender equality and preventing discrimination on the ground of ethnicity;</w:t>
      </w:r>
      <w:r w:rsidR="00873D35">
        <w:rPr>
          <w:b/>
          <w:bCs/>
        </w:rPr>
        <w:t xml:space="preserve"> </w:t>
      </w:r>
    </w:p>
    <w:p w:rsidR="004817D1" w:rsidRPr="00976A11" w:rsidRDefault="00976A11" w:rsidP="004817D1">
      <w:pPr>
        <w:pStyle w:val="SingleTxtG"/>
        <w:rPr>
          <w:b/>
          <w:bCs/>
        </w:rPr>
      </w:pPr>
      <w:r>
        <w:tab/>
      </w:r>
      <w:r w:rsidR="004817D1" w:rsidRPr="00824A25">
        <w:t>(b)</w:t>
      </w:r>
      <w:r w:rsidR="004817D1" w:rsidRPr="00824A25">
        <w:tab/>
      </w:r>
      <w:r w:rsidR="004817D1" w:rsidRPr="00976A11">
        <w:rPr>
          <w:b/>
          <w:bCs/>
        </w:rPr>
        <w:t>Continue its efforts to combat bullying and raise awareness of its harmful effects, with particular emphasis on the prevention of cyberbullying and on how children can defend themselves against cyberbullying,</w:t>
      </w:r>
      <w:r w:rsidR="00873D35">
        <w:rPr>
          <w:b/>
          <w:bCs/>
        </w:rPr>
        <w:t xml:space="preserve"> </w:t>
      </w:r>
      <w:r w:rsidR="004817D1" w:rsidRPr="00976A11">
        <w:rPr>
          <w:b/>
          <w:bCs/>
        </w:rPr>
        <w:t>introduce mandatory elements into school curricula at all education levels on tolerance for diversity, non-violent conflict resolution skills and the judicious and safe use of the Internet, further build the capacity of teachers and school personnel in that regard and ensure that schools conduct special information sessions for parents on those issues.</w:t>
      </w:r>
    </w:p>
    <w:p w:rsidR="004817D1" w:rsidRPr="00824A25" w:rsidRDefault="004817D1" w:rsidP="00976A11">
      <w:pPr>
        <w:pStyle w:val="H23G"/>
      </w:pPr>
      <w:r w:rsidRPr="00824A25">
        <w:tab/>
      </w:r>
      <w:r w:rsidRPr="00824A25">
        <w:tab/>
        <w:t>Rest,</w:t>
      </w:r>
      <w:r>
        <w:t xml:space="preserve"> </w:t>
      </w:r>
      <w:r w:rsidRPr="00824A25">
        <w:t>leisure,</w:t>
      </w:r>
      <w:r>
        <w:t xml:space="preserve"> </w:t>
      </w:r>
      <w:r w:rsidRPr="00824A25">
        <w:t>recreation</w:t>
      </w:r>
      <w:r>
        <w:t xml:space="preserve"> </w:t>
      </w:r>
      <w:r w:rsidRPr="00824A25">
        <w:t>and</w:t>
      </w:r>
      <w:r>
        <w:t xml:space="preserve"> </w:t>
      </w:r>
      <w:r w:rsidRPr="00824A25">
        <w:t>cultural</w:t>
      </w:r>
      <w:r>
        <w:t xml:space="preserve"> </w:t>
      </w:r>
      <w:r w:rsidRPr="00824A25">
        <w:t>and</w:t>
      </w:r>
      <w:r>
        <w:t xml:space="preserve"> </w:t>
      </w:r>
      <w:r w:rsidRPr="00824A25">
        <w:t>artistic</w:t>
      </w:r>
      <w:r>
        <w:t xml:space="preserve"> </w:t>
      </w:r>
      <w:r w:rsidRPr="00824A25">
        <w:t>activities</w:t>
      </w:r>
    </w:p>
    <w:p w:rsidR="004817D1" w:rsidRPr="00976A11" w:rsidRDefault="004817D1" w:rsidP="004817D1">
      <w:pPr>
        <w:pStyle w:val="SingleTxtG"/>
        <w:rPr>
          <w:b/>
          <w:bCs/>
        </w:rPr>
      </w:pPr>
      <w:r w:rsidRPr="00824A25">
        <w:t>30.</w:t>
      </w:r>
      <w:r w:rsidRPr="00824A25">
        <w:tab/>
      </w:r>
      <w:r w:rsidRPr="00976A11">
        <w:rPr>
          <w:b/>
          <w:bCs/>
        </w:rPr>
        <w:t xml:space="preserve">The Committee welcomes the </w:t>
      </w:r>
      <w:proofErr w:type="spellStart"/>
      <w:r w:rsidRPr="00976A11">
        <w:rPr>
          <w:b/>
          <w:bCs/>
        </w:rPr>
        <w:t>Fritidserklæringen</w:t>
      </w:r>
      <w:proofErr w:type="spellEnd"/>
      <w:r w:rsidRPr="00976A11">
        <w:rPr>
          <w:b/>
          <w:bCs/>
        </w:rPr>
        <w:t xml:space="preserve"> declaration, which enables Norwegian children to participate free of charge in an activity in their spare time. It draws the State party</w:t>
      </w:r>
      <w:r w:rsidR="00456F32">
        <w:rPr>
          <w:b/>
          <w:bCs/>
        </w:rPr>
        <w:t>’</w:t>
      </w:r>
      <w:r w:rsidRPr="00976A11">
        <w:rPr>
          <w:b/>
          <w:bCs/>
        </w:rPr>
        <w:t xml:space="preserve">s attention to its general comment No. 17 (2013) on the right of </w:t>
      </w:r>
      <w:r w:rsidRPr="00976A11">
        <w:rPr>
          <w:b/>
          <w:bCs/>
        </w:rPr>
        <w:lastRenderedPageBreak/>
        <w:t xml:space="preserve">the child to rest, leisure, play, recreational activities, cultural life and the arts, and recommends that the State party increase opportunities for children with limited financial means, those with disabilities, those with a minority ethnic background and those from an isolated religious community to benefit from access to safe, accessible, inclusive spaces for play and recreational activities. </w:t>
      </w:r>
    </w:p>
    <w:p w:rsidR="004817D1" w:rsidRPr="00824A25" w:rsidRDefault="004817D1" w:rsidP="00976A11">
      <w:pPr>
        <w:pStyle w:val="H1G"/>
      </w:pPr>
      <w:r w:rsidRPr="00824A25">
        <w:tab/>
        <w:t>H.</w:t>
      </w:r>
      <w:r w:rsidRPr="00824A25">
        <w:tab/>
        <w:t>Special</w:t>
      </w:r>
      <w:r>
        <w:t xml:space="preserve"> </w:t>
      </w:r>
      <w:r w:rsidRPr="00824A25">
        <w:t>protection</w:t>
      </w:r>
      <w:r>
        <w:t xml:space="preserve"> </w:t>
      </w:r>
      <w:r w:rsidRPr="00824A25">
        <w:t>measures</w:t>
      </w:r>
      <w:r>
        <w:t xml:space="preserve"> </w:t>
      </w:r>
      <w:r w:rsidRPr="00824A25">
        <w:t>(arts.</w:t>
      </w:r>
      <w:r>
        <w:t xml:space="preserve"> </w:t>
      </w:r>
      <w:r w:rsidRPr="00824A25">
        <w:t>22,</w:t>
      </w:r>
      <w:r>
        <w:t xml:space="preserve"> </w:t>
      </w:r>
      <w:r w:rsidRPr="00824A25">
        <w:t>30,</w:t>
      </w:r>
      <w:r>
        <w:t xml:space="preserve"> </w:t>
      </w:r>
      <w:r w:rsidRPr="00824A25">
        <w:t>32,</w:t>
      </w:r>
      <w:r>
        <w:t xml:space="preserve"> </w:t>
      </w:r>
      <w:r w:rsidRPr="00824A25">
        <w:t>33,</w:t>
      </w:r>
      <w:r>
        <w:t xml:space="preserve"> </w:t>
      </w:r>
      <w:r w:rsidRPr="00824A25">
        <w:t>35,</w:t>
      </w:r>
      <w:r>
        <w:t xml:space="preserve"> </w:t>
      </w:r>
      <w:r w:rsidRPr="00824A25">
        <w:t>36,</w:t>
      </w:r>
      <w:r>
        <w:t xml:space="preserve"> </w:t>
      </w:r>
      <w:r w:rsidRPr="00824A25">
        <w:t>37</w:t>
      </w:r>
      <w:r>
        <w:t xml:space="preserve"> </w:t>
      </w:r>
      <w:r w:rsidRPr="00824A25">
        <w:t>(b)–(d)</w:t>
      </w:r>
      <w:r>
        <w:t xml:space="preserve"> </w:t>
      </w:r>
      <w:r w:rsidRPr="00824A25">
        <w:t>and</w:t>
      </w:r>
      <w:r>
        <w:t xml:space="preserve"> </w:t>
      </w:r>
      <w:r w:rsidRPr="00824A25">
        <w:t>38–40)</w:t>
      </w:r>
    </w:p>
    <w:p w:rsidR="004817D1" w:rsidRPr="00824A25" w:rsidRDefault="004817D1" w:rsidP="00976A11">
      <w:pPr>
        <w:pStyle w:val="H23G"/>
      </w:pPr>
      <w:r w:rsidRPr="00824A25">
        <w:tab/>
      </w:r>
      <w:r w:rsidRPr="00824A25">
        <w:tab/>
        <w:t>Asylum-seeking</w:t>
      </w:r>
      <w:r>
        <w:t xml:space="preserve"> </w:t>
      </w:r>
      <w:r w:rsidRPr="00824A25">
        <w:t>and</w:t>
      </w:r>
      <w:r>
        <w:t xml:space="preserve"> </w:t>
      </w:r>
      <w:r w:rsidRPr="00824A25">
        <w:t>refugee</w:t>
      </w:r>
      <w:r>
        <w:t xml:space="preserve"> </w:t>
      </w:r>
      <w:r w:rsidRPr="00824A25">
        <w:t>children</w:t>
      </w:r>
      <w:r>
        <w:t xml:space="preserve"> </w:t>
      </w:r>
      <w:r w:rsidRPr="00824A25">
        <w:t>and</w:t>
      </w:r>
      <w:r>
        <w:t xml:space="preserve"> </w:t>
      </w:r>
      <w:r w:rsidRPr="00824A25">
        <w:t>children</w:t>
      </w:r>
      <w:r>
        <w:t xml:space="preserve"> </w:t>
      </w:r>
      <w:r w:rsidRPr="00824A25">
        <w:t>in</w:t>
      </w:r>
      <w:r>
        <w:t xml:space="preserve"> </w:t>
      </w:r>
      <w:r w:rsidRPr="00824A25">
        <w:t>migration</w:t>
      </w:r>
      <w:r>
        <w:t xml:space="preserve"> </w:t>
      </w:r>
      <w:r w:rsidRPr="00824A25">
        <w:t>situations</w:t>
      </w:r>
    </w:p>
    <w:p w:rsidR="004817D1" w:rsidRPr="00824A25" w:rsidRDefault="004817D1" w:rsidP="004817D1">
      <w:pPr>
        <w:pStyle w:val="SingleTxtG"/>
      </w:pPr>
      <w:r w:rsidRPr="00824A25">
        <w:t>31.</w:t>
      </w:r>
      <w:r w:rsidRPr="00824A25">
        <w:tab/>
        <w:t>The</w:t>
      </w:r>
      <w:r>
        <w:t xml:space="preserve"> </w:t>
      </w:r>
      <w:r w:rsidRPr="00824A25">
        <w:t>Committee</w:t>
      </w:r>
      <w:r>
        <w:t xml:space="preserve"> </w:t>
      </w:r>
      <w:r w:rsidRPr="00824A25">
        <w:t>welcomes</w:t>
      </w:r>
      <w:r>
        <w:t xml:space="preserve"> </w:t>
      </w:r>
      <w:r w:rsidRPr="00824A25">
        <w:t>the</w:t>
      </w:r>
      <w:r>
        <w:t xml:space="preserve"> </w:t>
      </w:r>
      <w:r w:rsidRPr="00824A25">
        <w:t>State</w:t>
      </w:r>
      <w:r>
        <w:t xml:space="preserve"> </w:t>
      </w:r>
      <w:r w:rsidRPr="00824A25">
        <w:t>party</w:t>
      </w:r>
      <w:r w:rsidR="00456F32">
        <w:t>’</w:t>
      </w:r>
      <w:r w:rsidRPr="00824A25">
        <w:t>s</w:t>
      </w:r>
      <w:r>
        <w:t xml:space="preserve"> </w:t>
      </w:r>
      <w:r w:rsidRPr="00824A25">
        <w:t>integration</w:t>
      </w:r>
      <w:r>
        <w:t xml:space="preserve"> </w:t>
      </w:r>
      <w:r w:rsidRPr="00824A25">
        <w:t>efforts</w:t>
      </w:r>
      <w:r>
        <w:t xml:space="preserve"> </w:t>
      </w:r>
      <w:r w:rsidRPr="00824A25">
        <w:t>with</w:t>
      </w:r>
      <w:r>
        <w:t xml:space="preserve"> </w:t>
      </w:r>
      <w:r w:rsidRPr="00824A25">
        <w:t>regard</w:t>
      </w:r>
      <w:r>
        <w:t xml:space="preserve"> </w:t>
      </w:r>
      <w:r w:rsidRPr="00824A25">
        <w:t>to</w:t>
      </w:r>
      <w:r>
        <w:t xml:space="preserve"> </w:t>
      </w:r>
      <w:r w:rsidRPr="00824A25">
        <w:t>refugee</w:t>
      </w:r>
      <w:r>
        <w:t xml:space="preserve"> </w:t>
      </w:r>
      <w:r w:rsidRPr="00824A25">
        <w:t>children</w:t>
      </w:r>
      <w:r>
        <w:t xml:space="preserve"> </w:t>
      </w:r>
      <w:r w:rsidRPr="00824A25">
        <w:t>and</w:t>
      </w:r>
      <w:r>
        <w:t xml:space="preserve"> </w:t>
      </w:r>
      <w:r w:rsidRPr="00824A25">
        <w:t>their</w:t>
      </w:r>
      <w:r>
        <w:t xml:space="preserve"> </w:t>
      </w:r>
      <w:r w:rsidRPr="00824A25">
        <w:t>families,</w:t>
      </w:r>
      <w:r>
        <w:t xml:space="preserve"> </w:t>
      </w:r>
      <w:r w:rsidRPr="00824A25">
        <w:t>such</w:t>
      </w:r>
      <w:r>
        <w:t xml:space="preserve"> </w:t>
      </w:r>
      <w:r w:rsidRPr="00824A25">
        <w:t>as</w:t>
      </w:r>
      <w:r>
        <w:t xml:space="preserve"> </w:t>
      </w:r>
      <w:r w:rsidRPr="00824A25">
        <w:t>those</w:t>
      </w:r>
      <w:r>
        <w:t xml:space="preserve"> </w:t>
      </w:r>
      <w:r w:rsidRPr="00824A25">
        <w:t>relating</w:t>
      </w:r>
      <w:r>
        <w:t xml:space="preserve"> </w:t>
      </w:r>
      <w:r w:rsidRPr="00824A25">
        <w:t>to</w:t>
      </w:r>
      <w:r>
        <w:t xml:space="preserve"> </w:t>
      </w:r>
      <w:r w:rsidRPr="00824A25">
        <w:t>access</w:t>
      </w:r>
      <w:r>
        <w:t xml:space="preserve"> </w:t>
      </w:r>
      <w:r w:rsidRPr="00824A25">
        <w:t>to</w:t>
      </w:r>
      <w:r>
        <w:t xml:space="preserve"> </w:t>
      </w:r>
      <w:r w:rsidRPr="00824A25">
        <w:t>education.</w:t>
      </w:r>
      <w:r>
        <w:t xml:space="preserve"> </w:t>
      </w:r>
      <w:r w:rsidRPr="00824A25">
        <w:t>The</w:t>
      </w:r>
      <w:r>
        <w:t xml:space="preserve"> </w:t>
      </w:r>
      <w:r w:rsidRPr="00824A25">
        <w:t>Committee</w:t>
      </w:r>
      <w:r>
        <w:t xml:space="preserve"> </w:t>
      </w:r>
      <w:r w:rsidRPr="00824A25">
        <w:t>is</w:t>
      </w:r>
      <w:r>
        <w:t xml:space="preserve"> </w:t>
      </w:r>
      <w:r w:rsidRPr="00824A25">
        <w:t>concerned,</w:t>
      </w:r>
      <w:r>
        <w:t xml:space="preserve"> </w:t>
      </w:r>
      <w:r w:rsidRPr="00824A25">
        <w:t>however,</w:t>
      </w:r>
      <w:r>
        <w:t xml:space="preserve"> </w:t>
      </w:r>
      <w:r w:rsidRPr="00824A25">
        <w:t>about:</w:t>
      </w:r>
    </w:p>
    <w:p w:rsidR="004817D1" w:rsidRPr="00824A25" w:rsidRDefault="00396C25" w:rsidP="004817D1">
      <w:pPr>
        <w:pStyle w:val="SingleTxtG"/>
      </w:pPr>
      <w:r>
        <w:tab/>
      </w:r>
      <w:r w:rsidR="004817D1" w:rsidRPr="00824A25">
        <w:t>(a)</w:t>
      </w:r>
      <w:r w:rsidR="004817D1" w:rsidRPr="00824A25">
        <w:tab/>
        <w:t>The</w:t>
      </w:r>
      <w:r w:rsidR="004817D1">
        <w:t xml:space="preserve"> </w:t>
      </w:r>
      <w:r w:rsidR="004817D1" w:rsidRPr="00824A25">
        <w:t>increase</w:t>
      </w:r>
      <w:r w:rsidR="004817D1">
        <w:t xml:space="preserve"> </w:t>
      </w:r>
      <w:r w:rsidR="004817D1" w:rsidRPr="00824A25">
        <w:t>in</w:t>
      </w:r>
      <w:r w:rsidR="004817D1">
        <w:t xml:space="preserve"> </w:t>
      </w:r>
      <w:r w:rsidR="004817D1" w:rsidRPr="00824A25">
        <w:t>the</w:t>
      </w:r>
      <w:r w:rsidR="004817D1">
        <w:t xml:space="preserve"> </w:t>
      </w:r>
      <w:r w:rsidR="004817D1" w:rsidRPr="00824A25">
        <w:t>use</w:t>
      </w:r>
      <w:r w:rsidR="004817D1">
        <w:t xml:space="preserve"> </w:t>
      </w:r>
      <w:r w:rsidR="004817D1" w:rsidRPr="00824A25">
        <w:t>of</w:t>
      </w:r>
      <w:r w:rsidR="004817D1">
        <w:t xml:space="preserve"> </w:t>
      </w:r>
      <w:r w:rsidR="004817D1" w:rsidRPr="00824A25">
        <w:t>temporary</w:t>
      </w:r>
      <w:r w:rsidR="004817D1">
        <w:t xml:space="preserve"> </w:t>
      </w:r>
      <w:r w:rsidR="004817D1" w:rsidRPr="00824A25">
        <w:t>residence</w:t>
      </w:r>
      <w:r w:rsidR="004817D1">
        <w:t xml:space="preserve"> </w:t>
      </w:r>
      <w:r w:rsidR="004817D1" w:rsidRPr="00824A25">
        <w:t>permits</w:t>
      </w:r>
      <w:r w:rsidR="004817D1">
        <w:t xml:space="preserve"> </w:t>
      </w:r>
      <w:r w:rsidR="004817D1" w:rsidRPr="00824A25">
        <w:t>for</w:t>
      </w:r>
      <w:r w:rsidR="004817D1">
        <w:t xml:space="preserve"> </w:t>
      </w:r>
      <w:r w:rsidR="004817D1" w:rsidRPr="00824A25">
        <w:t>unaccompanied</w:t>
      </w:r>
      <w:r w:rsidR="004817D1">
        <w:t xml:space="preserve"> </w:t>
      </w:r>
      <w:r w:rsidR="004817D1" w:rsidRPr="00824A25">
        <w:t>asylum-seeking</w:t>
      </w:r>
      <w:r w:rsidR="004817D1">
        <w:t xml:space="preserve"> </w:t>
      </w:r>
      <w:r w:rsidR="004817D1" w:rsidRPr="00824A25">
        <w:t>children</w:t>
      </w:r>
      <w:r w:rsidR="004817D1">
        <w:t xml:space="preserve"> </w:t>
      </w:r>
      <w:r w:rsidR="004817D1" w:rsidRPr="00824A25">
        <w:t>and</w:t>
      </w:r>
      <w:r w:rsidR="004817D1">
        <w:t xml:space="preserve"> </w:t>
      </w:r>
      <w:r w:rsidR="004817D1" w:rsidRPr="00824A25">
        <w:t>the</w:t>
      </w:r>
      <w:r w:rsidR="004817D1">
        <w:t xml:space="preserve"> </w:t>
      </w:r>
      <w:r w:rsidR="004817D1" w:rsidRPr="00824A25">
        <w:t>absence</w:t>
      </w:r>
      <w:r w:rsidR="004817D1">
        <w:t xml:space="preserve"> </w:t>
      </w:r>
      <w:r w:rsidR="004817D1" w:rsidRPr="00824A25">
        <w:t>of</w:t>
      </w:r>
      <w:r w:rsidR="004817D1">
        <w:t xml:space="preserve"> </w:t>
      </w:r>
      <w:r w:rsidR="004817D1" w:rsidRPr="00824A25">
        <w:t>any</w:t>
      </w:r>
      <w:r w:rsidR="004817D1">
        <w:t xml:space="preserve"> </w:t>
      </w:r>
      <w:r w:rsidR="004817D1" w:rsidRPr="00824A25">
        <w:t>system</w:t>
      </w:r>
      <w:r w:rsidR="004817D1">
        <w:t xml:space="preserve"> </w:t>
      </w:r>
      <w:r w:rsidR="004817D1" w:rsidRPr="00824A25">
        <w:t>to</w:t>
      </w:r>
      <w:r w:rsidR="004817D1">
        <w:t xml:space="preserve"> </w:t>
      </w:r>
      <w:r w:rsidR="004817D1" w:rsidRPr="00824A25">
        <w:t>automatically</w:t>
      </w:r>
      <w:r w:rsidR="004817D1">
        <w:t xml:space="preserve"> </w:t>
      </w:r>
      <w:r w:rsidR="004817D1" w:rsidRPr="00824A25">
        <w:t>reassess</w:t>
      </w:r>
      <w:r w:rsidR="004817D1">
        <w:t xml:space="preserve"> </w:t>
      </w:r>
      <w:r w:rsidR="004817D1" w:rsidRPr="00824A25">
        <w:t>cases</w:t>
      </w:r>
      <w:r w:rsidR="004817D1">
        <w:t xml:space="preserve"> </w:t>
      </w:r>
      <w:r w:rsidR="004817D1" w:rsidRPr="00824A25">
        <w:t>involving</w:t>
      </w:r>
      <w:r w:rsidR="004817D1">
        <w:t xml:space="preserve"> </w:t>
      </w:r>
      <w:r w:rsidR="004817D1" w:rsidRPr="00824A25">
        <w:t>unaccompanied</w:t>
      </w:r>
      <w:r w:rsidR="004817D1">
        <w:t xml:space="preserve"> </w:t>
      </w:r>
      <w:r w:rsidR="004817D1" w:rsidRPr="00824A25">
        <w:t>children</w:t>
      </w:r>
      <w:r w:rsidR="004817D1">
        <w:t xml:space="preserve"> </w:t>
      </w:r>
      <w:r w:rsidR="004817D1" w:rsidRPr="00824A25">
        <w:t>with</w:t>
      </w:r>
      <w:r w:rsidR="004817D1">
        <w:t xml:space="preserve"> </w:t>
      </w:r>
      <w:r w:rsidR="004817D1" w:rsidRPr="00824A25">
        <w:t>temporary</w:t>
      </w:r>
      <w:r w:rsidR="004817D1">
        <w:t xml:space="preserve"> </w:t>
      </w:r>
      <w:r w:rsidR="004817D1" w:rsidRPr="00824A25">
        <w:t>residence</w:t>
      </w:r>
      <w:r w:rsidR="004817D1">
        <w:t xml:space="preserve"> </w:t>
      </w:r>
      <w:r w:rsidR="004817D1" w:rsidRPr="00824A25">
        <w:t>permits,</w:t>
      </w:r>
      <w:r w:rsidR="004817D1">
        <w:t xml:space="preserve"> </w:t>
      </w:r>
      <w:r w:rsidR="004817D1" w:rsidRPr="00824A25">
        <w:t>leading</w:t>
      </w:r>
      <w:r w:rsidR="004817D1">
        <w:t xml:space="preserve"> </w:t>
      </w:r>
      <w:r w:rsidR="004817D1" w:rsidRPr="00824A25">
        <w:t>such</w:t>
      </w:r>
      <w:r w:rsidR="004817D1">
        <w:t xml:space="preserve"> </w:t>
      </w:r>
      <w:r w:rsidR="004817D1" w:rsidRPr="00824A25">
        <w:t>children</w:t>
      </w:r>
      <w:r w:rsidR="004817D1">
        <w:t xml:space="preserve"> </w:t>
      </w:r>
      <w:r w:rsidR="004817D1" w:rsidRPr="00824A25">
        <w:t>to</w:t>
      </w:r>
      <w:r w:rsidR="004817D1">
        <w:t xml:space="preserve"> </w:t>
      </w:r>
      <w:r w:rsidR="004817D1" w:rsidRPr="00824A25">
        <w:t>fear</w:t>
      </w:r>
      <w:r w:rsidR="004817D1">
        <w:t xml:space="preserve"> </w:t>
      </w:r>
      <w:r w:rsidR="004817D1" w:rsidRPr="00824A25">
        <w:t>that</w:t>
      </w:r>
      <w:r w:rsidR="004817D1">
        <w:t xml:space="preserve"> </w:t>
      </w:r>
      <w:r w:rsidR="004817D1" w:rsidRPr="00824A25">
        <w:t>their</w:t>
      </w:r>
      <w:r w:rsidR="004817D1">
        <w:t xml:space="preserve"> </w:t>
      </w:r>
      <w:r w:rsidR="004817D1" w:rsidRPr="00824A25">
        <w:t>applications</w:t>
      </w:r>
      <w:r w:rsidR="004817D1">
        <w:t xml:space="preserve"> </w:t>
      </w:r>
      <w:r w:rsidR="004817D1" w:rsidRPr="00824A25">
        <w:t>for</w:t>
      </w:r>
      <w:r w:rsidR="004817D1">
        <w:t xml:space="preserve"> </w:t>
      </w:r>
      <w:r w:rsidR="004817D1" w:rsidRPr="00824A25">
        <w:t>permanent</w:t>
      </w:r>
      <w:r w:rsidR="004817D1">
        <w:t xml:space="preserve"> </w:t>
      </w:r>
      <w:r w:rsidR="004817D1" w:rsidRPr="00824A25">
        <w:t>residency</w:t>
      </w:r>
      <w:r w:rsidR="004817D1">
        <w:t xml:space="preserve"> </w:t>
      </w:r>
      <w:r w:rsidR="004817D1" w:rsidRPr="00824A25">
        <w:t>will</w:t>
      </w:r>
      <w:r w:rsidR="004817D1">
        <w:t xml:space="preserve"> </w:t>
      </w:r>
      <w:r w:rsidR="004817D1" w:rsidRPr="00824A25">
        <w:t>be</w:t>
      </w:r>
      <w:r w:rsidR="004817D1">
        <w:t xml:space="preserve"> </w:t>
      </w:r>
      <w:r w:rsidR="004817D1" w:rsidRPr="00824A25">
        <w:t>denied,</w:t>
      </w:r>
      <w:r w:rsidR="004817D1">
        <w:t xml:space="preserve"> </w:t>
      </w:r>
      <w:r w:rsidR="004817D1" w:rsidRPr="00824A25">
        <w:t>which</w:t>
      </w:r>
      <w:r w:rsidR="004817D1">
        <w:t xml:space="preserve"> </w:t>
      </w:r>
      <w:r w:rsidR="004817D1" w:rsidRPr="00824A25">
        <w:t>is</w:t>
      </w:r>
      <w:r w:rsidR="004817D1">
        <w:t xml:space="preserve"> </w:t>
      </w:r>
      <w:r w:rsidR="004817D1" w:rsidRPr="00824A25">
        <w:t>a</w:t>
      </w:r>
      <w:r w:rsidR="004817D1">
        <w:t xml:space="preserve"> </w:t>
      </w:r>
      <w:r w:rsidR="004817D1" w:rsidRPr="00824A25">
        <w:t>significant</w:t>
      </w:r>
      <w:r w:rsidR="004817D1">
        <w:t xml:space="preserve"> </w:t>
      </w:r>
      <w:r w:rsidR="004817D1" w:rsidRPr="00824A25">
        <w:t>reason</w:t>
      </w:r>
      <w:r w:rsidR="004817D1">
        <w:t xml:space="preserve"> </w:t>
      </w:r>
      <w:r w:rsidR="004817D1" w:rsidRPr="00824A25">
        <w:t>for</w:t>
      </w:r>
      <w:r w:rsidR="00873D35">
        <w:t xml:space="preserve"> </w:t>
      </w:r>
      <w:r w:rsidR="004817D1" w:rsidRPr="00824A25">
        <w:t>the</w:t>
      </w:r>
      <w:r w:rsidR="004817D1">
        <w:t xml:space="preserve"> </w:t>
      </w:r>
      <w:r w:rsidR="004817D1" w:rsidRPr="00824A25">
        <w:t>relatively</w:t>
      </w:r>
      <w:r w:rsidR="004817D1">
        <w:t xml:space="preserve"> </w:t>
      </w:r>
      <w:r w:rsidR="004817D1" w:rsidRPr="00824A25">
        <w:t>large</w:t>
      </w:r>
      <w:r w:rsidR="004817D1">
        <w:t xml:space="preserve"> </w:t>
      </w:r>
      <w:r w:rsidR="004817D1" w:rsidRPr="00824A25">
        <w:t>number</w:t>
      </w:r>
      <w:r w:rsidR="004817D1">
        <w:t xml:space="preserve"> </w:t>
      </w:r>
      <w:r w:rsidR="004817D1" w:rsidRPr="00824A25">
        <w:t>of</w:t>
      </w:r>
      <w:r w:rsidR="004817D1">
        <w:t xml:space="preserve"> </w:t>
      </w:r>
      <w:r w:rsidR="004817D1" w:rsidRPr="00824A25">
        <w:t>children</w:t>
      </w:r>
      <w:r w:rsidR="004817D1">
        <w:t xml:space="preserve"> </w:t>
      </w:r>
      <w:r w:rsidR="004817D1" w:rsidRPr="00824A25">
        <w:t>disappearing</w:t>
      </w:r>
      <w:r w:rsidR="004817D1">
        <w:t xml:space="preserve"> </w:t>
      </w:r>
      <w:r w:rsidR="004817D1" w:rsidRPr="00824A25">
        <w:t>from</w:t>
      </w:r>
      <w:r w:rsidR="004817D1">
        <w:t xml:space="preserve"> </w:t>
      </w:r>
      <w:r w:rsidR="004817D1" w:rsidRPr="00824A25">
        <w:t>reception</w:t>
      </w:r>
      <w:r w:rsidR="004817D1">
        <w:t xml:space="preserve"> </w:t>
      </w:r>
      <w:r w:rsidR="004817D1" w:rsidRPr="00824A25">
        <w:t>centres;</w:t>
      </w:r>
      <w:r w:rsidR="004817D1">
        <w:t xml:space="preserve"> </w:t>
      </w:r>
    </w:p>
    <w:p w:rsidR="004817D1" w:rsidRPr="00824A25" w:rsidRDefault="00396C25" w:rsidP="004817D1">
      <w:pPr>
        <w:pStyle w:val="SingleTxtG"/>
      </w:pPr>
      <w:r>
        <w:tab/>
      </w:r>
      <w:r w:rsidR="004817D1" w:rsidRPr="00824A25">
        <w:t>(b)</w:t>
      </w:r>
      <w:r w:rsidR="004817D1" w:rsidRPr="00824A25">
        <w:tab/>
        <w:t>Children</w:t>
      </w:r>
      <w:r w:rsidR="004817D1">
        <w:t xml:space="preserve"> </w:t>
      </w:r>
      <w:r w:rsidR="004817D1" w:rsidRPr="00824A25">
        <w:t>who</w:t>
      </w:r>
      <w:r w:rsidR="004817D1">
        <w:t xml:space="preserve"> </w:t>
      </w:r>
      <w:r w:rsidR="004817D1" w:rsidRPr="00824A25">
        <w:t>have</w:t>
      </w:r>
      <w:r w:rsidR="004817D1">
        <w:t xml:space="preserve"> </w:t>
      </w:r>
      <w:r w:rsidR="004817D1" w:rsidRPr="00824A25">
        <w:t>disappeared</w:t>
      </w:r>
      <w:r w:rsidR="004817D1">
        <w:t xml:space="preserve"> </w:t>
      </w:r>
      <w:r w:rsidR="004817D1" w:rsidRPr="00824A25">
        <w:t>from</w:t>
      </w:r>
      <w:r w:rsidR="004817D1">
        <w:t xml:space="preserve"> </w:t>
      </w:r>
      <w:r w:rsidR="004817D1" w:rsidRPr="00824A25">
        <w:t>reception</w:t>
      </w:r>
      <w:r w:rsidR="004817D1">
        <w:t xml:space="preserve"> </w:t>
      </w:r>
      <w:r w:rsidR="004817D1" w:rsidRPr="00824A25">
        <w:t>centres</w:t>
      </w:r>
      <w:r w:rsidR="004817D1">
        <w:t xml:space="preserve"> </w:t>
      </w:r>
      <w:r w:rsidR="004817D1" w:rsidRPr="00824A25">
        <w:t>being</w:t>
      </w:r>
      <w:r w:rsidR="004817D1">
        <w:t xml:space="preserve"> </w:t>
      </w:r>
      <w:r w:rsidR="004817D1" w:rsidRPr="00824A25">
        <w:t>particularly</w:t>
      </w:r>
      <w:r w:rsidR="004817D1">
        <w:t xml:space="preserve"> </w:t>
      </w:r>
      <w:r w:rsidR="004817D1" w:rsidRPr="00824A25">
        <w:t>vulnerable</w:t>
      </w:r>
      <w:r w:rsidR="004817D1">
        <w:t xml:space="preserve"> </w:t>
      </w:r>
      <w:r w:rsidR="004817D1" w:rsidRPr="00824A25">
        <w:t>to</w:t>
      </w:r>
      <w:r w:rsidR="004817D1">
        <w:t xml:space="preserve"> </w:t>
      </w:r>
      <w:r w:rsidR="004817D1" w:rsidRPr="00824A25">
        <w:t>becoming</w:t>
      </w:r>
      <w:r w:rsidR="004817D1">
        <w:t xml:space="preserve"> </w:t>
      </w:r>
      <w:r w:rsidR="004817D1" w:rsidRPr="00824A25">
        <w:t>victims</w:t>
      </w:r>
      <w:r w:rsidR="004817D1">
        <w:t xml:space="preserve"> </w:t>
      </w:r>
      <w:r w:rsidR="004817D1" w:rsidRPr="00824A25">
        <w:t>of</w:t>
      </w:r>
      <w:r w:rsidR="004817D1">
        <w:t xml:space="preserve"> </w:t>
      </w:r>
      <w:r w:rsidR="004817D1" w:rsidRPr="00824A25">
        <w:t>trafficking</w:t>
      </w:r>
      <w:r w:rsidR="004817D1">
        <w:t xml:space="preserve"> </w:t>
      </w:r>
      <w:r w:rsidR="004817D1" w:rsidRPr="00824A25">
        <w:t>in</w:t>
      </w:r>
      <w:r w:rsidR="004817D1">
        <w:t xml:space="preserve"> </w:t>
      </w:r>
      <w:r w:rsidR="004817D1" w:rsidRPr="00824A25">
        <w:t>persons</w:t>
      </w:r>
      <w:r w:rsidR="004817D1">
        <w:t xml:space="preserve"> </w:t>
      </w:r>
      <w:r w:rsidR="004817D1" w:rsidRPr="00824A25">
        <w:t>and</w:t>
      </w:r>
      <w:r w:rsidR="004817D1">
        <w:t xml:space="preserve"> </w:t>
      </w:r>
      <w:r w:rsidR="004817D1" w:rsidRPr="00824A25">
        <w:t>prostitution;</w:t>
      </w:r>
    </w:p>
    <w:p w:rsidR="004817D1" w:rsidRPr="00824A25" w:rsidRDefault="00396C25" w:rsidP="004817D1">
      <w:pPr>
        <w:pStyle w:val="SingleTxtG"/>
      </w:pPr>
      <w:r>
        <w:tab/>
      </w:r>
      <w:r w:rsidR="004817D1" w:rsidRPr="00824A25">
        <w:t>(c)</w:t>
      </w:r>
      <w:r w:rsidR="004817D1" w:rsidRPr="00824A25">
        <w:tab/>
        <w:t>Children</w:t>
      </w:r>
      <w:r w:rsidR="004817D1">
        <w:t xml:space="preserve"> </w:t>
      </w:r>
      <w:r w:rsidR="004817D1" w:rsidRPr="00824A25">
        <w:t>being</w:t>
      </w:r>
      <w:r w:rsidR="004817D1">
        <w:t xml:space="preserve"> </w:t>
      </w:r>
      <w:r w:rsidR="004817D1" w:rsidRPr="00824A25">
        <w:t>sent</w:t>
      </w:r>
      <w:r w:rsidR="004817D1">
        <w:t xml:space="preserve"> </w:t>
      </w:r>
      <w:r w:rsidR="004817D1" w:rsidRPr="00824A25">
        <w:t>back</w:t>
      </w:r>
      <w:r w:rsidR="004817D1">
        <w:t xml:space="preserve"> </w:t>
      </w:r>
      <w:r w:rsidR="004817D1" w:rsidRPr="00824A25">
        <w:t>to</w:t>
      </w:r>
      <w:r w:rsidR="004817D1">
        <w:t xml:space="preserve"> </w:t>
      </w:r>
      <w:r w:rsidR="004817D1" w:rsidRPr="00824A25">
        <w:t>countries</w:t>
      </w:r>
      <w:r w:rsidR="004817D1">
        <w:t xml:space="preserve"> </w:t>
      </w:r>
      <w:r w:rsidR="004817D1" w:rsidRPr="00824A25">
        <w:t>where</w:t>
      </w:r>
      <w:r w:rsidR="004817D1">
        <w:t xml:space="preserve"> </w:t>
      </w:r>
      <w:r w:rsidR="004817D1" w:rsidRPr="00824A25">
        <w:t>their</w:t>
      </w:r>
      <w:r w:rsidR="004817D1">
        <w:t xml:space="preserve"> </w:t>
      </w:r>
      <w:r w:rsidR="004817D1" w:rsidRPr="00824A25">
        <w:t>rights</w:t>
      </w:r>
      <w:r w:rsidR="004817D1">
        <w:t xml:space="preserve"> </w:t>
      </w:r>
      <w:r w:rsidR="004817D1" w:rsidRPr="00824A25">
        <w:t>are</w:t>
      </w:r>
      <w:r w:rsidR="004817D1">
        <w:t xml:space="preserve"> </w:t>
      </w:r>
      <w:r w:rsidR="004817D1" w:rsidRPr="00824A25">
        <w:t>at</w:t>
      </w:r>
      <w:r w:rsidR="004817D1">
        <w:t xml:space="preserve"> </w:t>
      </w:r>
      <w:r w:rsidR="004817D1" w:rsidRPr="00824A25">
        <w:t>high</w:t>
      </w:r>
      <w:r w:rsidR="004817D1">
        <w:t xml:space="preserve"> </w:t>
      </w:r>
      <w:r w:rsidR="004817D1" w:rsidRPr="00824A25">
        <w:t>risk</w:t>
      </w:r>
      <w:r w:rsidR="004817D1">
        <w:t xml:space="preserve"> </w:t>
      </w:r>
      <w:r w:rsidR="004817D1" w:rsidRPr="00824A25">
        <w:t>of</w:t>
      </w:r>
      <w:r w:rsidR="004817D1">
        <w:t xml:space="preserve"> </w:t>
      </w:r>
      <w:r w:rsidR="004817D1" w:rsidRPr="00824A25">
        <w:t>being</w:t>
      </w:r>
      <w:r w:rsidR="004817D1">
        <w:t xml:space="preserve"> </w:t>
      </w:r>
      <w:r w:rsidR="004817D1" w:rsidRPr="00824A25">
        <w:t>violated,</w:t>
      </w:r>
      <w:r w:rsidR="004817D1">
        <w:t xml:space="preserve"> </w:t>
      </w:r>
      <w:r w:rsidR="004817D1" w:rsidRPr="00824A25">
        <w:t>which</w:t>
      </w:r>
      <w:r w:rsidR="004817D1">
        <w:t xml:space="preserve"> </w:t>
      </w:r>
      <w:r w:rsidR="004817D1" w:rsidRPr="00824A25">
        <w:t>contravenes</w:t>
      </w:r>
      <w:r w:rsidR="004817D1">
        <w:t xml:space="preserve"> </w:t>
      </w:r>
      <w:r w:rsidR="004817D1" w:rsidRPr="00824A25">
        <w:t>the</w:t>
      </w:r>
      <w:r w:rsidR="004817D1">
        <w:t xml:space="preserve"> </w:t>
      </w:r>
      <w:r w:rsidR="004817D1" w:rsidRPr="00824A25">
        <w:t>principle</w:t>
      </w:r>
      <w:r w:rsidR="004817D1">
        <w:t xml:space="preserve"> </w:t>
      </w:r>
      <w:r w:rsidR="004817D1" w:rsidRPr="00824A25">
        <w:t>of</w:t>
      </w:r>
      <w:r w:rsidR="004817D1">
        <w:t xml:space="preserve"> </w:t>
      </w:r>
      <w:r w:rsidR="004817D1" w:rsidRPr="00824A25">
        <w:t>non-</w:t>
      </w:r>
      <w:proofErr w:type="spellStart"/>
      <w:r w:rsidR="004817D1" w:rsidRPr="00824A25">
        <w:t>refoulement</w:t>
      </w:r>
      <w:proofErr w:type="spellEnd"/>
      <w:r w:rsidR="004817D1" w:rsidRPr="00824A25">
        <w:t>;</w:t>
      </w:r>
    </w:p>
    <w:p w:rsidR="004817D1" w:rsidRPr="00824A25" w:rsidRDefault="00396C25" w:rsidP="004817D1">
      <w:pPr>
        <w:pStyle w:val="SingleTxtG"/>
      </w:pPr>
      <w:r>
        <w:tab/>
      </w:r>
      <w:r w:rsidR="004817D1" w:rsidRPr="00824A25">
        <w:t>(d)</w:t>
      </w:r>
      <w:r w:rsidR="004817D1" w:rsidRPr="00824A25">
        <w:tab/>
        <w:t>Significant</w:t>
      </w:r>
      <w:r w:rsidR="004817D1">
        <w:t xml:space="preserve"> </w:t>
      </w:r>
      <w:r w:rsidR="004817D1" w:rsidRPr="00824A25">
        <w:t>variations</w:t>
      </w:r>
      <w:r w:rsidR="004817D1">
        <w:t xml:space="preserve"> </w:t>
      </w:r>
      <w:r w:rsidR="004817D1" w:rsidRPr="00824A25">
        <w:t>among</w:t>
      </w:r>
      <w:r w:rsidR="004817D1">
        <w:t xml:space="preserve"> </w:t>
      </w:r>
      <w:r w:rsidR="004817D1" w:rsidRPr="00824A25">
        <w:t>reception</w:t>
      </w:r>
      <w:r w:rsidR="004817D1">
        <w:t xml:space="preserve"> </w:t>
      </w:r>
      <w:r w:rsidR="004817D1" w:rsidRPr="00824A25">
        <w:t>centres</w:t>
      </w:r>
      <w:r w:rsidR="004817D1">
        <w:t xml:space="preserve"> </w:t>
      </w:r>
      <w:r w:rsidR="004817D1" w:rsidRPr="00824A25">
        <w:t>in</w:t>
      </w:r>
      <w:r w:rsidR="004817D1">
        <w:t xml:space="preserve"> </w:t>
      </w:r>
      <w:r w:rsidR="004817D1" w:rsidRPr="00824A25">
        <w:t>terms</w:t>
      </w:r>
      <w:r w:rsidR="004817D1">
        <w:t xml:space="preserve"> </w:t>
      </w:r>
      <w:r w:rsidR="004817D1" w:rsidRPr="00824A25">
        <w:t>of</w:t>
      </w:r>
      <w:r w:rsidR="004817D1">
        <w:t xml:space="preserve"> </w:t>
      </w:r>
      <w:r w:rsidR="004817D1" w:rsidRPr="00824A25">
        <w:t>living</w:t>
      </w:r>
      <w:r w:rsidR="004817D1">
        <w:t xml:space="preserve"> </w:t>
      </w:r>
      <w:r w:rsidR="004817D1" w:rsidRPr="00824A25">
        <w:t>conditions,</w:t>
      </w:r>
      <w:r w:rsidR="004817D1">
        <w:t xml:space="preserve"> </w:t>
      </w:r>
      <w:r w:rsidR="004817D1" w:rsidRPr="00824A25">
        <w:t>such</w:t>
      </w:r>
      <w:r w:rsidR="004817D1">
        <w:t xml:space="preserve"> </w:t>
      </w:r>
      <w:r w:rsidR="004817D1" w:rsidRPr="00824A25">
        <w:t>as</w:t>
      </w:r>
      <w:r w:rsidR="004817D1">
        <w:t xml:space="preserve"> </w:t>
      </w:r>
      <w:r w:rsidR="004817D1" w:rsidRPr="00824A25">
        <w:t>access</w:t>
      </w:r>
      <w:r w:rsidR="004817D1">
        <w:t xml:space="preserve"> </w:t>
      </w:r>
      <w:r w:rsidR="004817D1" w:rsidRPr="00824A25">
        <w:t>to</w:t>
      </w:r>
      <w:r w:rsidR="004817D1">
        <w:t xml:space="preserve"> </w:t>
      </w:r>
      <w:r w:rsidR="004817D1" w:rsidRPr="00824A25">
        <w:t>adequate</w:t>
      </w:r>
      <w:r w:rsidR="004817D1">
        <w:t xml:space="preserve"> </w:t>
      </w:r>
      <w:r w:rsidR="004817D1" w:rsidRPr="00824A25">
        <w:t>food</w:t>
      </w:r>
      <w:r w:rsidR="004817D1">
        <w:t xml:space="preserve"> </w:t>
      </w:r>
      <w:r w:rsidR="004817D1" w:rsidRPr="00824A25">
        <w:t>and</w:t>
      </w:r>
      <w:r w:rsidR="004817D1">
        <w:t xml:space="preserve"> </w:t>
      </w:r>
      <w:r w:rsidR="004817D1" w:rsidRPr="00824A25">
        <w:t>nutrition;</w:t>
      </w:r>
      <w:r w:rsidR="00873D35">
        <w:t xml:space="preserve"> </w:t>
      </w:r>
    </w:p>
    <w:p w:rsidR="004817D1" w:rsidRPr="00824A25" w:rsidRDefault="00396C25" w:rsidP="004817D1">
      <w:pPr>
        <w:pStyle w:val="SingleTxtG"/>
      </w:pPr>
      <w:r>
        <w:tab/>
      </w:r>
      <w:r w:rsidR="004817D1" w:rsidRPr="00824A25">
        <w:t>(e)</w:t>
      </w:r>
      <w:r w:rsidR="004817D1" w:rsidRPr="00824A25">
        <w:tab/>
        <w:t>Reports</w:t>
      </w:r>
      <w:r w:rsidR="004817D1">
        <w:t xml:space="preserve"> </w:t>
      </w:r>
      <w:r w:rsidR="004817D1" w:rsidRPr="00824A25">
        <w:t>of</w:t>
      </w:r>
      <w:r w:rsidR="004817D1">
        <w:t xml:space="preserve"> </w:t>
      </w:r>
      <w:r w:rsidR="004817D1" w:rsidRPr="00824A25">
        <w:t>children</w:t>
      </w:r>
      <w:r w:rsidR="004817D1">
        <w:t xml:space="preserve"> </w:t>
      </w:r>
      <w:r w:rsidR="004817D1" w:rsidRPr="00824A25">
        <w:t>in</w:t>
      </w:r>
      <w:r w:rsidR="004817D1">
        <w:t xml:space="preserve"> </w:t>
      </w:r>
      <w:r w:rsidR="004817D1" w:rsidRPr="00824A25">
        <w:t>reception</w:t>
      </w:r>
      <w:r w:rsidR="004817D1">
        <w:t xml:space="preserve"> </w:t>
      </w:r>
      <w:r w:rsidR="004817D1" w:rsidRPr="00824A25">
        <w:t>centres</w:t>
      </w:r>
      <w:r w:rsidR="004817D1">
        <w:t xml:space="preserve"> </w:t>
      </w:r>
      <w:r w:rsidR="004817D1" w:rsidRPr="00824A25">
        <w:t>being</w:t>
      </w:r>
      <w:r w:rsidR="004817D1">
        <w:t xml:space="preserve"> </w:t>
      </w:r>
      <w:r w:rsidR="004817D1" w:rsidRPr="00824A25">
        <w:t>frequently</w:t>
      </w:r>
      <w:r w:rsidR="004817D1">
        <w:t xml:space="preserve"> </w:t>
      </w:r>
      <w:r w:rsidR="004817D1" w:rsidRPr="00824A25">
        <w:t>absent</w:t>
      </w:r>
      <w:r w:rsidR="004817D1">
        <w:t xml:space="preserve"> </w:t>
      </w:r>
      <w:r w:rsidR="004817D1" w:rsidRPr="00824A25">
        <w:t>from</w:t>
      </w:r>
      <w:r w:rsidR="004817D1">
        <w:t xml:space="preserve"> </w:t>
      </w:r>
      <w:r w:rsidR="004817D1" w:rsidRPr="00824A25">
        <w:t>school</w:t>
      </w:r>
      <w:r w:rsidR="004817D1">
        <w:t xml:space="preserve"> </w:t>
      </w:r>
      <w:r w:rsidR="004817D1" w:rsidRPr="00824A25">
        <w:t>and</w:t>
      </w:r>
      <w:r w:rsidR="004817D1">
        <w:t xml:space="preserve"> </w:t>
      </w:r>
      <w:r w:rsidR="004817D1" w:rsidRPr="00824A25">
        <w:t>often</w:t>
      </w:r>
      <w:r w:rsidR="004817D1">
        <w:t xml:space="preserve"> </w:t>
      </w:r>
      <w:r w:rsidR="004817D1" w:rsidRPr="00824A25">
        <w:t>suffering</w:t>
      </w:r>
      <w:r w:rsidR="004817D1">
        <w:t xml:space="preserve"> </w:t>
      </w:r>
      <w:r w:rsidR="004817D1" w:rsidRPr="00824A25">
        <w:t>from</w:t>
      </w:r>
      <w:r w:rsidR="004817D1">
        <w:t xml:space="preserve"> </w:t>
      </w:r>
      <w:r w:rsidR="004817D1" w:rsidRPr="00824A25">
        <w:t>mental</w:t>
      </w:r>
      <w:r w:rsidR="004817D1">
        <w:t xml:space="preserve"> </w:t>
      </w:r>
      <w:r w:rsidR="004817D1" w:rsidRPr="00824A25">
        <w:t>health</w:t>
      </w:r>
      <w:r w:rsidR="004817D1">
        <w:t xml:space="preserve"> </w:t>
      </w:r>
      <w:r w:rsidR="004817D1" w:rsidRPr="00824A25">
        <w:t>issues</w:t>
      </w:r>
      <w:r w:rsidR="004817D1">
        <w:t xml:space="preserve"> </w:t>
      </w:r>
      <w:r w:rsidR="004817D1" w:rsidRPr="00824A25">
        <w:t>resulting</w:t>
      </w:r>
      <w:r w:rsidR="004817D1">
        <w:t xml:space="preserve"> </w:t>
      </w:r>
      <w:r w:rsidR="004817D1" w:rsidRPr="00824A25">
        <w:t>in</w:t>
      </w:r>
      <w:r w:rsidR="004817D1">
        <w:t xml:space="preserve"> </w:t>
      </w:r>
      <w:r w:rsidR="004817D1" w:rsidRPr="00824A25">
        <w:t>self-inflicted</w:t>
      </w:r>
      <w:r w:rsidR="004817D1">
        <w:t xml:space="preserve"> </w:t>
      </w:r>
      <w:r w:rsidR="004817D1" w:rsidRPr="00824A25">
        <w:t>harm;</w:t>
      </w:r>
    </w:p>
    <w:p w:rsidR="004817D1" w:rsidRPr="00824A25" w:rsidRDefault="00396C25" w:rsidP="004817D1">
      <w:pPr>
        <w:pStyle w:val="SingleTxtG"/>
      </w:pPr>
      <w:r>
        <w:tab/>
      </w:r>
      <w:r w:rsidR="004817D1" w:rsidRPr="00824A25">
        <w:t>(f)</w:t>
      </w:r>
      <w:r w:rsidR="004817D1" w:rsidRPr="00824A25">
        <w:tab/>
        <w:t>The</w:t>
      </w:r>
      <w:r w:rsidR="004817D1">
        <w:t xml:space="preserve"> </w:t>
      </w:r>
      <w:r w:rsidR="004817D1" w:rsidRPr="00824A25">
        <w:t>possibility</w:t>
      </w:r>
      <w:r w:rsidR="004817D1">
        <w:t xml:space="preserve"> </w:t>
      </w:r>
      <w:r w:rsidR="004817D1" w:rsidRPr="00824A25">
        <w:t>that</w:t>
      </w:r>
      <w:r w:rsidR="004817D1">
        <w:t xml:space="preserve"> </w:t>
      </w:r>
      <w:r w:rsidR="004817D1" w:rsidRPr="00824A25">
        <w:t>children</w:t>
      </w:r>
      <w:r w:rsidR="004817D1">
        <w:t xml:space="preserve"> </w:t>
      </w:r>
      <w:r w:rsidR="004817D1" w:rsidRPr="00824A25">
        <w:t>may</w:t>
      </w:r>
      <w:r w:rsidR="004817D1">
        <w:t xml:space="preserve"> </w:t>
      </w:r>
      <w:r w:rsidR="004817D1" w:rsidRPr="00824A25">
        <w:t>be</w:t>
      </w:r>
      <w:r w:rsidR="004817D1">
        <w:t xml:space="preserve"> </w:t>
      </w:r>
      <w:r w:rsidR="004817D1" w:rsidRPr="00824A25">
        <w:t>detained</w:t>
      </w:r>
      <w:r w:rsidR="004817D1">
        <w:t xml:space="preserve"> </w:t>
      </w:r>
      <w:r w:rsidR="004817D1" w:rsidRPr="00824A25">
        <w:t>for</w:t>
      </w:r>
      <w:r w:rsidR="004817D1">
        <w:t xml:space="preserve"> </w:t>
      </w:r>
      <w:r w:rsidR="004817D1" w:rsidRPr="00824A25">
        <w:t>up</w:t>
      </w:r>
      <w:r w:rsidR="004817D1">
        <w:t xml:space="preserve"> </w:t>
      </w:r>
      <w:r w:rsidR="004817D1" w:rsidRPr="00824A25">
        <w:t>to</w:t>
      </w:r>
      <w:r w:rsidR="004817D1">
        <w:t xml:space="preserve"> </w:t>
      </w:r>
      <w:r w:rsidR="004817D1" w:rsidRPr="00824A25">
        <w:t>nine</w:t>
      </w:r>
      <w:r w:rsidR="004817D1">
        <w:t xml:space="preserve"> </w:t>
      </w:r>
      <w:r w:rsidR="004817D1" w:rsidRPr="00824A25">
        <w:t>days</w:t>
      </w:r>
      <w:r w:rsidR="004817D1">
        <w:t xml:space="preserve"> </w:t>
      </w:r>
      <w:r w:rsidR="004817D1" w:rsidRPr="00824A25">
        <w:t>prior</w:t>
      </w:r>
      <w:r w:rsidR="004817D1">
        <w:t xml:space="preserve"> </w:t>
      </w:r>
      <w:r w:rsidR="004817D1" w:rsidRPr="00824A25">
        <w:t>to</w:t>
      </w:r>
      <w:r w:rsidR="004817D1">
        <w:t xml:space="preserve"> </w:t>
      </w:r>
      <w:r w:rsidR="004817D1" w:rsidRPr="00824A25">
        <w:t>their</w:t>
      </w:r>
      <w:r w:rsidR="004817D1">
        <w:t xml:space="preserve"> </w:t>
      </w:r>
      <w:r w:rsidR="004817D1" w:rsidRPr="00824A25">
        <w:t>deportation;</w:t>
      </w:r>
    </w:p>
    <w:p w:rsidR="004817D1" w:rsidRPr="00824A25" w:rsidRDefault="00396C25" w:rsidP="004817D1">
      <w:pPr>
        <w:pStyle w:val="SingleTxtG"/>
      </w:pPr>
      <w:r>
        <w:tab/>
      </w:r>
      <w:r w:rsidR="004817D1" w:rsidRPr="00824A25">
        <w:t>(g)</w:t>
      </w:r>
      <w:r w:rsidR="004817D1" w:rsidRPr="00824A25">
        <w:tab/>
        <w:t>The</w:t>
      </w:r>
      <w:r w:rsidR="004817D1">
        <w:t xml:space="preserve"> </w:t>
      </w:r>
      <w:r w:rsidR="004817D1" w:rsidRPr="00824A25">
        <w:t>insufficient</w:t>
      </w:r>
      <w:r w:rsidR="004817D1">
        <w:t xml:space="preserve"> </w:t>
      </w:r>
      <w:r w:rsidR="004817D1" w:rsidRPr="00824A25">
        <w:t>care</w:t>
      </w:r>
      <w:r w:rsidR="004817D1">
        <w:t xml:space="preserve"> </w:t>
      </w:r>
      <w:r w:rsidR="004817D1" w:rsidRPr="00824A25">
        <w:t>provided</w:t>
      </w:r>
      <w:r w:rsidR="004817D1">
        <w:t xml:space="preserve"> </w:t>
      </w:r>
      <w:r w:rsidR="004817D1" w:rsidRPr="00824A25">
        <w:t>to</w:t>
      </w:r>
      <w:r w:rsidR="004817D1">
        <w:t xml:space="preserve"> </w:t>
      </w:r>
      <w:r w:rsidR="004817D1" w:rsidRPr="00824A25">
        <w:t>unaccompanied</w:t>
      </w:r>
      <w:r w:rsidR="004817D1">
        <w:t xml:space="preserve"> </w:t>
      </w:r>
      <w:r w:rsidR="004817D1" w:rsidRPr="00824A25">
        <w:t>children</w:t>
      </w:r>
      <w:r w:rsidR="004817D1">
        <w:t xml:space="preserve"> </w:t>
      </w:r>
      <w:r w:rsidR="004817D1" w:rsidRPr="00824A25">
        <w:t>in</w:t>
      </w:r>
      <w:r w:rsidR="004817D1">
        <w:t xml:space="preserve"> </w:t>
      </w:r>
      <w:r w:rsidR="004817D1" w:rsidRPr="00824A25">
        <w:t>some</w:t>
      </w:r>
      <w:r w:rsidR="004817D1">
        <w:t xml:space="preserve"> </w:t>
      </w:r>
      <w:r w:rsidR="004817D1" w:rsidRPr="00824A25">
        <w:t>municipalities,</w:t>
      </w:r>
      <w:r w:rsidR="004817D1">
        <w:t xml:space="preserve"> </w:t>
      </w:r>
      <w:r w:rsidR="004817D1" w:rsidRPr="00824A25">
        <w:t>and</w:t>
      </w:r>
      <w:r w:rsidR="004817D1">
        <w:t xml:space="preserve"> </w:t>
      </w:r>
      <w:r w:rsidR="004817D1" w:rsidRPr="00824A25">
        <w:t>children</w:t>
      </w:r>
      <w:r w:rsidR="004817D1">
        <w:t xml:space="preserve"> </w:t>
      </w:r>
      <w:r w:rsidR="004817D1" w:rsidRPr="00824A25">
        <w:t>15</w:t>
      </w:r>
      <w:r w:rsidR="004817D1">
        <w:t xml:space="preserve"> </w:t>
      </w:r>
      <w:r w:rsidR="004817D1" w:rsidRPr="00824A25">
        <w:t>years</w:t>
      </w:r>
      <w:r w:rsidR="004817D1">
        <w:t xml:space="preserve"> </w:t>
      </w:r>
      <w:r w:rsidR="004817D1" w:rsidRPr="00824A25">
        <w:t>of</w:t>
      </w:r>
      <w:r w:rsidR="004817D1">
        <w:t xml:space="preserve"> </w:t>
      </w:r>
      <w:r w:rsidR="004817D1" w:rsidRPr="00824A25">
        <w:t>age</w:t>
      </w:r>
      <w:r w:rsidR="004817D1">
        <w:t xml:space="preserve"> </w:t>
      </w:r>
      <w:r w:rsidR="004817D1" w:rsidRPr="00824A25">
        <w:t>and</w:t>
      </w:r>
      <w:r w:rsidR="004817D1">
        <w:t xml:space="preserve"> </w:t>
      </w:r>
      <w:r w:rsidR="004817D1" w:rsidRPr="00824A25">
        <w:t>older</w:t>
      </w:r>
      <w:r w:rsidR="004817D1">
        <w:t xml:space="preserve"> </w:t>
      </w:r>
      <w:r w:rsidR="004817D1" w:rsidRPr="00824A25">
        <w:t>not</w:t>
      </w:r>
      <w:r w:rsidR="004817D1">
        <w:t xml:space="preserve"> </w:t>
      </w:r>
      <w:r w:rsidR="004817D1" w:rsidRPr="00824A25">
        <w:t>receiving</w:t>
      </w:r>
      <w:r w:rsidR="004817D1">
        <w:t xml:space="preserve"> </w:t>
      </w:r>
      <w:r w:rsidR="004817D1" w:rsidRPr="00824A25">
        <w:t>the</w:t>
      </w:r>
      <w:r w:rsidR="004817D1">
        <w:t xml:space="preserve"> </w:t>
      </w:r>
      <w:r w:rsidR="004817D1" w:rsidRPr="00824A25">
        <w:t>same</w:t>
      </w:r>
      <w:r w:rsidR="004817D1">
        <w:t xml:space="preserve"> </w:t>
      </w:r>
      <w:r w:rsidR="004817D1" w:rsidRPr="00824A25">
        <w:t>quality</w:t>
      </w:r>
      <w:r w:rsidR="004817D1">
        <w:t xml:space="preserve"> </w:t>
      </w:r>
      <w:r w:rsidR="004817D1" w:rsidRPr="00824A25">
        <w:t>of</w:t>
      </w:r>
      <w:r w:rsidR="004817D1">
        <w:t xml:space="preserve"> </w:t>
      </w:r>
      <w:r w:rsidR="004817D1" w:rsidRPr="00824A25">
        <w:t>care</w:t>
      </w:r>
      <w:r w:rsidR="004817D1">
        <w:t xml:space="preserve"> </w:t>
      </w:r>
      <w:r w:rsidR="004817D1" w:rsidRPr="00824A25">
        <w:t>as</w:t>
      </w:r>
      <w:r w:rsidR="004817D1">
        <w:t xml:space="preserve"> </w:t>
      </w:r>
      <w:r w:rsidR="004817D1" w:rsidRPr="00824A25">
        <w:t>those</w:t>
      </w:r>
      <w:r w:rsidR="004817D1">
        <w:t xml:space="preserve"> </w:t>
      </w:r>
      <w:r w:rsidR="004817D1" w:rsidRPr="00824A25">
        <w:t>under</w:t>
      </w:r>
      <w:r w:rsidR="004817D1">
        <w:t xml:space="preserve"> </w:t>
      </w:r>
      <w:r w:rsidR="004817D1" w:rsidRPr="00824A25">
        <w:t>15</w:t>
      </w:r>
      <w:r w:rsidR="004817D1">
        <w:t xml:space="preserve"> </w:t>
      </w:r>
      <w:r w:rsidR="004817D1" w:rsidRPr="00824A25">
        <w:t>years</w:t>
      </w:r>
      <w:r w:rsidR="004817D1">
        <w:t xml:space="preserve"> </w:t>
      </w:r>
      <w:r w:rsidR="004817D1" w:rsidRPr="00824A25">
        <w:t>of</w:t>
      </w:r>
      <w:r w:rsidR="004817D1">
        <w:t xml:space="preserve"> </w:t>
      </w:r>
      <w:r w:rsidR="004817D1" w:rsidRPr="00824A25">
        <w:t>age.</w:t>
      </w:r>
    </w:p>
    <w:p w:rsidR="004817D1" w:rsidRPr="00396C25" w:rsidRDefault="004817D1" w:rsidP="004817D1">
      <w:pPr>
        <w:pStyle w:val="SingleTxtG"/>
        <w:rPr>
          <w:b/>
          <w:bCs/>
        </w:rPr>
      </w:pPr>
      <w:r w:rsidRPr="00824A25">
        <w:t>32.</w:t>
      </w:r>
      <w:r w:rsidRPr="00824A25">
        <w:tab/>
      </w:r>
      <w:r w:rsidRPr="00396C25">
        <w:rPr>
          <w:b/>
          <w:bCs/>
        </w:rPr>
        <w:t>In the light of its general comment No. 6 (2005) on the treatment of unaccompanied and separated children outside their country of origin, and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the Committee recommends that the State party:</w:t>
      </w:r>
    </w:p>
    <w:p w:rsidR="004817D1" w:rsidRPr="00396C25" w:rsidRDefault="00396C25" w:rsidP="004817D1">
      <w:pPr>
        <w:pStyle w:val="SingleTxtG"/>
        <w:rPr>
          <w:b/>
          <w:bCs/>
        </w:rPr>
      </w:pPr>
      <w:r>
        <w:tab/>
      </w:r>
      <w:r w:rsidR="004817D1" w:rsidRPr="00824A25">
        <w:t>(a)</w:t>
      </w:r>
      <w:r w:rsidR="004817D1" w:rsidRPr="00824A25">
        <w:tab/>
      </w:r>
      <w:r w:rsidR="004817D1" w:rsidRPr="00396C25">
        <w:rPr>
          <w:b/>
          <w:bCs/>
        </w:rPr>
        <w:t>Consider establishing a system to automatically reassess temporary residency permits of unaccompanied children and issuing residence permits of a longer duration;</w:t>
      </w:r>
    </w:p>
    <w:p w:rsidR="004817D1" w:rsidRPr="00396C25" w:rsidRDefault="00396C25" w:rsidP="004817D1">
      <w:pPr>
        <w:pStyle w:val="SingleTxtG"/>
        <w:rPr>
          <w:b/>
          <w:bCs/>
        </w:rPr>
      </w:pPr>
      <w:r>
        <w:tab/>
      </w:r>
      <w:r w:rsidR="004817D1" w:rsidRPr="00824A25">
        <w:t>(b)</w:t>
      </w:r>
      <w:r w:rsidR="004817D1" w:rsidRPr="00824A25">
        <w:tab/>
      </w:r>
      <w:r w:rsidR="004817D1" w:rsidRPr="00396C25">
        <w:rPr>
          <w:b/>
          <w:bCs/>
        </w:rPr>
        <w:t>Address additional root causes of the disappearance of children from reception centres;</w:t>
      </w:r>
    </w:p>
    <w:p w:rsidR="004817D1" w:rsidRPr="00824A25" w:rsidRDefault="00396C25" w:rsidP="004817D1">
      <w:pPr>
        <w:pStyle w:val="SingleTxtG"/>
      </w:pPr>
      <w:r>
        <w:tab/>
      </w:r>
      <w:r w:rsidR="004817D1" w:rsidRPr="00824A25">
        <w:t>(c)</w:t>
      </w:r>
      <w:r w:rsidR="004817D1" w:rsidRPr="00824A25">
        <w:tab/>
      </w:r>
      <w:r w:rsidR="004817D1" w:rsidRPr="00396C25">
        <w:rPr>
          <w:b/>
          <w:bCs/>
        </w:rPr>
        <w:t>Increase its efforts to search for missing children, provide them with the necessary protection, redress and rehabilitation and ensure that, if they have fallen victim to crimes, the perpetrators are brought to justice;</w:t>
      </w:r>
      <w:r w:rsidR="00873D35">
        <w:t xml:space="preserve"> </w:t>
      </w:r>
    </w:p>
    <w:p w:rsidR="004817D1" w:rsidRPr="00824A25" w:rsidRDefault="00396C25" w:rsidP="004817D1">
      <w:pPr>
        <w:pStyle w:val="SingleTxtG"/>
      </w:pPr>
      <w:r>
        <w:tab/>
      </w:r>
      <w:r w:rsidR="004817D1" w:rsidRPr="00824A25">
        <w:t>(d)</w:t>
      </w:r>
      <w:r w:rsidR="004817D1" w:rsidRPr="00824A25">
        <w:tab/>
      </w:r>
      <w:r w:rsidR="004817D1" w:rsidRPr="00396C25">
        <w:rPr>
          <w:b/>
          <w:bCs/>
        </w:rPr>
        <w:t>Under no circumstances deport children and their families back to countries where there is a risk of irreparable harm to the children such as, but by no means limited to, those contemplated under articles 6 (1) and 37 of the Convention;</w:t>
      </w:r>
      <w:r w:rsidR="004817D1">
        <w:t xml:space="preserve"> </w:t>
      </w:r>
    </w:p>
    <w:p w:rsidR="004817D1" w:rsidRPr="00824A25" w:rsidRDefault="00396C25" w:rsidP="004817D1">
      <w:pPr>
        <w:pStyle w:val="SingleTxtG"/>
      </w:pPr>
      <w:r>
        <w:tab/>
      </w:r>
      <w:r w:rsidR="004817D1" w:rsidRPr="00824A25">
        <w:t>(e)</w:t>
      </w:r>
      <w:r w:rsidR="004817D1" w:rsidRPr="00824A25">
        <w:tab/>
      </w:r>
      <w:r w:rsidR="004817D1" w:rsidRPr="00396C25">
        <w:rPr>
          <w:b/>
          <w:bCs/>
        </w:rPr>
        <w:t xml:space="preserve">Place children and their families in reception centres only for the shortest time possible, and increase the human, technical and financial resources </w:t>
      </w:r>
      <w:r w:rsidR="004817D1" w:rsidRPr="00396C25">
        <w:rPr>
          <w:b/>
          <w:bCs/>
        </w:rPr>
        <w:lastRenderedPageBreak/>
        <w:t>allocated to reception centres with a view to ensuring adequate conditions for children during their residency therein and to ensuring in particular that they are protected from violence, that their mental health needs are assessed and that they have access to nutritious food;</w:t>
      </w:r>
    </w:p>
    <w:p w:rsidR="004817D1" w:rsidRPr="00396C25" w:rsidRDefault="00396C25" w:rsidP="004817D1">
      <w:pPr>
        <w:pStyle w:val="SingleTxtG"/>
        <w:rPr>
          <w:b/>
          <w:bCs/>
        </w:rPr>
      </w:pPr>
      <w:r>
        <w:tab/>
      </w:r>
      <w:r w:rsidR="004817D1" w:rsidRPr="00824A25">
        <w:t>(f)</w:t>
      </w:r>
      <w:r w:rsidR="004817D1" w:rsidRPr="00824A25">
        <w:tab/>
      </w:r>
      <w:r w:rsidR="004817D1" w:rsidRPr="00396C25">
        <w:rPr>
          <w:b/>
          <w:bCs/>
        </w:rPr>
        <w:t>Ensure that under no circumstances are children placed in detention on the basis of their immigration status;</w:t>
      </w:r>
    </w:p>
    <w:p w:rsidR="004817D1" w:rsidRPr="00396C25" w:rsidRDefault="00396C25" w:rsidP="004817D1">
      <w:pPr>
        <w:pStyle w:val="SingleTxtG"/>
        <w:rPr>
          <w:b/>
          <w:bCs/>
        </w:rPr>
      </w:pPr>
      <w:r>
        <w:tab/>
      </w:r>
      <w:r w:rsidR="004817D1" w:rsidRPr="00824A25">
        <w:t>(g)</w:t>
      </w:r>
      <w:r w:rsidR="004817D1" w:rsidRPr="00824A25">
        <w:tab/>
      </w:r>
      <w:r w:rsidR="004817D1" w:rsidRPr="00396C25">
        <w:rPr>
          <w:b/>
          <w:bCs/>
        </w:rPr>
        <w:t xml:space="preserve">Ensure that unaccompanied children in all municipalities, including those above 15 years of age, receive good-quality </w:t>
      </w:r>
      <w:r>
        <w:rPr>
          <w:b/>
          <w:bCs/>
        </w:rPr>
        <w:t>care.</w:t>
      </w:r>
    </w:p>
    <w:p w:rsidR="004817D1" w:rsidRPr="00824A25" w:rsidRDefault="004817D1" w:rsidP="00396C25">
      <w:pPr>
        <w:pStyle w:val="H23G"/>
      </w:pPr>
      <w:r w:rsidRPr="00824A25">
        <w:tab/>
      </w:r>
      <w:r w:rsidRPr="00824A25">
        <w:tab/>
        <w:t>Children</w:t>
      </w:r>
      <w:r>
        <w:t xml:space="preserve"> </w:t>
      </w:r>
      <w:r w:rsidRPr="00824A25">
        <w:t>belonging</w:t>
      </w:r>
      <w:r>
        <w:t xml:space="preserve"> </w:t>
      </w:r>
      <w:r w:rsidRPr="00824A25">
        <w:t>to</w:t>
      </w:r>
      <w:r>
        <w:t xml:space="preserve"> </w:t>
      </w:r>
      <w:r w:rsidRPr="00824A25">
        <w:t>minority</w:t>
      </w:r>
      <w:r>
        <w:t xml:space="preserve"> </w:t>
      </w:r>
      <w:r w:rsidRPr="00824A25">
        <w:t>groups</w:t>
      </w:r>
      <w:r>
        <w:t xml:space="preserve"> </w:t>
      </w:r>
      <w:r w:rsidRPr="00824A25">
        <w:t>and</w:t>
      </w:r>
      <w:r>
        <w:t xml:space="preserve"> </w:t>
      </w:r>
      <w:r w:rsidRPr="00824A25">
        <w:t>indigenous</w:t>
      </w:r>
      <w:r>
        <w:t xml:space="preserve"> </w:t>
      </w:r>
      <w:r w:rsidRPr="00824A25">
        <w:t>children</w:t>
      </w:r>
    </w:p>
    <w:p w:rsidR="004817D1" w:rsidRPr="00396C25" w:rsidRDefault="004817D1" w:rsidP="004817D1">
      <w:pPr>
        <w:pStyle w:val="SingleTxtG"/>
        <w:rPr>
          <w:b/>
          <w:bCs/>
        </w:rPr>
      </w:pPr>
      <w:r w:rsidRPr="00824A25">
        <w:t>33.</w:t>
      </w:r>
      <w:r w:rsidRPr="00824A25">
        <w:tab/>
      </w:r>
      <w:r w:rsidRPr="00396C25">
        <w:rPr>
          <w:b/>
          <w:bCs/>
        </w:rPr>
        <w:t xml:space="preserve">With reference to its general comment No. 11 (2009) on indigenous children and their rights under the Convention, the Committee recommends that the State party: </w:t>
      </w:r>
    </w:p>
    <w:p w:rsidR="004817D1" w:rsidRPr="00824A25" w:rsidRDefault="00396C25" w:rsidP="004817D1">
      <w:pPr>
        <w:pStyle w:val="SingleTxtG"/>
      </w:pPr>
      <w:r>
        <w:tab/>
      </w:r>
      <w:r w:rsidR="004817D1" w:rsidRPr="00824A25">
        <w:t>(a)</w:t>
      </w:r>
      <w:r w:rsidR="004817D1" w:rsidRPr="00824A25">
        <w:tab/>
      </w:r>
      <w:r w:rsidR="004817D1" w:rsidRPr="00396C25">
        <w:rPr>
          <w:b/>
          <w:bCs/>
        </w:rPr>
        <w:t>Enforce the right of all Sami children of school age to Sami-language education and ensure that the new Education Act significantly strengthens their rights, regardless of their residency status;</w:t>
      </w:r>
    </w:p>
    <w:p w:rsidR="004817D1" w:rsidRPr="00396C25" w:rsidRDefault="00396C25" w:rsidP="004817D1">
      <w:pPr>
        <w:pStyle w:val="SingleTxtG"/>
        <w:rPr>
          <w:b/>
          <w:bCs/>
        </w:rPr>
      </w:pPr>
      <w:r>
        <w:tab/>
      </w:r>
      <w:r w:rsidR="004817D1" w:rsidRPr="00824A25">
        <w:t>(b)</w:t>
      </w:r>
      <w:r w:rsidR="004817D1" w:rsidRPr="00824A25">
        <w:tab/>
      </w:r>
      <w:r w:rsidR="004817D1" w:rsidRPr="00396C25">
        <w:rPr>
          <w:b/>
          <w:bCs/>
        </w:rPr>
        <w:t xml:space="preserve">Undertake research on violence against and sexual abuse of children among the Sami population, develop specific intervention measures and ensure that the perpetrators of such crimes against Sami children are brought to justice; </w:t>
      </w:r>
    </w:p>
    <w:p w:rsidR="004817D1" w:rsidRPr="00824A25" w:rsidRDefault="00396C25" w:rsidP="004817D1">
      <w:pPr>
        <w:pStyle w:val="SingleTxtG"/>
      </w:pPr>
      <w:r>
        <w:tab/>
      </w:r>
      <w:r w:rsidR="004817D1" w:rsidRPr="00824A25">
        <w:t>(c)</w:t>
      </w:r>
      <w:r w:rsidR="004817D1" w:rsidRPr="00824A25">
        <w:tab/>
      </w:r>
      <w:r w:rsidR="004817D1" w:rsidRPr="00396C25">
        <w:rPr>
          <w:b/>
          <w:bCs/>
        </w:rPr>
        <w:t>Increase its efforts to combat discrimination, hate speech and violence against Sami children, Roma children and children from other minority groups, including specific measures to combat the intersecting and multiple forms of gender-based discrimination that affect girls from minority groups and take measures to increase knowledge about indigenous and minority groups and their rights among the general public.</w:t>
      </w:r>
    </w:p>
    <w:p w:rsidR="004817D1" w:rsidRPr="00824A25" w:rsidRDefault="004817D1" w:rsidP="00396C25">
      <w:pPr>
        <w:pStyle w:val="H23G"/>
      </w:pPr>
      <w:r w:rsidRPr="00824A25">
        <w:tab/>
      </w:r>
      <w:r w:rsidRPr="00824A25">
        <w:tab/>
        <w:t>Sale,</w:t>
      </w:r>
      <w:r>
        <w:t xml:space="preserve"> </w:t>
      </w:r>
      <w:r w:rsidRPr="00824A25">
        <w:t>trafficking</w:t>
      </w:r>
      <w:r>
        <w:t xml:space="preserve"> </w:t>
      </w:r>
      <w:r w:rsidRPr="00824A25">
        <w:t>and</w:t>
      </w:r>
      <w:r>
        <w:t xml:space="preserve"> </w:t>
      </w:r>
      <w:r w:rsidRPr="00824A25">
        <w:t>abduction</w:t>
      </w:r>
      <w:r>
        <w:t xml:space="preserve"> </w:t>
      </w:r>
    </w:p>
    <w:p w:rsidR="004817D1" w:rsidRPr="00926BCD" w:rsidRDefault="004817D1" w:rsidP="004817D1">
      <w:pPr>
        <w:pStyle w:val="SingleTxtG"/>
        <w:rPr>
          <w:b/>
          <w:bCs/>
        </w:rPr>
      </w:pPr>
      <w:r w:rsidRPr="00824A25">
        <w:t>34.</w:t>
      </w:r>
      <w:r w:rsidRPr="00824A25">
        <w:tab/>
      </w:r>
      <w:r w:rsidRPr="00926BCD">
        <w:rPr>
          <w:b/>
          <w:bCs/>
        </w:rPr>
        <w:t>The Committee welcomes the efforts undertaken by the State party to combat trafficking in children, including by strengthening the relevant legal regime in the Penal Code, and the plan of action to prevent and combat human trafficking (2016). It recommends that the State party increase its efforts to combat trafficking in children by vigorously tackling the demand for such trafficking, and that it:</w:t>
      </w:r>
    </w:p>
    <w:p w:rsidR="004817D1" w:rsidRPr="00824A25" w:rsidRDefault="00926BCD" w:rsidP="004817D1">
      <w:pPr>
        <w:pStyle w:val="SingleTxtG"/>
      </w:pPr>
      <w:r>
        <w:tab/>
      </w:r>
      <w:r w:rsidR="004817D1" w:rsidRPr="00824A25">
        <w:t>(a)</w:t>
      </w:r>
      <w:r w:rsidR="004817D1" w:rsidRPr="00824A25">
        <w:tab/>
      </w:r>
      <w:r w:rsidR="004817D1" w:rsidRPr="00926BCD">
        <w:rPr>
          <w:b/>
          <w:bCs/>
        </w:rPr>
        <w:t>Strengthen effective policies and procedures to identify and support child victims of trafficking and sexual exploitation, as well as children who are at particular risk of falling victim to such crimes, and protect children from additional factors that may increase their vulnerability to trafficking, such as unsupervised exposure to the Internet;</w:t>
      </w:r>
      <w:r w:rsidR="004817D1">
        <w:t xml:space="preserve"> </w:t>
      </w:r>
    </w:p>
    <w:p w:rsidR="004817D1" w:rsidRPr="00926BCD" w:rsidRDefault="00926BCD" w:rsidP="004817D1">
      <w:pPr>
        <w:pStyle w:val="SingleTxtG"/>
        <w:rPr>
          <w:b/>
          <w:bCs/>
        </w:rPr>
      </w:pPr>
      <w:r>
        <w:tab/>
      </w:r>
      <w:r w:rsidR="004817D1" w:rsidRPr="00824A25">
        <w:t>(b)</w:t>
      </w:r>
      <w:r w:rsidR="004817D1" w:rsidRPr="00824A25">
        <w:tab/>
      </w:r>
      <w:r w:rsidR="004817D1" w:rsidRPr="00926BCD">
        <w:rPr>
          <w:b/>
          <w:bCs/>
        </w:rPr>
        <w:t>Undertake specific efforts to eliminate discrepancies in the application of the definition of trafficking by municipalities, which is particularly necessary with respect to children who are not yet residents;</w:t>
      </w:r>
    </w:p>
    <w:p w:rsidR="004817D1" w:rsidRPr="00926BCD" w:rsidRDefault="00926BCD" w:rsidP="004817D1">
      <w:pPr>
        <w:pStyle w:val="SingleTxtG"/>
        <w:rPr>
          <w:b/>
          <w:bCs/>
        </w:rPr>
      </w:pPr>
      <w:r>
        <w:tab/>
      </w:r>
      <w:r w:rsidR="004817D1" w:rsidRPr="00824A25">
        <w:t>(c)</w:t>
      </w:r>
      <w:r w:rsidR="004817D1" w:rsidRPr="00824A25">
        <w:tab/>
      </w:r>
      <w:r w:rsidR="004817D1" w:rsidRPr="00926BCD">
        <w:rPr>
          <w:b/>
          <w:bCs/>
        </w:rPr>
        <w:t>Allocate additional resources to identify perpetrators of such crimes and bring them to justice;</w:t>
      </w:r>
    </w:p>
    <w:p w:rsidR="004817D1" w:rsidRPr="00926BCD" w:rsidRDefault="00926BCD" w:rsidP="004817D1">
      <w:pPr>
        <w:pStyle w:val="SingleTxtG"/>
        <w:rPr>
          <w:b/>
          <w:bCs/>
        </w:rPr>
      </w:pPr>
      <w:r>
        <w:tab/>
      </w:r>
      <w:r w:rsidR="004817D1" w:rsidRPr="00824A25">
        <w:t>(d)</w:t>
      </w:r>
      <w:r w:rsidR="004817D1" w:rsidRPr="00824A25">
        <w:tab/>
      </w:r>
      <w:r w:rsidR="004817D1" w:rsidRPr="00926BCD">
        <w:rPr>
          <w:b/>
          <w:bCs/>
        </w:rPr>
        <w:t>Improve coordination in providing assistance to child victims of trafficking;</w:t>
      </w:r>
    </w:p>
    <w:p w:rsidR="004817D1" w:rsidRPr="00824A25" w:rsidRDefault="00926BCD" w:rsidP="004817D1">
      <w:pPr>
        <w:pStyle w:val="SingleTxtG"/>
      </w:pPr>
      <w:r>
        <w:tab/>
      </w:r>
      <w:r w:rsidR="004817D1" w:rsidRPr="00824A25">
        <w:t>(e)</w:t>
      </w:r>
      <w:r w:rsidR="004817D1" w:rsidRPr="00824A25">
        <w:tab/>
      </w:r>
      <w:r w:rsidR="004817D1" w:rsidRPr="00926BCD">
        <w:rPr>
          <w:b/>
          <w:bCs/>
        </w:rPr>
        <w:t>Conduct research to better assess the scope of trafficking in the State party.</w:t>
      </w:r>
    </w:p>
    <w:p w:rsidR="004817D1" w:rsidRPr="00824A25" w:rsidRDefault="004817D1" w:rsidP="00926BCD">
      <w:pPr>
        <w:pStyle w:val="H23G"/>
      </w:pPr>
      <w:r w:rsidRPr="00824A25">
        <w:tab/>
      </w:r>
      <w:r w:rsidRPr="00824A25">
        <w:tab/>
        <w:t>Administration</w:t>
      </w:r>
      <w:r>
        <w:t xml:space="preserve"> </w:t>
      </w:r>
      <w:r w:rsidRPr="00824A25">
        <w:t>of</w:t>
      </w:r>
      <w:r>
        <w:t xml:space="preserve"> </w:t>
      </w:r>
      <w:r w:rsidRPr="00824A25">
        <w:t>juvenile</w:t>
      </w:r>
      <w:r>
        <w:t xml:space="preserve"> </w:t>
      </w:r>
      <w:r w:rsidRPr="00824A25">
        <w:t>justice</w:t>
      </w:r>
      <w:r w:rsidR="00873D35">
        <w:t xml:space="preserve"> </w:t>
      </w:r>
    </w:p>
    <w:p w:rsidR="004817D1" w:rsidRPr="005C517E" w:rsidRDefault="004817D1" w:rsidP="004817D1">
      <w:pPr>
        <w:pStyle w:val="SingleTxtG"/>
        <w:rPr>
          <w:b/>
          <w:bCs/>
        </w:rPr>
      </w:pPr>
      <w:r w:rsidRPr="00824A25">
        <w:t>35.</w:t>
      </w:r>
      <w:r w:rsidRPr="00824A25">
        <w:tab/>
      </w:r>
      <w:r w:rsidRPr="005C517E">
        <w:rPr>
          <w:b/>
          <w:bCs/>
        </w:rPr>
        <w:t>The Committee welcomes the amendments to the Execution of Sentences Act abolishing the possibility of using isolation as a disciplinary measure. With reference to its general comment No. 10 (2007) on children</w:t>
      </w:r>
      <w:r w:rsidR="00456F32">
        <w:rPr>
          <w:b/>
          <w:bCs/>
        </w:rPr>
        <w:t>’</w:t>
      </w:r>
      <w:r w:rsidRPr="005C517E">
        <w:rPr>
          <w:b/>
          <w:bCs/>
        </w:rPr>
        <w:t xml:space="preserve">s rights in juvenile justice, the Committee urges the State party to bring its juvenile justice system fully into line with </w:t>
      </w:r>
      <w:r w:rsidRPr="005C517E">
        <w:rPr>
          <w:b/>
          <w:bCs/>
        </w:rPr>
        <w:lastRenderedPageBreak/>
        <w:t>the Convention and other relevant standards. In particular, the Committee recommends that the State party:</w:t>
      </w:r>
    </w:p>
    <w:p w:rsidR="004817D1" w:rsidRPr="005C517E" w:rsidRDefault="005C517E" w:rsidP="004817D1">
      <w:pPr>
        <w:pStyle w:val="SingleTxtG"/>
        <w:rPr>
          <w:b/>
          <w:bCs/>
        </w:rPr>
      </w:pPr>
      <w:r>
        <w:tab/>
      </w:r>
      <w:r w:rsidR="004817D1" w:rsidRPr="00824A25">
        <w:t>(a)</w:t>
      </w:r>
      <w:r w:rsidR="004817D1" w:rsidRPr="00824A25">
        <w:tab/>
      </w:r>
      <w:r w:rsidR="004817D1" w:rsidRPr="005C517E">
        <w:rPr>
          <w:b/>
          <w:bCs/>
        </w:rPr>
        <w:t>Discontinue preventive detention for children;</w:t>
      </w:r>
    </w:p>
    <w:p w:rsidR="004817D1" w:rsidRPr="005C517E" w:rsidRDefault="005C517E" w:rsidP="004817D1">
      <w:pPr>
        <w:pStyle w:val="SingleTxtG"/>
        <w:rPr>
          <w:b/>
          <w:bCs/>
        </w:rPr>
      </w:pPr>
      <w:r>
        <w:tab/>
      </w:r>
      <w:r w:rsidR="004817D1" w:rsidRPr="00824A25">
        <w:t>(b)</w:t>
      </w:r>
      <w:r w:rsidR="004817D1" w:rsidRPr="00824A25">
        <w:tab/>
      </w:r>
      <w:r w:rsidR="004817D1" w:rsidRPr="005C517E">
        <w:rPr>
          <w:b/>
          <w:bCs/>
        </w:rPr>
        <w:t xml:space="preserve">Where detention is unavoidable, ensure that children are not detained together with adults, both in </w:t>
      </w:r>
      <w:proofErr w:type="spellStart"/>
      <w:r w:rsidR="004817D1" w:rsidRPr="005C517E">
        <w:rPr>
          <w:b/>
          <w:bCs/>
        </w:rPr>
        <w:t>pretrial</w:t>
      </w:r>
      <w:proofErr w:type="spellEnd"/>
      <w:r w:rsidR="004817D1" w:rsidRPr="005C517E">
        <w:rPr>
          <w:b/>
          <w:bCs/>
        </w:rPr>
        <w:t xml:space="preserve"> detention and after being sentenced, and, in line with the Committee</w:t>
      </w:r>
      <w:r w:rsidR="00456F32">
        <w:rPr>
          <w:b/>
          <w:bCs/>
        </w:rPr>
        <w:t>’</w:t>
      </w:r>
      <w:r w:rsidR="004817D1" w:rsidRPr="005C517E">
        <w:rPr>
          <w:b/>
          <w:bCs/>
        </w:rPr>
        <w:t xml:space="preserve">s previous recommendations, withdraw the reservation to article 10 (2) (b) and (3), of the International Covenant on Civil and Political Rights, </w:t>
      </w:r>
      <w:r w:rsidR="00456F32">
        <w:rPr>
          <w:b/>
          <w:bCs/>
        </w:rPr>
        <w:t>“</w:t>
      </w:r>
      <w:r w:rsidR="004817D1" w:rsidRPr="005C517E">
        <w:rPr>
          <w:b/>
          <w:bCs/>
        </w:rPr>
        <w:t>with regard to the obligation to keep accused juvenile persons and juvenile offenders segregated from adults</w:t>
      </w:r>
      <w:r w:rsidR="00456F32">
        <w:rPr>
          <w:b/>
          <w:bCs/>
        </w:rPr>
        <w:t>”</w:t>
      </w:r>
      <w:r w:rsidR="004817D1" w:rsidRPr="005C517E">
        <w:rPr>
          <w:b/>
          <w:bCs/>
        </w:rPr>
        <w:t xml:space="preserve"> (CRC/C/NOR/CO/4, para. 7);</w:t>
      </w:r>
    </w:p>
    <w:p w:rsidR="004817D1" w:rsidRPr="005C517E" w:rsidRDefault="005C517E" w:rsidP="004817D1">
      <w:pPr>
        <w:pStyle w:val="SingleTxtG"/>
        <w:rPr>
          <w:b/>
          <w:bCs/>
        </w:rPr>
      </w:pPr>
      <w:r>
        <w:tab/>
      </w:r>
      <w:r w:rsidR="004817D1" w:rsidRPr="00824A25">
        <w:t>(c)</w:t>
      </w:r>
      <w:r w:rsidR="004817D1" w:rsidRPr="00824A25">
        <w:tab/>
      </w:r>
      <w:r w:rsidR="004817D1" w:rsidRPr="005C517E">
        <w:rPr>
          <w:b/>
          <w:bCs/>
        </w:rPr>
        <w:t xml:space="preserve">Strengthen safeguards to ensure that isolation as a preventive measure is avoided to the greatest extent possible; </w:t>
      </w:r>
    </w:p>
    <w:p w:rsidR="004817D1" w:rsidRPr="00824A25" w:rsidRDefault="005C517E" w:rsidP="004817D1">
      <w:pPr>
        <w:pStyle w:val="SingleTxtG"/>
      </w:pPr>
      <w:r>
        <w:tab/>
      </w:r>
      <w:r w:rsidR="004817D1" w:rsidRPr="00824A25">
        <w:t>(d)</w:t>
      </w:r>
      <w:r w:rsidR="004817D1" w:rsidRPr="00824A25">
        <w:tab/>
      </w:r>
      <w:r w:rsidR="004817D1" w:rsidRPr="005C517E">
        <w:rPr>
          <w:b/>
          <w:bCs/>
        </w:rPr>
        <w:t>Make the necessary legislative amendments to extend the application of the alternative form of sanction, the so-called juvenile sanction, to asylum-seeking children.</w:t>
      </w:r>
    </w:p>
    <w:p w:rsidR="004817D1" w:rsidRPr="00824A25" w:rsidRDefault="005C517E" w:rsidP="005C517E">
      <w:pPr>
        <w:pStyle w:val="H23G"/>
      </w:pPr>
      <w:r>
        <w:tab/>
      </w:r>
      <w:r>
        <w:tab/>
      </w:r>
      <w:r w:rsidR="004817D1" w:rsidRPr="00824A25">
        <w:t>Follow-up</w:t>
      </w:r>
      <w:r w:rsidR="004817D1">
        <w:t xml:space="preserve"> </w:t>
      </w:r>
      <w:r w:rsidR="004817D1" w:rsidRPr="00824A25">
        <w:t>to</w:t>
      </w:r>
      <w:r w:rsidR="004817D1">
        <w:t xml:space="preserve"> </w:t>
      </w:r>
      <w:r w:rsidR="004817D1" w:rsidRPr="00824A25">
        <w:t>the</w:t>
      </w:r>
      <w:r w:rsidR="004817D1">
        <w:t xml:space="preserve"> </w:t>
      </w:r>
      <w:r w:rsidR="004817D1" w:rsidRPr="00824A25">
        <w:t>Committee</w:t>
      </w:r>
      <w:r w:rsidR="00456F32">
        <w:t>’</w:t>
      </w:r>
      <w:r w:rsidR="004817D1" w:rsidRPr="00824A25">
        <w:t>s</w:t>
      </w:r>
      <w:r w:rsidR="004817D1">
        <w:t xml:space="preserve"> </w:t>
      </w:r>
      <w:r w:rsidR="004817D1" w:rsidRPr="00824A25">
        <w:t>previous</w:t>
      </w:r>
      <w:r w:rsidR="004817D1">
        <w:t xml:space="preserve"> </w:t>
      </w:r>
      <w:r w:rsidR="004817D1" w:rsidRPr="00824A25">
        <w:t>concluding</w:t>
      </w:r>
      <w:r w:rsidR="004817D1">
        <w:t xml:space="preserve"> </w:t>
      </w:r>
      <w:r w:rsidR="004817D1" w:rsidRPr="00824A25">
        <w:t>observations</w:t>
      </w:r>
      <w:r w:rsidR="004817D1">
        <w:t xml:space="preserve"> </w:t>
      </w:r>
      <w:r w:rsidR="004817D1" w:rsidRPr="00824A25">
        <w:t>and</w:t>
      </w:r>
      <w:r w:rsidR="004817D1">
        <w:t xml:space="preserve"> </w:t>
      </w:r>
      <w:r w:rsidR="004817D1" w:rsidRPr="00824A25">
        <w:t>recommendations</w:t>
      </w:r>
      <w:r w:rsidR="004817D1">
        <w:t xml:space="preserve"> </w:t>
      </w:r>
      <w:r w:rsidR="004817D1" w:rsidRPr="00824A25">
        <w:t>on</w:t>
      </w:r>
      <w:r w:rsidR="004817D1">
        <w:t xml:space="preserve"> </w:t>
      </w:r>
      <w:r w:rsidR="004817D1" w:rsidRPr="00824A25">
        <w:t>the</w:t>
      </w:r>
      <w:r w:rsidR="004817D1">
        <w:t xml:space="preserve"> </w:t>
      </w:r>
      <w:r w:rsidR="004817D1" w:rsidRPr="00824A25">
        <w:t>Optional</w:t>
      </w:r>
      <w:r w:rsidR="004817D1">
        <w:t xml:space="preserve"> </w:t>
      </w:r>
      <w:r w:rsidR="004817D1" w:rsidRPr="00824A25">
        <w:t>Protocol</w:t>
      </w:r>
      <w:r w:rsidR="004817D1">
        <w:t xml:space="preserve"> </w:t>
      </w:r>
      <w:r w:rsidR="004817D1" w:rsidRPr="00824A25">
        <w:t>on</w:t>
      </w:r>
      <w:r w:rsidR="004817D1">
        <w:t xml:space="preserve"> </w:t>
      </w:r>
      <w:r w:rsidR="004817D1" w:rsidRPr="00824A25">
        <w:t>the</w:t>
      </w:r>
      <w:r w:rsidR="004817D1">
        <w:t xml:space="preserve"> </w:t>
      </w:r>
      <w:r w:rsidR="004817D1" w:rsidRPr="00824A25">
        <w:t>sale</w:t>
      </w:r>
      <w:r w:rsidR="004817D1">
        <w:t xml:space="preserve"> </w:t>
      </w:r>
      <w:r w:rsidR="004817D1" w:rsidRPr="00824A25">
        <w:t>of</w:t>
      </w:r>
      <w:r w:rsidR="004817D1">
        <w:t xml:space="preserve"> </w:t>
      </w:r>
      <w:r w:rsidR="004817D1" w:rsidRPr="00824A25">
        <w:t>children,</w:t>
      </w:r>
      <w:r w:rsidR="004817D1">
        <w:t xml:space="preserve"> </w:t>
      </w:r>
      <w:r w:rsidR="004817D1" w:rsidRPr="00824A25">
        <w:t>child</w:t>
      </w:r>
      <w:r w:rsidR="004817D1">
        <w:t xml:space="preserve"> </w:t>
      </w:r>
      <w:r w:rsidR="004817D1" w:rsidRPr="00824A25">
        <w:t>prostitution</w:t>
      </w:r>
      <w:r w:rsidR="004817D1">
        <w:t xml:space="preserve"> </w:t>
      </w:r>
      <w:r w:rsidR="004817D1" w:rsidRPr="00824A25">
        <w:t>and</w:t>
      </w:r>
      <w:r w:rsidR="004817D1">
        <w:t xml:space="preserve"> </w:t>
      </w:r>
      <w:r w:rsidR="004817D1" w:rsidRPr="00824A25">
        <w:t>child</w:t>
      </w:r>
      <w:r w:rsidR="004817D1">
        <w:t xml:space="preserve"> </w:t>
      </w:r>
      <w:r w:rsidR="004817D1" w:rsidRPr="00824A25">
        <w:t>pornography</w:t>
      </w:r>
    </w:p>
    <w:p w:rsidR="004817D1" w:rsidRPr="005C517E" w:rsidRDefault="004817D1" w:rsidP="004817D1">
      <w:pPr>
        <w:pStyle w:val="SingleTxtG"/>
        <w:rPr>
          <w:b/>
          <w:bCs/>
        </w:rPr>
      </w:pPr>
      <w:r w:rsidRPr="00824A25">
        <w:t>36.</w:t>
      </w:r>
      <w:r w:rsidRPr="00824A25">
        <w:tab/>
      </w:r>
      <w:r w:rsidRPr="005C517E">
        <w:rPr>
          <w:b/>
          <w:bCs/>
        </w:rPr>
        <w:t>While noting with appreciation the State party</w:t>
      </w:r>
      <w:r w:rsidR="00456F32">
        <w:rPr>
          <w:b/>
          <w:bCs/>
        </w:rPr>
        <w:t>’</w:t>
      </w:r>
      <w:r w:rsidRPr="005C517E">
        <w:rPr>
          <w:b/>
          <w:bCs/>
        </w:rPr>
        <w:t>s efforts to implement the Committee</w:t>
      </w:r>
      <w:r w:rsidR="00456F32">
        <w:rPr>
          <w:b/>
          <w:bCs/>
        </w:rPr>
        <w:t>’</w:t>
      </w:r>
      <w:r w:rsidRPr="005C517E">
        <w:rPr>
          <w:b/>
          <w:bCs/>
        </w:rPr>
        <w:t>s recommendations from 2005 on the State party</w:t>
      </w:r>
      <w:r w:rsidR="00456F32">
        <w:rPr>
          <w:b/>
          <w:bCs/>
        </w:rPr>
        <w:t>’</w:t>
      </w:r>
      <w:r w:rsidRPr="005C517E">
        <w:rPr>
          <w:b/>
          <w:bCs/>
        </w:rPr>
        <w:t>s report under the Optional Protocol on the sale of children, child prostitution and child pornography (09378), the Committee recommends that the State party:</w:t>
      </w:r>
    </w:p>
    <w:p w:rsidR="004817D1" w:rsidRPr="005C517E" w:rsidRDefault="005C517E" w:rsidP="004817D1">
      <w:pPr>
        <w:pStyle w:val="SingleTxtG"/>
        <w:rPr>
          <w:b/>
          <w:bCs/>
        </w:rPr>
      </w:pPr>
      <w:r>
        <w:tab/>
      </w:r>
      <w:r w:rsidR="004817D1" w:rsidRPr="00824A25">
        <w:t>(a)</w:t>
      </w:r>
      <w:r w:rsidR="004817D1" w:rsidRPr="00824A25">
        <w:tab/>
      </w:r>
      <w:r w:rsidR="004817D1" w:rsidRPr="005C517E">
        <w:rPr>
          <w:b/>
          <w:bCs/>
        </w:rPr>
        <w:t xml:space="preserve">Bring its Penal Code fully into line with the Optional Protocol, including by ensuring that it explicitly prohibits the sale of children; </w:t>
      </w:r>
    </w:p>
    <w:p w:rsidR="004817D1" w:rsidRPr="005C517E" w:rsidRDefault="005C517E" w:rsidP="004817D1">
      <w:pPr>
        <w:pStyle w:val="SingleTxtG"/>
        <w:rPr>
          <w:b/>
          <w:bCs/>
        </w:rPr>
      </w:pPr>
      <w:r>
        <w:tab/>
      </w:r>
      <w:r w:rsidR="004817D1" w:rsidRPr="00824A25">
        <w:t>(b)</w:t>
      </w:r>
      <w:r w:rsidR="004817D1" w:rsidRPr="00824A25">
        <w:tab/>
      </w:r>
      <w:r w:rsidR="004817D1" w:rsidRPr="005C517E">
        <w:rPr>
          <w:b/>
          <w:bCs/>
        </w:rPr>
        <w:t>Apply sanctions to the purchase of sexual services from children and for activities involving child pornography that take into account the grave nature of those offences;</w:t>
      </w:r>
    </w:p>
    <w:p w:rsidR="004817D1" w:rsidRPr="005C517E" w:rsidRDefault="005C517E" w:rsidP="004817D1">
      <w:pPr>
        <w:pStyle w:val="SingleTxtG"/>
        <w:rPr>
          <w:b/>
          <w:bCs/>
        </w:rPr>
      </w:pPr>
      <w:r>
        <w:tab/>
      </w:r>
      <w:r w:rsidR="004817D1" w:rsidRPr="00824A25">
        <w:t>(c)</w:t>
      </w:r>
      <w:r w:rsidR="004817D1" w:rsidRPr="00824A25">
        <w:tab/>
      </w:r>
      <w:r w:rsidR="004817D1" w:rsidRPr="005C517E">
        <w:rPr>
          <w:b/>
          <w:bCs/>
        </w:rPr>
        <w:t>Adopt specific legislation on the obligations of Internet service providers in relation to child pornography on the Internet;</w:t>
      </w:r>
    </w:p>
    <w:p w:rsidR="004817D1" w:rsidRPr="00824A25" w:rsidRDefault="005C517E" w:rsidP="004817D1">
      <w:pPr>
        <w:pStyle w:val="SingleTxtG"/>
      </w:pPr>
      <w:r>
        <w:tab/>
      </w:r>
      <w:r w:rsidR="004817D1" w:rsidRPr="00824A25">
        <w:t>(d)</w:t>
      </w:r>
      <w:r w:rsidR="004817D1" w:rsidRPr="00824A25">
        <w:tab/>
      </w:r>
      <w:r w:rsidR="004817D1" w:rsidRPr="005C517E">
        <w:rPr>
          <w:b/>
          <w:bCs/>
        </w:rPr>
        <w:t>Abolish the requirement of double criminality regarding extraterritorial jurisdiction for offences related to the Optional Protocol;</w:t>
      </w:r>
    </w:p>
    <w:p w:rsidR="004817D1" w:rsidRPr="00824A25" w:rsidRDefault="005C517E" w:rsidP="004817D1">
      <w:pPr>
        <w:pStyle w:val="SingleTxtG"/>
      </w:pPr>
      <w:r>
        <w:tab/>
      </w:r>
      <w:r w:rsidR="004817D1" w:rsidRPr="00824A25">
        <w:t>(e)</w:t>
      </w:r>
      <w:r w:rsidR="004817D1" w:rsidRPr="00824A25">
        <w:tab/>
      </w:r>
      <w:r w:rsidR="004817D1" w:rsidRPr="005C517E">
        <w:rPr>
          <w:b/>
          <w:bCs/>
        </w:rPr>
        <w:t>Make the necessary legislative amendments to ensure that children who are victims of sexual exploitation abroad and in the context of travel and tourism can also bring claims under the Tort Liability Act;</w:t>
      </w:r>
    </w:p>
    <w:p w:rsidR="004817D1" w:rsidRPr="00824A25" w:rsidRDefault="004817D1" w:rsidP="00497A71">
      <w:pPr>
        <w:pStyle w:val="H23G"/>
      </w:pPr>
      <w:r w:rsidRPr="00824A25">
        <w:tab/>
      </w:r>
      <w:r w:rsidRPr="00824A25">
        <w:tab/>
        <w:t>Follow-up</w:t>
      </w:r>
      <w:r>
        <w:t xml:space="preserve"> </w:t>
      </w:r>
      <w:r w:rsidRPr="00824A25">
        <w:t>to</w:t>
      </w:r>
      <w:r>
        <w:t xml:space="preserve"> </w:t>
      </w:r>
      <w:r w:rsidRPr="00824A25">
        <w:t>the</w:t>
      </w:r>
      <w:r>
        <w:t xml:space="preserve"> </w:t>
      </w:r>
      <w:r w:rsidRPr="00824A25">
        <w:t>Committee</w:t>
      </w:r>
      <w:r w:rsidR="00456F32">
        <w:t>’</w:t>
      </w:r>
      <w:r w:rsidRPr="00824A25">
        <w:t>s</w:t>
      </w:r>
      <w:r>
        <w:t xml:space="preserve"> </w:t>
      </w:r>
      <w:r w:rsidRPr="00824A25">
        <w:t>previous</w:t>
      </w:r>
      <w:r>
        <w:t xml:space="preserve"> </w:t>
      </w:r>
      <w:r w:rsidRPr="00824A25">
        <w:t>concluding</w:t>
      </w:r>
      <w:r>
        <w:t xml:space="preserve"> </w:t>
      </w:r>
      <w:r w:rsidRPr="00824A25">
        <w:t>observations</w:t>
      </w:r>
      <w:r>
        <w:t xml:space="preserve"> </w:t>
      </w:r>
      <w:r w:rsidRPr="00824A25">
        <w:t>and</w:t>
      </w:r>
      <w:r>
        <w:t xml:space="preserve"> </w:t>
      </w:r>
      <w:r w:rsidRPr="00824A25">
        <w:t>recommendations</w:t>
      </w:r>
      <w:r>
        <w:t xml:space="preserve"> </w:t>
      </w:r>
      <w:r w:rsidRPr="00824A25">
        <w:t>on</w:t>
      </w:r>
      <w:r>
        <w:t xml:space="preserve"> </w:t>
      </w:r>
      <w:r w:rsidRPr="00824A25">
        <w:t>the</w:t>
      </w:r>
      <w:r>
        <w:t xml:space="preserve"> </w:t>
      </w:r>
      <w:r w:rsidRPr="00824A25">
        <w:t>Optional</w:t>
      </w:r>
      <w:r>
        <w:t xml:space="preserve"> </w:t>
      </w:r>
      <w:r w:rsidRPr="00824A25">
        <w:t>Protocol</w:t>
      </w:r>
      <w:r>
        <w:t xml:space="preserve"> </w:t>
      </w:r>
      <w:r w:rsidRPr="00824A25">
        <w:t>on</w:t>
      </w:r>
      <w:r>
        <w:t xml:space="preserve"> </w:t>
      </w:r>
      <w:r w:rsidRPr="00824A25">
        <w:t>the</w:t>
      </w:r>
      <w:r>
        <w:t xml:space="preserve"> </w:t>
      </w:r>
      <w:r w:rsidRPr="00824A25">
        <w:t>involvement</w:t>
      </w:r>
      <w:r>
        <w:t xml:space="preserve"> </w:t>
      </w:r>
      <w:r w:rsidRPr="00824A25">
        <w:t>of</w:t>
      </w:r>
      <w:r>
        <w:t xml:space="preserve"> </w:t>
      </w:r>
      <w:r w:rsidRPr="00824A25">
        <w:t>children</w:t>
      </w:r>
      <w:r>
        <w:t xml:space="preserve"> </w:t>
      </w:r>
      <w:r w:rsidRPr="00824A25">
        <w:t>in</w:t>
      </w:r>
      <w:r>
        <w:t xml:space="preserve"> </w:t>
      </w:r>
      <w:r w:rsidRPr="00824A25">
        <w:t>armed</w:t>
      </w:r>
      <w:r>
        <w:t xml:space="preserve"> </w:t>
      </w:r>
      <w:r w:rsidRPr="00824A25">
        <w:t>conflict</w:t>
      </w:r>
    </w:p>
    <w:p w:rsidR="004817D1" w:rsidRPr="00497A71" w:rsidRDefault="004817D1" w:rsidP="004817D1">
      <w:pPr>
        <w:pStyle w:val="SingleTxtG"/>
        <w:rPr>
          <w:b/>
          <w:bCs/>
        </w:rPr>
      </w:pPr>
      <w:r w:rsidRPr="00824A25">
        <w:t>37.</w:t>
      </w:r>
      <w:r w:rsidRPr="00824A25">
        <w:tab/>
      </w:r>
      <w:r w:rsidRPr="00497A71">
        <w:rPr>
          <w:b/>
          <w:bCs/>
        </w:rPr>
        <w:t>While noting with appreciation the State party</w:t>
      </w:r>
      <w:r w:rsidR="00456F32">
        <w:rPr>
          <w:b/>
          <w:bCs/>
        </w:rPr>
        <w:t>’</w:t>
      </w:r>
      <w:r w:rsidRPr="00497A71">
        <w:rPr>
          <w:b/>
          <w:bCs/>
        </w:rPr>
        <w:t>s efforts to implement the Committee</w:t>
      </w:r>
      <w:r w:rsidR="00456F32">
        <w:rPr>
          <w:b/>
          <w:bCs/>
        </w:rPr>
        <w:t>’</w:t>
      </w:r>
      <w:r w:rsidRPr="00497A71">
        <w:rPr>
          <w:b/>
          <w:bCs/>
        </w:rPr>
        <w:t>s recommendations from 2007 on the State party</w:t>
      </w:r>
      <w:r w:rsidR="00456F32">
        <w:rPr>
          <w:b/>
          <w:bCs/>
        </w:rPr>
        <w:t>’</w:t>
      </w:r>
      <w:r w:rsidRPr="00497A71">
        <w:rPr>
          <w:b/>
          <w:bCs/>
        </w:rPr>
        <w:t>s report under the Optional Protocol on the involvement of children in armed conflict (CRC/C/OPAC/NOR/CO/1), the Committee recommends that the State party:</w:t>
      </w:r>
    </w:p>
    <w:p w:rsidR="004817D1" w:rsidRPr="00824A25" w:rsidRDefault="00497A71" w:rsidP="004817D1">
      <w:pPr>
        <w:pStyle w:val="SingleTxtG"/>
      </w:pPr>
      <w:r>
        <w:tab/>
      </w:r>
      <w:r w:rsidR="004817D1" w:rsidRPr="00824A25">
        <w:t>(a)</w:t>
      </w:r>
      <w:r w:rsidR="004817D1" w:rsidRPr="00824A25">
        <w:tab/>
      </w:r>
      <w:r w:rsidR="004817D1" w:rsidRPr="00497A71">
        <w:rPr>
          <w:b/>
          <w:bCs/>
        </w:rPr>
        <w:t>Raise the minimum age of volunteers joining the Home Guard from 16 years of age to 18 years of age;</w:t>
      </w:r>
    </w:p>
    <w:p w:rsidR="004817D1" w:rsidRPr="00497A71" w:rsidRDefault="00497A71" w:rsidP="004817D1">
      <w:pPr>
        <w:pStyle w:val="SingleTxtG"/>
        <w:rPr>
          <w:b/>
          <w:bCs/>
        </w:rPr>
      </w:pPr>
      <w:r>
        <w:tab/>
      </w:r>
      <w:r w:rsidR="004817D1" w:rsidRPr="00824A25">
        <w:t>(b)</w:t>
      </w:r>
      <w:r w:rsidR="004817D1" w:rsidRPr="00824A25">
        <w:tab/>
      </w:r>
      <w:r w:rsidR="004817D1" w:rsidRPr="00497A71">
        <w:rPr>
          <w:b/>
          <w:bCs/>
        </w:rPr>
        <w:t>Provide systematic and recurrent training on the Optional Protocol for all relevant professional groups working with and for children;</w:t>
      </w:r>
    </w:p>
    <w:p w:rsidR="004817D1" w:rsidRPr="00497A71" w:rsidRDefault="00497A71" w:rsidP="004817D1">
      <w:pPr>
        <w:pStyle w:val="SingleTxtG"/>
        <w:rPr>
          <w:b/>
          <w:bCs/>
        </w:rPr>
      </w:pPr>
      <w:r>
        <w:tab/>
      </w:r>
      <w:r w:rsidR="004817D1" w:rsidRPr="00824A25">
        <w:t>(c)</w:t>
      </w:r>
      <w:r w:rsidR="004817D1" w:rsidRPr="00824A25">
        <w:tab/>
      </w:r>
      <w:r w:rsidR="004817D1" w:rsidRPr="00497A71">
        <w:rPr>
          <w:b/>
          <w:bCs/>
        </w:rPr>
        <w:t>Take appropriate bilateral measures to follow up on asylum-seeking children who have been recruited or used in hostilities and returned from Norway to their home countries;</w:t>
      </w:r>
    </w:p>
    <w:p w:rsidR="004817D1" w:rsidRPr="00497A71" w:rsidRDefault="00497A71" w:rsidP="004817D1">
      <w:pPr>
        <w:pStyle w:val="SingleTxtG"/>
        <w:rPr>
          <w:b/>
          <w:bCs/>
        </w:rPr>
      </w:pPr>
      <w:r>
        <w:tab/>
      </w:r>
      <w:r w:rsidR="004817D1" w:rsidRPr="00824A25">
        <w:t>(d)</w:t>
      </w:r>
      <w:r w:rsidR="004817D1" w:rsidRPr="00824A25">
        <w:tab/>
      </w:r>
      <w:r w:rsidR="004817D1" w:rsidRPr="00497A71">
        <w:rPr>
          <w:b/>
          <w:bCs/>
        </w:rPr>
        <w:t>Identify children who have been recruited or used in hostilities who are residing in the State party and provide them with adequate support and supervision, as well as adequate psychological and psychiatric care.</w:t>
      </w:r>
    </w:p>
    <w:p w:rsidR="004817D1" w:rsidRPr="00824A25" w:rsidRDefault="004817D1" w:rsidP="00497A71">
      <w:pPr>
        <w:pStyle w:val="H1G"/>
      </w:pPr>
      <w:r w:rsidRPr="00824A25">
        <w:lastRenderedPageBreak/>
        <w:tab/>
        <w:t>I.</w:t>
      </w:r>
      <w:r w:rsidRPr="00824A25">
        <w:tab/>
        <w:t>Ratification</w:t>
      </w:r>
      <w:r>
        <w:t xml:space="preserve"> </w:t>
      </w:r>
      <w:r w:rsidRPr="00824A25">
        <w:t>of</w:t>
      </w:r>
      <w:r>
        <w:t xml:space="preserve"> </w:t>
      </w:r>
      <w:r w:rsidRPr="00824A25">
        <w:t>the</w:t>
      </w:r>
      <w:r>
        <w:t xml:space="preserve"> </w:t>
      </w:r>
      <w:r w:rsidRPr="00824A25">
        <w:t>Optional</w:t>
      </w:r>
      <w:r>
        <w:t xml:space="preserve"> </w:t>
      </w:r>
      <w:r w:rsidRPr="00824A25">
        <w:t>Protocol</w:t>
      </w:r>
      <w:r>
        <w:t xml:space="preserve"> </w:t>
      </w:r>
      <w:r w:rsidRPr="00824A25">
        <w:t>on</w:t>
      </w:r>
      <w:r>
        <w:t xml:space="preserve"> </w:t>
      </w:r>
      <w:r w:rsidRPr="00824A25">
        <w:t>a</w:t>
      </w:r>
      <w:r>
        <w:t xml:space="preserve"> </w:t>
      </w:r>
      <w:r w:rsidRPr="00824A25">
        <w:t>communications</w:t>
      </w:r>
      <w:r>
        <w:t xml:space="preserve"> </w:t>
      </w:r>
      <w:r w:rsidRPr="00824A25">
        <w:t>procedure</w:t>
      </w:r>
    </w:p>
    <w:p w:rsidR="004817D1" w:rsidRPr="00824A25" w:rsidRDefault="004817D1" w:rsidP="004817D1">
      <w:pPr>
        <w:pStyle w:val="SingleTxtG"/>
      </w:pPr>
      <w:r w:rsidRPr="00824A25">
        <w:t>38.</w:t>
      </w:r>
      <w:r w:rsidRPr="00824A25">
        <w:tab/>
      </w:r>
      <w:r w:rsidRPr="00497A71">
        <w:rPr>
          <w:b/>
          <w:bCs/>
        </w:rPr>
        <w:t>The Committee recommends that the State party, in order to further strengthen the fulfilment of children</w:t>
      </w:r>
      <w:r w:rsidR="00456F32">
        <w:rPr>
          <w:b/>
          <w:bCs/>
        </w:rPr>
        <w:t>’</w:t>
      </w:r>
      <w:r w:rsidRPr="00497A71">
        <w:rPr>
          <w:b/>
          <w:bCs/>
        </w:rPr>
        <w:t>s rights, ratify the Optional Protocol to the Convention on the Rights of the Child on a communications procedure.</w:t>
      </w:r>
      <w:r>
        <w:t xml:space="preserve"> </w:t>
      </w:r>
    </w:p>
    <w:p w:rsidR="004817D1" w:rsidRPr="00824A25" w:rsidRDefault="004817D1" w:rsidP="00497A71">
      <w:pPr>
        <w:pStyle w:val="H1G"/>
      </w:pPr>
      <w:r w:rsidRPr="00824A25">
        <w:tab/>
        <w:t>J.</w:t>
      </w:r>
      <w:r w:rsidRPr="00824A25">
        <w:tab/>
        <w:t>Ratification</w:t>
      </w:r>
      <w:r>
        <w:t xml:space="preserve"> </w:t>
      </w:r>
      <w:r w:rsidRPr="00824A25">
        <w:t>of</w:t>
      </w:r>
      <w:r>
        <w:t xml:space="preserve"> </w:t>
      </w:r>
      <w:r w:rsidRPr="00824A25">
        <w:t>international</w:t>
      </w:r>
      <w:r>
        <w:t xml:space="preserve"> </w:t>
      </w:r>
      <w:r w:rsidRPr="00824A25">
        <w:t>human</w:t>
      </w:r>
      <w:r>
        <w:t xml:space="preserve"> </w:t>
      </w:r>
      <w:r w:rsidRPr="00824A25">
        <w:t>rights</w:t>
      </w:r>
      <w:r>
        <w:t xml:space="preserve"> </w:t>
      </w:r>
      <w:r w:rsidRPr="00824A25">
        <w:t>instruments</w:t>
      </w:r>
    </w:p>
    <w:p w:rsidR="004817D1" w:rsidRPr="00824A25" w:rsidRDefault="004817D1" w:rsidP="004817D1">
      <w:pPr>
        <w:pStyle w:val="SingleTxtG"/>
      </w:pPr>
      <w:r w:rsidRPr="00824A25">
        <w:t>39.</w:t>
      </w:r>
      <w:r w:rsidRPr="00824A25">
        <w:tab/>
      </w:r>
      <w:r w:rsidRPr="00F742FC">
        <w:rPr>
          <w:b/>
          <w:bCs/>
        </w:rPr>
        <w:t>The Committee recommends that the State party, in order to further strengthen the fulfilment of children</w:t>
      </w:r>
      <w:r w:rsidR="00456F32">
        <w:rPr>
          <w:b/>
          <w:bCs/>
        </w:rPr>
        <w:t>’</w:t>
      </w:r>
      <w:r w:rsidRPr="00F742FC">
        <w:rPr>
          <w:b/>
          <w:bCs/>
        </w:rPr>
        <w:t>s rights, consider ratifying the following core human rights instruments to which it is not yet a party:</w:t>
      </w:r>
    </w:p>
    <w:p w:rsidR="004817D1" w:rsidRPr="00F742FC" w:rsidRDefault="00F742FC" w:rsidP="004817D1">
      <w:pPr>
        <w:pStyle w:val="SingleTxtG"/>
        <w:rPr>
          <w:b/>
          <w:bCs/>
        </w:rPr>
      </w:pPr>
      <w:r>
        <w:tab/>
      </w:r>
      <w:r w:rsidR="004817D1" w:rsidRPr="00824A25">
        <w:t>(a)</w:t>
      </w:r>
      <w:r w:rsidR="004817D1" w:rsidRPr="00824A25">
        <w:tab/>
      </w:r>
      <w:r w:rsidR="004817D1" w:rsidRPr="00F742FC">
        <w:rPr>
          <w:b/>
          <w:bCs/>
        </w:rPr>
        <w:t>International Convention for the Protection of All Persons from Enforced Disappearance;</w:t>
      </w:r>
    </w:p>
    <w:p w:rsidR="004817D1" w:rsidRPr="00F742FC" w:rsidRDefault="00F742FC" w:rsidP="004817D1">
      <w:pPr>
        <w:pStyle w:val="SingleTxtG"/>
        <w:rPr>
          <w:b/>
          <w:bCs/>
        </w:rPr>
      </w:pPr>
      <w:r>
        <w:tab/>
      </w:r>
      <w:r w:rsidR="004817D1" w:rsidRPr="00824A25">
        <w:t>(b)</w:t>
      </w:r>
      <w:r w:rsidR="004817D1" w:rsidRPr="00824A25">
        <w:tab/>
      </w:r>
      <w:r w:rsidR="004817D1" w:rsidRPr="00F742FC">
        <w:rPr>
          <w:b/>
          <w:bCs/>
        </w:rPr>
        <w:t>International Convention on the Protection of the Rights of All Migrant Workers and Members of Their Families.</w:t>
      </w:r>
    </w:p>
    <w:p w:rsidR="004817D1" w:rsidRPr="00824A25" w:rsidRDefault="004817D1" w:rsidP="00F742FC">
      <w:pPr>
        <w:pStyle w:val="H1G"/>
      </w:pPr>
      <w:r w:rsidRPr="00824A25">
        <w:tab/>
        <w:t>K.</w:t>
      </w:r>
      <w:r w:rsidRPr="00824A25">
        <w:tab/>
        <w:t>Cooperation</w:t>
      </w:r>
      <w:r>
        <w:t xml:space="preserve"> </w:t>
      </w:r>
      <w:r w:rsidRPr="00824A25">
        <w:t>with</w:t>
      </w:r>
      <w:r>
        <w:t xml:space="preserve"> </w:t>
      </w:r>
      <w:r w:rsidRPr="00824A25">
        <w:t>regional</w:t>
      </w:r>
      <w:r>
        <w:t xml:space="preserve"> </w:t>
      </w:r>
      <w:r w:rsidRPr="00824A25">
        <w:t>bodies</w:t>
      </w:r>
    </w:p>
    <w:p w:rsidR="004817D1" w:rsidRPr="00F742FC" w:rsidRDefault="004817D1" w:rsidP="004817D1">
      <w:pPr>
        <w:pStyle w:val="SingleTxtG"/>
        <w:rPr>
          <w:b/>
          <w:bCs/>
        </w:rPr>
      </w:pPr>
      <w:r w:rsidRPr="00824A25">
        <w:t>40.</w:t>
      </w:r>
      <w:r w:rsidRPr="00824A25">
        <w:tab/>
      </w:r>
      <w:r w:rsidRPr="00F742FC">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4817D1" w:rsidRPr="00824A25" w:rsidRDefault="004817D1" w:rsidP="00F742FC">
      <w:pPr>
        <w:pStyle w:val="HChG"/>
      </w:pPr>
      <w:r w:rsidRPr="00824A25">
        <w:tab/>
        <w:t>IV.</w:t>
      </w:r>
      <w:r w:rsidRPr="00824A25">
        <w:tab/>
        <w:t>Implementation</w:t>
      </w:r>
      <w:r>
        <w:t xml:space="preserve"> </w:t>
      </w:r>
      <w:r w:rsidRPr="00824A25">
        <w:t>and</w:t>
      </w:r>
      <w:r>
        <w:t xml:space="preserve"> </w:t>
      </w:r>
      <w:r w:rsidRPr="00824A25">
        <w:t>reporting</w:t>
      </w:r>
    </w:p>
    <w:p w:rsidR="004817D1" w:rsidRPr="00824A25" w:rsidRDefault="004817D1" w:rsidP="00F742FC">
      <w:pPr>
        <w:pStyle w:val="H1G"/>
      </w:pPr>
      <w:r w:rsidRPr="00824A25">
        <w:tab/>
        <w:t>A.</w:t>
      </w:r>
      <w:r w:rsidRPr="00824A25">
        <w:tab/>
        <w:t>Follow-up</w:t>
      </w:r>
      <w:r>
        <w:t xml:space="preserve"> </w:t>
      </w:r>
      <w:r w:rsidRPr="00824A25">
        <w:t>and</w:t>
      </w:r>
      <w:r>
        <w:t xml:space="preserve"> </w:t>
      </w:r>
      <w:r w:rsidRPr="00824A25">
        <w:t>dissemination</w:t>
      </w:r>
    </w:p>
    <w:p w:rsidR="004817D1" w:rsidRPr="00F742FC" w:rsidRDefault="004817D1" w:rsidP="004817D1">
      <w:pPr>
        <w:pStyle w:val="SingleTxtG"/>
        <w:rPr>
          <w:b/>
          <w:bCs/>
        </w:rPr>
      </w:pPr>
      <w:r w:rsidRPr="00824A25">
        <w:t>41.</w:t>
      </w:r>
      <w:r w:rsidRPr="00824A25">
        <w:tab/>
      </w:r>
      <w:r w:rsidRPr="00F742FC">
        <w:rPr>
          <w:b/>
          <w:bCs/>
        </w:rPr>
        <w:t xml:space="preserve">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 </w:t>
      </w:r>
    </w:p>
    <w:p w:rsidR="004817D1" w:rsidRPr="00824A25" w:rsidRDefault="004817D1" w:rsidP="00F742FC">
      <w:pPr>
        <w:pStyle w:val="H1G"/>
      </w:pPr>
      <w:r w:rsidRPr="00824A25">
        <w:tab/>
        <w:t>B.</w:t>
      </w:r>
      <w:r w:rsidRPr="00824A25">
        <w:tab/>
        <w:t>National</w:t>
      </w:r>
      <w:r>
        <w:t xml:space="preserve"> </w:t>
      </w:r>
      <w:r w:rsidRPr="00824A25">
        <w:t>mechanism</w:t>
      </w:r>
      <w:r>
        <w:t xml:space="preserve"> </w:t>
      </w:r>
      <w:r w:rsidRPr="00824A25">
        <w:t>for</w:t>
      </w:r>
      <w:r>
        <w:t xml:space="preserve"> </w:t>
      </w:r>
      <w:r w:rsidRPr="00824A25">
        <w:t>reporting</w:t>
      </w:r>
      <w:r>
        <w:t xml:space="preserve"> </w:t>
      </w:r>
      <w:r w:rsidRPr="00824A25">
        <w:t>and</w:t>
      </w:r>
      <w:r>
        <w:t xml:space="preserve"> </w:t>
      </w:r>
      <w:r w:rsidRPr="00824A25">
        <w:t>follow-up</w:t>
      </w:r>
    </w:p>
    <w:p w:rsidR="004817D1" w:rsidRPr="00F742FC" w:rsidRDefault="004817D1" w:rsidP="004817D1">
      <w:pPr>
        <w:pStyle w:val="SingleTxtG"/>
        <w:rPr>
          <w:b/>
          <w:bCs/>
        </w:rPr>
      </w:pPr>
      <w:r w:rsidRPr="00824A25">
        <w:t>42.</w:t>
      </w:r>
      <w:r w:rsidRPr="00824A25">
        <w:tab/>
      </w:r>
      <w:r w:rsidRPr="00F742FC">
        <w:rPr>
          <w:b/>
          <w:bCs/>
        </w:rPr>
        <w:t xml:space="preserve">The Committee recommends that the State party establish and/or strengthen a national mechanism for reporting and follow-up as a standing government structure that is mandated to coordinate and prepare reports to and engage with international and regional human rights mechanisms, as well as with coordinating and tracking national follow-up to and implementation of the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 </w:t>
      </w:r>
    </w:p>
    <w:p w:rsidR="004817D1" w:rsidRPr="00824A25" w:rsidRDefault="004817D1" w:rsidP="00F742FC">
      <w:pPr>
        <w:pStyle w:val="H1G"/>
      </w:pPr>
      <w:r w:rsidRPr="00824A25">
        <w:tab/>
        <w:t>C.</w:t>
      </w:r>
      <w:r w:rsidRPr="00824A25">
        <w:tab/>
        <w:t>Next</w:t>
      </w:r>
      <w:r>
        <w:t xml:space="preserve"> </w:t>
      </w:r>
      <w:r w:rsidRPr="00824A25">
        <w:t>report</w:t>
      </w:r>
      <w:r>
        <w:t xml:space="preserve"> </w:t>
      </w:r>
    </w:p>
    <w:p w:rsidR="004817D1" w:rsidRPr="00F742FC" w:rsidRDefault="004817D1" w:rsidP="004817D1">
      <w:pPr>
        <w:pStyle w:val="SingleTxtG"/>
        <w:rPr>
          <w:b/>
          <w:bCs/>
        </w:rPr>
      </w:pPr>
      <w:r w:rsidRPr="00824A25">
        <w:t>43.</w:t>
      </w:r>
      <w:r w:rsidRPr="00824A25">
        <w:tab/>
      </w:r>
      <w:r w:rsidRPr="00F742FC">
        <w:rPr>
          <w:b/>
          <w:bCs/>
        </w:rPr>
        <w:t>The Committee invites the State party to submit its seventh periodic report by 6 February 2023 and to include therein information on the follow-up to the present concluding observations. The report should be in compliance with the Committee</w:t>
      </w:r>
      <w:r w:rsidR="00456F32">
        <w:rPr>
          <w:b/>
          <w:bCs/>
        </w:rPr>
        <w:t>’</w:t>
      </w:r>
      <w:r w:rsidRPr="00F742FC">
        <w:rPr>
          <w:b/>
          <w:bCs/>
        </w:rPr>
        <w:t xml:space="preserv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w:t>
      </w:r>
      <w:r w:rsidRPr="00F742FC">
        <w:rPr>
          <w:b/>
          <w:bCs/>
        </w:rPr>
        <w:lastRenderedPageBreak/>
        <w:t xml:space="preserve">and resubmit the report, translation thereof for the purposes of consideration by the treaty body cannot be guaranteed. </w:t>
      </w:r>
    </w:p>
    <w:p w:rsidR="004817D1" w:rsidRPr="00F742FC" w:rsidRDefault="004817D1" w:rsidP="004817D1">
      <w:pPr>
        <w:pStyle w:val="SingleTxtG"/>
        <w:rPr>
          <w:b/>
          <w:bCs/>
        </w:rPr>
      </w:pPr>
      <w:r w:rsidRPr="00824A25">
        <w:t>44.</w:t>
      </w:r>
      <w:r w:rsidRPr="00824A25">
        <w:tab/>
      </w:r>
      <w:r w:rsidRPr="00F742FC">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I) and paragraph 16 of General Assembly resolution 68/268.</w:t>
      </w:r>
    </w:p>
    <w:p w:rsidR="00F742FC" w:rsidRDefault="00F742FC">
      <w:pPr>
        <w:spacing w:before="240"/>
        <w:jc w:val="center"/>
        <w:rPr>
          <w:u w:val="single"/>
        </w:rPr>
      </w:pPr>
      <w:r>
        <w:rPr>
          <w:u w:val="single"/>
        </w:rPr>
        <w:tab/>
      </w:r>
      <w:r>
        <w:rPr>
          <w:u w:val="single"/>
        </w:rPr>
        <w:tab/>
      </w:r>
      <w:r>
        <w:rPr>
          <w:u w:val="single"/>
        </w:rPr>
        <w:tab/>
      </w:r>
    </w:p>
    <w:sectPr w:rsidR="00F742F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D1" w:rsidRPr="00C60504" w:rsidRDefault="004817D1" w:rsidP="00C60504">
      <w:pPr>
        <w:pStyle w:val="Footer"/>
      </w:pPr>
    </w:p>
  </w:endnote>
  <w:endnote w:type="continuationSeparator" w:id="0">
    <w:p w:rsidR="004817D1" w:rsidRPr="00C60504" w:rsidRDefault="004817D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D1" w:rsidRDefault="004817D1" w:rsidP="00C64C16">
    <w:pPr>
      <w:pStyle w:val="Footer"/>
      <w:tabs>
        <w:tab w:val="right" w:pos="9638"/>
      </w:tabs>
    </w:pPr>
    <w:r w:rsidRPr="007A71D1">
      <w:rPr>
        <w:b/>
        <w:bCs/>
        <w:sz w:val="18"/>
      </w:rPr>
      <w:fldChar w:fldCharType="begin"/>
    </w:r>
    <w:r w:rsidRPr="007A71D1">
      <w:rPr>
        <w:b/>
        <w:bCs/>
        <w:sz w:val="18"/>
      </w:rPr>
      <w:instrText xml:space="preserve"> PAGE  \* MERGEFORMAT </w:instrText>
    </w:r>
    <w:r w:rsidRPr="007A71D1">
      <w:rPr>
        <w:b/>
        <w:bCs/>
        <w:sz w:val="18"/>
      </w:rPr>
      <w:fldChar w:fldCharType="separate"/>
    </w:r>
    <w:r w:rsidR="00935685">
      <w:rPr>
        <w:b/>
        <w:bCs/>
        <w:noProof/>
        <w:sz w:val="18"/>
      </w:rPr>
      <w:t>14</w:t>
    </w:r>
    <w:r w:rsidRPr="007A71D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D1" w:rsidRDefault="004817D1" w:rsidP="007A71D1">
    <w:pPr>
      <w:pStyle w:val="Footer"/>
      <w:tabs>
        <w:tab w:val="right" w:pos="9638"/>
      </w:tabs>
    </w:pPr>
    <w:r>
      <w:tab/>
    </w:r>
    <w:r w:rsidRPr="007A71D1">
      <w:rPr>
        <w:b/>
        <w:bCs/>
        <w:sz w:val="18"/>
      </w:rPr>
      <w:fldChar w:fldCharType="begin"/>
    </w:r>
    <w:r w:rsidRPr="007A71D1">
      <w:rPr>
        <w:b/>
        <w:bCs/>
        <w:sz w:val="18"/>
      </w:rPr>
      <w:instrText xml:space="preserve"> PAGE  \* MERGEFORMAT </w:instrText>
    </w:r>
    <w:r w:rsidRPr="007A71D1">
      <w:rPr>
        <w:b/>
        <w:bCs/>
        <w:sz w:val="18"/>
      </w:rPr>
      <w:fldChar w:fldCharType="separate"/>
    </w:r>
    <w:r w:rsidR="00935685">
      <w:rPr>
        <w:b/>
        <w:bCs/>
        <w:noProof/>
        <w:sz w:val="18"/>
      </w:rPr>
      <w:t>13</w:t>
    </w:r>
    <w:r w:rsidRPr="007A71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65" w:rsidRDefault="00496D65" w:rsidP="00496D6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96D65" w:rsidRDefault="00496D65" w:rsidP="00496D65">
    <w:pPr>
      <w:pStyle w:val="Footer"/>
      <w:ind w:right="1134"/>
      <w:rPr>
        <w:sz w:val="20"/>
      </w:rPr>
    </w:pPr>
    <w:r>
      <w:rPr>
        <w:sz w:val="20"/>
      </w:rPr>
      <w:t>GE.18-10887(E)</w:t>
    </w:r>
  </w:p>
  <w:p w:rsidR="00496D65" w:rsidRPr="00496D65" w:rsidRDefault="00496D65" w:rsidP="00496D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NOR/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D1" w:rsidRPr="00C60504" w:rsidRDefault="004817D1" w:rsidP="00C60504">
      <w:pPr>
        <w:tabs>
          <w:tab w:val="right" w:pos="2155"/>
        </w:tabs>
        <w:spacing w:after="80" w:line="240" w:lineRule="auto"/>
        <w:ind w:left="680"/>
      </w:pPr>
      <w:r>
        <w:rPr>
          <w:u w:val="single"/>
        </w:rPr>
        <w:tab/>
      </w:r>
    </w:p>
  </w:footnote>
  <w:footnote w:type="continuationSeparator" w:id="0">
    <w:p w:rsidR="004817D1" w:rsidRPr="00C60504" w:rsidRDefault="004817D1" w:rsidP="00C60504">
      <w:pPr>
        <w:tabs>
          <w:tab w:val="right" w:pos="2155"/>
        </w:tabs>
        <w:spacing w:after="80" w:line="240" w:lineRule="auto"/>
        <w:ind w:left="680"/>
      </w:pPr>
      <w:r>
        <w:rPr>
          <w:u w:val="single"/>
        </w:rPr>
        <w:tab/>
      </w:r>
    </w:p>
  </w:footnote>
  <w:footnote w:id="1">
    <w:p w:rsidR="00C64C16" w:rsidRPr="00C64C16" w:rsidRDefault="00C64C16">
      <w:pPr>
        <w:pStyle w:val="FootnoteText"/>
      </w:pPr>
      <w:r>
        <w:rPr>
          <w:rStyle w:val="FootnoteReference"/>
        </w:rPr>
        <w:tab/>
      </w:r>
      <w:r w:rsidRPr="00C64C16">
        <w:rPr>
          <w:rStyle w:val="FootnoteReference"/>
          <w:sz w:val="20"/>
          <w:vertAlign w:val="baseline"/>
        </w:rPr>
        <w:t>*</w:t>
      </w:r>
      <w:r>
        <w:rPr>
          <w:rStyle w:val="FootnoteReference"/>
          <w:sz w:val="20"/>
          <w:vertAlign w:val="baseline"/>
        </w:rPr>
        <w:tab/>
      </w:r>
      <w:r w:rsidRPr="001A0B3D">
        <w:rPr>
          <w:szCs w:val="18"/>
        </w:rPr>
        <w:t>Adopted by the Committee at its seventy-</w:t>
      </w:r>
      <w:r>
        <w:rPr>
          <w:szCs w:val="18"/>
        </w:rPr>
        <w:t>eighth</w:t>
      </w:r>
      <w:r w:rsidRPr="001A0B3D">
        <w:rPr>
          <w:szCs w:val="18"/>
        </w:rPr>
        <w:t xml:space="preserve"> session (1</w:t>
      </w:r>
      <w:r>
        <w:rPr>
          <w:szCs w:val="18"/>
        </w:rPr>
        <w:t>4 May–1 June</w:t>
      </w:r>
      <w:r w:rsidRPr="001A0B3D">
        <w:rPr>
          <w:szCs w:val="18"/>
        </w:rPr>
        <w:t xml:space="preserve"> 201</w:t>
      </w:r>
      <w:r>
        <w:rPr>
          <w:szCs w:val="18"/>
        </w:rPr>
        <w:t>8</w:t>
      </w:r>
      <w:r w:rsidRPr="001A0B3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D1" w:rsidRDefault="004817D1" w:rsidP="007A71D1">
    <w:pPr>
      <w:pStyle w:val="Header"/>
    </w:pPr>
    <w:r>
      <w:t>CRC/C/NOR/CO/5-6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D1" w:rsidRDefault="004817D1" w:rsidP="007A71D1">
    <w:pPr>
      <w:pStyle w:val="Header"/>
      <w:jc w:val="right"/>
    </w:pPr>
    <w:r>
      <w:t>CRC/C/NOR/CO/5-6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6FB1"/>
    <w:rsid w:val="00046E92"/>
    <w:rsid w:val="00066A55"/>
    <w:rsid w:val="001A2B62"/>
    <w:rsid w:val="001C26A0"/>
    <w:rsid w:val="00226ADD"/>
    <w:rsid w:val="00247E2C"/>
    <w:rsid w:val="002A07FF"/>
    <w:rsid w:val="002A09CA"/>
    <w:rsid w:val="002D6C53"/>
    <w:rsid w:val="002F5595"/>
    <w:rsid w:val="00334F6A"/>
    <w:rsid w:val="00342AC8"/>
    <w:rsid w:val="003522C2"/>
    <w:rsid w:val="00396C25"/>
    <w:rsid w:val="003B4550"/>
    <w:rsid w:val="003E3A72"/>
    <w:rsid w:val="00456F32"/>
    <w:rsid w:val="00461253"/>
    <w:rsid w:val="004817D1"/>
    <w:rsid w:val="00496D65"/>
    <w:rsid w:val="00497A71"/>
    <w:rsid w:val="004F2B02"/>
    <w:rsid w:val="005042C2"/>
    <w:rsid w:val="005C517E"/>
    <w:rsid w:val="00600147"/>
    <w:rsid w:val="0064578E"/>
    <w:rsid w:val="00671529"/>
    <w:rsid w:val="006F0959"/>
    <w:rsid w:val="007268F9"/>
    <w:rsid w:val="00774279"/>
    <w:rsid w:val="007A71D1"/>
    <w:rsid w:val="007C52B0"/>
    <w:rsid w:val="00873D35"/>
    <w:rsid w:val="008C6959"/>
    <w:rsid w:val="008D6FB1"/>
    <w:rsid w:val="00926BCD"/>
    <w:rsid w:val="00935685"/>
    <w:rsid w:val="009411B4"/>
    <w:rsid w:val="00976A11"/>
    <w:rsid w:val="009D0139"/>
    <w:rsid w:val="009F5CDC"/>
    <w:rsid w:val="00A775CF"/>
    <w:rsid w:val="00A9548D"/>
    <w:rsid w:val="00AF2980"/>
    <w:rsid w:val="00B019BE"/>
    <w:rsid w:val="00B06045"/>
    <w:rsid w:val="00C073FD"/>
    <w:rsid w:val="00C166D1"/>
    <w:rsid w:val="00C35A27"/>
    <w:rsid w:val="00C514BE"/>
    <w:rsid w:val="00C60504"/>
    <w:rsid w:val="00C64C16"/>
    <w:rsid w:val="00CA54C9"/>
    <w:rsid w:val="00CD0365"/>
    <w:rsid w:val="00D074E3"/>
    <w:rsid w:val="00D21089"/>
    <w:rsid w:val="00E02C2B"/>
    <w:rsid w:val="00E24C94"/>
    <w:rsid w:val="00E7671A"/>
    <w:rsid w:val="00E96D00"/>
    <w:rsid w:val="00ED625E"/>
    <w:rsid w:val="00ED6C48"/>
    <w:rsid w:val="00F341C4"/>
    <w:rsid w:val="00F65F5D"/>
    <w:rsid w:val="00F742FC"/>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B8C83D2-E13D-4381-A9BA-9CE343D3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D68-A450-4573-BA42-65ED254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6283</Words>
  <Characters>35805</Characters>
  <Application>Microsoft Office Word</Application>
  <DocSecurity>0</DocSecurity>
  <Lines>627</Lines>
  <Paragraphs>211</Paragraphs>
  <ScaleCrop>false</ScaleCrop>
  <HeadingPairs>
    <vt:vector size="2" baseType="variant">
      <vt:variant>
        <vt:lpstr>Title</vt:lpstr>
      </vt:variant>
      <vt:variant>
        <vt:i4>1</vt:i4>
      </vt:variant>
    </vt:vector>
  </HeadingPairs>
  <TitlesOfParts>
    <vt:vector size="1" baseType="lpstr">
      <vt:lpstr>CRC/C/NOR/CO/5-6</vt:lpstr>
    </vt:vector>
  </TitlesOfParts>
  <Company>DCM</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CRC/C/NOR/CO/5-6</dc:title>
  <dc:subject>1810887</dc:subject>
  <dc:creator>Una Giltsoff</dc:creator>
  <cp:keywords/>
  <dc:description/>
  <cp:lastModifiedBy>Una Giltsoff</cp:lastModifiedBy>
  <cp:revision>2</cp:revision>
  <dcterms:created xsi:type="dcterms:W3CDTF">2018-07-04T09:11:00Z</dcterms:created>
  <dcterms:modified xsi:type="dcterms:W3CDTF">2018-07-04T09:11:00Z</dcterms:modified>
</cp:coreProperties>
</file>