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para la Eliminación de la Discriminación</w:t>
      </w:r>
      <w:r>
        <w:br/>
        <w:t>contra la Mujer</w:t>
      </w:r>
    </w:p>
    <w:p w:rsidR="00000000" w:rsidRDefault="00000000">
      <w:pPr>
        <w:pStyle w:val="H23"/>
      </w:pPr>
      <w:r>
        <w:t>33° período de sesiones</w:t>
      </w:r>
    </w:p>
    <w:p w:rsidR="00000000" w:rsidRDefault="00000000">
      <w:pPr>
        <w:spacing w:line="240" w:lineRule="auto"/>
        <w:rPr>
          <w:sz w:val="12"/>
        </w:rPr>
      </w:pPr>
    </w:p>
    <w:p w:rsidR="00000000" w:rsidRDefault="00000000">
      <w:pPr>
        <w:pStyle w:val="H23"/>
      </w:pPr>
      <w:r>
        <w:t>Acta resumida de la 700ª sesión</w:t>
      </w:r>
    </w:p>
    <w:p w:rsidR="00000000" w:rsidRDefault="00000000">
      <w:r>
        <w:t>Celebrada en la Sede, Nueva York, el lunes 18 de julio de 2005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Presidenta:</w:t>
      </w:r>
      <w:r>
        <w:tab/>
        <w:t>Sra. Schöpp-Schilling (Vicepresidenta)</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suppressAutoHyphens/>
        <w:jc w:val="left"/>
      </w:pPr>
      <w:r>
        <w:t>Examen de los informes presentados por los Estados partes con arreglo al artículo 18 de la Convención (</w:t>
      </w:r>
      <w:r>
        <w:rPr>
          <w:i/>
        </w:rPr>
        <w:t>continuación</w:t>
      </w:r>
      <w:r>
        <w:t>)</w:t>
      </w:r>
    </w:p>
    <w:p w:rsidR="00000000" w:rsidRDefault="00000000">
      <w:pPr>
        <w:pStyle w:val="SingleTxt"/>
        <w:suppressAutoHyphens/>
        <w:jc w:val="left"/>
        <w:rPr>
          <w:i/>
        </w:rPr>
      </w:pPr>
      <w:r>
        <w:rPr>
          <w:i/>
        </w:rPr>
        <w:t xml:space="preserve">Informe inicial de la República Popular Democrática de Corea </w:t>
      </w:r>
      <w:r>
        <w:t>(</w:t>
      </w:r>
      <w:r>
        <w:rPr>
          <w:i/>
        </w:rPr>
        <w:t>continuación</w:t>
      </w:r>
      <w:r>
        <w:t>)</w:t>
      </w:r>
    </w:p>
    <w:p w:rsidR="00000000" w:rsidRDefault="00000000">
      <w:pPr>
        <w:pStyle w:val="SingleTxt"/>
        <w:suppressAutoHyphens/>
        <w:jc w:val="left"/>
      </w:pPr>
    </w:p>
    <w:p w:rsidR="00000000" w:rsidRDefault="00000000">
      <w:pPr>
        <w:tabs>
          <w:tab w:val="left" w:pos="475"/>
          <w:tab w:val="left" w:pos="965"/>
          <w:tab w:val="left" w:pos="1440"/>
          <w:tab w:val="left" w:pos="1915"/>
          <w:tab w:val="left" w:pos="2405"/>
          <w:tab w:val="left" w:pos="2880"/>
          <w:tab w:val="left" w:pos="3355"/>
        </w:tabs>
        <w:spacing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pPr>
      <w:r>
        <w:t>En ausencia de la Sra. Manalo, la Sra. Schöpp-Schilling, Vicepresidenta, ocupa la Presidencia.</w:t>
      </w:r>
    </w:p>
    <w:p w:rsidR="00000000" w:rsidRDefault="00000000">
      <w:pPr>
        <w:spacing w:line="120" w:lineRule="exact"/>
        <w:jc w:val="both"/>
        <w:rPr>
          <w:sz w:val="10"/>
        </w:rPr>
      </w:pPr>
    </w:p>
    <w:p w:rsidR="00000000" w:rsidRDefault="00000000">
      <w:pPr>
        <w:spacing w:line="120" w:lineRule="exact"/>
        <w:jc w:val="both"/>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Se declara abierta la sesión a las 15.05 horas.</w:t>
      </w:r>
    </w:p>
    <w:p w:rsidR="00000000" w:rsidRDefault="00000000">
      <w:pPr>
        <w:spacing w:line="120" w:lineRule="exact"/>
        <w:jc w:val="both"/>
        <w:rPr>
          <w:sz w:val="10"/>
        </w:rPr>
      </w:pPr>
    </w:p>
    <w:p w:rsidR="00000000" w:rsidRDefault="00000000">
      <w:pPr>
        <w:spacing w:line="120" w:lineRule="exact"/>
        <w:jc w:val="both"/>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con arreglo al artículo 18 de la Convención </w:t>
      </w:r>
      <w:r>
        <w:rPr>
          <w:b w:val="0"/>
        </w:rPr>
        <w:t>(c</w:t>
      </w:r>
      <w:r>
        <w:rPr>
          <w:b w:val="0"/>
          <w:i/>
        </w:rPr>
        <w:t>ontinuación</w:t>
      </w:r>
      <w:r>
        <w:rPr>
          <w:b w:val="0"/>
        </w:rPr>
        <w:t>)</w:t>
      </w:r>
    </w:p>
    <w:p w:rsidR="00000000" w:rsidRDefault="00000000">
      <w:pPr>
        <w:spacing w:line="120" w:lineRule="exact"/>
        <w:jc w:val="both"/>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pPr>
      <w:r>
        <w:t xml:space="preserve">Informe inicial de la República Popular Democrática de Corea </w:t>
      </w:r>
      <w:r>
        <w:rPr>
          <w:i w:val="0"/>
        </w:rPr>
        <w:t>(</w:t>
      </w:r>
      <w:r>
        <w:t>continuación</w:t>
      </w:r>
      <w:r>
        <w:rPr>
          <w:i w:val="0"/>
        </w:rPr>
        <w:t>)</w:t>
      </w:r>
      <w:r>
        <w:t xml:space="preserve"> </w:t>
      </w:r>
      <w:r>
        <w:rPr>
          <w:i w:val="0"/>
        </w:rPr>
        <w:t>(CEDAW/C/PRK/1; CEDAW/PSWG/2005/II/CRP.1/Add.3 y CRP.2/Add.3)</w:t>
      </w:r>
    </w:p>
    <w:p w:rsidR="00000000" w:rsidRDefault="00000000">
      <w:pPr>
        <w:spacing w:line="120" w:lineRule="exact"/>
        <w:jc w:val="both"/>
        <w:rPr>
          <w:sz w:val="10"/>
        </w:rPr>
      </w:pPr>
    </w:p>
    <w:p w:rsidR="00000000" w:rsidRDefault="00000000">
      <w:pPr>
        <w:pStyle w:val="DualTxt"/>
        <w:numPr>
          <w:ilvl w:val="0"/>
          <w:numId w:val="2"/>
        </w:numPr>
        <w:tabs>
          <w:tab w:val="clear" w:pos="960"/>
          <w:tab w:val="left" w:pos="475"/>
          <w:tab w:val="left" w:pos="965"/>
        </w:tabs>
      </w:pPr>
      <w:r>
        <w:rPr>
          <w:i/>
        </w:rPr>
        <w:t>Por invitación de la Presidenta, los representa</w:t>
      </w:r>
      <w:r>
        <w:rPr>
          <w:i/>
        </w:rPr>
        <w:t>n</w:t>
      </w:r>
      <w:r>
        <w:rPr>
          <w:i/>
        </w:rPr>
        <w:t>tes de la República Popular Democrática de Corea t</w:t>
      </w:r>
      <w:r>
        <w:rPr>
          <w:i/>
        </w:rPr>
        <w:t>o</w:t>
      </w:r>
      <w:r>
        <w:rPr>
          <w:i/>
        </w:rPr>
        <w:t>man asiento a la mesa del Comité.</w:t>
      </w:r>
    </w:p>
    <w:p w:rsidR="00000000" w:rsidRDefault="00000000">
      <w:pPr>
        <w:pStyle w:val="DualTxt"/>
        <w:tabs>
          <w:tab w:val="clear" w:pos="480"/>
          <w:tab w:val="clear" w:pos="960"/>
          <w:tab w:val="left" w:pos="965"/>
        </w:tabs>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 xml:space="preserve">Artículos 7 y 8 </w:t>
      </w:r>
      <w:r>
        <w:rPr>
          <w:i w:val="0"/>
        </w:rPr>
        <w:t>(</w:t>
      </w:r>
      <w:r>
        <w:t>continuación</w:t>
      </w:r>
      <w:r>
        <w:rPr>
          <w:i w:val="0"/>
        </w:rPr>
        <w:t>)</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s>
      </w:pPr>
      <w:r>
        <w:rPr>
          <w:b/>
        </w:rPr>
        <w:t>La</w:t>
      </w:r>
      <w:r>
        <w:t xml:space="preserve"> </w:t>
      </w:r>
      <w:r>
        <w:rPr>
          <w:b/>
        </w:rPr>
        <w:t>Sra. Tavares da Silva</w:t>
      </w:r>
      <w:r>
        <w:t xml:space="preserve"> señala que, según el i</w:t>
      </w:r>
      <w:r>
        <w:t>n</w:t>
      </w:r>
      <w:r>
        <w:t>forme (CEDAW/C/PRK/1), casi un 100% de las muj</w:t>
      </w:r>
      <w:r>
        <w:t>e</w:t>
      </w:r>
      <w:r>
        <w:t>res votan y pregunta si el voto es obligatorio. Si no lo es, y si las mujeres tienen una conciencia tan elevada de sus responsabilidades democráticas, parece inco</w:t>
      </w:r>
      <w:r>
        <w:t>n</w:t>
      </w:r>
      <w:r>
        <w:t>gruente que su representación en la Asamblea Popular Suprema y en las asambleas populares locales sea sólo de un 20%. Si se adoptaran medidas especiales trans</w:t>
      </w:r>
      <w:r>
        <w:t>i</w:t>
      </w:r>
      <w:r>
        <w:t>torias, el progreso podría ser más acelerado. La oradora abriga la esperanza de que en el informe siguiente se ofrezca un panorama más completo de la participación de la mujer en la vida política y pública, con mayor cantidad de datos y con los correspondientes análisis. La oradora señala a la atención del Estado parte la R</w:t>
      </w:r>
      <w:r>
        <w:t>e</w:t>
      </w:r>
      <w:r>
        <w:t>comendación general No. 25 del Comité sobre medidas especiales transitorias. Como observación de índole general, se indica que las mujeres prefieren ocupaci</w:t>
      </w:r>
      <w:r>
        <w:t>o</w:t>
      </w:r>
      <w:r>
        <w:t>nes que no entrañan trabajo pesado; no obstante, están sumamente representadas en la profesión de enferm</w:t>
      </w:r>
      <w:r>
        <w:t>e</w:t>
      </w:r>
      <w:r>
        <w:t>ría, que muchos consideran un trabajo muy pesado puesto que conlleva muchas horas de actividad, hor</w:t>
      </w:r>
      <w:r>
        <w:t>a</w:t>
      </w:r>
      <w:r>
        <w:t>rios tardíos, estrés, movimiento de pacientes pesados, y esfuerzos similares.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Belmihoub-Zerdani</w:t>
      </w:r>
      <w:r>
        <w:t xml:space="preserve"> dice que es infr</w:t>
      </w:r>
      <w:r>
        <w:t>e</w:t>
      </w:r>
      <w:r>
        <w:t>cuente que un país presente su informe inicial dentro del plazo establecido y encomia al Estado parte por h</w:t>
      </w:r>
      <w:r>
        <w:t>a</w:t>
      </w:r>
      <w:r>
        <w:t>cerlo. Habida cuenta de la naturaleza montañosa del t</w:t>
      </w:r>
      <w:r>
        <w:t>e</w:t>
      </w:r>
      <w:r>
        <w:t>rreno y la densidad de la población, factores que dif</w:t>
      </w:r>
      <w:r>
        <w:t>i</w:t>
      </w:r>
      <w:r>
        <w:t>cultan la administración, le complacen particularmente las cifras consignadas en el informe. Hay un respetable porcentaje de mujeres en las asambleas nacional y l</w:t>
      </w:r>
      <w:r>
        <w:t>o</w:t>
      </w:r>
      <w:r>
        <w:t>cales, aun cuando ese porcentaje podría mejorar, pero al parecer hay insuficiente cantidad de mujeres juezas y al respecto, podría ser útil establecer un sistema de cuotas. La oradora destaca la importancia de contar con mujeres en el servicio diplomático. Pese a la serie de desastres naturales que ha padecido el país en los últimos años, mantiene el nivel de la educación y de otros sectores. El Comité aguarda con interés recibir información acerca de un adelanto notable en el info</w:t>
      </w:r>
      <w:r>
        <w:t>r</w:t>
      </w:r>
      <w:r>
        <w:t>me s</w:t>
      </w:r>
      <w:r>
        <w:t>i</w:t>
      </w:r>
      <w:r>
        <w:t>guiente.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Hong</w:t>
      </w:r>
      <w:r>
        <w:t xml:space="preserve"> Ji Sun (República Popular Dem</w:t>
      </w:r>
      <w:r>
        <w:t>o</w:t>
      </w:r>
      <w:r>
        <w:t>crática de Corea) dice que es verdad que las mujeres tiendan a escoger carreras en medicina, comercio e i</w:t>
      </w:r>
      <w:r>
        <w:t>n</w:t>
      </w:r>
      <w:r>
        <w:t>dustria liviana y, por consiguiente, están muy repr</w:t>
      </w:r>
      <w:r>
        <w:t>e</w:t>
      </w:r>
      <w:r>
        <w:t>sentadas en los puestos administrativos relativos a esas esferas. Su presencia en los servicios de atención par</w:t>
      </w:r>
      <w:r>
        <w:t>e</w:t>
      </w:r>
      <w:r>
        <w:t>cería relacionarse con la naturaleza de la mujer. No obstante, actualmente las mujeres ocupan tipos de e</w:t>
      </w:r>
      <w:r>
        <w:t>m</w:t>
      </w:r>
      <w:r>
        <w:t>pleo y realizan actividades deportivas sin precedentes y el Gobierno está tratando de asegurar la igualdad entre hombres y mujeres en todos los diferentes niveles del e</w:t>
      </w:r>
      <w:r>
        <w:t>m</w:t>
      </w:r>
      <w:r>
        <w:t>pleo y la administración.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w:t>
      </w:r>
      <w:r>
        <w:t xml:space="preserve"> </w:t>
      </w:r>
      <w:r>
        <w:rPr>
          <w:b/>
        </w:rPr>
        <w:t>Sr. Ho</w:t>
      </w:r>
      <w:r>
        <w:t xml:space="preserve"> O Bom (República Popular Democrát</w:t>
      </w:r>
      <w:r>
        <w:t>i</w:t>
      </w:r>
      <w:r>
        <w:t>ca de Corea) dice que no hay barreras jurídicas ni co</w:t>
      </w:r>
      <w:r>
        <w:t>n</w:t>
      </w:r>
      <w:r>
        <w:t>suetudinarias que se opongan a la participación de la mujer en la vida pública. Al cumplir 17 años, todos los ciudadanos pueden votar y ocupar puestos públicos y se considera normal que una mujer se presente como candidata. No obstante, las mujeres han sido algo r</w:t>
      </w:r>
      <w:r>
        <w:t>e</w:t>
      </w:r>
      <w:r>
        <w:t>nuentes a participar en grandes cantidades en la vida política. De manera similar, las mujeres tienden a gr</w:t>
      </w:r>
      <w:r>
        <w:t>a</w:t>
      </w:r>
      <w:r>
        <w:t>vitar hacia ciertas ocupaciones y esferas administrat</w:t>
      </w:r>
      <w:r>
        <w:t>i</w:t>
      </w:r>
      <w:r>
        <w:t>vas y a evitar otras. Uno de los objetivos principales del plan decenal de acción para la mujer que se está preparando es promover la participación de la mujer en la vida pública, creando conciencia en las mujeres y en la sociedad acerca de la conveniencia de que aumente el número de mujeres participantes en la vida política y en todos los aspectos de la vida administrativa y ec</w:t>
      </w:r>
      <w:r>
        <w:t>o</w:t>
      </w:r>
      <w:r>
        <w:t>nómica. El Gobierno está considerando la posibilidad de aplicar sistemas de cuotas donde esto sea apropiado, particularmente para acrecentar la proporción de muj</w:t>
      </w:r>
      <w:r>
        <w:t>e</w:t>
      </w:r>
      <w:r>
        <w:t>res en el Poder Judicial. El Gobierno se percata de que las juezas son más eficientes en los tribunales de la f</w:t>
      </w:r>
      <w:r>
        <w:t>a</w:t>
      </w:r>
      <w:r>
        <w:t>milia y recomendó una iniciativa para capacitar a m</w:t>
      </w:r>
      <w:r>
        <w:t>a</w:t>
      </w:r>
      <w:r>
        <w:t>yor cant</w:t>
      </w:r>
      <w:r>
        <w:t>i</w:t>
      </w:r>
      <w:r>
        <w:t>dad de mujeres en cuestiones jurídicas.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9 y 10</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Coker-Appiah</w:t>
      </w:r>
      <w:r>
        <w:t xml:space="preserve"> felicita al Gobierno de la República Popular Democrática de Corea por las numerosas medidas adoptadas en materia de educación para proporcionar a las mujeres oportunidades de ad</w:t>
      </w:r>
      <w:r>
        <w:t>e</w:t>
      </w:r>
      <w:r>
        <w:t>lanto, inclusive iniciativas tan innovadoras como la educación permanente a jornada parcial. No obstante, tiene conocimiento de que, pese a las políticas gube</w:t>
      </w:r>
      <w:r>
        <w:t>r</w:t>
      </w:r>
      <w:r>
        <w:t>namentales, a veces el acceso a la educación superior está sujeto a factores discriminatorios, como la pert</w:t>
      </w:r>
      <w:r>
        <w:t>e</w:t>
      </w:r>
      <w:r>
        <w:t>nencia a determinada clase o familia, y agradecería r</w:t>
      </w:r>
      <w:r>
        <w:t>e</w:t>
      </w:r>
      <w:r>
        <w:t>cibir información al respecto. En el párrafo 143 del i</w:t>
      </w:r>
      <w:r>
        <w:t>n</w:t>
      </w:r>
      <w:r>
        <w:t>forme se indica que la proporción de mujeres que rec</w:t>
      </w:r>
      <w:r>
        <w:t>i</w:t>
      </w:r>
      <w:r>
        <w:t>ben educación técnica y enseñanza de oficios es baja en lo concerniente a la industria pesada y es alta en los sectores de salud, comercio e industria liviana, “dado que esos sectores corresponden a las características de la mujer”. Esa afirmación pone de manifiesto un est</w:t>
      </w:r>
      <w:r>
        <w:t>e</w:t>
      </w:r>
      <w:r>
        <w:t>reotipo de género implícito que es preciso abordar. La oradora desearía saber si en las escuelas se están adoptando medidas concretas para abordar los estere</w:t>
      </w:r>
      <w:r>
        <w:t>o</w:t>
      </w:r>
      <w:r>
        <w:t>tipos de género y alentar a las mujeres a escoger una mayor variedad de disciplinas. Dado que los desastres naturales que azotaron al país destruyeron tantas e</w:t>
      </w:r>
      <w:r>
        <w:t>s</w:t>
      </w:r>
      <w:r>
        <w:t>cuelas y cuantiosos materiales didácticos, la oradora agradecería un informe sobre la marcha de las acciones para reanudar un funcionamiento normal.</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Gaspard</w:t>
      </w:r>
      <w:r>
        <w:t xml:space="preserve"> dice que hay ausencia de est</w:t>
      </w:r>
      <w:r>
        <w:t>a</w:t>
      </w:r>
      <w:r>
        <w:t>dísticas en algunos temas. Sería útil que en el informe siguiente se desagregaran por sexo las estadísticas c</w:t>
      </w:r>
      <w:r>
        <w:t>o</w:t>
      </w:r>
      <w:r>
        <w:t>rrespondientes a la educación, especialmente la educ</w:t>
      </w:r>
      <w:r>
        <w:t>a</w:t>
      </w:r>
      <w:r>
        <w:t>ción superior. Se informa que sólo de 25% a 30% de los estudiantes universitarios son mujeres, dado que las mujeres prefieren en general los programas de ens</w:t>
      </w:r>
      <w:r>
        <w:t>e</w:t>
      </w:r>
      <w:r>
        <w:t>ñanza de oficios. La oradora pregunta hasta qué punto esto se debe a estereotipos de género y qué medidas prevé adoptar el Gobierno para alentar a las mujeres a diversificar sus opciones, por ejemplo, en esferas cie</w:t>
      </w:r>
      <w:r>
        <w:t>n</w:t>
      </w:r>
      <w:r>
        <w:t>tíficas. La oradora también tiene interés en saber si se realizan estudios e investigaciones sobre cuestiones de género a nivel universitario. La educación es la mejor manera de eliminar los estereotipos y sería útil que el Gobierno considerara la posibilidad de cooperar al re</w:t>
      </w:r>
      <w:r>
        <w:t>s</w:t>
      </w:r>
      <w:r>
        <w:t>pecto con organizaciones del exterior.</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Popescu</w:t>
      </w:r>
      <w:r>
        <w:t xml:space="preserve"> señala que el Estado parte rec</w:t>
      </w:r>
      <w:r>
        <w:t>o</w:t>
      </w:r>
      <w:r>
        <w:t>noce que la discriminación consuetudinaria sigue sie</w:t>
      </w:r>
      <w:r>
        <w:t>n</w:t>
      </w:r>
      <w:r>
        <w:t>do un problema y pregunta si la superación de los est</w:t>
      </w:r>
      <w:r>
        <w:t>e</w:t>
      </w:r>
      <w:r>
        <w:t>reotipos es parte de la formación de los maestros. En el informe se indica que en la República Popular D</w:t>
      </w:r>
      <w:r>
        <w:t>e</w:t>
      </w:r>
      <w:r>
        <w:t>mocrática de Corea no hay analfabetismo. Esto es s</w:t>
      </w:r>
      <w:r>
        <w:t>u</w:t>
      </w:r>
      <w:r>
        <w:t xml:space="preserve">mamente encomiable pero tan poco frecuente que la oradora se pregunta si es estrictamente cierto en los </w:t>
      </w:r>
      <w:r>
        <w:rPr>
          <w:spacing w:val="6"/>
        </w:rPr>
        <w:t>grupos de mujeres de mayor edad. También se afirma que no hay abandono escolar, salvo por razones de sa</w:t>
      </w:r>
      <w:r>
        <w:t>lud; la oradora desearía saber qué ocurre cuando las </w:t>
      </w:r>
      <w:r>
        <w:rPr>
          <w:spacing w:val="6"/>
        </w:rPr>
        <w:t>niñas deben abandonar la escuela debido a una en</w:t>
      </w:r>
      <w:r>
        <w:t>fe</w:t>
      </w:r>
      <w:r>
        <w:t>r</w:t>
      </w:r>
      <w:r>
        <w:t>medad.</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Tavares da Silva</w:t>
      </w:r>
      <w:r>
        <w:t xml:space="preserve"> dice que, si bien el i</w:t>
      </w:r>
      <w:r>
        <w:t>n</w:t>
      </w:r>
      <w:r>
        <w:t>forme indica que “se ha olvidado desde hace tiempo la discriminación consuetudinaria contra la mujer en la esfera de la educación”, el hecho de que sólo un tercio de los estudiantes a nivel superior sean mujeres sugiere que debe haber alguna forma de discriminación oculta, al igual que en otros países.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Han</w:t>
      </w:r>
      <w:r>
        <w:t xml:space="preserve"> Chae Sun (República Popular D</w:t>
      </w:r>
      <w:r>
        <w:t>e</w:t>
      </w:r>
      <w:r>
        <w:t>mocrática de Corea) dice que el Gobierno aplica una política de educación integral para todos. La educación es gratuita y obligatoria hasta finalizar la escuela s</w:t>
      </w:r>
      <w:r>
        <w:t>e</w:t>
      </w:r>
      <w:r>
        <w:t>cundaria (11 años), y el acceso a la educación superior se basa en la capacidad. Poco antes de egresar de la e</w:t>
      </w:r>
      <w:r>
        <w:t>s</w:t>
      </w:r>
      <w:r>
        <w:t>cuela secundaria, todo estudiante que así lo desee pu</w:t>
      </w:r>
      <w:r>
        <w:t>e</w:t>
      </w:r>
      <w:r>
        <w:t>de presentarse a un examen preliminar que lo califica para recibir educación superior. Quienes aprueban ese examen pueden escoger una universidad o colegio de su elección, donde se les tomará un examen de ingreso. La proporción de mujeres entre los estudiantes unive</w:t>
      </w:r>
      <w:r>
        <w:t>r</w:t>
      </w:r>
      <w:r>
        <w:t>sitarios refleja efectivamente remanentes de viejos e</w:t>
      </w:r>
      <w:r>
        <w:t>s</w:t>
      </w:r>
      <w:r>
        <w:t>tereotipos, dado que grandes cantidades de mujeres e</w:t>
      </w:r>
      <w:r>
        <w:t>s</w:t>
      </w:r>
      <w:r>
        <w:t>cogen ocupaciones, como la docencia y la enfermería, y la esfera comercial, que requieren sólo cursos de tres años, en lugar de los seis años de estudios universit</w:t>
      </w:r>
      <w:r>
        <w:t>a</w:t>
      </w:r>
      <w:r>
        <w:t>rios. También es verdad que las mujeres tienden a e</w:t>
      </w:r>
      <w:r>
        <w:t>s</w:t>
      </w:r>
      <w:r>
        <w:t>coger ocupaciones no técnicas, aparte de la medicina, pero con el advenimiento de la tecnología de comput</w:t>
      </w:r>
      <w:r>
        <w:t>a</w:t>
      </w:r>
      <w:r>
        <w:t>ción, la situación está cambiando.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Ha pasado más de medio siglo desde que el país eliminó el analfabetismo. Después de que el país se hubo liberado del Japón en 1945, inició una vigorosa campaña de alfabetización y en 1956 estableció la ed</w:t>
      </w:r>
      <w:r>
        <w:t>u</w:t>
      </w:r>
      <w:r>
        <w:t>cación primaria obligatoria. La encuesta por grupos de indicadores múltiples realizada en el año 2000, con la ayuda del Fondo de las Naciones Unidas para la Infa</w:t>
      </w:r>
      <w:r>
        <w:t>n</w:t>
      </w:r>
      <w:r>
        <w:t>cia (UNICEF) y otras organizaciones internacionales, puso de manifiesto que prácticamente no hay analfab</w:t>
      </w:r>
      <w:r>
        <w:t>e</w:t>
      </w:r>
      <w:r>
        <w:t>tismo entre las mujeres y que el nivel educacional m</w:t>
      </w:r>
      <w:r>
        <w:t>e</w:t>
      </w:r>
      <w:r>
        <w:t>dio de la mujer es superior al de egreso de la escuela secund</w:t>
      </w:r>
      <w:r>
        <w:t>a</w:t>
      </w:r>
      <w:r>
        <w:t>ria.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 xml:space="preserve">Con respecto a las tasas de abandono escolar, si bien el país tiene un sistema de educación gratuita </w:t>
      </w:r>
      <w:r>
        <w:rPr>
          <w:spacing w:val="6"/>
        </w:rPr>
        <w:t>obligatoria durante 11 años, a veces ocurre que, por ra</w:t>
      </w:r>
      <w:r>
        <w:t>zones de salud un niño puede tener que interrumpir su asistencia a la escuela y reanudarla después de rec</w:t>
      </w:r>
      <w:r>
        <w:t>u</w:t>
      </w:r>
      <w:r>
        <w:t>perarse. Es ciertamente posible para quienes se casan a los 17 años reanudar su educación más tarde pero, en la práctica, esto tiende a no suceder. Sea como fuere, la edad media al contraer matrimonio es 24 años y el Estado ha realizado recientemente una campaña a fin de persuadir a la gente de que el matrimonio precoz no es bueno para la salud de la mujer. Cuando son j</w:t>
      </w:r>
      <w:r>
        <w:t>ó</w:t>
      </w:r>
      <w:r>
        <w:t>venes, las mujeres quieren recibir más educación y comenzar a trabajar para la sociedad. Se les ofrecen todas las oportunidades de capacitación como maestras y nunca son objeto de discriminación en la formación de docentes; muchos de los profesores universitarios son mujeres. Los sucesivos desastres naturales que afectaron al país hace unos 10 años han causado mucho daño, no sólo a la economía sino también a la educ</w:t>
      </w:r>
      <w:r>
        <w:t>a</w:t>
      </w:r>
      <w:r>
        <w:t>ción; resultaron afectados más de 145 de los 200 co</w:t>
      </w:r>
      <w:r>
        <w:t>n</w:t>
      </w:r>
      <w:r>
        <w:t>dados del país. El Estado ha prestado especial atención a la educación y, con la ayuda prestada por el UNICEF y otras organizaciones después de los desastres nat</w:t>
      </w:r>
      <w:r>
        <w:t>u</w:t>
      </w:r>
      <w:r>
        <w:t>rales, en los últimos años se lograron grandes adelantos en la educación.</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11</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Khan</w:t>
      </w:r>
      <w:r>
        <w:t xml:space="preserve"> dice que la Constitución y las l</w:t>
      </w:r>
      <w:r>
        <w:t>e</w:t>
      </w:r>
      <w:r>
        <w:t>yes y reglamentaciones laborales garantizan el derecho de la mujer a trabajar y que las mujeres tienen libertad para escoger su empleo; no obstante, también se indica que el Estado “asigna” empleos a las mujeres egres</w:t>
      </w:r>
      <w:r>
        <w:t>a</w:t>
      </w:r>
      <w:r>
        <w:t>das. La oradora agradecería que se aclarara de qué m</w:t>
      </w:r>
      <w:r>
        <w:t>a</w:t>
      </w:r>
      <w:r>
        <w:t>nera funciona el sistema: si se asignan empleos a los varones en las mismas condiciones que a las mujeres; si los empleos asignados a las mujeres son los que h</w:t>
      </w:r>
      <w:r>
        <w:t>a</w:t>
      </w:r>
      <w:r>
        <w:t>bitualmente realizan mujeres; si se anuncian las v</w:t>
      </w:r>
      <w:r>
        <w:t>a</w:t>
      </w:r>
      <w:r>
        <w:t>cantes en la prensa o por notificación gubernamental; si las mujeres son libres de trasladarse desde pequeños poblados o zonas rurales para buscar mejores oportun</w:t>
      </w:r>
      <w:r>
        <w:t>i</w:t>
      </w:r>
      <w:r>
        <w:t>dades de trabajo en zonas urbanas; si desde que el país ratificó la Convención se han presentado quejas acerca de que un empleo es inaceptable y, en caso afirmativo, qué medidas se han adoptado para corregir la situación. Si realmente no hay ninguna discriminación en el e</w:t>
      </w:r>
      <w:r>
        <w:t>m</w:t>
      </w:r>
      <w:r>
        <w:t>pleo, es sorprendente que sólo el 15% de los empleados directivos sean mujeres. La oradora exhorta al Gobie</w:t>
      </w:r>
      <w:r>
        <w:t>r</w:t>
      </w:r>
      <w:r>
        <w:t>no a considerar la posibilidad de adoptar medidas e</w:t>
      </w:r>
      <w:r>
        <w:t>s</w:t>
      </w:r>
      <w:r>
        <w:t>peciales transitorias y de ratificar los Convenios Nos. 100 y 111 de la Organización Internacional del Trabajo (OIT).</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Han</w:t>
      </w:r>
      <w:r>
        <w:t xml:space="preserve"> Chae Sun (República Popular D</w:t>
      </w:r>
      <w:r>
        <w:t>e</w:t>
      </w:r>
      <w:r>
        <w:t>mocrática de Corea) dice que los docentes explican a los graduados cuáles son las oportunidades de empleo y comunican las opciones de cada graduado a los d</w:t>
      </w:r>
      <w:r>
        <w:t>e</w:t>
      </w:r>
      <w:r>
        <w:t>partamentos de administración laboral de los munic</w:t>
      </w:r>
      <w:r>
        <w:t>i</w:t>
      </w:r>
      <w:r>
        <w:t>pios y los comités populares de distrito, los cuales s</w:t>
      </w:r>
      <w:r>
        <w:t>e</w:t>
      </w:r>
      <w:r>
        <w:t>guidamente se ponen en contacto con las empresas. Después, los comités se reúnen con los graduados y se asignan los empleos. Dado que algunos empleos son más populares que otros, puede ocurrir que la primera opción de un graduado ya no esté disponible y que, mientras tanto, él o ella tenga que ocupar otro puesto. No hay un sistema de anuncios de las vacantes; la not</w:t>
      </w:r>
      <w:r>
        <w:t>i</w:t>
      </w:r>
      <w:r>
        <w:t>ficación de las oportunidades de empleo se efectúa por conducto de las escuelas y los comités populares. Es posible presentar quejas acerca de la asignación de un empleo a los mecanismos que reciben quejas en los ó</w:t>
      </w:r>
      <w:r>
        <w:t>r</w:t>
      </w:r>
      <w:r>
        <w:t>ganos del poder popular, los cuales envían a un funci</w:t>
      </w:r>
      <w:r>
        <w:t>o</w:t>
      </w:r>
      <w:r>
        <w:t>nario al lugar de trabajo en cuestión para que invest</w:t>
      </w:r>
      <w:r>
        <w:t>i</w:t>
      </w:r>
      <w:r>
        <w:t>gue detalladamente la situación y trate de que se llegue a un arreglo. Las razones por las cuales sólo un 15% de los empleados directivos son mujeres son las costu</w:t>
      </w:r>
      <w:r>
        <w:t>m</w:t>
      </w:r>
      <w:r>
        <w:t>bres y la situación económica de un país en desarrollo. El trabajo como funcionario directivo requiere mucho tiempo y esfuerzo y las mujeres no están dispuestas a dedicar tanto tiempo a su trabajo. Para abordar el pr</w:t>
      </w:r>
      <w:r>
        <w:t>o</w:t>
      </w:r>
      <w:r>
        <w:t>blema, el Estado adoptó como medida especial trans</w:t>
      </w:r>
      <w:r>
        <w:t>i</w:t>
      </w:r>
      <w:r>
        <w:t>toria en las esferas económica y administrativa establ</w:t>
      </w:r>
      <w:r>
        <w:t>e</w:t>
      </w:r>
      <w:r>
        <w:t>cer cuotas para las mujeres de 10% a 15% a nivel de director y director adjunto y más de 20% a nivel de jefe de se</w:t>
      </w:r>
      <w:r>
        <w:t>c</w:t>
      </w:r>
      <w:r>
        <w:t>ción.</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w:t>
      </w:r>
      <w:r>
        <w:t xml:space="preserve"> </w:t>
      </w:r>
      <w:r>
        <w:rPr>
          <w:b/>
        </w:rPr>
        <w:t>Sr. Pak</w:t>
      </w:r>
      <w:r>
        <w:t xml:space="preserve"> Kum Bok (República Popular Dem</w:t>
      </w:r>
      <w:r>
        <w:t>o</w:t>
      </w:r>
      <w:r>
        <w:t>crática de Corea) dice que, aun cuando su país no es miembro de la Organización Internacional del Trabajo, las disposiciones de la mayoría de los Convenios de la OIT se reflejan en la legislación nacional. Su país está considerando a nivel ministerial la posibilidad de i</w:t>
      </w:r>
      <w:r>
        <w:t>n</w:t>
      </w:r>
      <w:r>
        <w:t>gresar como miembro de la OIT.</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 12</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s>
      </w:pPr>
      <w:r>
        <w:rPr>
          <w:b/>
        </w:rPr>
        <w:t>La</w:t>
      </w:r>
      <w:r>
        <w:t xml:space="preserve"> </w:t>
      </w:r>
      <w:r>
        <w:rPr>
          <w:b/>
        </w:rPr>
        <w:t>Sra. Dairiam</w:t>
      </w:r>
      <w:r>
        <w:t xml:space="preserve"> dice que, a su juicio, no resulta claro que la violencia doméstica no sea un problema en el país. La delegación describió a las mujeres como personas amables que dispensan cuidados, lo cual i</w:t>
      </w:r>
      <w:r>
        <w:t>m</w:t>
      </w:r>
      <w:r>
        <w:t>plica que los hombres tendrían características opuestas. De ser así, cuando hay discordia en la pareja, lo prob</w:t>
      </w:r>
      <w:r>
        <w:t>a</w:t>
      </w:r>
      <w:r>
        <w:t>ble es que haya violencia doméstica. Tal vez las muj</w:t>
      </w:r>
      <w:r>
        <w:t>e</w:t>
      </w:r>
      <w:r>
        <w:t>res son tan dulces y atentas que guardan silencio con </w:t>
      </w:r>
      <w:r>
        <w:rPr>
          <w:spacing w:val="6"/>
        </w:rPr>
        <w:t>respecto a la violencia. El sistema de salud puede de</w:t>
      </w:r>
      <w:r>
        <w:t>sempeñar un papel en cuanto a poner de manifiesto la violencia doméstica, al capacitar al personal de salud para que detecte los síntomas de los tipos de lesiones que puedan ser consecuencia de ese tipo de violencia.</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Se ha proporcionado información con respecto a las tasas de mortalidad derivada de la maternidad, pero no acerca de las tendencias. Sería interesante saber si esas tasas aumentaron como resultado de la crisis ec</w:t>
      </w:r>
      <w:r>
        <w:t>o</w:t>
      </w:r>
      <w:r>
        <w:t>nómica y si se acuerda prioridad a las mujeres embar</w:t>
      </w:r>
      <w:r>
        <w:t>a</w:t>
      </w:r>
      <w:r>
        <w:t>zadas en cuanto al acceso a los servicios de salud. El informe indica que al menos un 98% de las mujeres r</w:t>
      </w:r>
      <w:r>
        <w:t>e</w:t>
      </w:r>
      <w:r>
        <w:t>ciben asistencia en el parto, pero a veces también nec</w:t>
      </w:r>
      <w:r>
        <w:t>e</w:t>
      </w:r>
      <w:r>
        <w:t>sitan atención obstétrica de emergencia; la oradora pregunta qué prioridad se asigna a la atención obstétr</w:t>
      </w:r>
      <w:r>
        <w:t>i</w:t>
      </w:r>
      <w:r>
        <w:t>ca de emergencia a fin de abordar el problema de la mortal</w:t>
      </w:r>
      <w:r>
        <w:t>i</w:t>
      </w:r>
      <w:r>
        <w:t>dad derivada de la maternidad.</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Pimentel</w:t>
      </w:r>
      <w:r>
        <w:t xml:space="preserve"> dice que en el informe se hace hincapié en los aspectos de salud de la psicología y la higiene del cuerpo humano, pero también sería neces</w:t>
      </w:r>
      <w:r>
        <w:t>a</w:t>
      </w:r>
      <w:r>
        <w:t>rio contar con información sobre políticas públicas y medidas administrativas que incluyan factores socio</w:t>
      </w:r>
      <w:r>
        <w:t>e</w:t>
      </w:r>
      <w:r>
        <w:t>conómicos y psicosociales, además de los biológicos y, particularmente en esos casos, si se respeta el carácter confidencial al tratar a hombres y mujeres como p</w:t>
      </w:r>
      <w:r>
        <w:t>a</w:t>
      </w:r>
      <w:r>
        <w:t>cientes. La oradora exhorta al Gobierno a dar cumpl</w:t>
      </w:r>
      <w:r>
        <w:t>i</w:t>
      </w:r>
      <w:r>
        <w:t>miento a la Recomendación general No. 24 del Comité en la formulación de sus políticas y medidas de salud. El informe indica que es posible interrumpir un emb</w:t>
      </w:r>
      <w:r>
        <w:t>a</w:t>
      </w:r>
      <w:r>
        <w:t>razo si éste puede “plantear un problema social debido a la ilegalidad”, y la oradora se pregunta si eso incluye casos de violación. El informe también indica que hasta el momento no se han registrados casos de VIH/SIDA, pero el hecho de no haber registrado casos no necesariamente significa que estos no existen. El Estado parte debería considerar la incidencia del VIH/SIDA en las zonas fronterizas.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Han</w:t>
      </w:r>
      <w:r>
        <w:t xml:space="preserve"> Chae Sun (República Popular D</w:t>
      </w:r>
      <w:r>
        <w:t>e</w:t>
      </w:r>
      <w:r>
        <w:t>mocrática de Corea) dice que el Comité Nacional C</w:t>
      </w:r>
      <w:r>
        <w:t>o</w:t>
      </w:r>
      <w:r>
        <w:t xml:space="preserve">ordinador está dispuesto a prestar mayor atención a la cuestión de la violencia doméstica, a fin de velar por que las mujeres no guarden silencio al respecto. En cuanto a la infraestructura de salud pública del país, hace mucho tiempo que se ha introducido un sistema integral y gratuito de atención médica. Hay en el país 6.500 clínicas y las instalaciones de salud pública de primer nivel son las clínicas </w:t>
      </w:r>
      <w:r>
        <w:rPr>
          <w:i/>
        </w:rPr>
        <w:t>dong</w:t>
      </w:r>
      <w:r>
        <w:t xml:space="preserve"> en las ciudades y las clínicas </w:t>
      </w:r>
      <w:r>
        <w:rPr>
          <w:i/>
        </w:rPr>
        <w:t>ri</w:t>
      </w:r>
      <w:r>
        <w:t xml:space="preserve"> en las zonas rurales. También existe el si</w:t>
      </w:r>
      <w:r>
        <w:t>s</w:t>
      </w:r>
      <w:r>
        <w:t>tema de médicos que atienden a domicilio, en que cada médico tiene a su cargo en promedio unos 134 hogares y presta atención particular a los niños y las mujeres en edad de procrear, quienes reciben periódicamente rec</w:t>
      </w:r>
      <w:r>
        <w:t>o</w:t>
      </w:r>
      <w:r>
        <w:t>nocimientos de su salud reproductiva. Cada embaraz</w:t>
      </w:r>
      <w:r>
        <w:t>a</w:t>
      </w:r>
      <w:r>
        <w:t>da tiene su propio médico de familia y al quedar emb</w:t>
      </w:r>
      <w:r>
        <w:t>a</w:t>
      </w:r>
      <w:r>
        <w:t>razada se registra como tal y pasa al cuidado de prof</w:t>
      </w:r>
      <w:r>
        <w:t>e</w:t>
      </w:r>
      <w:r>
        <w:t>sionales de la obstetricia; si su embarazo presenta anormalidades, se le transfiere a un hospital. En las z</w:t>
      </w:r>
      <w:r>
        <w:t>o</w:t>
      </w:r>
      <w:r>
        <w:t>nas rurales, las embarazadas están al cuidado de equ</w:t>
      </w:r>
      <w:r>
        <w:t>i</w:t>
      </w:r>
      <w:r>
        <w:t>pos de servicios móviles de salud dotados de ambula</w:t>
      </w:r>
      <w:r>
        <w:t>n</w:t>
      </w:r>
      <w:r>
        <w:t>cias. Nadie puede practicar medicina si no está deb</w:t>
      </w:r>
      <w:r>
        <w:t>i</w:t>
      </w:r>
      <w:r>
        <w:t>damente calificado.</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El aborto es legal en algunas circunstancias, pero sólo puede practicarse en un hospital, cuando así lo aconseje un médico y sólo si la continuación del emb</w:t>
      </w:r>
      <w:r>
        <w:t>a</w:t>
      </w:r>
      <w:r>
        <w:t>razo puede poner en riesgo la salud de la madre o del feto o si el embarazo es ilegal por haber resultado de relaciones sexuales extramatrimoniales. No hay casos registrados de VIH/SIDA debido a que el país cuenta con un fuerte sistema de educación moral, debido a que tradicionalmente los cónyuges son recíprocamente fi</w:t>
      </w:r>
      <w:r>
        <w:t>e</w:t>
      </w:r>
      <w:r>
        <w:t>les y no cometen adulterio y debido a que el país cuenta con un sistema my estricto de cuarentena, en que se verifica el estado de salud de quienes ingresan al país.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13 y 14</w:t>
      </w:r>
    </w:p>
    <w:p w:rsidR="00000000" w:rsidRDefault="00000000">
      <w:pPr>
        <w:pStyle w:val="DualTxt"/>
        <w:spacing w:after="0" w:line="120" w:lineRule="exact"/>
        <w:rPr>
          <w:sz w:val="10"/>
        </w:rPr>
      </w:pP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Tan</w:t>
      </w:r>
      <w:r>
        <w:t xml:space="preserve"> pregunta cuántas campesinas se han beneficiado con el seguro social estatal y la seguridad social en el período tan difícil posterior a los desastres naturales que deben haber devastado la economía rural, y qué tipo de prestaciones en especie y qué importes recibieron por concepto de seguridad social. El Comité agradecería que se aportaran estadísticas al respecto desagregadas por género. Con respecto a la hambruna tan ampliamente conocida, la oradora solicita mayores detalles acerca de la situación real sobre el terreno y sus efectos sobre las campesinas y sus hijos. En cuanto al plan de construir 500.000 viviendas en zonas rurales y proporcionar agua no contaminada, la oradora desea saber cuántas viviendas se han construido hasta el m</w:t>
      </w:r>
      <w:r>
        <w:t>o</w:t>
      </w:r>
      <w:r>
        <w:t>mento, en qué zonas, cuántas de esas zonas cuentan con abastecimiento de agua potable y cuántas zonas aún carecen de viviendas y de agua potable.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Coker-Appiah</w:t>
      </w:r>
      <w:r>
        <w:t xml:space="preserve"> pregunta qué oportunid</w:t>
      </w:r>
      <w:r>
        <w:t>a</w:t>
      </w:r>
      <w:r>
        <w:t>des tienen las campesinas de pasar a ocupaciones di</w:t>
      </w:r>
      <w:r>
        <w:t>s</w:t>
      </w:r>
      <w:r>
        <w:t>tintas de la agricultura, donde al parecer trabaja la m</w:t>
      </w:r>
      <w:r>
        <w:t>a</w:t>
      </w:r>
      <w:r>
        <w:t>yoría; y también si las campesinas tienen en general l</w:t>
      </w:r>
      <w:r>
        <w:t>i</w:t>
      </w:r>
      <w:r>
        <w:t>bertad para trasladarse a centros urbanos y adquirir c</w:t>
      </w:r>
      <w:r>
        <w:t>a</w:t>
      </w:r>
      <w:r>
        <w:t>pacitación en otras esferas, no tradicionales. Dado que el informe proporciona en general escasos datos sobre las campesinas, el Comité agradecería que en el info</w:t>
      </w:r>
      <w:r>
        <w:t>r</w:t>
      </w:r>
      <w:r>
        <w:t>me siguiente se aportaran estadísticas desagregadas acerca de la mortalidad maternoinfantil en zonas rur</w:t>
      </w:r>
      <w:r>
        <w:t>a</w:t>
      </w:r>
      <w:r>
        <w:t>les y datos sobre los diversos niveles de educación de las mujeres habitantes de zonas rurales y urbanas.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Arocha Domínguez</w:t>
      </w:r>
      <w:r>
        <w:t xml:space="preserve"> señala que las ca</w:t>
      </w:r>
      <w:r>
        <w:t>m</w:t>
      </w:r>
      <w:r>
        <w:t>pesinas son las más afectadas por las limitaciones ec</w:t>
      </w:r>
      <w:r>
        <w:t>o</w:t>
      </w:r>
      <w:r>
        <w:rPr>
          <w:spacing w:val="6"/>
        </w:rPr>
        <w:t>nómicas nacionales y los desastres naturales y obse</w:t>
      </w:r>
      <w:r>
        <w:rPr>
          <w:spacing w:val="6"/>
        </w:rPr>
        <w:t>r</w:t>
      </w:r>
      <w:r>
        <w:rPr>
          <w:spacing w:val="6"/>
        </w:rPr>
        <w:t xml:space="preserve">va </w:t>
      </w:r>
      <w:r>
        <w:t>que las estrategias basadas en las leyes suelen no garantizar una mejora en la condición de dichas ca</w:t>
      </w:r>
      <w:r>
        <w:t>m</w:t>
      </w:r>
      <w:r>
        <w:t>pesinas. La oradora solicita información sobre la pr</w:t>
      </w:r>
      <w:r>
        <w:t>o</w:t>
      </w:r>
      <w:r>
        <w:t>porción entre mujeres y hombres en las granjas coop</w:t>
      </w:r>
      <w:r>
        <w:t>e</w:t>
      </w:r>
      <w:r>
        <w:t>rativas y en sus estructuras de gestión; datos sobre lo que está haciendo el Gobierno para ayudar a las ca</w:t>
      </w:r>
      <w:r>
        <w:t>m</w:t>
      </w:r>
      <w:r>
        <w:t>pesinas agricultoras: por ejemplo, capacitándolas en la producción de alimentos no tradicionales, dado que a</w:t>
      </w:r>
      <w:r>
        <w:t>l</w:t>
      </w:r>
      <w:r>
        <w:t>gunos cultivos, como el arroz, son difíciles en zonas mont</w:t>
      </w:r>
      <w:r>
        <w:t>a</w:t>
      </w:r>
      <w:r>
        <w:t>ñosas.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Han</w:t>
      </w:r>
      <w:r>
        <w:t xml:space="preserve"> Chae Sun (República Popular D</w:t>
      </w:r>
      <w:r>
        <w:t>e</w:t>
      </w:r>
      <w:r>
        <w:t>mocrática de Corea) dice que el Estado prevé la con</w:t>
      </w:r>
      <w:r>
        <w:t>s</w:t>
      </w:r>
      <w:r>
        <w:t>trucción de 90.000 nuevas viviendas para mitigar la crítica situación de quienes perdieron sus casas como resultado de los desastres naturales ocurridos desde 1994 y, de aquellas viviendas, 50.000 se destinarán a zonas rurales. Además, el Plan Nacional de Acción e</w:t>
      </w:r>
      <w:r>
        <w:t>s</w:t>
      </w:r>
      <w:r>
        <w:t>tipula la provisión de agua de beber no contaminada, especialmente a los hogares rurales, de los cuales sólo un 71% cuenta con abastecimiento de agua a domicilio, en comparación con 84% de las familias urbanas.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legislación estipula que las mujeres pueden escoger cualquier ocupación. Es verdad que las camp</w:t>
      </w:r>
      <w:r>
        <w:t>e</w:t>
      </w:r>
      <w:r>
        <w:t>sinas, en su mayoría, se han criado en familias de agr</w:t>
      </w:r>
      <w:r>
        <w:t>i</w:t>
      </w:r>
      <w:r>
        <w:t>cultores, pero algunas asisten a instituciones de form</w:t>
      </w:r>
      <w:r>
        <w:t>a</w:t>
      </w:r>
      <w:r>
        <w:t>ción de maestros o cursan otros estudios universitarios.</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 tasa de mortalidad derivada de la maternidad es de 103 por cada 100.000 nacidos vivos, es decir, disminuyó en comparación con 105 en 1998. Prosegu</w:t>
      </w:r>
      <w:r>
        <w:t>i</w:t>
      </w:r>
      <w:r>
        <w:t>rán las investigaciones sobre la situación económica de las campesinas, de conformidad con lo recomendado por los miembros del Comité.</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rPr>
          <w:b/>
        </w:rPr>
        <w:t>El</w:t>
      </w:r>
      <w:r>
        <w:t xml:space="preserve"> </w:t>
      </w:r>
      <w:r>
        <w:rPr>
          <w:b/>
        </w:rPr>
        <w:t>Sr. Pak</w:t>
      </w:r>
      <w:r>
        <w:t xml:space="preserve"> Tok Hun (República Popular Dem</w:t>
      </w:r>
      <w:r>
        <w:t>o</w:t>
      </w:r>
      <w:r>
        <w:t>crática de Corea) dice que en 2004 la producción agr</w:t>
      </w:r>
      <w:r>
        <w:t>í</w:t>
      </w:r>
      <w:r>
        <w:t>cola fue de 4.300 millones de toneladas, es decir, hubo un déficit de 900.000 toneladas con respecto a la d</w:t>
      </w:r>
      <w:r>
        <w:t>e</w:t>
      </w:r>
      <w:r>
        <w:t>manda nacional. A fin de lograr la autonomía aliment</w:t>
      </w:r>
      <w:r>
        <w:t>a</w:t>
      </w:r>
      <w:r>
        <w:t>ria, todo el país se movilizó para ayudar a los agricu</w:t>
      </w:r>
      <w:r>
        <w:t>l</w:t>
      </w:r>
      <w:r>
        <w:t>tores en zonas montañosas. Una de las políticas del Gobierno es promover la selección de semillas apr</w:t>
      </w:r>
      <w:r>
        <w:t>o</w:t>
      </w:r>
      <w:r>
        <w:t>piadas para el tipo de tierra que se cultiva; en las mo</w:t>
      </w:r>
      <w:r>
        <w:t>n</w:t>
      </w:r>
      <w:r>
        <w:t>tañas, por ejemplo, el maíz y la papa son cultivos de mayor rendimiento que el arroz. Asimismo, el Gobie</w:t>
      </w:r>
      <w:r>
        <w:t>r</w:t>
      </w:r>
      <w:r>
        <w:t>no está alentando cultivos para obtener dos cosechas por año, y está introduciendo métodos agrícolas mec</w:t>
      </w:r>
      <w:r>
        <w:t>a</w:t>
      </w:r>
      <w:r>
        <w:t>nizados siempre que esto es posible.</w:t>
      </w:r>
    </w:p>
    <w:p w:rsidR="00000000" w:rsidRDefault="00000000">
      <w:pPr>
        <w:pStyle w:val="DualTxt"/>
        <w:numPr>
          <w:ilvl w:val="0"/>
          <w:numId w:val="2"/>
        </w:numPr>
        <w:tabs>
          <w:tab w:val="clear" w:pos="960"/>
          <w:tab w:val="left" w:pos="475"/>
          <w:tab w:val="left" w:pos="965"/>
          <w:tab w:val="left" w:pos="1440"/>
          <w:tab w:val="left" w:pos="1915"/>
          <w:tab w:val="left" w:pos="2405"/>
          <w:tab w:val="left" w:pos="2880"/>
          <w:tab w:val="left" w:pos="3355"/>
        </w:tabs>
      </w:pPr>
      <w:r>
        <w:t>Las campesinas tienen libertad de trasladarse a zonas urbanas del país, dentro de una misma provincia. De lo contrario —dada la situación general, que no es de paz— es necesario que, por razones de seguridad, soliciten un pase al Gobierno, en que se especifique adónde quieren trasladarse y con qué propósito. Una vez que se otorga el pase, no hay restricciones a la l</w:t>
      </w:r>
      <w:r>
        <w:t>i</w:t>
      </w:r>
      <w:r>
        <w:t>bertad de m</w:t>
      </w:r>
      <w:r>
        <w:t>o</w:t>
      </w:r>
      <w:r>
        <w:t>vimiento.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El</w:t>
      </w:r>
      <w:r>
        <w:t xml:space="preserve"> </w:t>
      </w:r>
      <w:r>
        <w:rPr>
          <w:b/>
        </w:rPr>
        <w:t>Sr. Ho</w:t>
      </w:r>
      <w:r>
        <w:t xml:space="preserve"> O Bom (República Popular Democrát</w:t>
      </w:r>
      <w:r>
        <w:t>i</w:t>
      </w:r>
      <w:r>
        <w:t>ca de Corea) observa que si bien la República Popular Democrática fue otrora un país agrícola atrasado donde un 80% de la población cultivaba la tierra, la propo</w:t>
      </w:r>
      <w:r>
        <w:t>r</w:t>
      </w:r>
      <w:r>
        <w:rPr>
          <w:spacing w:val="2"/>
        </w:rPr>
        <w:t>ción se ha reducido ahora a 30%. Esa proporción prue</w:t>
      </w:r>
      <w:r>
        <w:t>ba que las personas pueden emigrar de las zonas rur</w:t>
      </w:r>
      <w:r>
        <w:t>a</w:t>
      </w:r>
      <w:r>
        <w:t>les.</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Artículos 15 y 16</w:t>
      </w:r>
    </w:p>
    <w:p w:rsidR="00000000" w:rsidRDefault="00000000">
      <w:pPr>
        <w:pStyle w:val="DualTxt"/>
        <w:spacing w:after="0" w:line="120" w:lineRule="exact"/>
        <w:rPr>
          <w:sz w:val="10"/>
        </w:rPr>
      </w:pP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Gabr</w:t>
      </w:r>
      <w:r>
        <w:t xml:space="preserve"> señala que el informe postula que la baja tasa de divorcio en el país no se debe a ninguna restricción jurídica al respecto y dice que debe haber alguna otra explicación para una tan baja incidencia del divorcio. Si bien no es la opción preferible, a veces el divorcio es una necesidad; solicita más información sobre los derechos de las mujeres divorciadas en cuanto a la patria potestad sobre los hijos y a los bienes gananciales. Si todo lo que una mujer puede retirar del matrimonio son los bienes que aportó al mismo, podría estar en graves dificultades si al disolverse el matrim</w:t>
      </w:r>
      <w:r>
        <w:t>o</w:t>
      </w:r>
      <w:r>
        <w:t>nio no tiene un empleo y no es propietaria de ningún bien. Dado que las raciones alimentarias se prorratean en función del empleo que ocupa cada persona, la or</w:t>
      </w:r>
      <w:r>
        <w:t>a</w:t>
      </w:r>
      <w:r>
        <w:t>dora teme que esto signifique que una mujer divorciada y desempleada no reciba alimentos. El Gobierno deb</w:t>
      </w:r>
      <w:r>
        <w:t>e</w:t>
      </w:r>
      <w:r>
        <w:t>ría considerar seriamente esas cuestiones y velar por que todas las mujeres divorciadas disfruten de todos los d</w:t>
      </w:r>
      <w:r>
        <w:t>e</w:t>
      </w:r>
      <w:r>
        <w:t>rechos establecidos en el artículo 16.</w:t>
      </w:r>
    </w:p>
    <w:p w:rsidR="00000000" w:rsidRDefault="00000000">
      <w:pPr>
        <w:pStyle w:val="DualTxt"/>
        <w:numPr>
          <w:ilvl w:val="0"/>
          <w:numId w:val="3"/>
        </w:numPr>
        <w:tabs>
          <w:tab w:val="clear" w:pos="960"/>
          <w:tab w:val="left" w:pos="475"/>
          <w:tab w:val="left" w:pos="965"/>
        </w:tabs>
      </w:pPr>
      <w:r>
        <w:rPr>
          <w:b/>
        </w:rPr>
        <w:t>La</w:t>
      </w:r>
      <w:r>
        <w:t xml:space="preserve"> </w:t>
      </w:r>
      <w:r>
        <w:rPr>
          <w:b/>
        </w:rPr>
        <w:t>Sra. Tan</w:t>
      </w:r>
      <w:r>
        <w:t xml:space="preserve"> pregunta si los tribunales de la f</w:t>
      </w:r>
      <w:r>
        <w:t>a</w:t>
      </w:r>
      <w:r>
        <w:t xml:space="preserve">milia que aplican la Ley de la familia son tribunales especializados y si el </w:t>
      </w:r>
      <w:r>
        <w:rPr>
          <w:w w:val="101"/>
        </w:rPr>
        <w:t>Gobierno ha establecido dispos</w:t>
      </w:r>
      <w:r>
        <w:rPr>
          <w:w w:val="101"/>
        </w:rPr>
        <w:t>i</w:t>
      </w:r>
      <w:r>
        <w:rPr>
          <w:w w:val="101"/>
        </w:rPr>
        <w:t>ciones relativas a la violencia doméstica y al otorg</w:t>
      </w:r>
      <w:r>
        <w:rPr>
          <w:w w:val="101"/>
        </w:rPr>
        <w:t>a</w:t>
      </w:r>
      <w:r>
        <w:rPr>
          <w:w w:val="101"/>
        </w:rPr>
        <w:t>miento de órdenes de protección. En caso negativo, el Gobierno debería considerar la posibilidad de enmen</w:t>
      </w:r>
      <w:r>
        <w:t>dar la Ley de la familia, ajustándola a la Recomendación general No. 19 del Comité al respecto. Además, dado que la delegación indicó que la Convención prima s</w:t>
      </w:r>
      <w:r>
        <w:t>o</w:t>
      </w:r>
      <w:r>
        <w:t>bre cualquiera otra disposición en contrario de la Ley de la familia, será interesante saber en cuántos casos se invocó la Convención y ésta efectivamente prevaleció. No queda claro si la capacitación de los jueces en las disposiciones de la Convención es permanente y si el Gobierno se propone ampliarla para beneficiar también a los abogados, a los agentes de policía y a los trabaj</w:t>
      </w:r>
      <w:r>
        <w:t>a</w:t>
      </w:r>
      <w:r>
        <w:t>dores sociales que se ocupan de asuntos de familia, y también sería necesario contar con información acerca si el número de divorcios va en aumento o disminuye, cuánto tiempo lleva en general la obtención de un d</w:t>
      </w:r>
      <w:r>
        <w:t>i</w:t>
      </w:r>
      <w:r>
        <w:t>vorcio y si las mujeres disponen de asistencia jurídica gratuita.</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Bokpé-Gnacadja</w:t>
      </w:r>
      <w:r>
        <w:t xml:space="preserve"> observa que el párrafo 104 del informe no es tranquilizador con respecto a la determinación del Gobierno de combatir la discrimin</w:t>
      </w:r>
      <w:r>
        <w:t>a</w:t>
      </w:r>
      <w:r>
        <w:t>ción contra la mujer con arreglo al artículo 5, y lo mismo ocurre con el párrafo 224 del informe relat</w:t>
      </w:r>
      <w:r>
        <w:t>i</w:t>
      </w:r>
      <w:r>
        <w:t>vo a la igualdad ante las leyes de conformidad con el artículo 15, pues es inquietante que se mencionen ciertas “disposiciones de protección especial para la mujer y otras especiales para los hombres”. Esa “pr</w:t>
      </w:r>
      <w:r>
        <w:t>o</w:t>
      </w:r>
      <w:r>
        <w:t>tección especial” para la mujer podría, en algunas s</w:t>
      </w:r>
      <w:r>
        <w:t>i</w:t>
      </w:r>
      <w:r>
        <w:t>tuaciones en que hay remanentes del pasado feudal del país, servir en realidad para fortalecer los estereotipos patriarcales. La oradora pide ejemplos de las medidas especiales que atañen tanto a los hombres como a las mujeres.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spacing w:line="250" w:lineRule="exact"/>
      </w:pPr>
      <w:r>
        <w:t>La Ley de la familia otorga a los cónyuges igua</w:t>
      </w:r>
      <w:r>
        <w:t>l</w:t>
      </w:r>
      <w:r>
        <w:t>dad de derechos en el matrimonio, pero la oradora se pregunta cómo se aplica esa Ley en la práctica, dada la tradición en virtud de la cual el hombre es el jefe de la familia. Dados los tipos de discriminación sutil que podrían ocurrir, la oradora pregunta si la ley que pos</w:t>
      </w:r>
      <w:r>
        <w:t>i</w:t>
      </w:r>
      <w:r>
        <w:t>bilita que las mujeres también den testimonio en ju</w:t>
      </w:r>
      <w:r>
        <w:t>i</w:t>
      </w:r>
      <w:r>
        <w:t>cios penales y civiles establece alguna diferencia entre hombres y mujeres y, en caso positivo, qué problemas han conducido a adoptar una disposición especial para que las mujeres presten testimonio.</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rPr>
          <w:b/>
        </w:rPr>
        <w:t>La</w:t>
      </w:r>
      <w:r>
        <w:t xml:space="preserve"> </w:t>
      </w:r>
      <w:r>
        <w:rPr>
          <w:b/>
        </w:rPr>
        <w:t>Sra. Belmihoub-Zerdani</w:t>
      </w:r>
      <w:r>
        <w:t xml:space="preserve"> solicita aclaración acerca de la aparente contradicción entre considerar que las personas solteras que cohabitan están en uni</w:t>
      </w:r>
      <w:r>
        <w:t>o</w:t>
      </w:r>
      <w:r>
        <w:t>nes ilegítimas, pero que los hijos de esas uniones ileg</w:t>
      </w:r>
      <w:r>
        <w:t>í</w:t>
      </w:r>
      <w:r>
        <w:t>timas tienen los mismos derechos ante la ley que los hijos de parejas casadas. Las disposiciones para la división de los bienes en caso de divorcio parecen muy acertadas. Además, dado que la República Popular Democrática aceptó la asistencia de órganos de las N</w:t>
      </w:r>
      <w:r>
        <w:t>a</w:t>
      </w:r>
      <w:r>
        <w:t>ciones Unidas, entre ellos el UNICEF, la oradora pr</w:t>
      </w:r>
      <w:r>
        <w:t>e</w:t>
      </w:r>
      <w:r>
        <w:t>gunta si el Gobierno ha solicitado a los países ricos contribuciones por el 0,7% del producto nacional bruto a que tiene derecho, en su carácter de país pobre, a partir de la aprobación de la Declaración de Beijing de 1995.</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spacing w:line="250" w:lineRule="exact"/>
      </w:pPr>
      <w:r>
        <w:rPr>
          <w:b/>
        </w:rPr>
        <w:t>El</w:t>
      </w:r>
      <w:r>
        <w:t xml:space="preserve"> </w:t>
      </w:r>
      <w:r>
        <w:rPr>
          <w:b/>
        </w:rPr>
        <w:t>Sr. Ho</w:t>
      </w:r>
      <w:r>
        <w:t xml:space="preserve"> O Bom (República Popular Democrát</w:t>
      </w:r>
      <w:r>
        <w:t>i</w:t>
      </w:r>
      <w:r>
        <w:t>ca de Corea) dice que la tasa de divorcio está dismin</w:t>
      </w:r>
      <w:r>
        <w:t>u</w:t>
      </w:r>
      <w:r>
        <w:t>yendo, después de haber aumentado a mediados del d</w:t>
      </w:r>
      <w:r>
        <w:t>e</w:t>
      </w:r>
      <w:r>
        <w:t>cenio de 1990 durante el período de dificultades ec</w:t>
      </w:r>
      <w:r>
        <w:t>o</w:t>
      </w:r>
      <w:r>
        <w:t>nómicas. Cualquiera de los miembros de la pareja pu</w:t>
      </w:r>
      <w:r>
        <w:t>e</w:t>
      </w:r>
      <w:r>
        <w:t>de presentarse a los tribunales para solicitar un divo</w:t>
      </w:r>
      <w:r>
        <w:t>r</w:t>
      </w:r>
      <w:r>
        <w:t>cio. Por lo general, el tribunal trata de que se dispense asesoramiento psicosocial para mantener a la pareja unida, con el propósito de proteger la unidad social b</w:t>
      </w:r>
      <w:r>
        <w:t>á</w:t>
      </w:r>
      <w:r>
        <w:t>sica, la familia. Cuando las parejas persisten en solic</w:t>
      </w:r>
      <w:r>
        <w:t>i</w:t>
      </w:r>
      <w:r>
        <w:t>tar un divorcio, el tribunal, antes de otorgarlo, consid</w:t>
      </w:r>
      <w:r>
        <w:t>e</w:t>
      </w:r>
      <w:r>
        <w:t>ra la distribución de los bienes y la patria potestad s</w:t>
      </w:r>
      <w:r>
        <w:t>o</w:t>
      </w:r>
      <w:r>
        <w:t>bre los hijos, y por lo general también el pago de cu</w:t>
      </w:r>
      <w:r>
        <w:t>o</w:t>
      </w:r>
      <w:r>
        <w:t>tas para el mantenimiento de los hijos. Los niños m</w:t>
      </w:r>
      <w:r>
        <w:t>a</w:t>
      </w:r>
      <w:r>
        <w:t>yores de 14 años de edad pueden decidir si quieren v</w:t>
      </w:r>
      <w:r>
        <w:t>i</w:t>
      </w:r>
      <w:r>
        <w:t>vir con su padre o con su madre. La patria potestad de los menores de 14 años se asigna de la manera en que decidan el padre, la madre y el tribunal. Si los hijos quedan a cargo de la madre, el padre tiene que pagar entre 10% y 30% de su ingreso por concepto de mant</w:t>
      </w:r>
      <w:r>
        <w:t>e</w:t>
      </w:r>
      <w:r>
        <w:t>nimiento de los hijos. Después de un divorcio, los bi</w:t>
      </w:r>
      <w:r>
        <w:t>e</w:t>
      </w:r>
      <w:r>
        <w:t>nes que cada cónyuge aportó al matrimonio vuelven a su propiedad; los bienes gananciales se dividen bás</w:t>
      </w:r>
      <w:r>
        <w:t>i</w:t>
      </w:r>
      <w:r>
        <w:t>camente de manera uniforme, considerando debid</w:t>
      </w:r>
      <w:r>
        <w:t>a</w:t>
      </w:r>
      <w:r>
        <w:t>mente la necesidad de mantener a los hijos. Los sum</w:t>
      </w:r>
      <w:r>
        <w:t>i</w:t>
      </w:r>
      <w:r>
        <w:t>nistros de alimentos son distribuidos por el Gobierno a los hogares, de modo que así obtienen suministros al</w:t>
      </w:r>
      <w:r>
        <w:t>i</w:t>
      </w:r>
      <w:r>
        <w:t>mentarios las muj</w:t>
      </w:r>
      <w:r>
        <w:t>e</w:t>
      </w:r>
      <w:r>
        <w:t>res divorciadas.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pPr>
      <w:r>
        <w:t>No hay tribunales de la familia especializados, aun cuando los tribunales civiles de primera instancia, que con frecuencia tienen juezas, se ocupan de los a</w:t>
      </w:r>
      <w:r>
        <w:rPr>
          <w:w w:val="102"/>
        </w:rPr>
        <w:t>suntos de familia. Las disposiciones sobre violencia contra la mujer no forman parte del derecho de la fam</w:t>
      </w:r>
      <w:r>
        <w:rPr>
          <w:w w:val="102"/>
        </w:rPr>
        <w:t>i</w:t>
      </w:r>
      <w:r>
        <w:rPr>
          <w:w w:val="102"/>
        </w:rPr>
        <w:t>lia; ese tipo de violencia está contemplado en las</w:t>
      </w:r>
      <w:r>
        <w:t xml:space="preserve"> disp</w:t>
      </w:r>
      <w:r>
        <w:t>o</w:t>
      </w:r>
      <w:r>
        <w:t>siciones generales de la legislación penal contra la violencia. Se capacita a los jueces para que consideren los instrumentos internacionales de derechos humanos, inclusive la Convención, y los apliquen, al emitir di</w:t>
      </w:r>
      <w:r>
        <w:t>c</w:t>
      </w:r>
      <w:r>
        <w:t>támenes o fallos. Los hombres que hayan infringido los derechos de sus esposas suelen ser llevados ante los tribunales y en esos casos, los tribunales aplican la Convención. El Gobierno ha establecido un plan de a</w:t>
      </w:r>
      <w:r>
        <w:t>c</w:t>
      </w:r>
      <w:r>
        <w:t xml:space="preserve">ción para eliminar costumbres, actitudes y estereotipos obsoletos que discriminan contra la mujer, pero esas actitudes están profundamente arraigadas y el proceso insumirá largo tiempo. Las organizaciones </w:t>
      </w:r>
      <w:r>
        <w:rPr>
          <w:spacing w:val="6"/>
        </w:rPr>
        <w:t>públicas y las instituciones de poder popular están es</w:t>
      </w:r>
      <w:r>
        <w:t>forzándose por educar a las personas y superar los est</w:t>
      </w:r>
      <w:r>
        <w:t>e</w:t>
      </w:r>
      <w:r>
        <w:t>reotipos.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spacing w:line="250" w:lineRule="exact"/>
      </w:pPr>
      <w:r>
        <w:t>Muchas leyes estipulan determinados derechos y obligaciones de los ciudadanos y algunas se aplican específicamente o bien a los hombres o bien a las m</w:t>
      </w:r>
      <w:r>
        <w:t>u</w:t>
      </w:r>
      <w:r>
        <w:t>jeres; por ejemplo, se permite a las madres con tres hijos que trabajen sólo seis horas diarias, pero reciben salario total, como si trabajaran el horario completo; y los hombres que tienen relaciones sexuales con muj</w:t>
      </w:r>
      <w:r>
        <w:t>e</w:t>
      </w:r>
      <w:r>
        <w:t>res menores de edad son enjuiciados. No se excluye a las mujeres de prestar testimonio en los tribunales. Una unión matrimonial es legal y está protegida por la s</w:t>
      </w:r>
      <w:r>
        <w:t>o</w:t>
      </w:r>
      <w:r>
        <w:t>ciedad sólo cuando está registrada. Los hijos nacidos fuera del matrimonio no tienen ninguna culpa y sus d</w:t>
      </w:r>
      <w:r>
        <w:t>e</w:t>
      </w:r>
      <w:r>
        <w:t>rechos son protegidos de la misma manera que los de hijos de uniones legales.</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spacing w:line="250" w:lineRule="exact"/>
      </w:pPr>
      <w:r>
        <w:rPr>
          <w:b/>
        </w:rPr>
        <w:t>La</w:t>
      </w:r>
      <w:r>
        <w:t xml:space="preserve"> </w:t>
      </w:r>
      <w:r>
        <w:rPr>
          <w:b/>
        </w:rPr>
        <w:t>Presidenta</w:t>
      </w:r>
      <w:r>
        <w:t xml:space="preserve"> dice que el informe y las respue</w:t>
      </w:r>
      <w:r>
        <w:t>s</w:t>
      </w:r>
      <w:r>
        <w:t>tas muestran que en la República Popular Democrática de Corea las mujeres disfrutan en general de igualdad ante la ley y en la ley. Persisten algunos problemas con algunas leyes que es preciso actualizar y revisar, en particular las leyes sobre matrimonio y nacionalidad. Las reservas del país respecto de los artículos 2 y 9 menoscaban el objetivo y el propósito de la Conve</w:t>
      </w:r>
      <w:r>
        <w:t>n</w:t>
      </w:r>
      <w:r>
        <w:t>ción y la oradora abriga la esperanza de que esas rese</w:t>
      </w:r>
      <w:r>
        <w:t>r</w:t>
      </w:r>
      <w:r>
        <w:t>vas se rescindan sin tardanza. Un problema mencion</w:t>
      </w:r>
      <w:r>
        <w:t>a</w:t>
      </w:r>
      <w:r>
        <w:t>do a menudo es el de las actitudes tradicionales est</w:t>
      </w:r>
      <w:r>
        <w:t>e</w:t>
      </w:r>
      <w:r>
        <w:t>reotipadas. Es preciso iniciar un debate nacional sobre las reales aspiraciones de las mujeres; a veces es difícil recoger nociones claras de esas aspiraciones, debido a los efectos de la socialización sobre los hombres y las mujeres. Otro problema es la ausencia general de estadísticas apropiadas desagregadas por sexo; al re</w:t>
      </w:r>
      <w:r>
        <w:t>s</w:t>
      </w:r>
      <w:r>
        <w:t>pecto, el Gobierno podría solicitar orientación y cap</w:t>
      </w:r>
      <w:r>
        <w:t>a</w:t>
      </w:r>
      <w:r>
        <w:t>citación a organizaciones internacionales. La oradora aprecia el hecho de que el Gobierno haya aplicado m</w:t>
      </w:r>
      <w:r>
        <w:t>e</w:t>
      </w:r>
      <w:r>
        <w:t>didas especiales transitorias en algunos sectores y lo exhorta a ratificar el Protocolo Facultativo y la e</w:t>
      </w:r>
      <w:r>
        <w:t>n</w:t>
      </w:r>
      <w:r>
        <w:t>mienda al art</w:t>
      </w:r>
      <w:r>
        <w:t>í</w:t>
      </w:r>
      <w:r>
        <w:t>culo 20.</w:t>
      </w:r>
    </w:p>
    <w:p w:rsidR="00000000" w:rsidRDefault="00000000">
      <w:pPr>
        <w:pStyle w:val="DualTxt"/>
        <w:numPr>
          <w:ilvl w:val="0"/>
          <w:numId w:val="3"/>
        </w:numPr>
        <w:tabs>
          <w:tab w:val="clear" w:pos="960"/>
          <w:tab w:val="left" w:pos="475"/>
          <w:tab w:val="left" w:pos="965"/>
          <w:tab w:val="left" w:pos="1440"/>
          <w:tab w:val="left" w:pos="1915"/>
          <w:tab w:val="left" w:pos="2405"/>
          <w:tab w:val="left" w:pos="2880"/>
          <w:tab w:val="left" w:pos="3355"/>
        </w:tabs>
        <w:spacing w:line="250" w:lineRule="exact"/>
      </w:pPr>
      <w:r>
        <w:rPr>
          <w:b/>
        </w:rPr>
        <w:t>El</w:t>
      </w:r>
      <w:r>
        <w:t xml:space="preserve"> </w:t>
      </w:r>
      <w:r>
        <w:rPr>
          <w:b/>
        </w:rPr>
        <w:t>Sr. Ho</w:t>
      </w:r>
      <w:r>
        <w:t xml:space="preserve"> O Bom (República Popular Democrát</w:t>
      </w:r>
      <w:r>
        <w:t>i</w:t>
      </w:r>
      <w:r>
        <w:t>ca de Corea) dice que ahora su delegación comprende mejor la manera en que opera la Convención y es muy posible que se rescindan las reservas planteadas re</w:t>
      </w:r>
      <w:r>
        <w:t>s</w:t>
      </w:r>
      <w:r>
        <w:t>pecto de aquellos dos artículos.</w:t>
      </w:r>
    </w:p>
    <w:p w:rsidR="00000000" w:rsidRDefault="00000000">
      <w:pPr>
        <w:pStyle w:val="DualTxt"/>
      </w:pPr>
      <w:r>
        <w:rPr>
          <w:i/>
        </w:rPr>
        <w:t>Se levanta la sesión a las 17.15 horas.</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NO&gt;&gt;N0542679S&lt;&lt;ODS JOB NO&gt;&gt;</w:t>
      </w:r>
    </w:p>
    <w:p w:rsidR="00000000" w:rsidRDefault="00000000">
      <w:pPr>
        <w:pStyle w:val="CommentText"/>
      </w:pPr>
      <w:r>
        <w:t>&lt;&lt;ODS DOC SYMBOL1&gt;&gt;CEDAW/C/SR.700&lt;&lt;ODS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000000" w:rsidRDefault="0000000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000000" w:rsidRDefault="0000000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05-42679 (S)</w:t>
    </w:r>
  </w:p>
  <w:p w:rsidR="00000000" w:rsidRDefault="00000000">
    <w:pPr>
      <w:pStyle w:val="Footer"/>
      <w:rPr>
        <w:rFonts w:ascii="Barcode 3 of 9 by request" w:hAnsi="Barcode 3 of 9 by request"/>
        <w:b w:val="0"/>
        <w:sz w:val="24"/>
      </w:rPr>
    </w:pPr>
    <w:r>
      <w:rPr>
        <w:rFonts w:ascii="Barcode 3 of 9 by request" w:hAnsi="Barcode 3 of 9 by request"/>
        <w:b w:val="0"/>
        <w:sz w:val="24"/>
      </w:rPr>
      <w:t>*0542679*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CEDAW/C/SR.700</w:t>
                      </w:r>
                    </w:p>
                  </w:tc>
                  <w:tc>
                    <w:tcPr>
                      <w:tcW w:w="5047" w:type="dxa"/>
                      <w:vAlign w:val="bottom"/>
                    </w:tcPr>
                    <w:p w:rsidR="00000000" w:rsidRDefault="00000000">
                      <w:pPr>
                        <w:pStyle w:val="Header"/>
                      </w:pPr>
                    </w:p>
                  </w:tc>
                </w:tr>
              </w:tbl>
              <w:p w:rsidR="00000000" w:rsidRDefault="0000000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CEDAW/C/SR.700</w:t>
                      </w:r>
                    </w:p>
                  </w:tc>
                </w:tr>
              </w:tbl>
              <w:p w:rsidR="00000000" w:rsidRDefault="0000000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/C/SR.700</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14 de noviembre de 2005</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7185"/>
    <w:multiLevelType w:val="singleLevel"/>
    <w:tmpl w:val="40D0DAB0"/>
    <w:lvl w:ilvl="0">
      <w:start w:val="1"/>
      <w:numFmt w:val="decimal"/>
      <w:lvlRestart w:val="0"/>
      <w:lvlText w:val="%1."/>
      <w:lvlJc w:val="left"/>
      <w:pPr>
        <w:tabs>
          <w:tab w:val="num" w:pos="475"/>
        </w:tabs>
        <w:ind w:left="0" w:firstLine="0"/>
      </w:pPr>
      <w:rPr>
        <w:spacing w:val="0"/>
        <w:w w:val="100"/>
      </w:rPr>
    </w:lvl>
  </w:abstractNum>
  <w:abstractNum w:abstractNumId="1">
    <w:nsid w:val="541322B4"/>
    <w:multiLevelType w:val="singleLevel"/>
    <w:tmpl w:val="1FFEA130"/>
    <w:lvl w:ilvl="0">
      <w:start w:val="1"/>
      <w:numFmt w:val="decimal"/>
      <w:lvlText w:val="%1."/>
      <w:lvlJc w:val="left"/>
      <w:pPr>
        <w:tabs>
          <w:tab w:val="num" w:pos="360"/>
        </w:tabs>
        <w:ind w:left="0" w:firstLine="0"/>
      </w:pPr>
    </w:lvl>
  </w:abstractNum>
  <w:num w:numId="1">
    <w:abstractNumId w:val="0"/>
  </w:num>
  <w:num w:numId="2">
    <w:abstractNumId w:val="0"/>
  </w:num>
  <w:num w:numId="3">
    <w:abstractNumId w:val="0"/>
    <w:lvlOverride w:ilvl="0">
      <w:lvl w:ilvl="0">
        <w:start w:val="1"/>
        <w:numFmt w:val="decimal"/>
        <w:lvlRestart w:val="0"/>
        <w:lvlText w:val="%1."/>
        <w:lvlJc w:val="left"/>
        <w:pPr>
          <w:tabs>
            <w:tab w:val="num" w:pos="475"/>
          </w:tabs>
          <w:ind w:left="0" w:firstLine="0"/>
        </w:pPr>
        <w:rPr>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1/6/2005 1:11: PM"/>
    <w:docVar w:name="DocCategory" w:val="SROthers"/>
    <w:docVar w:name="DocType" w:val="Final"/>
    <w:docVar w:name="JobNo" w:val="0542679S"/>
    <w:docVar w:name="OandT" w:val="pl"/>
    <w:docVar w:name="Symbol1" w:val="CEDAW/C/SR.700"/>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4704</Words>
  <Characters>26816</Characters>
  <Application>Microsoft Office Word</Application>
  <DocSecurity>4</DocSecurity>
  <Lines>223</Lines>
  <Paragraphs>53</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32931</CharactersWithSpaces>
  <SharedDoc>false</SharedDoc>
  <HLinks>
    <vt:vector size="6" baseType="variant">
      <vt:variant>
        <vt:i4>4522087</vt:i4>
      </vt:variant>
      <vt:variant>
        <vt:i4>33649</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Becerra, Emma</cp:lastModifiedBy>
  <cp:revision>8</cp:revision>
  <cp:lastPrinted>2005-11-11T20:14:00Z</cp:lastPrinted>
  <dcterms:created xsi:type="dcterms:W3CDTF">2005-11-11T20:06:00Z</dcterms:created>
  <dcterms:modified xsi:type="dcterms:W3CDTF">2005-11-11T20:29:00Z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0542679</vt:lpwstr>
  </property>
  <property fmtid="{D5CDD505-2E9C-101B-9397-08002B2CF9AE}" pid="3" name="Symbol1">
    <vt:lpwstr>CEDAW/C/SR.700</vt:lpwstr>
  </property>
  <property fmtid="{D5CDD505-2E9C-101B-9397-08002B2CF9AE}" pid="4" name="Symbol2">
    <vt:lpwstr/>
  </property>
  <property fmtid="{D5CDD505-2E9C-101B-9397-08002B2CF9AE}" pid="5" name="Translator">
    <vt:lpwstr/>
  </property>
  <property fmtid="{D5CDD505-2E9C-101B-9397-08002B2CF9AE}" pid="6" name="Operator">
    <vt:lpwstr>pl</vt:lpwstr>
  </property>
  <property fmtid="{D5CDD505-2E9C-101B-9397-08002B2CF9AE}" pid="7" name="DraftPages">
    <vt:lpwstr> </vt:lpwstr>
  </property>
  <property fmtid="{D5CDD505-2E9C-101B-9397-08002B2CF9AE}" pid="8" name="Comment">
    <vt:lpwstr/>
  </property>
</Properties>
</file>