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72" w:rsidRDefault="004B6172">
      <w:pPr>
        <w:spacing w:line="240" w:lineRule="auto"/>
        <w:rPr>
          <w:sz w:val="6"/>
        </w:rPr>
        <w:sectPr w:rsidR="004B617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noEndnote/>
          <w:titlePg/>
          <w:docGrid w:linePitch="209"/>
        </w:sectPr>
      </w:pPr>
      <w:r>
        <w:rPr>
          <w:rStyle w:val="CommentReference"/>
          <w:vanish/>
        </w:rPr>
        <w:commentReference w:id="0"/>
      </w:r>
    </w:p>
    <w:p w:rsidR="004B6172" w:rsidRDefault="004B6172">
      <w:pPr>
        <w:pStyle w:val="H1"/>
      </w:pPr>
      <w:r>
        <w:t>Comité para la Eliminación de la Discriminación</w:t>
      </w:r>
      <w:r>
        <w:br/>
        <w:t>contra la Mujer</w:t>
      </w:r>
    </w:p>
    <w:p w:rsidR="004B6172" w:rsidRDefault="004B6172">
      <w:pPr>
        <w:pStyle w:val="H23"/>
      </w:pPr>
      <w:r>
        <w:t>35° período de sesiones</w:t>
      </w:r>
    </w:p>
    <w:p w:rsidR="004B6172" w:rsidRDefault="004B6172">
      <w:pPr>
        <w:spacing w:line="240" w:lineRule="auto"/>
        <w:rPr>
          <w:sz w:val="12"/>
        </w:rPr>
      </w:pPr>
    </w:p>
    <w:p w:rsidR="004B6172" w:rsidRDefault="004B6172">
      <w:pPr>
        <w:pStyle w:val="H23"/>
      </w:pPr>
      <w:r>
        <w:t>Acta resumida de la 727ª sesión</w:t>
      </w:r>
    </w:p>
    <w:p w:rsidR="004B6172" w:rsidRDefault="004B6172">
      <w:r>
        <w:t xml:space="preserve">Celebrada en la Sede, Nueva York, el </w:t>
      </w:r>
      <w:r>
        <w:rPr>
          <w:lang w:val="es-ES_tradnl"/>
        </w:rPr>
        <w:t>viernes 19 de mayo de 2006, a las 10.00 horas</w:t>
      </w:r>
      <w:r>
        <w:t xml:space="preserve"> </w:t>
      </w:r>
    </w:p>
    <w:p w:rsidR="004B6172" w:rsidRDefault="004B6172">
      <w:pPr>
        <w:spacing w:line="120" w:lineRule="exact"/>
        <w:rPr>
          <w:sz w:val="10"/>
        </w:rPr>
      </w:pPr>
    </w:p>
    <w:p w:rsidR="004B6172" w:rsidRDefault="004B6172">
      <w:pPr>
        <w:tabs>
          <w:tab w:val="right" w:pos="950"/>
          <w:tab w:val="left" w:pos="1267"/>
          <w:tab w:val="right" w:leader="dot" w:pos="8568"/>
        </w:tabs>
        <w:ind w:right="1267"/>
      </w:pPr>
      <w:r>
        <w:rPr>
          <w:i/>
        </w:rPr>
        <w:t>Presidenta:</w:t>
      </w:r>
      <w:r>
        <w:tab/>
        <w:t>Sra.</w:t>
      </w:r>
      <w:r>
        <w:rPr>
          <w:lang w:val="es-ES_tradnl"/>
        </w:rPr>
        <w:t xml:space="preserve"> Manalo</w:t>
      </w:r>
      <w:r>
        <w:t xml:space="preserve"> </w:t>
      </w:r>
    </w:p>
    <w:p w:rsidR="004B6172" w:rsidRDefault="004B6172">
      <w:pPr>
        <w:tabs>
          <w:tab w:val="right" w:pos="950"/>
          <w:tab w:val="left" w:pos="1267"/>
          <w:tab w:val="right" w:leader="dot" w:pos="8568"/>
        </w:tabs>
        <w:spacing w:line="120" w:lineRule="exact"/>
        <w:ind w:right="1267"/>
        <w:rPr>
          <w:sz w:val="10"/>
        </w:rPr>
      </w:pPr>
    </w:p>
    <w:p w:rsidR="004B6172" w:rsidRDefault="004B6172">
      <w:pPr>
        <w:tabs>
          <w:tab w:val="right" w:pos="950"/>
          <w:tab w:val="left" w:pos="1267"/>
          <w:tab w:val="right" w:leader="dot" w:pos="8568"/>
        </w:tabs>
        <w:spacing w:line="120" w:lineRule="exact"/>
        <w:ind w:right="1267"/>
        <w:rPr>
          <w:sz w:val="10"/>
        </w:rPr>
      </w:pPr>
    </w:p>
    <w:p w:rsidR="004B6172" w:rsidRDefault="004B6172">
      <w:pPr>
        <w:tabs>
          <w:tab w:val="right" w:pos="950"/>
          <w:tab w:val="left" w:pos="1267"/>
          <w:tab w:val="right" w:leader="dot" w:pos="8568"/>
        </w:tabs>
        <w:spacing w:line="120" w:lineRule="exact"/>
        <w:ind w:right="1267"/>
        <w:rPr>
          <w:sz w:val="10"/>
        </w:rPr>
      </w:pPr>
    </w:p>
    <w:p w:rsidR="004B6172" w:rsidRDefault="004B6172">
      <w:pPr>
        <w:pStyle w:val="HCh"/>
        <w:rPr>
          <w:b w:val="0"/>
        </w:rPr>
      </w:pPr>
      <w:r>
        <w:rPr>
          <w:b w:val="0"/>
        </w:rPr>
        <w:t>Sumario</w:t>
      </w:r>
    </w:p>
    <w:p w:rsidR="004B6172" w:rsidRDefault="004B6172">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s>
        <w:spacing w:line="120" w:lineRule="exact"/>
        <w:rPr>
          <w:sz w:val="10"/>
        </w:rPr>
      </w:pPr>
    </w:p>
    <w:p w:rsidR="004B6172" w:rsidRDefault="004B6172">
      <w:pPr>
        <w:spacing w:line="120" w:lineRule="exact"/>
        <w:rPr>
          <w:sz w:val="10"/>
        </w:rPr>
      </w:pPr>
    </w:p>
    <w:p w:rsidR="004B6172" w:rsidRDefault="004B6172">
      <w:pPr>
        <w:pStyle w:val="SingleTxt"/>
        <w:jc w:val="left"/>
        <w:rPr>
          <w:b/>
        </w:rPr>
      </w:pPr>
      <w:r>
        <w:t>Examen de los informes presentados por los Estados Partes en virtud del artículo 18 de la Conve</w:t>
      </w:r>
      <w:r>
        <w:t>n</w:t>
      </w:r>
      <w:r>
        <w:t>ción sobre la eliminación de todas las formas de discriminación contra la mujer (</w:t>
      </w:r>
      <w:r>
        <w:rPr>
          <w:i/>
        </w:rPr>
        <w:t>continuación</w:t>
      </w:r>
      <w:r>
        <w:t>)</w:t>
      </w:r>
    </w:p>
    <w:p w:rsidR="004B6172" w:rsidRDefault="004B6172">
      <w:pPr>
        <w:pStyle w:val="SingleTxt"/>
        <w:rPr>
          <w:i/>
          <w:iCs/>
          <w:lang w:val="es-ES_tradnl"/>
        </w:rPr>
      </w:pPr>
      <w:r>
        <w:tab/>
      </w:r>
      <w:r>
        <w:rPr>
          <w:i/>
          <w:iCs/>
        </w:rPr>
        <w:t>Informes periódicos combinados segundo, tercero, cuarto y quinto de Malawi</w:t>
      </w:r>
    </w:p>
    <w:p w:rsidR="004B6172" w:rsidRDefault="004B6172">
      <w:pPr>
        <w:rPr>
          <w:lang w:val="es-ES_tradnl"/>
        </w:rPr>
      </w:pPr>
      <w:r>
        <w:rPr>
          <w:lang w:val="es-ES_tradnl"/>
        </w:rPr>
        <w:tab/>
      </w:r>
    </w:p>
    <w:p w:rsidR="004B6172" w:rsidRDefault="004B6172">
      <w:pPr>
        <w:pStyle w:val="SingleTxt"/>
        <w:tabs>
          <w:tab w:val="left" w:pos="5293"/>
        </w:tabs>
        <w:ind w:left="1742" w:hanging="475"/>
        <w:jc w:val="left"/>
        <w:rPr>
          <w:i/>
          <w:iCs/>
        </w:rPr>
      </w:pPr>
    </w:p>
    <w:p w:rsidR="004B6172" w:rsidRDefault="004B6172">
      <w:pPr>
        <w:pStyle w:val="SingleTxt"/>
        <w:suppressAutoHyphens/>
        <w:jc w:val="left"/>
        <w:sectPr w:rsidR="004B6172">
          <w:endnotePr>
            <w:numFmt w:val="decimal"/>
          </w:endnotePr>
          <w:type w:val="continuous"/>
          <w:pgSz w:w="12240" w:h="15840" w:code="1"/>
          <w:pgMar w:top="1742" w:right="1195" w:bottom="1898" w:left="1195" w:header="576" w:footer="1030" w:gutter="0"/>
          <w:pgNumType w:start="1"/>
          <w:cols w:space="720"/>
          <w:noEndnote/>
          <w:docGrid w:linePitch="209"/>
        </w:sectPr>
      </w:pPr>
    </w:p>
    <w:p w:rsidR="004B6172" w:rsidRDefault="004B6172">
      <w:pPr>
        <w:pStyle w:val="SingleTxt"/>
        <w:suppressAutoHyphens/>
        <w:spacing w:after="0" w:line="240" w:lineRule="auto"/>
        <w:jc w:val="left"/>
        <w:rPr>
          <w:sz w:val="2"/>
        </w:rPr>
        <w:sectPr w:rsidR="004B6172">
          <w:endnotePr>
            <w:numFmt w:val="decimal"/>
          </w:endnotePr>
          <w:pgSz w:w="12240" w:h="15840" w:code="1"/>
          <w:pgMar w:top="1742" w:right="1195" w:bottom="1898" w:left="1195" w:header="576" w:footer="1030" w:gutter="0"/>
          <w:cols w:space="720"/>
          <w:noEndnote/>
          <w:docGrid w:linePitch="209"/>
        </w:sectPr>
      </w:pP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10.10 horas.</w:t>
      </w:r>
    </w:p>
    <w:p w:rsidR="004B6172" w:rsidRDefault="004B6172">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4B6172" w:rsidRDefault="004B6172">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4B6172" w:rsidRDefault="004B6172">
      <w:pPr>
        <w:pStyle w:val="H23"/>
        <w:tabs>
          <w:tab w:val="right" w:pos="360"/>
          <w:tab w:val="left" w:pos="475"/>
          <w:tab w:val="left" w:pos="965"/>
          <w:tab w:val="left" w:pos="1440"/>
          <w:tab w:val="left" w:pos="1915"/>
          <w:tab w:val="left" w:pos="2405"/>
          <w:tab w:val="left" w:pos="2880"/>
          <w:tab w:val="left" w:pos="3355"/>
        </w:tabs>
        <w:rPr>
          <w:b w:val="0"/>
          <w:bCs/>
        </w:rPr>
      </w:pPr>
      <w:r>
        <w:t xml:space="preserve">Examen de los informes presentados por los Estados Partes en virtud del artículo 18 de la Convención sobre la eliminación de todas las formas de discriminación contra la mujer </w:t>
      </w:r>
      <w:r>
        <w:rPr>
          <w:b w:val="0"/>
          <w:bCs/>
        </w:rPr>
        <w:t>(</w:t>
      </w:r>
      <w:r>
        <w:rPr>
          <w:b w:val="0"/>
          <w:bCs/>
          <w:i/>
          <w:iCs/>
        </w:rPr>
        <w:t>continuación</w:t>
      </w:r>
      <w:r>
        <w:rPr>
          <w:b w:val="0"/>
          <w:bCs/>
        </w:rPr>
        <w:t>)</w:t>
      </w:r>
    </w:p>
    <w:p w:rsidR="004B6172" w:rsidRDefault="004B6172">
      <w:pPr>
        <w:pStyle w:val="DualTxt"/>
        <w:spacing w:after="0" w:line="120" w:lineRule="exact"/>
        <w:rPr>
          <w:sz w:val="10"/>
        </w:rPr>
      </w:pP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Informes periódicos combinados segundo, tercero, cuarto y quinto de Malawi </w:t>
      </w:r>
      <w:r>
        <w:rPr>
          <w:i w:val="0"/>
          <w:iCs/>
        </w:rPr>
        <w:t>(CEDAW/C/MWI/2-5; CEDAW/C/MWI/Q/5 y Add.1)</w:t>
      </w:r>
    </w:p>
    <w:p w:rsidR="004B6172" w:rsidRDefault="004B6172">
      <w:pPr>
        <w:tabs>
          <w:tab w:val="right" w:pos="360"/>
          <w:tab w:val="left" w:pos="475"/>
          <w:tab w:val="left" w:pos="965"/>
          <w:tab w:val="left" w:pos="1440"/>
          <w:tab w:val="left" w:pos="1915"/>
          <w:tab w:val="left" w:pos="2405"/>
          <w:tab w:val="left" w:pos="2880"/>
          <w:tab w:val="left" w:pos="3355"/>
        </w:tabs>
        <w:spacing w:line="120" w:lineRule="exact"/>
        <w:ind w:left="475" w:hanging="475"/>
        <w:jc w:val="both"/>
        <w:rPr>
          <w:sz w:val="10"/>
        </w:rPr>
      </w:pPr>
    </w:p>
    <w:p w:rsidR="004B6172" w:rsidRDefault="004B6172">
      <w:pPr>
        <w:pStyle w:val="DualTxt"/>
      </w:pPr>
      <w:r>
        <w:t>1.</w:t>
      </w:r>
      <w:r>
        <w:tab/>
      </w:r>
      <w:r>
        <w:rPr>
          <w:i/>
          <w:iCs/>
        </w:rPr>
        <w:t>La Presidenta invita a los miembros de la deleg</w:t>
      </w:r>
      <w:r>
        <w:rPr>
          <w:i/>
          <w:iCs/>
        </w:rPr>
        <w:t>a</w:t>
      </w:r>
      <w:r>
        <w:rPr>
          <w:i/>
          <w:iCs/>
        </w:rPr>
        <w:t>ción de Malawi a que tomen asiento a la mesa del C</w:t>
      </w:r>
      <w:r>
        <w:rPr>
          <w:i/>
          <w:iCs/>
        </w:rPr>
        <w:t>o</w:t>
      </w:r>
      <w:r>
        <w:rPr>
          <w:i/>
          <w:iCs/>
        </w:rPr>
        <w:t>mité</w:t>
      </w:r>
      <w:r>
        <w:t>.</w:t>
      </w:r>
    </w:p>
    <w:p w:rsidR="004B6172" w:rsidRDefault="004B6172">
      <w:pPr>
        <w:pStyle w:val="DualTxt"/>
      </w:pPr>
      <w:r>
        <w:t>2.</w:t>
      </w:r>
      <w:r>
        <w:tab/>
      </w:r>
      <w:r>
        <w:rPr>
          <w:b/>
        </w:rPr>
        <w:t>La Sra. Banda</w:t>
      </w:r>
      <w:r>
        <w:t xml:space="preserve"> (Malawi), al presentar el i</w:t>
      </w:r>
      <w:r>
        <w:t>n</w:t>
      </w:r>
      <w:r>
        <w:t>forme</w:t>
      </w:r>
      <w:r>
        <w:rPr>
          <w:b/>
        </w:rPr>
        <w:t xml:space="preserve"> </w:t>
      </w:r>
      <w:r>
        <w:t>combinado de Malawi (CEDAW/C/MWI/2-5), dice que su Gobierno tiene la firme decisión de eliminar todas las formas de discriminación contra la mujer como r</w:t>
      </w:r>
      <w:r>
        <w:t>e</w:t>
      </w:r>
      <w:r>
        <w:t>quisito previo para alcanzar los Objetivos de Desarr</w:t>
      </w:r>
      <w:r>
        <w:t>o</w:t>
      </w:r>
      <w:r>
        <w:t>llo del Milenio y aplicar la estrategia de crecimiento y desarrollo de su país.</w:t>
      </w:r>
    </w:p>
    <w:p w:rsidR="004B6172" w:rsidRDefault="004B6172">
      <w:pPr>
        <w:pStyle w:val="DualTxt"/>
      </w:pPr>
      <w:r>
        <w:t>3.</w:t>
      </w:r>
      <w:r>
        <w:tab/>
        <w:t>Aunque Malawi no ha instituido una definición legislativa o judicial de discriminación, la sección 20 (1) de la Constitución, que prohíbe t</w:t>
      </w:r>
      <w:r>
        <w:t>o</w:t>
      </w:r>
      <w:r>
        <w:t>das las formas de discriminación contra las pe</w:t>
      </w:r>
      <w:r>
        <w:t>r</w:t>
      </w:r>
      <w:r>
        <w:t>sonas, y la sección 24 (1), que prohíbe la discriminación contra la mujer, sirven de base para las actividades que realiza su país con el objeto de eliminar la violencia y la discriminación c</w:t>
      </w:r>
      <w:r>
        <w:t>o</w:t>
      </w:r>
      <w:r>
        <w:t>ntra la mujer.</w:t>
      </w:r>
    </w:p>
    <w:p w:rsidR="004B6172" w:rsidRDefault="004B6172">
      <w:pPr>
        <w:pStyle w:val="DualTxt"/>
      </w:pPr>
      <w:r>
        <w:t>4.</w:t>
      </w:r>
      <w:r>
        <w:tab/>
        <w:t>Entre las medidas adoptadas en favor del adelanto de la mujer cabe mencionar la revisión de las leyes di</w:t>
      </w:r>
      <w:r>
        <w:t>s</w:t>
      </w:r>
      <w:r>
        <w:t>criminatorias contra la mujer; la adopción de una pol</w:t>
      </w:r>
      <w:r>
        <w:t>í</w:t>
      </w:r>
      <w:r>
        <w:t>tica de enseñanza primaria gratuita; la aplicación de una política relativa a los embarazos que permite a las escolares seguir estudiando después de dar a luz; la creación de sistemas de becas para los niños necesit</w:t>
      </w:r>
      <w:r>
        <w:t>a</w:t>
      </w:r>
      <w:r>
        <w:t>dos; y la aprobación de una cuota de 30% de la matr</w:t>
      </w:r>
      <w:r>
        <w:t>í</w:t>
      </w:r>
      <w:r>
        <w:t>cula para las estudiantes que deseen inscribirse en e</w:t>
      </w:r>
      <w:r>
        <w:t>s</w:t>
      </w:r>
      <w:r>
        <w:t>tablecimientos de capacitación profesional.</w:t>
      </w:r>
    </w:p>
    <w:p w:rsidR="004B6172" w:rsidRDefault="004B6172">
      <w:pPr>
        <w:pStyle w:val="DualTxt"/>
      </w:pPr>
      <w:r>
        <w:t>5.</w:t>
      </w:r>
      <w:r>
        <w:tab/>
        <w:t>El Gobierno también ha adoptado varias medidas para facilitar la habilitación de la mujer, que incluyen programas de reafirmación personal y liderazgo para mujeres y niñas, capacitación de las mujeres para real</w:t>
      </w:r>
      <w:r>
        <w:t>i</w:t>
      </w:r>
      <w:r>
        <w:t>zar actividades empresari</w:t>
      </w:r>
      <w:r>
        <w:t>a</w:t>
      </w:r>
      <w:r>
        <w:t>les y gestionar de créditos y 90 días de licencia de maternidad paga. Estas medidas han contribuido a acelerar el logro de la igualdad entre los ho</w:t>
      </w:r>
      <w:r>
        <w:t>m</w:t>
      </w:r>
      <w:r>
        <w:t>bres y las mujeres.</w:t>
      </w:r>
    </w:p>
    <w:p w:rsidR="004B6172" w:rsidRDefault="004B6172">
      <w:pPr>
        <w:pStyle w:val="DualTxt"/>
      </w:pPr>
      <w:r>
        <w:t>6.</w:t>
      </w:r>
      <w:r>
        <w:tab/>
        <w:t>En un esfuerzo por eliminar las normas, creencias y prácticas sociales y culturales desf</w:t>
      </w:r>
      <w:r>
        <w:t>a</w:t>
      </w:r>
      <w:r>
        <w:t>vorables para la mujer, el Gobierno ha puesto en marcha una  estrat</w:t>
      </w:r>
      <w:r>
        <w:t>e</w:t>
      </w:r>
      <w:r>
        <w:t>gia nacional para luchar contra la violencia sexista. Trabajando con organizaciones no gubernamentales y confesionales, ha realizado campañas de sensibiliz</w:t>
      </w:r>
      <w:r>
        <w:t>a</w:t>
      </w:r>
      <w:r>
        <w:t>ción sobre los der</w:t>
      </w:r>
      <w:r>
        <w:t>e</w:t>
      </w:r>
      <w:r>
        <w:t>chos de la mujer y la violencia sexista, creado dependencias de apoyo a las víctimas en todas las comisarías de policía y fomentado el des</w:t>
      </w:r>
      <w:r>
        <w:t>a</w:t>
      </w:r>
      <w:r>
        <w:t>rrollo de grupos de acción y organizaciones comunit</w:t>
      </w:r>
      <w:r>
        <w:t>a</w:t>
      </w:r>
      <w:r>
        <w:t>rios que trabajan en la esfera de la violencia sexista.</w:t>
      </w:r>
    </w:p>
    <w:p w:rsidR="004B6172" w:rsidRDefault="004B6172">
      <w:pPr>
        <w:pStyle w:val="DualTxt"/>
      </w:pPr>
      <w:r>
        <w:t>7.</w:t>
      </w:r>
      <w:r>
        <w:tab/>
        <w:t>Como la participación de las mujeres en la ado</w:t>
      </w:r>
      <w:r>
        <w:t>p</w:t>
      </w:r>
      <w:r>
        <w:t>ción de decisiones en el plano nacional, en las misiones en el extranjero y en los órganos internacionales está muy por debajo del 30%, el Gobierno ha elaborado d</w:t>
      </w:r>
      <w:r>
        <w:t>i</w:t>
      </w:r>
      <w:r>
        <w:t>rectrices sobre la incorporación de las cuestiones de género en la gestión de los recursos humanos del sector público, como la realización de seminarios de sensib</w:t>
      </w:r>
      <w:r>
        <w:t>i</w:t>
      </w:r>
      <w:r>
        <w:t>lización para los encargados de la formulación de pol</w:t>
      </w:r>
      <w:r>
        <w:t>í</w:t>
      </w:r>
      <w:r>
        <w:t>ticas de ese sector.</w:t>
      </w:r>
    </w:p>
    <w:p w:rsidR="004B6172" w:rsidRDefault="004B6172">
      <w:pPr>
        <w:pStyle w:val="DualTxt"/>
      </w:pPr>
      <w:r>
        <w:t>8.</w:t>
      </w:r>
      <w:r>
        <w:tab/>
        <w:t>Con el respaldo de donantes internacionales, las organizaciones no gubernamentales han de</w:t>
      </w:r>
      <w:r>
        <w:t>s</w:t>
      </w:r>
      <w:r>
        <w:t>empeñado un papel fundamental en la capacit</w:t>
      </w:r>
      <w:r>
        <w:t>a</w:t>
      </w:r>
      <w:r>
        <w:t>ción de las mujeres que desean incorporarse al Parlamento. El resultado ha sido que la proporción de diputadas aumentó de 8,8% en 1999 a 14% en 2004. Actualmente las mujeres con</w:t>
      </w:r>
      <w:r>
        <w:t>s</w:t>
      </w:r>
      <w:r>
        <w:t>tituyen el 18,8% de los miembros del Gabinete.</w:t>
      </w:r>
    </w:p>
    <w:p w:rsidR="004B6172" w:rsidRDefault="004B6172">
      <w:pPr>
        <w:pStyle w:val="DualTxt"/>
      </w:pPr>
      <w:r>
        <w:t>9.</w:t>
      </w:r>
      <w:r>
        <w:tab/>
        <w:t>Según la Constitución, las mujeres tienen derecho a adquirir y mantener la ciudadanía en igualdad de condiciones que los hombres. Ad</w:t>
      </w:r>
      <w:r>
        <w:t>e</w:t>
      </w:r>
      <w:r>
        <w:t>más, el Gobierno ha formulado enmiendas a la legislación sobre ciudadanía y nacionalidad y presentado el proyecto de Ley de R</w:t>
      </w:r>
      <w:r>
        <w:t>e</w:t>
      </w:r>
      <w:r>
        <w:t>gistro Civil Nacional de 2006. Asimismo, está elab</w:t>
      </w:r>
      <w:r>
        <w:t>o</w:t>
      </w:r>
      <w:r>
        <w:t>rando una política de nacionalidad para asegurar que los ciudadanos gocen de sus derechos constitucion</w:t>
      </w:r>
      <w:r>
        <w:t>a</w:t>
      </w:r>
      <w:r>
        <w:t>les a este respecto.</w:t>
      </w:r>
    </w:p>
    <w:p w:rsidR="004B6172" w:rsidRDefault="004B6172">
      <w:pPr>
        <w:pStyle w:val="DualTxt"/>
      </w:pPr>
      <w:r>
        <w:t>10.</w:t>
      </w:r>
      <w:r>
        <w:tab/>
        <w:t xml:space="preserve">Desde la presentación de su informe combinado (CEDAW/C/MWI/2-5) en junio de 2004, el Gobierno ha adoptado varias otras medidas. En diciembre de 2004 puso en marcha el </w:t>
      </w:r>
      <w:r>
        <w:rPr>
          <w:rFonts w:ascii="TimesNewRoman" w:hAnsi="TimesNewRoman" w:cs="TimesNewRoman"/>
        </w:rPr>
        <w:t xml:space="preserve">Programa Nacional sobre Cuestiones de Género, cuyo objeto es contar con un marco integral para la incorporación de una </w:t>
      </w:r>
      <w:r>
        <w:t>perspectiva de género haciendo hincapié en ocho esferas temáticas: la creación de la capacidad y el fortalecimiento instit</w:t>
      </w:r>
      <w:r>
        <w:t>u</w:t>
      </w:r>
      <w:r>
        <w:t>cional; la educación; la salud; el VIH/SIDA; la agricu</w:t>
      </w:r>
      <w:r>
        <w:t>l</w:t>
      </w:r>
      <w:r>
        <w:t>tura y la seguridad alimentaria y nutricional; los recu</w:t>
      </w:r>
      <w:r>
        <w:t>r</w:t>
      </w:r>
      <w:r>
        <w:t>sos naturales y el medio ambiente; la pobreza y la hab</w:t>
      </w:r>
      <w:r>
        <w:t>i</w:t>
      </w:r>
      <w:r>
        <w:t>litación económica; y la gobernanza y los derechos humanos.</w:t>
      </w:r>
    </w:p>
    <w:p w:rsidR="004B6172" w:rsidRDefault="004B6172">
      <w:pPr>
        <w:pStyle w:val="DualTxt"/>
      </w:pPr>
      <w:r>
        <w:t>11.</w:t>
      </w:r>
      <w:r>
        <w:tab/>
        <w:t>En abril de 2006 el Parlamento aprobó la Ley s</w:t>
      </w:r>
      <w:r>
        <w:t>o</w:t>
      </w:r>
      <w:r>
        <w:t>bre prevención de la violencia en el hogar. Además, la Comisión jurídica del país ha prese</w:t>
      </w:r>
      <w:r>
        <w:t>n</w:t>
      </w:r>
      <w:r>
        <w:t>tado al Parlamento proyectos de ley sobre suc</w:t>
      </w:r>
      <w:r>
        <w:t>e</w:t>
      </w:r>
      <w:r>
        <w:t>siones y sobre matrimonio y divorcio y actualmente está elaborando el Estatuto sobre Igualdad en Materia de Género.</w:t>
      </w:r>
    </w:p>
    <w:p w:rsidR="004B6172" w:rsidRDefault="004B6172">
      <w:pPr>
        <w:pStyle w:val="DualTxt"/>
      </w:pPr>
      <w:r>
        <w:t>12.</w:t>
      </w:r>
      <w:r>
        <w:tab/>
        <w:t>Se han adoptado medidas para lograr que los hombres y las mujeres de las zonas rurales y urbanas tomen mayor conciencia de los derechos humanos en general y de los derechos de las m</w:t>
      </w:r>
      <w:r>
        <w:t>u</w:t>
      </w:r>
      <w:r>
        <w:t>jeres y los niños, el VIH/SIDA y el género en particular. Como resultado de ello, las denuncias sobre la violencia y la discrimin</w:t>
      </w:r>
      <w:r>
        <w:t>a</w:t>
      </w:r>
      <w:r>
        <w:t>ción contra las mujeres y los niños han aumentado. El Gobierno ha comenzado a aplicar una política dir</w:t>
      </w:r>
      <w:r>
        <w:t>i</w:t>
      </w:r>
      <w:r>
        <w:t>gida a proteger los derechos de las personas de edad, esp</w:t>
      </w:r>
      <w:r>
        <w:t>e</w:t>
      </w:r>
      <w:r>
        <w:t>cialmente las mujeres, y está creando refugios para las mujeres y los niños maltratados en todo el país. Ta</w:t>
      </w:r>
      <w:r>
        <w:t>m</w:t>
      </w:r>
      <w:r>
        <w:t xml:space="preserve">bién ha apoyado la creación de la filial en Malawi de la </w:t>
      </w:r>
      <w:r>
        <w:rPr>
          <w:color w:val="000000"/>
        </w:rPr>
        <w:t>Red de Mujeres Africanas Ministras y Parlame</w:t>
      </w:r>
      <w:r>
        <w:rPr>
          <w:color w:val="000000"/>
        </w:rPr>
        <w:t>n</w:t>
      </w:r>
      <w:r>
        <w:rPr>
          <w:color w:val="000000"/>
        </w:rPr>
        <w:t>tarias, cuyas actividades se centran en la promoción y el c</w:t>
      </w:r>
      <w:r>
        <w:rPr>
          <w:color w:val="000000"/>
        </w:rPr>
        <w:t>a</w:t>
      </w:r>
      <w:r>
        <w:rPr>
          <w:color w:val="000000"/>
        </w:rPr>
        <w:t>bildeo en favor de las cuestiones relativas a la mujer, ya sea en el Parlamento como en las comunidades loc</w:t>
      </w:r>
      <w:r>
        <w:rPr>
          <w:color w:val="000000"/>
        </w:rPr>
        <w:t>a</w:t>
      </w:r>
      <w:r>
        <w:rPr>
          <w:color w:val="000000"/>
        </w:rPr>
        <w:t>les.</w:t>
      </w:r>
    </w:p>
    <w:p w:rsidR="004B6172" w:rsidRDefault="004B6172">
      <w:pPr>
        <w:pStyle w:val="DualTxt"/>
      </w:pPr>
      <w:r>
        <w:t>13.</w:t>
      </w:r>
      <w:r>
        <w:tab/>
        <w:t>Sin embargo, pese a esos logros, Malawi sigue enfrentando muchos desafíos en la lucha para eliminar la violencia contra las mujeres y los niños. Estos co</w:t>
      </w:r>
      <w:r>
        <w:t>m</w:t>
      </w:r>
      <w:r>
        <w:t>prenden la persistencia de actit</w:t>
      </w:r>
      <w:r>
        <w:t>u</w:t>
      </w:r>
      <w:r>
        <w:t>des estereotipadas y de normas, creencias y prácticas desfavorables para la m</w:t>
      </w:r>
      <w:r>
        <w:t>u</w:t>
      </w:r>
      <w:r>
        <w:t>jer; la falta de capacitación adecuada de quienes pre</w:t>
      </w:r>
      <w:r>
        <w:t>s</w:t>
      </w:r>
      <w:r>
        <w:t>tan servicios en las organizaciones públ</w:t>
      </w:r>
      <w:r>
        <w:t>i</w:t>
      </w:r>
      <w:r>
        <w:t>cas y privadas y la s</w:t>
      </w:r>
      <w:r>
        <w:t>o</w:t>
      </w:r>
      <w:r>
        <w:t>ciedad civil; y la escasez de recursos disponibles para mejorar las prácticas óptimas de difusión, prom</w:t>
      </w:r>
      <w:r>
        <w:t>o</w:t>
      </w:r>
      <w:r>
        <w:t>ción y protección de los derechos humanos de las m</w:t>
      </w:r>
      <w:r>
        <w:t>u</w:t>
      </w:r>
      <w:r>
        <w:t>jeres y los niños y de habilitación de la mujer.</w:t>
      </w:r>
    </w:p>
    <w:p w:rsidR="004B6172" w:rsidRDefault="004B6172">
      <w:pPr>
        <w:pStyle w:val="DualTxt"/>
      </w:pPr>
      <w:r>
        <w:t>14.</w:t>
      </w:r>
      <w:r>
        <w:tab/>
        <w:t>A fin de dar respuestas adecuadas a la violencia y la discriminación contra las mujeres y los niños y promover la igualdad en materia de gén</w:t>
      </w:r>
      <w:r>
        <w:t>e</w:t>
      </w:r>
      <w:r>
        <w:t>ro y mejorar la participación de la mujer en las funciones normat</w:t>
      </w:r>
      <w:r>
        <w:t>i</w:t>
      </w:r>
      <w:r>
        <w:t>vas en todos los niveles, es necesaria la adopción de medidas coordinadas y concertadas por parte del G</w:t>
      </w:r>
      <w:r>
        <w:t>o</w:t>
      </w:r>
      <w:r>
        <w:t>bierno, la sociedad civil y los socios en el desarrollo.</w:t>
      </w:r>
    </w:p>
    <w:p w:rsidR="004B6172" w:rsidRDefault="004B6172">
      <w:pPr>
        <w:pStyle w:val="DualTxt"/>
      </w:pPr>
      <w:r>
        <w:t>15.</w:t>
      </w:r>
      <w:r>
        <w:tab/>
        <w:t>En consecuencia, se requiere contar con asiste</w:t>
      </w:r>
      <w:r>
        <w:t>n</w:t>
      </w:r>
      <w:r>
        <w:t>cia técnica y financiera para apoyar la ed</w:t>
      </w:r>
      <w:r>
        <w:t>u</w:t>
      </w:r>
      <w:r>
        <w:t>cación de las niñas y la capacitación de las mujeres en todos los n</w:t>
      </w:r>
      <w:r>
        <w:t>i</w:t>
      </w:r>
      <w:r>
        <w:t>veles, desarrollar y fortalecer las capacidades instit</w:t>
      </w:r>
      <w:r>
        <w:t>u</w:t>
      </w:r>
      <w:r>
        <w:t>cionales y de los recursos humanos de las organizaci</w:t>
      </w:r>
      <w:r>
        <w:t>o</w:t>
      </w:r>
      <w:r>
        <w:t>nes que prestan servicios, facilitar la revisión de las l</w:t>
      </w:r>
      <w:r>
        <w:t>e</w:t>
      </w:r>
      <w:r>
        <w:t>yes existentes y la aprobación de nuevas leyes, tenie</w:t>
      </w:r>
      <w:r>
        <w:t>n</w:t>
      </w:r>
      <w:r>
        <w:t>do en cuenta los derechos humanos y la igualdad en materia de género, y organ</w:t>
      </w:r>
      <w:r>
        <w:t>i</w:t>
      </w:r>
      <w:r>
        <w:t>zar campañas para eliminar las normas culturales, las creencias y las prácticas de</w:t>
      </w:r>
      <w:r>
        <w:t>s</w:t>
      </w:r>
      <w:r>
        <w:t>favorables para la mujer y las actitudes estereotip</w:t>
      </w:r>
      <w:r>
        <w:t>a</w:t>
      </w:r>
      <w:r>
        <w:t>das.</w:t>
      </w:r>
    </w:p>
    <w:p w:rsidR="004B6172" w:rsidRDefault="004B6172">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r>
        <w:tab/>
      </w: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b/>
        <w:t>Artículos 1 y 2</w:t>
      </w:r>
    </w:p>
    <w:p w:rsidR="004B6172" w:rsidRDefault="004B6172">
      <w:pPr>
        <w:pStyle w:val="DualTxt"/>
        <w:spacing w:after="0" w:line="120" w:lineRule="exact"/>
        <w:rPr>
          <w:sz w:val="10"/>
        </w:rPr>
      </w:pPr>
    </w:p>
    <w:p w:rsidR="004B6172" w:rsidRDefault="004B6172">
      <w:pPr>
        <w:pStyle w:val="DualTxt"/>
      </w:pPr>
      <w:r>
        <w:t>16.</w:t>
      </w:r>
      <w:r>
        <w:tab/>
      </w:r>
      <w:r>
        <w:rPr>
          <w:b/>
        </w:rPr>
        <w:t>El Sr. Flinterman</w:t>
      </w:r>
      <w:r>
        <w:t xml:space="preserve"> dice que se han produc</w:t>
      </w:r>
      <w:r>
        <w:t>i</w:t>
      </w:r>
      <w:r>
        <w:t>do avances importantes desde la última vez que el Gobie</w:t>
      </w:r>
      <w:r>
        <w:t>r</w:t>
      </w:r>
      <w:r>
        <w:t>no de Malawi dialogó con el Comité en 1990. El país se ha convertido en un Estado democrático y multipa</w:t>
      </w:r>
      <w:r>
        <w:t>r</w:t>
      </w:r>
      <w:r>
        <w:t>tidista, fundado con firmeza en los principios del der</w:t>
      </w:r>
      <w:r>
        <w:t>e</w:t>
      </w:r>
      <w:r>
        <w:t>cho y con una Constit</w:t>
      </w:r>
      <w:r>
        <w:t>u</w:t>
      </w:r>
      <w:r>
        <w:t>ción progresista, en la que se ha consagrado una carta de derechos. También ha adher</w:t>
      </w:r>
      <w:r>
        <w:t>i</w:t>
      </w:r>
      <w:r>
        <w:t>do al Protocolo de la Carta Afr</w:t>
      </w:r>
      <w:r>
        <w:t>i</w:t>
      </w:r>
      <w:r>
        <w:t>cana de Derechos Humanos y de los Pueblos relativo a los derechos de la m</w:t>
      </w:r>
      <w:r>
        <w:t>u</w:t>
      </w:r>
      <w:r>
        <w:t>jer en África.</w:t>
      </w:r>
    </w:p>
    <w:p w:rsidR="004B6172" w:rsidRDefault="004B6172">
      <w:pPr>
        <w:pStyle w:val="DualTxt"/>
      </w:pPr>
      <w:r>
        <w:t>17.</w:t>
      </w:r>
      <w:r>
        <w:tab/>
        <w:t>El informe del Estado Parte es franco e inform</w:t>
      </w:r>
      <w:r>
        <w:t>a</w:t>
      </w:r>
      <w:r>
        <w:t>tivo e indica que si bien se han logrado algunos ava</w:t>
      </w:r>
      <w:r>
        <w:t>n</w:t>
      </w:r>
      <w:r>
        <w:t>ces en lo últimos 16 años, el camino a una igualdad plena, de facto y de jure, entre los hombres y las muj</w:t>
      </w:r>
      <w:r>
        <w:t>e</w:t>
      </w:r>
      <w:r>
        <w:t>res, todavía es largo y está plagado de obstáculos.</w:t>
      </w:r>
    </w:p>
    <w:p w:rsidR="004B6172" w:rsidRDefault="004B6172">
      <w:pPr>
        <w:pStyle w:val="DualTxt"/>
      </w:pPr>
      <w:r>
        <w:t>18.</w:t>
      </w:r>
      <w:r>
        <w:tab/>
        <w:t>Desea saber si las mujeres a título individual o a través de sus organizaciones pueden invocar las disp</w:t>
      </w:r>
      <w:r>
        <w:t>o</w:t>
      </w:r>
      <w:r>
        <w:t>siciones de la Convención y si el Estado Parte puede citar casos importantes en este sentido. Según el info</w:t>
      </w:r>
      <w:r>
        <w:t>r</w:t>
      </w:r>
      <w:r>
        <w:t>me, en Malawi se reconoce c</w:t>
      </w:r>
      <w:r>
        <w:t>a</w:t>
      </w:r>
      <w:r>
        <w:t>da vez más que cualquier persona, e inclusive las organizaciones de derechos humanos, que puedan demostrar que se han violado los derechos humanos de una persona pueden iniciar a</w:t>
      </w:r>
      <w:r>
        <w:t>c</w:t>
      </w:r>
      <w:r>
        <w:t>ciones judiciales colectivas o de interés público. Le i</w:t>
      </w:r>
      <w:r>
        <w:t>n</w:t>
      </w:r>
      <w:r>
        <w:t>teresaría saber si estas acciones han sido empleadas p</w:t>
      </w:r>
      <w:r>
        <w:t>a</w:t>
      </w:r>
      <w:r>
        <w:t>ra promover y proteger los derechos de la mujer y si se han elevado al defensor del pueblo c</w:t>
      </w:r>
      <w:r>
        <w:t>a</w:t>
      </w:r>
      <w:r>
        <w:t>sos importantes. También desea saber por qué Malawi aún no ha ratif</w:t>
      </w:r>
      <w:r>
        <w:t>i</w:t>
      </w:r>
      <w:r>
        <w:t>cado el Protocolo F</w:t>
      </w:r>
      <w:r>
        <w:t>a</w:t>
      </w:r>
      <w:r>
        <w:t>cultativo de la Convención.</w:t>
      </w:r>
    </w:p>
    <w:p w:rsidR="004B6172" w:rsidRDefault="004B6172">
      <w:pPr>
        <w:pStyle w:val="DualTxt"/>
      </w:pPr>
      <w:r>
        <w:t>19.</w:t>
      </w:r>
      <w:r>
        <w:tab/>
        <w:t>El orador pregunta si en el marco del proceso de reforma constitucional en curso en Malawi se incorp</w:t>
      </w:r>
      <w:r>
        <w:t>o</w:t>
      </w:r>
      <w:r>
        <w:t>rará a la Constitución una definición de discriminación por motivos de género, en co</w:t>
      </w:r>
      <w:r>
        <w:t>n</w:t>
      </w:r>
      <w:r>
        <w:t>cordancia con el artículo 1 de la Convención, y si se aclarará el significado de igualdad, consagrado en la Constitución a fin de que abarque tanto la igualdad de hecho como la jurídica. Además, desea saber si la revisión legislativa en curso se empleará para establecer mecanismos fácilmente a</w:t>
      </w:r>
      <w:r>
        <w:t>c</w:t>
      </w:r>
      <w:r>
        <w:t>cesibles por los cuales se pueda hacer responsable al Estado del cumplimiento de sus obligaciones constit</w:t>
      </w:r>
      <w:r>
        <w:t>u</w:t>
      </w:r>
      <w:r>
        <w:t>cionales.</w:t>
      </w:r>
    </w:p>
    <w:p w:rsidR="004B6172" w:rsidRDefault="004B6172">
      <w:pPr>
        <w:pStyle w:val="DualTxt"/>
      </w:pPr>
      <w:r>
        <w:t>20.</w:t>
      </w:r>
      <w:r>
        <w:tab/>
        <w:t>Si bien la magistratura de Malawi está desemp</w:t>
      </w:r>
      <w:r>
        <w:t>e</w:t>
      </w:r>
      <w:r>
        <w:t>ñando un papel importante en la protección de los d</w:t>
      </w:r>
      <w:r>
        <w:t>e</w:t>
      </w:r>
      <w:r>
        <w:t>rechos humanos, en el informe del Estado Parte se i</w:t>
      </w:r>
      <w:r>
        <w:t>n</w:t>
      </w:r>
      <w:r>
        <w:t>dica que un juez de la Corte Suprema sobreseyó a un violador brutal argumentando que es sabido que las mujeres siempre simulan resistirse a las relaciones sexuales. Posteriormente, el Estado Parte ind</w:t>
      </w:r>
      <w:r>
        <w:t>i</w:t>
      </w:r>
      <w:r>
        <w:t>có que el juez en cuestión se jubiló. Sin embargo, el Comité ac</w:t>
      </w:r>
      <w:r>
        <w:t>o</w:t>
      </w:r>
      <w:r>
        <w:t>gería con agrado información más concreta sobre los cursos de c</w:t>
      </w:r>
      <w:r>
        <w:t>a</w:t>
      </w:r>
      <w:r>
        <w:t>pacitación en materia de derechos humanos proporcionados a los miembros de la magistratura y que se indique si estos cursos incl</w:t>
      </w:r>
      <w:r>
        <w:t>u</w:t>
      </w:r>
      <w:r>
        <w:t>yen debates sobre la Convención.</w:t>
      </w:r>
    </w:p>
    <w:p w:rsidR="004B6172" w:rsidRDefault="004B6172">
      <w:pPr>
        <w:pStyle w:val="DualTxt"/>
      </w:pPr>
      <w:r>
        <w:t>21.</w:t>
      </w:r>
      <w:r>
        <w:tab/>
        <w:t>El artículo 2 de la Convención es sumamente i</w:t>
      </w:r>
      <w:r>
        <w:t>m</w:t>
      </w:r>
      <w:r>
        <w:t>portante, pero muchas veces se lo malinterpreta cons</w:t>
      </w:r>
      <w:r>
        <w:t>i</w:t>
      </w:r>
      <w:r>
        <w:t>derando que significa que los Estados Partes deben l</w:t>
      </w:r>
      <w:r>
        <w:t>o</w:t>
      </w:r>
      <w:r>
        <w:t>grar la igualdad y la eliminación de la discriminación en forma gradual. Sin embargo, en realidad las oblig</w:t>
      </w:r>
      <w:r>
        <w:t>a</w:t>
      </w:r>
      <w:r>
        <w:t>ciones establecidas en el artículo 2 tienen un carácter mucho más p</w:t>
      </w:r>
      <w:r>
        <w:t>e</w:t>
      </w:r>
      <w:r>
        <w:t>rentorio y exigen a los Estados Partes en la Convención a adoptar todas las medidas adecuadas sin tardanza. En el informe del Estado Parte no se pe</w:t>
      </w:r>
      <w:r>
        <w:t>r</w:t>
      </w:r>
      <w:r>
        <w:t>cibe este sentido de urgencia.</w:t>
      </w:r>
    </w:p>
    <w:p w:rsidR="004B6172" w:rsidRDefault="004B6172">
      <w:pPr>
        <w:pStyle w:val="DualTxt"/>
      </w:pPr>
      <w:r>
        <w:t>22.</w:t>
      </w:r>
      <w:r>
        <w:tab/>
        <w:t>El orador se congratula de enterarse a través de la exposición del Estado Parte ante el Comité que el Pa</w:t>
      </w:r>
      <w:r>
        <w:t>r</w:t>
      </w:r>
      <w:r>
        <w:t>lamento de Malawi ha aprobado leyes importantes en el período de dos años transcurridos desde la present</w:t>
      </w:r>
      <w:r>
        <w:t>a</w:t>
      </w:r>
      <w:r>
        <w:t>ción del informe. Sin embargo, todavía siguen vigentes ciertas leyes discriminatorias y está pendiente la apr</w:t>
      </w:r>
      <w:r>
        <w:t>o</w:t>
      </w:r>
      <w:r>
        <w:t xml:space="preserve">bación del </w:t>
      </w:r>
      <w:r>
        <w:rPr>
          <w:bCs/>
        </w:rPr>
        <w:t>Estatuto sobre la igualdad entre los géneros.</w:t>
      </w:r>
      <w:r>
        <w:t xml:space="preserve"> En consecuencia, desea saber en qué plazo se logrará armonizar la legislación vigente en Malawi con las di</w:t>
      </w:r>
      <w:r>
        <w:t>s</w:t>
      </w:r>
      <w:r>
        <w:t>posiciones de la Convención y aprobar las nuevas leyes pertinentes.</w:t>
      </w:r>
    </w:p>
    <w:p w:rsidR="004B6172" w:rsidRDefault="004B6172">
      <w:pPr>
        <w:pStyle w:val="DualTxt"/>
      </w:pPr>
      <w:r>
        <w:t>23.</w:t>
      </w:r>
      <w:r>
        <w:tab/>
      </w:r>
      <w:r>
        <w:rPr>
          <w:b/>
        </w:rPr>
        <w:t>La Sra. Dairiam</w:t>
      </w:r>
      <w:r>
        <w:t xml:space="preserve"> dice que el informe del E</w:t>
      </w:r>
      <w:r>
        <w:t>s</w:t>
      </w:r>
      <w:r>
        <w:t>tado Parte transmite la impresión de que la gente prefiere recurrir a los sistemas legales tradicion</w:t>
      </w:r>
      <w:r>
        <w:t>a</w:t>
      </w:r>
      <w:r>
        <w:t>les en lugar de presentarse ante el sistema de tr</w:t>
      </w:r>
      <w:r>
        <w:t>i</w:t>
      </w:r>
      <w:r>
        <w:t>bunales ordinarios. Sin embargo, en el informe también se sugiere que en m</w:t>
      </w:r>
      <w:r>
        <w:t>u</w:t>
      </w:r>
      <w:r>
        <w:t>chas situaciones los sistemas tradicionales son discr</w:t>
      </w:r>
      <w:r>
        <w:t>i</w:t>
      </w:r>
      <w:r>
        <w:t>minatorios. En consecuencia desea saber de qué man</w:t>
      </w:r>
      <w:r>
        <w:t>e</w:t>
      </w:r>
      <w:r>
        <w:t>ra el Estado Parte se propone conciliar las contradi</w:t>
      </w:r>
      <w:r>
        <w:t>c</w:t>
      </w:r>
      <w:r>
        <w:t>ciones entre ambos si</w:t>
      </w:r>
      <w:r>
        <w:t>s</w:t>
      </w:r>
      <w:r>
        <w:t>temas.</w:t>
      </w:r>
    </w:p>
    <w:p w:rsidR="004B6172" w:rsidRDefault="004B6172">
      <w:pPr>
        <w:pStyle w:val="DualTxt"/>
      </w:pPr>
      <w:r>
        <w:t>24.</w:t>
      </w:r>
      <w:r>
        <w:tab/>
        <w:t>El Comité acogerá con agrado información s</w:t>
      </w:r>
      <w:r>
        <w:t>o</w:t>
      </w:r>
      <w:r>
        <w:t>bre las pautas normativas que se incluirán en el proye</w:t>
      </w:r>
      <w:r>
        <w:t>c</w:t>
      </w:r>
      <w:r>
        <w:t>to de Estatuto sobre la igualdad entre los géneros y el plazo de su entrada en vigor. En particular, desea saber si el Estatuto incorporará la definición de discriminación incluida en el artículo 1 de la Co</w:t>
      </w:r>
      <w:r>
        <w:t>n</w:t>
      </w:r>
      <w:r>
        <w:t>vención, si prohibirá la discrimin</w:t>
      </w:r>
      <w:r>
        <w:t>a</w:t>
      </w:r>
      <w:r>
        <w:t>ción por parte de los actores privados y si incluirá las disposiciones relativas a las medidas especiales de carácter temporal establ</w:t>
      </w:r>
      <w:r>
        <w:t>e</w:t>
      </w:r>
      <w:r>
        <w:t>cidas en el artíc</w:t>
      </w:r>
      <w:r>
        <w:t>u</w:t>
      </w:r>
      <w:r>
        <w:t>lo 4 de la Convención.</w:t>
      </w:r>
    </w:p>
    <w:p w:rsidR="004B6172" w:rsidRDefault="004B6172">
      <w:pPr>
        <w:pStyle w:val="DualTxt"/>
      </w:pPr>
      <w:r>
        <w:t>25.</w:t>
      </w:r>
      <w:r>
        <w:tab/>
        <w:t>En el informe y la presentación del Estado Parte se hace hincapié en la mujer. Sin e</w:t>
      </w:r>
      <w:r>
        <w:t>m</w:t>
      </w:r>
      <w:r>
        <w:t>bargo, también se dice que la meta de la Política Nacional sobre Cuesti</w:t>
      </w:r>
      <w:r>
        <w:t>o</w:t>
      </w:r>
      <w:r>
        <w:t>nes de Género es incorporar el género al proceso de d</w:t>
      </w:r>
      <w:r>
        <w:t>e</w:t>
      </w:r>
      <w:r>
        <w:t>sarrollo nacional con el objeto de aumentar la partic</w:t>
      </w:r>
      <w:r>
        <w:t>i</w:t>
      </w:r>
      <w:r>
        <w:t>pación de las mujeres, los hombres, los niños y las n</w:t>
      </w:r>
      <w:r>
        <w:t>i</w:t>
      </w:r>
      <w:r>
        <w:t>ñas. Si bien r</w:t>
      </w:r>
      <w:r>
        <w:t>e</w:t>
      </w:r>
      <w:r>
        <w:t>conoce que el Gobierno de Malawi tiene oblig</w:t>
      </w:r>
      <w:r>
        <w:t>a</w:t>
      </w:r>
      <w:r>
        <w:t>ciones para con todos sus ciudadanos, cualquier política concreta r</w:t>
      </w:r>
      <w:r>
        <w:t>e</w:t>
      </w:r>
      <w:r>
        <w:t>lativa al género debe hacer hincapié en la mujer. Por lo tanto desea conocer cuál es exact</w:t>
      </w:r>
      <w:r>
        <w:t>a</w:t>
      </w:r>
      <w:r>
        <w:t>mente el concepto de género que aplica el E</w:t>
      </w:r>
      <w:r>
        <w:t>s</w:t>
      </w:r>
      <w:r>
        <w:t>tado Parte y si el cambio de nombre y la reestructuración del m</w:t>
      </w:r>
      <w:r>
        <w:t>i</w:t>
      </w:r>
      <w:r>
        <w:t>nisterio pertinente refleja un cambio de enfoque sobre las cuestiones de género.</w:t>
      </w:r>
    </w:p>
    <w:p w:rsidR="004B6172" w:rsidRDefault="004B6172">
      <w:pPr>
        <w:pStyle w:val="DualTxt"/>
      </w:pPr>
      <w:r>
        <w:t>26.</w:t>
      </w:r>
      <w:r>
        <w:tab/>
        <w:t>Por último, recibirá con agrado una re</w:t>
      </w:r>
      <w:r>
        <w:t>s</w:t>
      </w:r>
      <w:r>
        <w:t xml:space="preserve">puesta a la pregunta 31 de las lista de cuestiones y preguntas del Comité (CEDAW/C/MWI/Q/5) con respecto a la trata y el contrabando de refugiadas, el acceso a los tribunales en los casos de presunta violencia sexual y sexista, las reservas del Estado Parte en la </w:t>
      </w:r>
      <w:r>
        <w:rPr>
          <w:color w:val="000000"/>
        </w:rPr>
        <w:t>Convención sobre el E</w:t>
      </w:r>
      <w:r>
        <w:rPr>
          <w:color w:val="000000"/>
        </w:rPr>
        <w:t>s</w:t>
      </w:r>
      <w:r>
        <w:rPr>
          <w:color w:val="000000"/>
        </w:rPr>
        <w:t>tatuto de los R</w:t>
      </w:r>
      <w:r>
        <w:rPr>
          <w:color w:val="000000"/>
        </w:rPr>
        <w:t>e</w:t>
      </w:r>
      <w:r>
        <w:rPr>
          <w:color w:val="000000"/>
        </w:rPr>
        <w:t>fugiados</w:t>
      </w:r>
      <w:r>
        <w:t xml:space="preserve"> y sus planes para enmendar la Ley sobre los refugiados vigente.</w:t>
      </w:r>
    </w:p>
    <w:p w:rsidR="004B6172" w:rsidRDefault="004B6172">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b/>
        <w:t>Artículo 3</w:t>
      </w:r>
    </w:p>
    <w:p w:rsidR="004B6172" w:rsidRDefault="004B6172">
      <w:pPr>
        <w:pStyle w:val="DualTxt"/>
        <w:spacing w:after="0" w:line="120" w:lineRule="exact"/>
        <w:rPr>
          <w:sz w:val="10"/>
          <w:szCs w:val="24"/>
        </w:rPr>
      </w:pPr>
    </w:p>
    <w:p w:rsidR="004B6172" w:rsidRDefault="004B6172">
      <w:pPr>
        <w:pStyle w:val="DualTxt"/>
      </w:pPr>
      <w:r>
        <w:t>27.</w:t>
      </w:r>
      <w:r>
        <w:tab/>
      </w:r>
      <w:r>
        <w:rPr>
          <w:b/>
        </w:rPr>
        <w:t>La Sra.</w:t>
      </w:r>
      <w:r>
        <w:t xml:space="preserve"> </w:t>
      </w:r>
      <w:r>
        <w:rPr>
          <w:b/>
        </w:rPr>
        <w:t>Gabr</w:t>
      </w:r>
      <w:r>
        <w:t xml:space="preserve"> dice que en vista de los ac</w:t>
      </w:r>
      <w:r>
        <w:t>u</w:t>
      </w:r>
      <w:r>
        <w:t>ciantes problemas sociales y económicos de Malawi, es urge</w:t>
      </w:r>
      <w:r>
        <w:t>n</w:t>
      </w:r>
      <w:r>
        <w:t>te establecer mecanismos adecuados para mejorar la s</w:t>
      </w:r>
      <w:r>
        <w:t>i</w:t>
      </w:r>
      <w:r>
        <w:t>tuación de la mujer en el país. Es evidente que el M</w:t>
      </w:r>
      <w:r>
        <w:t>i</w:t>
      </w:r>
      <w:r>
        <w:t>nisterio de Cuestiones de Género, Asistencia a la Niñez y Servicios Comunitarios está trabajando con ese obj</w:t>
      </w:r>
      <w:r>
        <w:t>e</w:t>
      </w:r>
      <w:r>
        <w:t>tivo y tiene los conocimientos especializados neces</w:t>
      </w:r>
      <w:r>
        <w:t>a</w:t>
      </w:r>
      <w:r>
        <w:t>rios para hacerlo. También resulta manifiesto que exi</w:t>
      </w:r>
      <w:r>
        <w:t>s</w:t>
      </w:r>
      <w:r>
        <w:t>ten varios otros organismos y organizaciones que trab</w:t>
      </w:r>
      <w:r>
        <w:t>a</w:t>
      </w:r>
      <w:r>
        <w:t>jan sobre el terreno.</w:t>
      </w:r>
    </w:p>
    <w:p w:rsidR="004B6172" w:rsidRDefault="004B6172">
      <w:pPr>
        <w:pStyle w:val="DualTxt"/>
      </w:pPr>
      <w:r>
        <w:t>28.</w:t>
      </w:r>
      <w:r>
        <w:tab/>
        <w:t>Sin embargo, desea saber si hay un sólo mec</w:t>
      </w:r>
      <w:r>
        <w:t>a</w:t>
      </w:r>
      <w:r>
        <w:t>nismo para atender a los asuntos relat</w:t>
      </w:r>
      <w:r>
        <w:t>i</w:t>
      </w:r>
      <w:r>
        <w:t>vos a la mujer, y de ser así, cuáles son sus prerrogativas y recursos y la relación entre dicho organismo y el Gobierno. Acogería con agrado información sobre el proceso de adopción de nuevas políticas, si el Gabinete tiene estrategias cl</w:t>
      </w:r>
      <w:r>
        <w:t>a</w:t>
      </w:r>
      <w:r>
        <w:t>ramente definidas y si existe un cronograma definido para mejorar la situación de la mujer. Asimismo se pregunta si existen actualmente proyectos de ley c</w:t>
      </w:r>
      <w:r>
        <w:t>o</w:t>
      </w:r>
      <w:r>
        <w:t>nexos para pr</w:t>
      </w:r>
      <w:r>
        <w:t>e</w:t>
      </w:r>
      <w:r>
        <w:t>sentar al Parlamento.</w:t>
      </w:r>
    </w:p>
    <w:p w:rsidR="004B6172" w:rsidRDefault="004B6172">
      <w:pPr>
        <w:pStyle w:val="DualTxt"/>
      </w:pPr>
      <w:r>
        <w:t>29.</w:t>
      </w:r>
      <w:r>
        <w:tab/>
        <w:t>También desea saber qué relación existe entre la sociedad civil y el Gobierno; cómo se preparó el i</w:t>
      </w:r>
      <w:r>
        <w:t>n</w:t>
      </w:r>
      <w:r>
        <w:t>forme del Estado Parte y quién lo hizo; y cuál fue el proceso de selección de los expertos que trabajan en los diversos organi</w:t>
      </w:r>
      <w:r>
        <w:t>s</w:t>
      </w:r>
      <w:r>
        <w:t>mos y si éstos tienen determinadas capacidades. Se pregunta si Malawi aprovecha el pe</w:t>
      </w:r>
      <w:r>
        <w:t>r</w:t>
      </w:r>
      <w:r>
        <w:t>sonal especializado de los países vecinos o de la Unión Africana. El Estado Parte también debe indicar cómo se promueven los conceptos de género y desarrollo como parte de las estrategias adoptadas en represent</w:t>
      </w:r>
      <w:r>
        <w:t>a</w:t>
      </w:r>
      <w:r>
        <w:t>ción de las mujeres.</w:t>
      </w:r>
    </w:p>
    <w:p w:rsidR="004B6172" w:rsidRDefault="004B6172">
      <w:pPr>
        <w:pStyle w:val="DualTxt"/>
      </w:pPr>
      <w:r>
        <w:t>30.</w:t>
      </w:r>
      <w:r>
        <w:tab/>
        <w:t>Por último dice que observa que el Estado Parte no ha respondido determinadas pregu</w:t>
      </w:r>
      <w:r>
        <w:t>n</w:t>
      </w:r>
      <w:r>
        <w:t>tas de la lista de cuestiones y preguntas y las respuestas a otras han sido muy breves. En consecuencia, el Comité desea recibir respue</w:t>
      </w:r>
      <w:r>
        <w:t>s</w:t>
      </w:r>
      <w:r>
        <w:t>tas claras a estas preguntas.</w:t>
      </w:r>
    </w:p>
    <w:p w:rsidR="004B6172" w:rsidRDefault="004B6172">
      <w:pPr>
        <w:pStyle w:val="DualTxt"/>
      </w:pPr>
      <w:r>
        <w:t>31.</w:t>
      </w:r>
      <w:r>
        <w:tab/>
      </w:r>
      <w:r>
        <w:rPr>
          <w:b/>
        </w:rPr>
        <w:t>El Sr.</w:t>
      </w:r>
      <w:r>
        <w:t xml:space="preserve"> </w:t>
      </w:r>
      <w:r>
        <w:rPr>
          <w:b/>
        </w:rPr>
        <w:t>Silungwe</w:t>
      </w:r>
      <w:r>
        <w:t xml:space="preserve"> (Malawi) señala que con arreglo a la Constitución</w:t>
      </w:r>
      <w:r>
        <w:rPr>
          <w:b/>
        </w:rPr>
        <w:t xml:space="preserve"> </w:t>
      </w:r>
      <w:r>
        <w:t>nacional aprobada en 1994, su país ha aplicado un enfoque dual en lo que se refiere a la apl</w:t>
      </w:r>
      <w:r>
        <w:t>i</w:t>
      </w:r>
      <w:r>
        <w:t>cación del derecho internacional. Así, los tribunales pueden recurrir al derecho internacional y al derecho interno extranjero equivalente para interpretar la Con</w:t>
      </w:r>
      <w:r>
        <w:t>s</w:t>
      </w:r>
      <w:r>
        <w:t>titución y las leyes nacionales, y por lo tanto la Co</w:t>
      </w:r>
      <w:r>
        <w:t>n</w:t>
      </w:r>
      <w:r>
        <w:t>vención sobre la eliminación de todas las formas de discriminación contra la mujer puede usarse a esos efectos. Sin embargo, no se han registrados casos de l</w:t>
      </w:r>
      <w:r>
        <w:t>i</w:t>
      </w:r>
      <w:r>
        <w:t>tigación pública en los que se haya intentado incorp</w:t>
      </w:r>
      <w:r>
        <w:t>o</w:t>
      </w:r>
      <w:r>
        <w:t>rar las disposiciones de la Convención a la legislación nacional.</w:t>
      </w:r>
    </w:p>
    <w:p w:rsidR="004B6172" w:rsidRDefault="004B6172">
      <w:pPr>
        <w:pStyle w:val="DualTxt"/>
      </w:pPr>
      <w:r>
        <w:t>32.</w:t>
      </w:r>
      <w:r>
        <w:tab/>
        <w:t>El proceso de revisión de la Constitución se in</w:t>
      </w:r>
      <w:r>
        <w:t>i</w:t>
      </w:r>
      <w:r>
        <w:t>ció por iniciativa de la Comisión jurídica. Habrá que tener en cuenta la definición de discriminación que f</w:t>
      </w:r>
      <w:r>
        <w:t>i</w:t>
      </w:r>
      <w:r>
        <w:t>gura en la Convención e introducir modificaciones en la sección de la Constitución que se refiere a los der</w:t>
      </w:r>
      <w:r>
        <w:t>e</w:t>
      </w:r>
      <w:r>
        <w:t>chos de las muj</w:t>
      </w:r>
      <w:r>
        <w:t>e</w:t>
      </w:r>
      <w:r>
        <w:t>res.</w:t>
      </w:r>
    </w:p>
    <w:p w:rsidR="004B6172" w:rsidRDefault="004B6172">
      <w:pPr>
        <w:pStyle w:val="DualTxt"/>
      </w:pPr>
      <w:r>
        <w:t>33.</w:t>
      </w:r>
      <w:r>
        <w:tab/>
        <w:t>Se está proporcionando capacitación a los funci</w:t>
      </w:r>
      <w:r>
        <w:t>o</w:t>
      </w:r>
      <w:r>
        <w:t>narios judiciales para perfeccionar sus conocimientos sobre las disposiciones de la Convención y los der</w:t>
      </w:r>
      <w:r>
        <w:t>e</w:t>
      </w:r>
      <w:r>
        <w:t>chos humanos en general. Sin embargo, queda mucho por hacer en esa esfera, especialmente en los niveles inferiores de la magistratura.</w:t>
      </w:r>
    </w:p>
    <w:p w:rsidR="004B6172" w:rsidRDefault="004B6172">
      <w:pPr>
        <w:pStyle w:val="DualTxt"/>
      </w:pPr>
      <w:r>
        <w:t>34.</w:t>
      </w:r>
      <w:r>
        <w:tab/>
        <w:t>La armonización entre la legislación n</w:t>
      </w:r>
      <w:r>
        <w:t>a</w:t>
      </w:r>
      <w:r>
        <w:t>cional y la internacional es un proceso en curso y se lleva a cabo principalmente en la Comisión jurídica. El sistema de los tribunales tradicionales se suspendió en 1994. La Comisión jurídica rec</w:t>
      </w:r>
      <w:r>
        <w:t>o</w:t>
      </w:r>
      <w:r>
        <w:t>mendó una revisión completa de la legislación relativa a los tribunales tradicionales y apoya la aprobación de una nueva ley que regule este tema a fin de lograr la armonización entre la legisl</w:t>
      </w:r>
      <w:r>
        <w:t>a</w:t>
      </w:r>
      <w:r>
        <w:t>ción nacional y la internacional. La Comisión jurídica está trabajando en el Estatuto sobre la igualdad entre los géneros y se espera terminarlo para septiembre de 2006.</w:t>
      </w:r>
    </w:p>
    <w:p w:rsidR="004B6172" w:rsidRDefault="004B6172">
      <w:pPr>
        <w:pStyle w:val="DualTxt"/>
      </w:pPr>
      <w:r>
        <w:t>35.</w:t>
      </w:r>
      <w:r>
        <w:tab/>
      </w:r>
      <w:r>
        <w:rPr>
          <w:b/>
        </w:rPr>
        <w:t>La Sra. Nyasulu</w:t>
      </w:r>
      <w:r>
        <w:t xml:space="preserve"> (Malawi) reitera que la magi</w:t>
      </w:r>
      <w:r>
        <w:t>s</w:t>
      </w:r>
      <w:r>
        <w:t>tratura</w:t>
      </w:r>
      <w:r>
        <w:rPr>
          <w:b/>
        </w:rPr>
        <w:t xml:space="preserve"> </w:t>
      </w:r>
      <w:r>
        <w:t>está recibiendo capacitación s</w:t>
      </w:r>
      <w:r>
        <w:t>o</w:t>
      </w:r>
      <w:r>
        <w:t>bre los derechos de la mujer y que esta actividad está en manos de la Comisión de Derechos Humanos de Malawi. Las act</w:t>
      </w:r>
      <w:r>
        <w:t>i</w:t>
      </w:r>
      <w:r>
        <w:t>vidades de capacitación están en curso y todavía no se han realizado en los n</w:t>
      </w:r>
      <w:r>
        <w:t>i</w:t>
      </w:r>
      <w:r>
        <w:t>veles inferiores.</w:t>
      </w:r>
    </w:p>
    <w:p w:rsidR="004B6172" w:rsidRDefault="004B6172">
      <w:pPr>
        <w:pStyle w:val="DualTxt"/>
      </w:pPr>
      <w:r>
        <w:t>36.</w:t>
      </w:r>
      <w:r>
        <w:tab/>
        <w:t>Si bien no se ha invocado directamente la Co</w:t>
      </w:r>
      <w:r>
        <w:t>n</w:t>
      </w:r>
      <w:r>
        <w:t>vención en los casos tratados por los tribunales, la C</w:t>
      </w:r>
      <w:r>
        <w:t>o</w:t>
      </w:r>
      <w:r>
        <w:t>misión de Derechos Humanos de Malawi ha particip</w:t>
      </w:r>
      <w:r>
        <w:t>a</w:t>
      </w:r>
      <w:r>
        <w:t xml:space="preserve">do en algunos casos en calidad de </w:t>
      </w:r>
      <w:r>
        <w:rPr>
          <w:i/>
          <w:iCs/>
        </w:rPr>
        <w:t>amicus curiae</w:t>
      </w:r>
      <w:r>
        <w:t xml:space="preserve"> y en tal condición ha hecho referencias a las disposiciones de la Convención.</w:t>
      </w:r>
    </w:p>
    <w:p w:rsidR="004B6172" w:rsidRDefault="004B6172">
      <w:pPr>
        <w:pStyle w:val="DualTxt"/>
      </w:pPr>
      <w:r>
        <w:t>37.</w:t>
      </w:r>
      <w:r>
        <w:tab/>
      </w:r>
      <w:r>
        <w:rPr>
          <w:b/>
        </w:rPr>
        <w:t>La Sra. Banda</w:t>
      </w:r>
      <w:r>
        <w:t xml:space="preserve"> (Malawi) comenta que las autor</w:t>
      </w:r>
      <w:r>
        <w:t>i</w:t>
      </w:r>
      <w:r>
        <w:t>dades tienen información sobre los niños refugiados de Somalia y Etiopía y la trata de hombres de entre 17</w:t>
      </w:r>
      <w:r>
        <w:rPr>
          <w:b/>
        </w:rPr>
        <w:t xml:space="preserve"> </w:t>
      </w:r>
      <w:r>
        <w:t>y 25 años de edad a tr</w:t>
      </w:r>
      <w:r>
        <w:t>a</w:t>
      </w:r>
      <w:r>
        <w:t>vés de su país, pero que sólo se ha informado de unos pocos casos de trata de refugiadas.</w:t>
      </w:r>
    </w:p>
    <w:p w:rsidR="004B6172" w:rsidRDefault="004B6172">
      <w:pPr>
        <w:pStyle w:val="DualTxt"/>
      </w:pPr>
      <w:r>
        <w:t>38.</w:t>
      </w:r>
      <w:r>
        <w:tab/>
      </w:r>
      <w:r>
        <w:rPr>
          <w:b/>
        </w:rPr>
        <w:t>La Sra. Mchiela</w:t>
      </w:r>
      <w:r>
        <w:t xml:space="preserve"> (Malawi) dice que el Ministerio de Cuestiones de Género, Asistencia a la Niñez y Se</w:t>
      </w:r>
      <w:r>
        <w:t>r</w:t>
      </w:r>
      <w:r>
        <w:t>vicios Comunitarios</w:t>
      </w:r>
      <w:r>
        <w:rPr>
          <w:b/>
        </w:rPr>
        <w:t xml:space="preserve"> </w:t>
      </w:r>
      <w:r>
        <w:t>utiliza un enfoque en el que se ti</w:t>
      </w:r>
      <w:r>
        <w:t>e</w:t>
      </w:r>
      <w:r>
        <w:t>ne en cuenta el hecho de que, estadísticamente, las m</w:t>
      </w:r>
      <w:r>
        <w:t>u</w:t>
      </w:r>
      <w:r>
        <w:t>jeres están más atrasadas en muchas esferas, como el alfabetismo. En consecuencia el número de mujeres que tienen pos</w:t>
      </w:r>
      <w:r>
        <w:t>i</w:t>
      </w:r>
      <w:r>
        <w:t>bilidades de participar en la adopción de decisiones es limitado. Por ese motivo, es necesario mejorar la educación de las niñas.</w:t>
      </w:r>
    </w:p>
    <w:p w:rsidR="004B6172" w:rsidRDefault="004B6172">
      <w:pPr>
        <w:pStyle w:val="DualTxt"/>
      </w:pPr>
      <w:r>
        <w:t>39.</w:t>
      </w:r>
      <w:r>
        <w:tab/>
        <w:t>El Ministerio coopera estrechamente con las o</w:t>
      </w:r>
      <w:r>
        <w:t>r</w:t>
      </w:r>
      <w:r>
        <w:t>ganizaciones no gubernamentales y tr</w:t>
      </w:r>
      <w:r>
        <w:t>a</w:t>
      </w:r>
      <w:r>
        <w:t>baja con ellas en muchos programas. El Ministerio actúa simultáne</w:t>
      </w:r>
      <w:r>
        <w:t>a</w:t>
      </w:r>
      <w:r>
        <w:t>mente como mecanismo de cooper</w:t>
      </w:r>
      <w:r>
        <w:t>a</w:t>
      </w:r>
      <w:r>
        <w:t>ción y aplicación. Muchos donantes prefieren f</w:t>
      </w:r>
      <w:r>
        <w:t>i</w:t>
      </w:r>
      <w:r>
        <w:t>nanciar los programas por su intermedio.</w:t>
      </w:r>
    </w:p>
    <w:p w:rsidR="004B6172" w:rsidRDefault="004B6172">
      <w:pPr>
        <w:pStyle w:val="DualTxt"/>
      </w:pPr>
      <w:r>
        <w:t>40.</w:t>
      </w:r>
      <w:r>
        <w:tab/>
      </w:r>
      <w:r>
        <w:rPr>
          <w:b/>
        </w:rPr>
        <w:t>La Sra. Banda</w:t>
      </w:r>
      <w:r>
        <w:t xml:space="preserve"> (Malawi), citando ejemplos de cooperación entre el Ministerio y las organiz</w:t>
      </w:r>
      <w:r>
        <w:t>a</w:t>
      </w:r>
      <w:r>
        <w:t>ciones no gubernamentales, dice que éstas y el Ministerio han realizado actividades de cabildeo ante algunos parl</w:t>
      </w:r>
      <w:r>
        <w:t>a</w:t>
      </w:r>
      <w:r>
        <w:t>mentarios para apoyar el nombramiento de la primera Inspectora General de la Policía. La ley sobre violencia contra la mujer recién aprobada por el Parlamento se originó en la sociedad civil.</w:t>
      </w:r>
    </w:p>
    <w:p w:rsidR="004B6172" w:rsidRDefault="004B6172">
      <w:pPr>
        <w:pStyle w:val="DualTxt"/>
      </w:pPr>
      <w:r>
        <w:t>41.</w:t>
      </w:r>
      <w:r>
        <w:tab/>
      </w:r>
      <w:r>
        <w:rPr>
          <w:b/>
        </w:rPr>
        <w:t>La Sra. Mchiela</w:t>
      </w:r>
      <w:r>
        <w:t xml:space="preserve"> (Malawi) dice que el informe fue redactado por un grupo heterogéneo de personas que representan a la sociedad civil, el Gobierno y el sector privado.</w:t>
      </w:r>
    </w:p>
    <w:p w:rsidR="004B6172" w:rsidRDefault="004B6172">
      <w:pPr>
        <w:pStyle w:val="DualTxt"/>
      </w:pPr>
      <w:r>
        <w:t>42.</w:t>
      </w:r>
      <w:r>
        <w:tab/>
      </w:r>
      <w:r>
        <w:rPr>
          <w:b/>
        </w:rPr>
        <w:t>El Sr. Flinterman</w:t>
      </w:r>
      <w:r>
        <w:t xml:space="preserve"> pregunta si los jueces o los particulares pueden citar la Convención a fin de que se considere como una ley. Sería útil saber si de hecho la Convención está i</w:t>
      </w:r>
      <w:r>
        <w:t>n</w:t>
      </w:r>
      <w:r>
        <w:t>corporada a la legislación nacional. En las situaciones en que esta legislación y la Conve</w:t>
      </w:r>
      <w:r>
        <w:t>n</w:t>
      </w:r>
      <w:r>
        <w:t>ción se contraponen, desea saber cuál de las dos tiene precedencia. En el mismo sentido, habida cuenta de la confianza que tiene la población en la justicia impart</w:t>
      </w:r>
      <w:r>
        <w:t>i</w:t>
      </w:r>
      <w:r>
        <w:t>da por los jefes de las aldeas, se agradecería inform</w:t>
      </w:r>
      <w:r>
        <w:t>a</w:t>
      </w:r>
      <w:r>
        <w:t>ción sobre la forma en que actúa el Gobierno para as</w:t>
      </w:r>
      <w:r>
        <w:t>e</w:t>
      </w:r>
      <w:r>
        <w:t>gurar que la Convención se aplique en ese ámb</w:t>
      </w:r>
      <w:r>
        <w:t>i</w:t>
      </w:r>
      <w:r>
        <w:t>to.</w:t>
      </w:r>
    </w:p>
    <w:p w:rsidR="004B6172" w:rsidRDefault="004B6172">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b/>
        <w:t>Artículo 4</w:t>
      </w:r>
    </w:p>
    <w:p w:rsidR="004B6172" w:rsidRDefault="004B6172">
      <w:pPr>
        <w:pStyle w:val="DualTxt"/>
        <w:spacing w:after="0" w:line="120" w:lineRule="exact"/>
        <w:rPr>
          <w:sz w:val="10"/>
          <w:szCs w:val="24"/>
        </w:rPr>
      </w:pPr>
    </w:p>
    <w:p w:rsidR="004B6172" w:rsidRDefault="004B6172">
      <w:pPr>
        <w:pStyle w:val="DualTxt"/>
      </w:pPr>
      <w:r>
        <w:t>43.</w:t>
      </w:r>
      <w:r>
        <w:tab/>
      </w:r>
      <w:r>
        <w:rPr>
          <w:b/>
        </w:rPr>
        <w:t>El Sr. Flinterman</w:t>
      </w:r>
      <w:r>
        <w:t xml:space="preserve"> dice que la diferencia entre las “medidas especiales de carácter temporal” necesarias para lograr la igualdad en materia de género y las pol</w:t>
      </w:r>
      <w:r>
        <w:t>í</w:t>
      </w:r>
      <w:r>
        <w:t>ticas sociales de carácter general ha sido especificada por el Comité en la rec</w:t>
      </w:r>
      <w:r>
        <w:t>o</w:t>
      </w:r>
      <w:r>
        <w:t>mendación general No. 25. El Comité ha recomendado que los Estados Partes pr</w:t>
      </w:r>
      <w:r>
        <w:t>e</w:t>
      </w:r>
      <w:r>
        <w:t>vean en la legislación la adopción de medidas especi</w:t>
      </w:r>
      <w:r>
        <w:t>a</w:t>
      </w:r>
      <w:r>
        <w:t>les de carácter temporal. En ese contexto, desea saber si ese tipo de disposiciones pueden incluirse en el Est</w:t>
      </w:r>
      <w:r>
        <w:t>a</w:t>
      </w:r>
      <w:r>
        <w:t>tuto sobre la igualdad entre los géneros o en otros in</w:t>
      </w:r>
      <w:r>
        <w:t>s</w:t>
      </w:r>
      <w:r>
        <w:t>trumentos.</w:t>
      </w:r>
    </w:p>
    <w:p w:rsidR="004B6172" w:rsidRDefault="004B6172">
      <w:pPr>
        <w:pStyle w:val="DualTxt"/>
      </w:pPr>
      <w:r>
        <w:t>44.</w:t>
      </w:r>
      <w:r>
        <w:tab/>
        <w:t>Un ejemplo de medida especial de carácter te</w:t>
      </w:r>
      <w:r>
        <w:t>m</w:t>
      </w:r>
      <w:r>
        <w:t>poral es una decisión de la Universidad de Malawi de reservar el 30% de las plazas para las mujeres, pero es difícil comprender por qué la cifra se fijó en el 30% y no en el 50%.</w:t>
      </w:r>
    </w:p>
    <w:p w:rsidR="004B6172" w:rsidRDefault="004B6172">
      <w:pPr>
        <w:pStyle w:val="DualTxt"/>
      </w:pPr>
      <w:r>
        <w:t>45.</w:t>
      </w:r>
      <w:r>
        <w:tab/>
      </w:r>
      <w:r>
        <w:rPr>
          <w:b/>
        </w:rPr>
        <w:t>La Sra. Banda</w:t>
      </w:r>
      <w:r>
        <w:t xml:space="preserve"> (Malawi) reconoce que la Co</w:t>
      </w:r>
      <w:r>
        <w:t>n</w:t>
      </w:r>
      <w:r>
        <w:t>vención no está plenamente integrada a la legislación nacional. El proceso está en curso pero en forma muy lenta, especialmente a n</w:t>
      </w:r>
      <w:r>
        <w:t>i</w:t>
      </w:r>
      <w:r>
        <w:t>vel local.</w:t>
      </w:r>
    </w:p>
    <w:p w:rsidR="004B6172" w:rsidRDefault="004B6172">
      <w:pPr>
        <w:pStyle w:val="DualTxt"/>
      </w:pPr>
      <w:r>
        <w:t>46.</w:t>
      </w:r>
      <w:r>
        <w:tab/>
      </w:r>
      <w:r>
        <w:rPr>
          <w:b/>
        </w:rPr>
        <w:t>El Sr.</w:t>
      </w:r>
      <w:r>
        <w:t xml:space="preserve"> </w:t>
      </w:r>
      <w:r>
        <w:rPr>
          <w:b/>
        </w:rPr>
        <w:t>Silungwe</w:t>
      </w:r>
      <w:r>
        <w:t xml:space="preserve"> (Malawi) dice que la compete</w:t>
      </w:r>
      <w:r>
        <w:t>n</w:t>
      </w:r>
      <w:r>
        <w:t>cia de los jefes de aldea se ha limitado considerabl</w:t>
      </w:r>
      <w:r>
        <w:t>e</w:t>
      </w:r>
      <w:r>
        <w:t>mente. Es preciso ejecutar programas de sensibiliz</w:t>
      </w:r>
      <w:r>
        <w:t>a</w:t>
      </w:r>
      <w:r>
        <w:t>ción en el plano local para destacar que los jefes de a</w:t>
      </w:r>
      <w:r>
        <w:t>l</w:t>
      </w:r>
      <w:r>
        <w:t>dea no son más que un mecanismo alternativo y que las principales atribuciones corresponden a los tribunales.</w:t>
      </w:r>
    </w:p>
    <w:p w:rsidR="004B6172" w:rsidRDefault="004B6172">
      <w:pPr>
        <w:pStyle w:val="DualTxt"/>
      </w:pPr>
      <w:r>
        <w:t>47.</w:t>
      </w:r>
      <w:r>
        <w:tab/>
        <w:t>Al determinar la constitucionalidad de una ley los tribunales no toman como base la legislación intern</w:t>
      </w:r>
      <w:r>
        <w:t>a</w:t>
      </w:r>
      <w:r>
        <w:t>cional sino, más bien, la propia Constitución. Aunque los tribunales pueden hacer referencia a la legislación internacional, el derecho interno extranjero equiv</w:t>
      </w:r>
      <w:r>
        <w:t>a</w:t>
      </w:r>
      <w:r>
        <w:t>lente o la jurisprudencia para establecer la constitucionalidad de una ley, el principal punto de referencia es la Con</w:t>
      </w:r>
      <w:r>
        <w:t>s</w:t>
      </w:r>
      <w:r>
        <w:t>titución. Se incluirán disposiciones relativas a las m</w:t>
      </w:r>
      <w:r>
        <w:t>e</w:t>
      </w:r>
      <w:r>
        <w:t>didas especiales de carácter temporal en el Estatuto s</w:t>
      </w:r>
      <w:r>
        <w:t>o</w:t>
      </w:r>
      <w:r>
        <w:t>bre la igualdad entre los géneros y no en la Constit</w:t>
      </w:r>
      <w:r>
        <w:t>u</w:t>
      </w:r>
      <w:r>
        <w:t>ción.</w:t>
      </w:r>
    </w:p>
    <w:p w:rsidR="004B6172" w:rsidRDefault="004B6172">
      <w:pPr>
        <w:pStyle w:val="DualTxt"/>
      </w:pPr>
      <w:r>
        <w:t>48.</w:t>
      </w:r>
      <w:r>
        <w:tab/>
      </w:r>
      <w:r>
        <w:rPr>
          <w:b/>
        </w:rPr>
        <w:t>La Sra. Chimzimu</w:t>
      </w:r>
      <w:r>
        <w:t xml:space="preserve"> (Malawi) dice que el Gobie</w:t>
      </w:r>
      <w:r>
        <w:t>r</w:t>
      </w:r>
      <w:r>
        <w:t>no proyecta aumentar la cuota universitaria para las e</w:t>
      </w:r>
      <w:r>
        <w:t>s</w:t>
      </w:r>
      <w:r>
        <w:t>tudiantes del 30% al 50%. Para ingresar a la univers</w:t>
      </w:r>
      <w:r>
        <w:t>i</w:t>
      </w:r>
      <w:r>
        <w:t>dad los estudiantes deben estar capacitados y ellos mismos eligen los temas de estudio que van a cursar. Hay programas paral</w:t>
      </w:r>
      <w:r>
        <w:t>e</w:t>
      </w:r>
      <w:r>
        <w:t>los en los que pueden quienes no logran ingresar a los programas centrales de la unive</w:t>
      </w:r>
      <w:r>
        <w:t>r</w:t>
      </w:r>
      <w:r>
        <w:t>sidad.</w:t>
      </w:r>
    </w:p>
    <w:p w:rsidR="004B6172" w:rsidRDefault="004B6172">
      <w:pPr>
        <w:pStyle w:val="DualTxt"/>
      </w:pPr>
      <w:r>
        <w:t>49.</w:t>
      </w:r>
      <w:r>
        <w:tab/>
      </w:r>
      <w:r>
        <w:rPr>
          <w:b/>
        </w:rPr>
        <w:t>La Sra. Banda</w:t>
      </w:r>
      <w:r>
        <w:t xml:space="preserve"> (Malawi) señala que los líderes regionales firmaron un acuerdo por el que se establece que para 2005 el 30% de los puestos en todos los niv</w:t>
      </w:r>
      <w:r>
        <w:t>e</w:t>
      </w:r>
      <w:r>
        <w:t>les, incluidas las universidades, deben estar ocupados por mujeres. Esa cifra se está utilizando en toda la r</w:t>
      </w:r>
      <w:r>
        <w:t>e</w:t>
      </w:r>
      <w:r>
        <w:t>gión. Hay una tende</w:t>
      </w:r>
      <w:r>
        <w:t>n</w:t>
      </w:r>
      <w:r>
        <w:t>cia a aumentarla al 50%.</w:t>
      </w:r>
    </w:p>
    <w:p w:rsidR="004B6172" w:rsidRDefault="004B6172">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b/>
        <w:t>Artículos 5 y 6</w:t>
      </w:r>
    </w:p>
    <w:p w:rsidR="004B6172" w:rsidRDefault="004B6172">
      <w:pPr>
        <w:pStyle w:val="DualTxt"/>
        <w:spacing w:after="0" w:line="120" w:lineRule="exact"/>
        <w:rPr>
          <w:sz w:val="10"/>
          <w:szCs w:val="24"/>
        </w:rPr>
      </w:pPr>
    </w:p>
    <w:p w:rsidR="004B6172" w:rsidRDefault="004B6172">
      <w:pPr>
        <w:pStyle w:val="DualTxt"/>
      </w:pPr>
      <w:r>
        <w:t>50.</w:t>
      </w:r>
      <w:r>
        <w:tab/>
      </w:r>
      <w:r>
        <w:rPr>
          <w:b/>
        </w:rPr>
        <w:t>La Sra. Simms</w:t>
      </w:r>
      <w:r>
        <w:t xml:space="preserve"> dice que, de conformidad con lo establecido en el artículo 5 de la Convención, se cons</w:t>
      </w:r>
      <w:r>
        <w:t>i</w:t>
      </w:r>
      <w:r>
        <w:t>dera que el Gobierno tiene la obligación de modificar los patrones sociocu</w:t>
      </w:r>
      <w:r>
        <w:t>l</w:t>
      </w:r>
      <w:r>
        <w:t>turales a fin de de eliminar los prejuicios contra las niñas y las mujeres. Las niñas d</w:t>
      </w:r>
      <w:r>
        <w:t>e</w:t>
      </w:r>
      <w:r>
        <w:t>berían ocupar el 50% de las plazas en las unive</w:t>
      </w:r>
      <w:r>
        <w:t>r</w:t>
      </w:r>
      <w:r>
        <w:t>sidades en todas las disciplinas, inclusive la medicina, el der</w:t>
      </w:r>
      <w:r>
        <w:t>e</w:t>
      </w:r>
      <w:r>
        <w:t>cho y la i</w:t>
      </w:r>
      <w:r>
        <w:t>n</w:t>
      </w:r>
      <w:r>
        <w:t>geniería. Se educa a las niñas para que sean serviles y es preciso encarar esta situación y modifica</w:t>
      </w:r>
      <w:r>
        <w:t>r</w:t>
      </w:r>
      <w:r>
        <w:t>la. Ese enfoque se pone de manifiesto en los medios de d</w:t>
      </w:r>
      <w:r>
        <w:t>i</w:t>
      </w:r>
      <w:r>
        <w:t>fusión y en las distintas tradiciones que rigen para los varones y las mujeres, como el hecho de que estas ú</w:t>
      </w:r>
      <w:r>
        <w:t>l</w:t>
      </w:r>
      <w:r>
        <w:t>timas tienen la obligación de saludar inclinando la c</w:t>
      </w:r>
      <w:r>
        <w:t>a</w:t>
      </w:r>
      <w:r>
        <w:t>beza hasta tocar el su</w:t>
      </w:r>
      <w:r>
        <w:t>e</w:t>
      </w:r>
      <w:r>
        <w:t>lo mientras que los primeros sólo se ponen en cucl</w:t>
      </w:r>
      <w:r>
        <w:t>i</w:t>
      </w:r>
      <w:r>
        <w:t>llas con las rodillas tocando apenas el piso.</w:t>
      </w:r>
    </w:p>
    <w:p w:rsidR="004B6172" w:rsidRDefault="004B6172">
      <w:pPr>
        <w:pStyle w:val="DualTxt"/>
      </w:pPr>
      <w:r>
        <w:t>51.</w:t>
      </w:r>
      <w:r>
        <w:tab/>
        <w:t>Es importante que las mujeres puedan oc</w:t>
      </w:r>
      <w:r>
        <w:t>u</w:t>
      </w:r>
      <w:r>
        <w:t>par puestos decisorios, pero mientras que en el fondo la gente crea que la mujer es inferior todavía queda m</w:t>
      </w:r>
      <w:r>
        <w:t>u</w:t>
      </w:r>
      <w:r>
        <w:t>cho por hacer. Los ho</w:t>
      </w:r>
      <w:r>
        <w:t>m</w:t>
      </w:r>
      <w:r>
        <w:t>bres deben adoptar mayores responsabilid</w:t>
      </w:r>
      <w:r>
        <w:t>a</w:t>
      </w:r>
      <w:r>
        <w:t>des. Es preciso llevar a cabo programas de crianza de los hijos para romper con la cultura trad</w:t>
      </w:r>
      <w:r>
        <w:t>i</w:t>
      </w:r>
      <w:r>
        <w:t>cional y eliminar los estereotipos en m</w:t>
      </w:r>
      <w:r>
        <w:t>a</w:t>
      </w:r>
      <w:r>
        <w:t>teria género. La cultura tradicional se considera sagrada pero ha sido creada por los hombres para favorecer a los hombres. Los hombres que detentan posiciones de poder deben adoptar una posición favorable a la Convención e i</w:t>
      </w:r>
      <w:r>
        <w:t>n</w:t>
      </w:r>
      <w:r>
        <w:t>corporar las ideas que en ella se expresan a la forma en que dirigen el país, de lo contrario todas las medidas adoptadas serán sólo una fachada.</w:t>
      </w:r>
    </w:p>
    <w:p w:rsidR="004B6172" w:rsidRDefault="004B6172">
      <w:pPr>
        <w:pStyle w:val="DualTxt"/>
      </w:pPr>
      <w:r>
        <w:t>52.</w:t>
      </w:r>
      <w:r>
        <w:tab/>
        <w:t>Según las estadísticas, Malawi ha dado ac</w:t>
      </w:r>
      <w:r>
        <w:t>o</w:t>
      </w:r>
      <w:r>
        <w:t>gida a miles de refugiados y personas que buscan asilo y en los campos de refugiados se registra una trata de pe</w:t>
      </w:r>
      <w:r>
        <w:t>r</w:t>
      </w:r>
      <w:r>
        <w:t>sonas intensa, cuyas víctimas son enviadas a otros pa</w:t>
      </w:r>
      <w:r>
        <w:t>í</w:t>
      </w:r>
      <w:r>
        <w:t>ses, especialmente a Sudáfrica. El Gobierno tiene la obligación de proteger a las mujeres en su país y el hecho de que muchas de las víctimas no sean malawi</w:t>
      </w:r>
      <w:r>
        <w:t>a</w:t>
      </w:r>
      <w:r>
        <w:t>nas no justifica el no hacerlo. Evidentemente, los ho</w:t>
      </w:r>
      <w:r>
        <w:t>m</w:t>
      </w:r>
      <w:r>
        <w:t>bres son en gran medida responsables de la trata y la prostitución. Buscan prostitutas y tienen relaciones p</w:t>
      </w:r>
      <w:r>
        <w:t>o</w:t>
      </w:r>
      <w:r>
        <w:t>lígamas mientras que las mujeres y las niñas se mueren de VIH/SIDA. Los hombres no están adoptando las precauciones necesarias para proteger a sus mujeres y deben adoptar una actitud más responsable.</w:t>
      </w:r>
    </w:p>
    <w:p w:rsidR="004B6172" w:rsidRDefault="004B6172">
      <w:pPr>
        <w:pStyle w:val="DualTxt"/>
      </w:pPr>
      <w:r>
        <w:t>53.</w:t>
      </w:r>
      <w:r>
        <w:tab/>
      </w:r>
      <w:r>
        <w:rPr>
          <w:b/>
        </w:rPr>
        <w:t>La Sra. Banda</w:t>
      </w:r>
      <w:r>
        <w:t xml:space="preserve"> (Malawi) dice que su Gobierno reconoce la importancia de la crianza de los hijos. Presta especial atención a las madres, ya que los err</w:t>
      </w:r>
      <w:r>
        <w:t>o</w:t>
      </w:r>
      <w:r>
        <w:t>res que acarrean las mayores consecuencias para el d</w:t>
      </w:r>
      <w:r>
        <w:t>e</w:t>
      </w:r>
      <w:r>
        <w:t>sarrollo ulterior se producen en el hogar y afectan a los niños de menos de 5 años de edad. La forma de enfocar este tema es delicada. La confrontación puede llevar el germen de su propio fracaso. Los avances logrados en la representación de las mujeres no se reflejan plen</w:t>
      </w:r>
      <w:r>
        <w:t>a</w:t>
      </w:r>
      <w:r>
        <w:t>mente en la c</w:t>
      </w:r>
      <w:r>
        <w:t>i</w:t>
      </w:r>
      <w:r>
        <w:t>fra del 30% citada. En la mayoría de los comités de base hay paridad entre los sexos y este es ahora un requisito en las escuelas de capacitación de maestros. Se ha realizado un ex</w:t>
      </w:r>
      <w:r>
        <w:t>a</w:t>
      </w:r>
      <w:r>
        <w:t>men cuidadoso de los materiales empleados en la escuela, ya que algunos l</w:t>
      </w:r>
      <w:r>
        <w:t>i</w:t>
      </w:r>
      <w:r>
        <w:t>bros de texto son tendenciosos y favorecen a los var</w:t>
      </w:r>
      <w:r>
        <w:t>o</w:t>
      </w:r>
      <w:r>
        <w:t>nes. En esos casos los libros se retiraron o revisaron. La trata es sin duda una preocupación en M</w:t>
      </w:r>
      <w:r>
        <w:t>a</w:t>
      </w:r>
      <w:r>
        <w:t>lawi, y si bien el año anterior se lograron a</w:t>
      </w:r>
      <w:r>
        <w:t>l</w:t>
      </w:r>
      <w:r>
        <w:t>gunos avances en este aspecto, todavía queda mucho por hacer. La prostit</w:t>
      </w:r>
      <w:r>
        <w:t>u</w:t>
      </w:r>
      <w:r>
        <w:t>ción es un desafío de gran magnitud, principalmente debido al gran número de huérfanos, cuya cifra es de 1,2 millones. Su Ministerio está haciendo esfue</w:t>
      </w:r>
      <w:r>
        <w:t>r</w:t>
      </w:r>
      <w:r>
        <w:t>zos por encarar el problema, especialmente mediante progr</w:t>
      </w:r>
      <w:r>
        <w:t>a</w:t>
      </w:r>
      <w:r>
        <w:t>mas de alimentos para los n</w:t>
      </w:r>
      <w:r>
        <w:t>i</w:t>
      </w:r>
      <w:r>
        <w:t>ños y niñas de la calle, ya que las niñas que no han comido en todo el día son e</w:t>
      </w:r>
      <w:r>
        <w:t>s</w:t>
      </w:r>
      <w:r>
        <w:t>pecialmente susceptibles de sufrir abusos. Otras inici</w:t>
      </w:r>
      <w:r>
        <w:t>a</w:t>
      </w:r>
      <w:r>
        <w:t>tivas del Ministerio para sacar a los niños de la calle incluyen la capacitación en centros esp</w:t>
      </w:r>
      <w:r>
        <w:t>e</w:t>
      </w:r>
      <w:r>
        <w:t>ciales y la asignación de subsidios.</w:t>
      </w:r>
    </w:p>
    <w:p w:rsidR="004B6172" w:rsidRDefault="004B6172">
      <w:pPr>
        <w:pStyle w:val="DualTxt"/>
      </w:pPr>
      <w:r>
        <w:t>54.</w:t>
      </w:r>
      <w:r>
        <w:tab/>
      </w:r>
      <w:r>
        <w:rPr>
          <w:b/>
        </w:rPr>
        <w:t>La Sra. Bokpé-Gnacadja</w:t>
      </w:r>
      <w:r>
        <w:t xml:space="preserve"> pide información s</w:t>
      </w:r>
      <w:r>
        <w:t>o</w:t>
      </w:r>
      <w:r>
        <w:t>bre el contenido de la Ley de protección contra la vi</w:t>
      </w:r>
      <w:r>
        <w:t>o</w:t>
      </w:r>
      <w:r>
        <w:t>lencia en el hogar, especialmente para saber si abarca el acoso sexual</w:t>
      </w:r>
      <w:r>
        <w:rPr>
          <w:b/>
        </w:rPr>
        <w:t xml:space="preserve"> </w:t>
      </w:r>
      <w:r>
        <w:t>y la violación en el matrimonio. As</w:t>
      </w:r>
      <w:r>
        <w:t>i</w:t>
      </w:r>
      <w:r>
        <w:t>mismo desea saber si existe algún mecanismo de vig</w:t>
      </w:r>
      <w:r>
        <w:t>i</w:t>
      </w:r>
      <w:r>
        <w:t>lancia para evaluar la trata en Malawi.</w:t>
      </w:r>
    </w:p>
    <w:p w:rsidR="004B6172" w:rsidRDefault="004B6172">
      <w:pPr>
        <w:pStyle w:val="DualTxt"/>
      </w:pPr>
      <w:r>
        <w:t>55.</w:t>
      </w:r>
      <w:r>
        <w:tab/>
      </w:r>
      <w:r>
        <w:rPr>
          <w:b/>
        </w:rPr>
        <w:t>La Sra. Banda</w:t>
      </w:r>
      <w:r>
        <w:t xml:space="preserve"> (Malawi) dice que el principal objetivo de la Ley es proteger a las mujeres de la vi</w:t>
      </w:r>
      <w:r>
        <w:t>o</w:t>
      </w:r>
      <w:r>
        <w:t>lencia en el hogar. Comprende un mandamiento de pr</w:t>
      </w:r>
      <w:r>
        <w:t>o</w:t>
      </w:r>
      <w:r>
        <w:t>tección, un mandamiento de ocupación y un mand</w:t>
      </w:r>
      <w:r>
        <w:t>a</w:t>
      </w:r>
      <w:r>
        <w:t>miento de inquilinato y dispone sanciones monetarias como compensación. En el Parlamento se han realizado enmiendas a fin de proteger tanto a las ex esposas c</w:t>
      </w:r>
      <w:r>
        <w:t>o</w:t>
      </w:r>
      <w:r>
        <w:t>mo a las mujeres que viven con hombres fuera del m</w:t>
      </w:r>
      <w:r>
        <w:t>a</w:t>
      </w:r>
      <w:r>
        <w:t>trimonio.</w:t>
      </w:r>
    </w:p>
    <w:p w:rsidR="004B6172" w:rsidRDefault="004B6172">
      <w:pPr>
        <w:pStyle w:val="DualTxt"/>
      </w:pPr>
      <w:r>
        <w:t>56.</w:t>
      </w:r>
      <w:r>
        <w:tab/>
      </w:r>
      <w:r>
        <w:rPr>
          <w:b/>
        </w:rPr>
        <w:t>El Sr. Silungwe</w:t>
      </w:r>
      <w:r>
        <w:t xml:space="preserve"> (Malawi) dice que la cue</w:t>
      </w:r>
      <w:r>
        <w:t>s</w:t>
      </w:r>
      <w:r>
        <w:t>tión de la violación en el matrimonio fue abordada por la C</w:t>
      </w:r>
      <w:r>
        <w:t>o</w:t>
      </w:r>
      <w:r>
        <w:t>misión jurídica en el marco de una revisión de las leyes de matrimonio y divorcio. Por el contrario, no se co</w:t>
      </w:r>
      <w:r>
        <w:t>n</w:t>
      </w:r>
      <w:r>
        <w:t>sideró en el contexto del derecho penal.</w:t>
      </w:r>
    </w:p>
    <w:p w:rsidR="004B6172" w:rsidRDefault="004B6172">
      <w:pPr>
        <w:pStyle w:val="DualTxt"/>
      </w:pPr>
      <w:r>
        <w:t>57.</w:t>
      </w:r>
      <w:r>
        <w:tab/>
      </w:r>
      <w:r>
        <w:rPr>
          <w:b/>
        </w:rPr>
        <w:t>La Sra. Mchiela</w:t>
      </w:r>
      <w:r>
        <w:t xml:space="preserve"> (Malawi) dice que, debido al carácter permeable de las fronteras del país no existe ningún mecanismo de vigilancia de la trata de pers</w:t>
      </w:r>
      <w:r>
        <w:t>o</w:t>
      </w:r>
      <w:r>
        <w:t>nas, que podría producirse en cualquier punto de dichas fronteras sin ser detectada.</w:t>
      </w:r>
    </w:p>
    <w:p w:rsidR="004B6172" w:rsidRDefault="004B6172">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b/>
        <w:t>Artículos 7 a 9</w:t>
      </w:r>
    </w:p>
    <w:p w:rsidR="004B6172" w:rsidRDefault="004B6172">
      <w:pPr>
        <w:pStyle w:val="DualTxt"/>
        <w:spacing w:after="0" w:line="120" w:lineRule="exact"/>
        <w:rPr>
          <w:sz w:val="10"/>
          <w:szCs w:val="24"/>
        </w:rPr>
      </w:pPr>
    </w:p>
    <w:p w:rsidR="004B6172" w:rsidRDefault="004B6172">
      <w:pPr>
        <w:pStyle w:val="DualTxt"/>
      </w:pPr>
      <w:r>
        <w:t>58.</w:t>
      </w:r>
      <w:r>
        <w:tab/>
      </w:r>
      <w:r>
        <w:rPr>
          <w:b/>
        </w:rPr>
        <w:t>La Sra. Bokpé-Gnacadja</w:t>
      </w:r>
      <w:r>
        <w:t xml:space="preserve"> señala que la Oficina del defensor del pueblo tiene por obj</w:t>
      </w:r>
      <w:r>
        <w:t>e</w:t>
      </w:r>
      <w:r>
        <w:t>to intervenir cuando no haya un recurso disponible o viable y se ha intentado limitar su competencia a las denuncias contra los órganos públicos. Pr</w:t>
      </w:r>
      <w:r>
        <w:t>e</w:t>
      </w:r>
      <w:r>
        <w:t>gunta cuáles son los motivos de las denuncias contra los particulares y qué ocurre con ellas. Desea saber si las denuncias presentadas a dicha Oficina se elevaron dire</w:t>
      </w:r>
      <w:r>
        <w:t>c</w:t>
      </w:r>
      <w:r>
        <w:t>tamente a ella o fueron derivadas por los tribunales. También se recibiría con agrado información sobre las medidas de reparación adoptadas. Cita el párrafo 1.5 del informe, en el que se dice que “un proceso de reforma legislat</w:t>
      </w:r>
      <w:r>
        <w:t>i</w:t>
      </w:r>
      <w:r>
        <w:t>va podría dar como resultado normas más claras y firmes para elim</w:t>
      </w:r>
      <w:r>
        <w:t>i</w:t>
      </w:r>
      <w:r>
        <w:t>nar la discriminación contra la mujer”. Cuestiona el uso de la palabra “podría” e insiste en que debe ree</w:t>
      </w:r>
      <w:r>
        <w:t>m</w:t>
      </w:r>
      <w:r>
        <w:t>plazarse por “debe”. Es preciso buscar sol</w:t>
      </w:r>
      <w:r>
        <w:t>u</w:t>
      </w:r>
      <w:r>
        <w:t>ciones, aún corriendo el riesgo de que se produzcan enfrentamie</w:t>
      </w:r>
      <w:r>
        <w:t>n</w:t>
      </w:r>
      <w:r>
        <w:t>tos, que a veces son i</w:t>
      </w:r>
      <w:r>
        <w:t>n</w:t>
      </w:r>
      <w:r>
        <w:t>evitables.</w:t>
      </w:r>
    </w:p>
    <w:p w:rsidR="004B6172" w:rsidRDefault="004B6172">
      <w:pPr>
        <w:pStyle w:val="DualTxt"/>
      </w:pPr>
      <w:r>
        <w:t>59.</w:t>
      </w:r>
      <w:r>
        <w:tab/>
      </w:r>
      <w:r>
        <w:rPr>
          <w:b/>
        </w:rPr>
        <w:t>La Sra. Nyasulu</w:t>
      </w:r>
      <w:r>
        <w:t xml:space="preserve"> (Malawi</w:t>
      </w:r>
      <w:r>
        <w:rPr>
          <w:b/>
        </w:rPr>
        <w:t xml:space="preserve">) </w:t>
      </w:r>
      <w:r>
        <w:t>dice que la C</w:t>
      </w:r>
      <w:r>
        <w:t>o</w:t>
      </w:r>
      <w:r>
        <w:t>misión jurídica y la Oficina Anticorrupción son órganos ind</w:t>
      </w:r>
      <w:r>
        <w:t>e</w:t>
      </w:r>
      <w:r>
        <w:t>pendientes pero que comparten algunas responsabilid</w:t>
      </w:r>
      <w:r>
        <w:t>a</w:t>
      </w:r>
      <w:r>
        <w:t>des a fin de evitar superposiciones. La Comisión de Derechos Humanos tiene un mandato más amplio e i</w:t>
      </w:r>
      <w:r>
        <w:t>n</w:t>
      </w:r>
      <w:r>
        <w:t>cluye entre sus miembros al defensor del pueblo. Las denuncias se elevan directamente a dicho órgano o son remitidas a él si el defensor del pueblo considera que una cuestión determinada se abordará más adecuad</w:t>
      </w:r>
      <w:r>
        <w:t>a</w:t>
      </w:r>
      <w:r>
        <w:t>mente en la Comisión. La solución consiste en dete</w:t>
      </w:r>
      <w:r>
        <w:t>r</w:t>
      </w:r>
      <w:r>
        <w:t>minar qué casos deben ser sometidos a una decisión de los tribunales. En consecuencia, los derechos pueden protegerse mediante estos dos mecanismos.</w:t>
      </w:r>
    </w:p>
    <w:p w:rsidR="004B6172" w:rsidRDefault="004B6172">
      <w:pPr>
        <w:pStyle w:val="DualTxt"/>
      </w:pPr>
      <w:r>
        <w:t>60.</w:t>
      </w:r>
      <w:r>
        <w:tab/>
      </w:r>
      <w:r>
        <w:rPr>
          <w:b/>
        </w:rPr>
        <w:t>La Sra. Šimanović</w:t>
      </w:r>
      <w:r>
        <w:t xml:space="preserve"> reconoce que la incorpor</w:t>
      </w:r>
      <w:r>
        <w:t>a</w:t>
      </w:r>
      <w:r>
        <w:t>ción de la Convención al sistema jurídico nacional es un proceso en curso, pero subraya que no ha perdido su carácter oblig</w:t>
      </w:r>
      <w:r>
        <w:t>a</w:t>
      </w:r>
      <w:r>
        <w:t>torio desde el cambio de sistema en 1994. Es especialmente n</w:t>
      </w:r>
      <w:r>
        <w:t>e</w:t>
      </w:r>
      <w:r>
        <w:t>cesario abolir sin demora el derecho consuetudinario y las prácticas tradicionales que se contrapongan con los derechos de las mujeres cons</w:t>
      </w:r>
      <w:r>
        <w:t>a</w:t>
      </w:r>
      <w:r>
        <w:t>grados en la Convención.</w:t>
      </w:r>
    </w:p>
    <w:p w:rsidR="004B6172" w:rsidRDefault="004B6172">
      <w:pPr>
        <w:pStyle w:val="DualTxt"/>
      </w:pPr>
      <w:r>
        <w:t>61.</w:t>
      </w:r>
      <w:r>
        <w:tab/>
      </w:r>
      <w:r>
        <w:rPr>
          <w:b/>
        </w:rPr>
        <w:t>La Sra. Zou</w:t>
      </w:r>
      <w:r>
        <w:t xml:space="preserve"> señala que en el informe</w:t>
      </w:r>
      <w:r>
        <w:rPr>
          <w:b/>
        </w:rPr>
        <w:t xml:space="preserve"> </w:t>
      </w:r>
      <w:r>
        <w:t>no se hace mención de medidas dirigidas a erradicar la discrim</w:t>
      </w:r>
      <w:r>
        <w:t>i</w:t>
      </w:r>
      <w:r>
        <w:t>nación contra la mujer en la vida política. Pregunta qué está haciendo el Gobierno en ese sentido, especialme</w:t>
      </w:r>
      <w:r>
        <w:t>n</w:t>
      </w:r>
      <w:r>
        <w:t>te a través de actividades de sensibilización o de una campaña de educación a través de los medios de dif</w:t>
      </w:r>
      <w:r>
        <w:t>u</w:t>
      </w:r>
      <w:r>
        <w:t>sión. La participación de la mujer en la vida política ha aumentado en alguna medida desde la presentación del informe inicial de Malawi. En 1997, en la cumbre de la Comunidad de Desarrollo del África Meridional, el p</w:t>
      </w:r>
      <w:r>
        <w:t>a</w:t>
      </w:r>
      <w:r>
        <w:t>ís firmó la Declaración sobre Género en la que se co</w:t>
      </w:r>
      <w:r>
        <w:t>m</w:t>
      </w:r>
      <w:r>
        <w:t>prometió a lograr que el 30% de los cargos políticos fueran ocupados por mujeres. Sería interesante saber qué medidas se han adoptado para lograr esa meta. En el informe no se me</w:t>
      </w:r>
      <w:r>
        <w:t>n</w:t>
      </w:r>
      <w:r>
        <w:t>ciona ninguna medida especial de carácter temporal que pueda haberse adoptado de co</w:t>
      </w:r>
      <w:r>
        <w:t>n</w:t>
      </w:r>
      <w:r>
        <w:t>formidad con la recomendación general No. 25 del Comité. Pregunta qué hizo el G</w:t>
      </w:r>
      <w:r>
        <w:t>o</w:t>
      </w:r>
      <w:r>
        <w:t>bierno para incorporar más mujeres a la administración pública y si éstas ti</w:t>
      </w:r>
      <w:r>
        <w:t>e</w:t>
      </w:r>
      <w:r>
        <w:t>nen las mismas oportunidades en materia de contrat</w:t>
      </w:r>
      <w:r>
        <w:t>a</w:t>
      </w:r>
      <w:r>
        <w:t>ción. Como muchas veces las mujeres carecen de la confianza necesaria para ingresar a la vida política, se recibiría con agrado información sobre los programas que pueda haber ejecutado el Ministerio de Cuestiones de Género, Asistencia a la Niñez y Servicios Comun</w:t>
      </w:r>
      <w:r>
        <w:t>i</w:t>
      </w:r>
      <w:r>
        <w:t>tarios para fortalecer la confianza de las mujeres. S</w:t>
      </w:r>
      <w:r>
        <w:t>e</w:t>
      </w:r>
      <w:r>
        <w:t>gún el informe, el Gobierno ha realizado campañas de sensibilización con respecto al gén</w:t>
      </w:r>
      <w:r>
        <w:t>e</w:t>
      </w:r>
      <w:r>
        <w:t>ro en colaboración con algunas organizaciones no gubernamentales. V</w:t>
      </w:r>
      <w:r>
        <w:t>e</w:t>
      </w:r>
      <w:r>
        <w:t>ría con agrado si se pudieran especificar y pregunta si r</w:t>
      </w:r>
      <w:r>
        <w:t>e</w:t>
      </w:r>
      <w:r>
        <w:t>cibieron algún apoyo del Ministerio de Cuestiones de Género. También desea saber si existen planes para aumentar la participación de la mujer en los puestos diplomáticos y las organ</w:t>
      </w:r>
      <w:r>
        <w:t>i</w:t>
      </w:r>
      <w:r>
        <w:t>zaciones internacionales.</w:t>
      </w:r>
    </w:p>
    <w:p w:rsidR="004B6172" w:rsidRDefault="004B6172">
      <w:pPr>
        <w:pStyle w:val="DualTxt"/>
      </w:pPr>
      <w:r>
        <w:t>62.</w:t>
      </w:r>
      <w:r>
        <w:tab/>
      </w:r>
      <w:r>
        <w:rPr>
          <w:b/>
        </w:rPr>
        <w:t>La Sra. Coker-Appiah</w:t>
      </w:r>
      <w:r>
        <w:t xml:space="preserve"> pide información sobre los cambios legislativos que se presentarán dentro de poco al Parlamento en relación con los derechos de ciudadanía. Lo que se desea saber es si permitirán a las mujeres de Malawi casadas con no malawianos mant</w:t>
      </w:r>
      <w:r>
        <w:t>e</w:t>
      </w:r>
      <w:r>
        <w:t>ner su ciudadanía m</w:t>
      </w:r>
      <w:r>
        <w:t>a</w:t>
      </w:r>
      <w:r>
        <w:t>lawiana y transmitírsela a sus hijos, cosas que ahora no parecen ser posibles. Ta</w:t>
      </w:r>
      <w:r>
        <w:t>m</w:t>
      </w:r>
      <w:r>
        <w:t>bién pregunta si se harán o recomendarán enmiendas a la Ley de Inmigración, que de hecho considera a las mujeres como menores de edad y no les permite m</w:t>
      </w:r>
      <w:r>
        <w:t>i</w:t>
      </w:r>
      <w:r>
        <w:t>grar salvo bajo la custodia de sus cónyuges.</w:t>
      </w:r>
    </w:p>
    <w:p w:rsidR="004B6172" w:rsidRDefault="004B6172">
      <w:pPr>
        <w:pStyle w:val="DualTxt"/>
      </w:pPr>
      <w:r>
        <w:t>63.</w:t>
      </w:r>
      <w:r>
        <w:tab/>
      </w:r>
      <w:r>
        <w:rPr>
          <w:b/>
        </w:rPr>
        <w:t>La Sra. Banda</w:t>
      </w:r>
      <w:r>
        <w:t xml:space="preserve"> (Malawi) dice que desde 2004 se han hecho esfuerzos para habilitar a la mujer y alenta</w:t>
      </w:r>
      <w:r>
        <w:t>r</w:t>
      </w:r>
      <w:r>
        <w:t>la a que se presente a las elecciones parlamentarias, l</w:t>
      </w:r>
      <w:r>
        <w:t>o</w:t>
      </w:r>
      <w:r>
        <w:t>grándose algunos avances. Lo que hace falta es la adopción de medidas de patrocinio o la implantación de un sistema de cuotas. Se está llevando a cabo un d</w:t>
      </w:r>
      <w:r>
        <w:t>e</w:t>
      </w:r>
      <w:r>
        <w:t>bate sobre este tema y no se podrán lograr avances si</w:t>
      </w:r>
      <w:r>
        <w:t>g</w:t>
      </w:r>
      <w:r>
        <w:t xml:space="preserve">nificativos a ese respecto sin un cambio en el sistema electoral. A través de la filial de Malawi de la </w:t>
      </w:r>
      <w:r>
        <w:rPr>
          <w:color w:val="000000"/>
        </w:rPr>
        <w:t xml:space="preserve">Red de Mujeres Africanas Ministras y Parlamentarias, </w:t>
      </w:r>
      <w:r>
        <w:t xml:space="preserve">se han organizado visitas </w:t>
      </w:r>
      <w:r>
        <w:rPr>
          <w:color w:val="000000"/>
        </w:rPr>
        <w:t xml:space="preserve">a países en los que la participación de las </w:t>
      </w:r>
      <w:r>
        <w:t>mujeres en la vida pública supera el 30%, como Uganda, Rwanda y Sudáfrica, a fin de aprender de ellas. Subraya que es prec</w:t>
      </w:r>
      <w:r>
        <w:t>i</w:t>
      </w:r>
      <w:r>
        <w:t>so aprovechar el proceso en curso de revisión constitucional para mejorar la situ</w:t>
      </w:r>
      <w:r>
        <w:t>a</w:t>
      </w:r>
      <w:r>
        <w:t>ción.</w:t>
      </w:r>
    </w:p>
    <w:p w:rsidR="004B6172" w:rsidRDefault="004B6172">
      <w:pPr>
        <w:pStyle w:val="DualTxt"/>
      </w:pPr>
      <w:r>
        <w:t>64.</w:t>
      </w:r>
      <w:r>
        <w:tab/>
      </w:r>
      <w:r>
        <w:rPr>
          <w:b/>
        </w:rPr>
        <w:t>La Sra. Dafter</w:t>
      </w:r>
      <w:r>
        <w:t xml:space="preserve"> (Malawi) señala que las organ</w:t>
      </w:r>
      <w:r>
        <w:t>i</w:t>
      </w:r>
      <w:r>
        <w:t>zaciones no gubernamentales celebraron reuniones s</w:t>
      </w:r>
      <w:r>
        <w:t>o</w:t>
      </w:r>
      <w:r>
        <w:t>bre igualdad en materia de género y derechos de la m</w:t>
      </w:r>
      <w:r>
        <w:t>u</w:t>
      </w:r>
      <w:r>
        <w:t>jer y que se transmitieron programas conexos en la r</w:t>
      </w:r>
      <w:r>
        <w:t>a</w:t>
      </w:r>
      <w:r>
        <w:t>dio y la televisión naci</w:t>
      </w:r>
      <w:r>
        <w:t>o</w:t>
      </w:r>
      <w:r>
        <w:t>nales.</w:t>
      </w:r>
    </w:p>
    <w:p w:rsidR="004B6172" w:rsidRDefault="004B6172">
      <w:pPr>
        <w:pStyle w:val="DualTxt"/>
      </w:pPr>
      <w:r>
        <w:t>65.</w:t>
      </w:r>
      <w:r>
        <w:tab/>
      </w:r>
      <w:r>
        <w:rPr>
          <w:b/>
        </w:rPr>
        <w:t>La Sra. Mchiela</w:t>
      </w:r>
      <w:r>
        <w:t xml:space="preserve"> (Malawi) dice que en el sector público la mujer no sufre discriminación con respecto al salario, que es igual que el de los hombres que real</w:t>
      </w:r>
      <w:r>
        <w:t>i</w:t>
      </w:r>
      <w:r>
        <w:t>zan la misma labor. El Gobierno publicó un manual s</w:t>
      </w:r>
      <w:r>
        <w:t>o</w:t>
      </w:r>
      <w:r>
        <w:t>bre la incorporación de las cuestiones de género en la gestión de los recursos humanos en el sector público, en especial con vistas a lograr que la contratación sea más sensible a las cuestiones de género, y realizó tres seminarios para funcionarios superiores con el objeto de tratar de aumentar la participación de las mujeres en la vida pública.</w:t>
      </w:r>
    </w:p>
    <w:p w:rsidR="004B6172" w:rsidRDefault="004B6172">
      <w:pPr>
        <w:pStyle w:val="DualTxt"/>
      </w:pPr>
      <w:r>
        <w:t>66.</w:t>
      </w:r>
      <w:r>
        <w:tab/>
      </w:r>
      <w:r>
        <w:rPr>
          <w:b/>
        </w:rPr>
        <w:t>El Sr. Silungwe</w:t>
      </w:r>
      <w:r>
        <w:t xml:space="preserve"> (Malawi) dice que las mujeres malawianas ya no deben renunciar a su ci</w:t>
      </w:r>
      <w:r>
        <w:t>u</w:t>
      </w:r>
      <w:r>
        <w:t>dadanía si se casan con no malawianos. Si bien todavía no se han aprobado modific</w:t>
      </w:r>
      <w:r>
        <w:t>a</w:t>
      </w:r>
      <w:r>
        <w:t>ciones a la Ley de Inmigración, las mujeres ya poseen sus pasaportes por derecho propio y pueden viajar sin sus cónyuges.</w:t>
      </w:r>
    </w:p>
    <w:p w:rsidR="004B6172" w:rsidRDefault="004B6172">
      <w:pPr>
        <w:pStyle w:val="DualTxt"/>
      </w:pPr>
      <w:r>
        <w:t>67.</w:t>
      </w:r>
      <w:r>
        <w:tab/>
      </w:r>
      <w:r>
        <w:rPr>
          <w:b/>
        </w:rPr>
        <w:t>La Sra. Banda</w:t>
      </w:r>
      <w:r>
        <w:t xml:space="preserve"> (Malawi) subraya en que no hay diplomáticas de carrera en su país. Los funcionarios destinados a puestos diplomáticos esp</w:t>
      </w:r>
      <w:r>
        <w:t>e</w:t>
      </w:r>
      <w:r>
        <w:t>cíficos se eligen de un conjunto de personas y luego de finalizar su m</w:t>
      </w:r>
      <w:r>
        <w:t>i</w:t>
      </w:r>
      <w:r>
        <w:t>sión regresan a sus pue</w:t>
      </w:r>
      <w:r>
        <w:t>s</w:t>
      </w:r>
      <w:r>
        <w:t>tos anteriores.</w:t>
      </w:r>
    </w:p>
    <w:p w:rsidR="004B6172" w:rsidRDefault="004B6172">
      <w:pPr>
        <w:pStyle w:val="DualTxt"/>
      </w:pPr>
      <w:r>
        <w:t>68.</w:t>
      </w:r>
      <w:r>
        <w:tab/>
      </w:r>
      <w:r>
        <w:rPr>
          <w:b/>
        </w:rPr>
        <w:t>La Sra. Gaspard</w:t>
      </w:r>
      <w:r>
        <w:t xml:space="preserve"> manifiesta su interés en recibir más información sobre los planes para aumentar la pa</w:t>
      </w:r>
      <w:r>
        <w:t>r</w:t>
      </w:r>
      <w:r>
        <w:t>ticipación de las mujeres</w:t>
      </w:r>
      <w:r>
        <w:rPr>
          <w:b/>
        </w:rPr>
        <w:t xml:space="preserve"> </w:t>
      </w:r>
      <w:r>
        <w:t>en el plano local, especia</w:t>
      </w:r>
      <w:r>
        <w:t>l</w:t>
      </w:r>
      <w:r>
        <w:t>mente en las zonas rurales donde el nivel de vida es el más bajo y las mujeres más vulnerables a muchas fo</w:t>
      </w:r>
      <w:r>
        <w:t>r</w:t>
      </w:r>
      <w:r>
        <w:t>mas de discriminación. Recordando que en muchos E</w:t>
      </w:r>
      <w:r>
        <w:t>s</w:t>
      </w:r>
      <w:r>
        <w:t>tados se hizo hincapié con éxito en la fijación de un sistema de cuotas, expresa la opinión de que un aume</w:t>
      </w:r>
      <w:r>
        <w:t>n</w:t>
      </w:r>
      <w:r>
        <w:t>to del número de mujeres que actúan como represe</w:t>
      </w:r>
      <w:r>
        <w:t>n</w:t>
      </w:r>
      <w:r>
        <w:t>tantes locales no sólo favorecerá la igualdad sino que aportará beneficios a la soci</w:t>
      </w:r>
      <w:r>
        <w:t>e</w:t>
      </w:r>
      <w:r>
        <w:t>dad en su conjunto.</w:t>
      </w:r>
    </w:p>
    <w:p w:rsidR="004B6172" w:rsidRDefault="004B6172">
      <w:pPr>
        <w:pStyle w:val="DualTxt"/>
      </w:pPr>
      <w:r>
        <w:t>69.</w:t>
      </w:r>
      <w:r>
        <w:tab/>
      </w:r>
      <w:r>
        <w:rPr>
          <w:b/>
        </w:rPr>
        <w:t>La Sra. Banda</w:t>
      </w:r>
      <w:r>
        <w:t xml:space="preserve"> (Malawi) dice que coi</w:t>
      </w:r>
      <w:r>
        <w:t>n</w:t>
      </w:r>
      <w:r>
        <w:t>cide con la oradora anterior y que el Gobierno espera con interés las próximas elecciones de los gobiernos locales, pues las considera un nuevo paso para que las mujeres pu</w:t>
      </w:r>
      <w:r>
        <w:t>e</w:t>
      </w:r>
      <w:r>
        <w:t>dan a</w:t>
      </w:r>
      <w:r>
        <w:t>l</w:t>
      </w:r>
      <w:r>
        <w:t>canzar la igualdad con los hombres. Dice que además de lograr la igualdad de representación en los comités locales, debe centrarse la atención en asegurar que las mujeres asuman posiciones de liderazgo.</w:t>
      </w:r>
    </w:p>
    <w:p w:rsidR="004B6172" w:rsidRDefault="004B6172">
      <w:pPr>
        <w:pStyle w:val="DualTxt"/>
      </w:pPr>
      <w:r>
        <w:t>70.</w:t>
      </w:r>
      <w:r>
        <w:tab/>
      </w:r>
      <w:r>
        <w:rPr>
          <w:b/>
        </w:rPr>
        <w:t>La Sra. Belmihoub-Zerdani</w:t>
      </w:r>
      <w:r>
        <w:t xml:space="preserve"> dice que si bien Malawi está muy lejos de alcanzar un nivel aceptable en la representación de las mujeres en los puestos dec</w:t>
      </w:r>
      <w:r>
        <w:t>i</w:t>
      </w:r>
      <w:r>
        <w:t>sorios, ha dado pasos enormes en esa dirección, esp</w:t>
      </w:r>
      <w:r>
        <w:t>e</w:t>
      </w:r>
      <w:r>
        <w:t>cialmente si se tiene en cuenta que debe hacer frente a la pobreza y otras desventajas económicas y natur</w:t>
      </w:r>
      <w:r>
        <w:t>a</w:t>
      </w:r>
      <w:r>
        <w:t>les. Para avanzar en ese aspecto es preciso contar con r</w:t>
      </w:r>
      <w:r>
        <w:t>e</w:t>
      </w:r>
      <w:r>
        <w:t>cursos adecuados y a esos efectos insta al Gobierno a solicitar la ayuda necesaria a los donantes, los org</w:t>
      </w:r>
      <w:r>
        <w:t>a</w:t>
      </w:r>
      <w:r>
        <w:t>nismos especializados de las Naciones Unidas y otros órganos inte</w:t>
      </w:r>
      <w:r>
        <w:t>r</w:t>
      </w:r>
      <w:r>
        <w:t>nacionales y regionales.</w:t>
      </w:r>
    </w:p>
    <w:p w:rsidR="004B6172" w:rsidRDefault="004B6172">
      <w:pPr>
        <w:pStyle w:val="DualTxt"/>
      </w:pPr>
      <w:r>
        <w:t>71.</w:t>
      </w:r>
      <w:r>
        <w:tab/>
      </w:r>
      <w:r>
        <w:rPr>
          <w:b/>
        </w:rPr>
        <w:t>La Sra. Banda</w:t>
      </w:r>
      <w:r>
        <w:t xml:space="preserve"> (Malawi) dice que su d</w:t>
      </w:r>
      <w:r>
        <w:t>e</w:t>
      </w:r>
      <w:r>
        <w:t>legación agradece las palabras de aliento y es consciente de la urgente necesidad de que M</w:t>
      </w:r>
      <w:r>
        <w:t>a</w:t>
      </w:r>
      <w:r>
        <w:t>lawi obtenga apoyo de sus socios en el des</w:t>
      </w:r>
      <w:r>
        <w:t>a</w:t>
      </w:r>
      <w:r>
        <w:t>rrollo.</w:t>
      </w: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Artículos 10 a 14</w:t>
      </w:r>
    </w:p>
    <w:p w:rsidR="004B6172" w:rsidRDefault="004B6172">
      <w:pPr>
        <w:pStyle w:val="DualTxt"/>
        <w:spacing w:after="0" w:line="120" w:lineRule="exact"/>
        <w:rPr>
          <w:sz w:val="10"/>
        </w:rPr>
      </w:pPr>
    </w:p>
    <w:p w:rsidR="004B6172" w:rsidRDefault="004B6172">
      <w:pPr>
        <w:pStyle w:val="DualTxt"/>
      </w:pPr>
      <w:r>
        <w:t>72.</w:t>
      </w:r>
      <w:r>
        <w:tab/>
      </w:r>
      <w:r>
        <w:rPr>
          <w:b/>
        </w:rPr>
        <w:t>La Sra. Simms</w:t>
      </w:r>
      <w:r>
        <w:t xml:space="preserve"> acoge con beneplácito el hecho de que en las escuelas de capacitación de maestros se haya logrado la paridad entre los hombres y las muj</w:t>
      </w:r>
      <w:r>
        <w:t>e</w:t>
      </w:r>
      <w:r>
        <w:t>res en la matrícula. Subraya la importancia que dese</w:t>
      </w:r>
      <w:r>
        <w:t>m</w:t>
      </w:r>
      <w:r>
        <w:t>peñan los maestros de sexo masculino en el nivel pr</w:t>
      </w:r>
      <w:r>
        <w:t>i</w:t>
      </w:r>
      <w:r>
        <w:t>mario por su papel como modelo para los varones en las primeras etapas del desarrollo. Del mismo modo, cree que se debe alentar a los hombres a dejar de lado su resistencia a participar en los programas de educ</w:t>
      </w:r>
      <w:r>
        <w:t>a</w:t>
      </w:r>
      <w:r>
        <w:t>ción a distancia y educación para adultos y en las act</w:t>
      </w:r>
      <w:r>
        <w:t>i</w:t>
      </w:r>
      <w:r>
        <w:t>vidades de alfabetización, pues en última instancia su nivel de educación influye en su actitud hacia las muj</w:t>
      </w:r>
      <w:r>
        <w:t>e</w:t>
      </w:r>
      <w:r>
        <w:t>res y los estereotipos de género que propugnan.</w:t>
      </w:r>
    </w:p>
    <w:p w:rsidR="004B6172" w:rsidRDefault="004B6172">
      <w:pPr>
        <w:pStyle w:val="DualTxt"/>
      </w:pPr>
      <w:r>
        <w:t>73.</w:t>
      </w:r>
      <w:r>
        <w:tab/>
        <w:t>Toma nota de que uno de los principales motivos de deserción escolar de las niñas es el embarazo y s</w:t>
      </w:r>
      <w:r>
        <w:t>u</w:t>
      </w:r>
      <w:r>
        <w:t>giere que el Gobierno desarrolle programas para que las niñas puedan continuar la escuela durante el emb</w:t>
      </w:r>
      <w:r>
        <w:t>a</w:t>
      </w:r>
      <w:r>
        <w:t>razo a fin de evitar que se interrumpa su educación. En relación con este tema, pregunta si hay estadísticas di</w:t>
      </w:r>
      <w:r>
        <w:t>s</w:t>
      </w:r>
      <w:r>
        <w:t>ponibles sobre la edad promedio de los hombres re</w:t>
      </w:r>
      <w:r>
        <w:t>s</w:t>
      </w:r>
      <w:r>
        <w:t>ponsables de los embarazos de adolescentes. Asimi</w:t>
      </w:r>
      <w:r>
        <w:t>s</w:t>
      </w:r>
      <w:r>
        <w:t>mo, desea saber si en Malawi existe alguna ley sobre abuso de</w:t>
      </w:r>
      <w:r>
        <w:t>s</w:t>
      </w:r>
      <w:r>
        <w:t>honesto.</w:t>
      </w:r>
    </w:p>
    <w:p w:rsidR="004B6172" w:rsidRDefault="004B6172">
      <w:pPr>
        <w:pStyle w:val="DualTxt"/>
      </w:pPr>
      <w:r>
        <w:t>74.</w:t>
      </w:r>
      <w:r>
        <w:tab/>
        <w:t>Con respecto a la cuestión de los roles sexistas y los estereotipos sexuales, desea saber si los libros se imprimen en Malawi o si son principalmente de origen extranjero, teniendo en cuenta que el material origin</w:t>
      </w:r>
      <w:r>
        <w:t>a</w:t>
      </w:r>
      <w:r>
        <w:t>do en el exterior puede reforzar los estereotipos y ale</w:t>
      </w:r>
      <w:r>
        <w:t>n</w:t>
      </w:r>
      <w:r>
        <w:t>tar el racismo.</w:t>
      </w:r>
    </w:p>
    <w:p w:rsidR="004B6172" w:rsidRDefault="004B6172">
      <w:pPr>
        <w:pStyle w:val="DualTxt"/>
      </w:pPr>
      <w:r>
        <w:t>75.</w:t>
      </w:r>
      <w:r>
        <w:tab/>
      </w:r>
      <w:r>
        <w:rPr>
          <w:b/>
        </w:rPr>
        <w:t>La Sra. Gabr</w:t>
      </w:r>
      <w:r>
        <w:t xml:space="preserve"> toma nota de los esfuerzos de M</w:t>
      </w:r>
      <w:r>
        <w:t>a</w:t>
      </w:r>
      <w:r>
        <w:t>lawi por adherir a los criterios internacionales en mat</w:t>
      </w:r>
      <w:r>
        <w:t>e</w:t>
      </w:r>
      <w:r>
        <w:t>ria de normas laborales y pide a la delegación que e</w:t>
      </w:r>
      <w:r>
        <w:t>x</w:t>
      </w:r>
      <w:r>
        <w:t>plique las políticas que se han adoptado para mejorar la competitiv</w:t>
      </w:r>
      <w:r>
        <w:t>i</w:t>
      </w:r>
      <w:r>
        <w:t>dad de las mujeres en el mercado de trabajo y que comente sobre otras medidas dirigidas a proteger a las mujeres en los lugares de trabajo. También le i</w:t>
      </w:r>
      <w:r>
        <w:t>n</w:t>
      </w:r>
      <w:r>
        <w:t>teresa saber más sobre las estrategias aplicadas para asegurar el cumplimiento de las leyes laborales, los i</w:t>
      </w:r>
      <w:r>
        <w:t>n</w:t>
      </w:r>
      <w:r>
        <w:t>centivos ofrecidos a las empresas para que contraten mujeres, la protección de las refugiadas y sus posibil</w:t>
      </w:r>
      <w:r>
        <w:t>i</w:t>
      </w:r>
      <w:r>
        <w:t>dades de empleo remunerado, la pos</w:t>
      </w:r>
      <w:r>
        <w:t>i</w:t>
      </w:r>
      <w:r>
        <w:t>bilidad de aplicar un sistema de cuotas y las medidas adoptadas para as</w:t>
      </w:r>
      <w:r>
        <w:t>e</w:t>
      </w:r>
      <w:r>
        <w:t>gurar la misma remuneración a los hombres y las muj</w:t>
      </w:r>
      <w:r>
        <w:t>e</w:t>
      </w:r>
      <w:r>
        <w:t>res por un trabajo de igual valor. Espera que la deleg</w:t>
      </w:r>
      <w:r>
        <w:t>a</w:t>
      </w:r>
      <w:r>
        <w:t>ción pueda aportar datos adicionales sobre el sector no estructurado.</w:t>
      </w:r>
    </w:p>
    <w:p w:rsidR="004B6172" w:rsidRDefault="004B6172">
      <w:pPr>
        <w:pStyle w:val="DualTxt"/>
      </w:pPr>
      <w:r>
        <w:t>76.</w:t>
      </w:r>
      <w:r>
        <w:tab/>
        <w:t>Reconociendo que cada vez más mujeres tratan de obtener créditos comerciales, pr</w:t>
      </w:r>
      <w:r>
        <w:t>e</w:t>
      </w:r>
      <w:r>
        <w:t>gunta si logran crear y manejar empresas medianas o cumplir con los requisitos necesarios para obtener los créditos.</w:t>
      </w:r>
    </w:p>
    <w:p w:rsidR="004B6172" w:rsidRDefault="004B6172">
      <w:pPr>
        <w:pStyle w:val="DualTxt"/>
      </w:pPr>
      <w:r>
        <w:t>77.</w:t>
      </w:r>
      <w:r>
        <w:tab/>
      </w:r>
      <w:r>
        <w:rPr>
          <w:b/>
        </w:rPr>
        <w:t>La Sra. Banda</w:t>
      </w:r>
      <w:r>
        <w:t xml:space="preserve"> (Malawi) dice que la mayoría de los libros de texto para las escuelas primarias se i</w:t>
      </w:r>
      <w:r>
        <w:t>m</w:t>
      </w:r>
      <w:r>
        <w:t>primen en el país pero los de los niveles secundario y terciario se imprimen en el exterior.</w:t>
      </w:r>
    </w:p>
    <w:p w:rsidR="004B6172" w:rsidRDefault="004B6172">
      <w:pPr>
        <w:pStyle w:val="DualTxt"/>
      </w:pPr>
      <w:r>
        <w:t>78.</w:t>
      </w:r>
      <w:r>
        <w:tab/>
      </w:r>
      <w:r>
        <w:rPr>
          <w:b/>
        </w:rPr>
        <w:t>La Sra. Chimzimu</w:t>
      </w:r>
      <w:r>
        <w:t xml:space="preserve"> (Malawi) dice que su país tratará de poner en marcha programas cuyo objeto ce</w:t>
      </w:r>
      <w:r>
        <w:t>n</w:t>
      </w:r>
      <w:r>
        <w:t>tral sea mantener en la escuela a las niñas embaraz</w:t>
      </w:r>
      <w:r>
        <w:t>a</w:t>
      </w:r>
      <w:r>
        <w:t>das, pero habrá que hacer muchos esfuerzos para lograr que no sean ridiculizadas por sus pares. Los varones que embarazan a las niñas que asisten a la escuela son sus propios compañeros, los maestros y otros hombres ajenos al ámbito escolar. En esos casos los escolares son expulsados y c</w:t>
      </w:r>
      <w:r>
        <w:t>o</w:t>
      </w:r>
      <w:r>
        <w:t>ntra los maestros culpables se adoptan medidas disciplinarias. Lamentablemente no puede proporcionar estadísticas sobre la edad de los padres de las criaturas.</w:t>
      </w:r>
    </w:p>
    <w:p w:rsidR="004B6172" w:rsidRDefault="004B6172">
      <w:pPr>
        <w:pStyle w:val="DualTxt"/>
      </w:pPr>
      <w:r>
        <w:t>79.</w:t>
      </w:r>
      <w:r>
        <w:tab/>
      </w:r>
      <w:r>
        <w:rPr>
          <w:b/>
        </w:rPr>
        <w:t>La Sra. Banda</w:t>
      </w:r>
      <w:r>
        <w:t xml:space="preserve"> (Malawi) dice que los ref</w:t>
      </w:r>
      <w:r>
        <w:t>u</w:t>
      </w:r>
      <w:r>
        <w:t>giados no son víctimas de discriminación con respecto al e</w:t>
      </w:r>
      <w:r>
        <w:t>m</w:t>
      </w:r>
      <w:r>
        <w:t>pleo y gozan de los mismos derechos que los nacion</w:t>
      </w:r>
      <w:r>
        <w:t>a</w:t>
      </w:r>
      <w:r>
        <w:t>les malawianos. La mayoría de los refugiados trabajan por cuenta propia, como ocurre con la mayoría de las mujeres malawianas que actúan principalmente en la economía no estructurada o manejan pequeñas empr</w:t>
      </w:r>
      <w:r>
        <w:t>e</w:t>
      </w:r>
      <w:r>
        <w:t>sas. En cuanto a la obtención de préstamos, le compl</w:t>
      </w:r>
      <w:r>
        <w:t>a</w:t>
      </w:r>
      <w:r>
        <w:t>ce informar al Comité que no existen obstáculos para que las mujeres traten de obtener créditos para las e</w:t>
      </w:r>
      <w:r>
        <w:t>m</w:t>
      </w:r>
      <w:r>
        <w:t>presas medianas, siempre y cuando posean las garant</w:t>
      </w:r>
      <w:r>
        <w:t>í</w:t>
      </w:r>
      <w:r>
        <w:t>as necesarias. Aproximadamente 75% de quienes part</w:t>
      </w:r>
      <w:r>
        <w:t>i</w:t>
      </w:r>
      <w:r>
        <w:t>cipan en el sector no e</w:t>
      </w:r>
      <w:r>
        <w:t>s</w:t>
      </w:r>
      <w:r>
        <w:t>tructurado y solicitan planes de microcrédito son mujeres. De hecho, se ha puesto en marcha una campaña para alentar a los hombres a aprov</w:t>
      </w:r>
      <w:r>
        <w:t>e</w:t>
      </w:r>
      <w:r>
        <w:t>char esos mismos planes de créditos.</w:t>
      </w:r>
    </w:p>
    <w:p w:rsidR="004B6172" w:rsidRDefault="004B6172">
      <w:pPr>
        <w:pStyle w:val="DualTxt"/>
      </w:pPr>
      <w:r>
        <w:t>80.</w:t>
      </w:r>
      <w:r>
        <w:tab/>
      </w:r>
      <w:r>
        <w:rPr>
          <w:b/>
        </w:rPr>
        <w:t>El Sr. Silungwe</w:t>
      </w:r>
      <w:r>
        <w:t xml:space="preserve"> (Malawi) dice que es preciso afirmar categóricamente que el abuso de</w:t>
      </w:r>
      <w:r>
        <w:t>s</w:t>
      </w:r>
      <w:r>
        <w:t>honesto es un delito</w:t>
      </w:r>
      <w:r>
        <w:rPr>
          <w:b/>
        </w:rPr>
        <w:t>.</w:t>
      </w:r>
      <w:r>
        <w:t xml:space="preserve"> También dice que las leyes laborales son en sí mismas bastante ad</w:t>
      </w:r>
      <w:r>
        <w:t>e</w:t>
      </w:r>
      <w:r>
        <w:t>cuadas, pero que el desafío es hacerlas cumplir en el se</w:t>
      </w:r>
      <w:r>
        <w:t>c</w:t>
      </w:r>
      <w:r>
        <w:t>tor no estructurado. Todavía no existe una ley e</w:t>
      </w:r>
      <w:r>
        <w:t>s</w:t>
      </w:r>
      <w:r>
        <w:t>pecífica sobre acoso sexual pero se ha iniciado un proceso en ese sentido en relación con la elaboración del Estatuto sobre la igualdad entre los g</w:t>
      </w:r>
      <w:r>
        <w:t>é</w:t>
      </w:r>
      <w:r>
        <w:t>neros. Además, en el mercado laboral estructurado se han establecido mecanismos para regular el sector pr</w:t>
      </w:r>
      <w:r>
        <w:t>i</w:t>
      </w:r>
      <w:r>
        <w:t>vado.</w:t>
      </w:r>
    </w:p>
    <w:p w:rsidR="004B6172" w:rsidRDefault="004B6172">
      <w:pPr>
        <w:pStyle w:val="DualTxt"/>
      </w:pPr>
      <w:r>
        <w:t>81.</w:t>
      </w:r>
      <w:r>
        <w:tab/>
      </w:r>
      <w:r>
        <w:rPr>
          <w:b/>
        </w:rPr>
        <w:t>La Sra. Dairiam</w:t>
      </w:r>
      <w:r>
        <w:t xml:space="preserve"> hace referencia a varias cue</w:t>
      </w:r>
      <w:r>
        <w:t>s</w:t>
      </w:r>
      <w:r>
        <w:t>tiones sanitarias que asolan Malawi, como la baja esp</w:t>
      </w:r>
      <w:r>
        <w:t>e</w:t>
      </w:r>
      <w:r>
        <w:t>ranza de vida, la elevada incidencia de enfermedades prevenibles y el hecho de que las tasas de mortalidad materna sean extremadamente altas y cita algunas r</w:t>
      </w:r>
      <w:r>
        <w:t>a</w:t>
      </w:r>
      <w:r>
        <w:t>zones que explican esta situación. Desea saber cuan i</w:t>
      </w:r>
      <w:r>
        <w:t>n</w:t>
      </w:r>
      <w:r>
        <w:t>tegral es el enfoque adoptado por el Gobierno en la implantación de programas para luchar contra las prá</w:t>
      </w:r>
      <w:r>
        <w:t>c</w:t>
      </w:r>
      <w:r>
        <w:t>ticas culturales y tradicionales perjudiciales, elevar los niv</w:t>
      </w:r>
      <w:r>
        <w:t>e</w:t>
      </w:r>
      <w:r>
        <w:t>les de educación y habilitar a las mujeres para que puedan s</w:t>
      </w:r>
      <w:r>
        <w:t>u</w:t>
      </w:r>
      <w:r>
        <w:t>perar los problemas sanitarios que cobran las vidas de muchas mujeres malawianas. Pregunta sobre los mecanismos interinstitucionales dirigidos a los líd</w:t>
      </w:r>
      <w:r>
        <w:t>e</w:t>
      </w:r>
      <w:r>
        <w:t>res políticos y religiosos y el plan nacional de salud, en lo que se refiere a la manera en que encara las relaci</w:t>
      </w:r>
      <w:r>
        <w:t>o</w:t>
      </w:r>
      <w:r>
        <w:t>nes de poder y los papeles asignados por razones de género que influyen en la salud reproductiva. Asimi</w:t>
      </w:r>
      <w:r>
        <w:t>s</w:t>
      </w:r>
      <w:r>
        <w:t>mo, desea saber si se ha establecido un plazo para r</w:t>
      </w:r>
      <w:r>
        <w:t>e</w:t>
      </w:r>
      <w:r>
        <w:t>ducir la tasa de mortalidad materna y si se han conte</w:t>
      </w:r>
      <w:r>
        <w:t>m</w:t>
      </w:r>
      <w:r>
        <w:t>plado medidas para encarar el conflicto entre la legi</w:t>
      </w:r>
      <w:r>
        <w:t>s</w:t>
      </w:r>
      <w:r>
        <w:t>lación nacional y la Convención, y si hay planes para aplicar las recomendaciones formuladas a la C</w:t>
      </w:r>
      <w:r>
        <w:t>o</w:t>
      </w:r>
      <w:r>
        <w:t>misión jurídica especial sobre género en relación con las prá</w:t>
      </w:r>
      <w:r>
        <w:t>c</w:t>
      </w:r>
      <w:r>
        <w:t>ticas culturales y tradicion</w:t>
      </w:r>
      <w:r>
        <w:t>a</w:t>
      </w:r>
      <w:r>
        <w:t>les perjudiciales.</w:t>
      </w:r>
    </w:p>
    <w:p w:rsidR="004B6172" w:rsidRDefault="004B6172">
      <w:pPr>
        <w:pStyle w:val="DualTxt"/>
      </w:pPr>
      <w:r>
        <w:t>82.</w:t>
      </w:r>
      <w:r>
        <w:tab/>
      </w:r>
      <w:r>
        <w:rPr>
          <w:b/>
        </w:rPr>
        <w:t>La Sra. Zou</w:t>
      </w:r>
      <w:r>
        <w:t xml:space="preserve"> hace hincapié en la cuestión de la pobreza y sus consecuencias para las mujeres de las zonas rurales. Pregunta a la d</w:t>
      </w:r>
      <w:r>
        <w:t>e</w:t>
      </w:r>
      <w:r>
        <w:t>legación si las políticas de mitigación de la pobreza aplicadas por el Gobierno han resultado beneficiosas para las mujeres de las z</w:t>
      </w:r>
      <w:r>
        <w:t>o</w:t>
      </w:r>
      <w:r>
        <w:t>nas rurales, especialmente en cuanto a mejorar su acc</w:t>
      </w:r>
      <w:r>
        <w:t>e</w:t>
      </w:r>
      <w:r>
        <w:t>so a los planes de microcrédito y servicios de asesor</w:t>
      </w:r>
      <w:r>
        <w:t>a</w:t>
      </w:r>
      <w:r>
        <w:t>miento empresariales, pues d</w:t>
      </w:r>
      <w:r>
        <w:t>e</w:t>
      </w:r>
      <w:r>
        <w:t>penden en mucho mayor medida de los créditos del Estado que de la asistencia de fuentes privadas.</w:t>
      </w:r>
    </w:p>
    <w:p w:rsidR="004B6172" w:rsidRDefault="004B6172">
      <w:pPr>
        <w:pStyle w:val="DualTxt"/>
      </w:pPr>
      <w:r>
        <w:t>83.</w:t>
      </w:r>
      <w:r>
        <w:tab/>
        <w:t>Tomando nota de que la tasa de analfabetismo y deserción escolar de las niñas de las zonas rurales son extremadamente elevadas, se pregunta si la gratuidad de la enseñanza primaria no se aplica a los habitantes de las zonas rurales o si existen planes tangibles para abordar el problema de la deserción. Desea saber si las niñas de esas zonas alejadas han podido aprovechar las diversas campañas de alfabetización esbozadas en la sección 10 del informe periódico.</w:t>
      </w:r>
    </w:p>
    <w:p w:rsidR="004B6172" w:rsidRDefault="004B6172">
      <w:pPr>
        <w:pStyle w:val="DualTxt"/>
      </w:pPr>
      <w:r>
        <w:t>84.</w:t>
      </w:r>
      <w:r>
        <w:tab/>
        <w:t>Tiene curiosidad por saber en qué medida las p</w:t>
      </w:r>
      <w:r>
        <w:t>o</w:t>
      </w:r>
      <w:r>
        <w:t>líticas sobre tierras y la legislación a</w:t>
      </w:r>
      <w:r>
        <w:t>c</w:t>
      </w:r>
      <w:r>
        <w:t>tual ha resuelto el problema de la desigualdad de a</w:t>
      </w:r>
      <w:r>
        <w:t>c</w:t>
      </w:r>
      <w:r>
        <w:t>ceso de los hombres y las mujeres a la tierra y cuál ha sido la eficacia de la prestación de servicios de atención de salud en las z</w:t>
      </w:r>
      <w:r>
        <w:t>o</w:t>
      </w:r>
      <w:r>
        <w:t>nas rurales, especialmente en lo que se r</w:t>
      </w:r>
      <w:r>
        <w:t>e</w:t>
      </w:r>
      <w:r>
        <w:t>fiere al acceso a las instalaciones que ofrecen servicios de planific</w:t>
      </w:r>
      <w:r>
        <w:t>a</w:t>
      </w:r>
      <w:r>
        <w:t>ción familiar y atención de la salud reproductiva.</w:t>
      </w:r>
    </w:p>
    <w:p w:rsidR="004B6172" w:rsidRDefault="004B6172">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13.00 horas.</w:t>
      </w:r>
    </w:p>
    <w:p w:rsidR="004B6172" w:rsidRDefault="004B6172">
      <w:pPr>
        <w:pStyle w:val="DualTxt"/>
        <w:rPr>
          <w:i/>
        </w:rPr>
      </w:pPr>
    </w:p>
    <w:p w:rsidR="004B6172" w:rsidRDefault="004B6172">
      <w:pPr>
        <w:pStyle w:val="DualTxt"/>
        <w:rPr>
          <w:i/>
        </w:rPr>
      </w:pPr>
    </w:p>
    <w:p w:rsidR="004B6172" w:rsidRDefault="004B6172">
      <w:pPr>
        <w:pStyle w:val="DualTxt"/>
        <w:rPr>
          <w:i/>
        </w:rPr>
      </w:pPr>
    </w:p>
    <w:sectPr w:rsidR="004B6172">
      <w:endnotePr>
        <w:numFmt w:val="decimal"/>
      </w:endnotePr>
      <w:type w:val="continuous"/>
      <w:pgSz w:w="12240" w:h="15840" w:code="1"/>
      <w:pgMar w:top="1742" w:right="1195" w:bottom="1898" w:left="1195" w:header="576" w:footer="1030" w:gutter="0"/>
      <w:cols w:num="2" w:space="24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4B6172" w:rsidRDefault="004B6172">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NO&gt;&gt;N0635396S&lt;&lt;ODS JOB NO&gt;&gt;</w:t>
      </w:r>
    </w:p>
    <w:p w:rsidR="004B6172" w:rsidRDefault="004B6172">
      <w:pPr>
        <w:pStyle w:val="CommentText"/>
        <w:rPr>
          <w:lang w:val="en-US"/>
        </w:rPr>
      </w:pPr>
      <w:r>
        <w:rPr>
          <w:lang w:val="en-US"/>
        </w:rPr>
        <w:t>&lt;&lt;ODS DOC SYMBOL1&gt;&gt;CEDAW/C/SR.727&lt;&lt;ODS DOC SYMBOL1&gt;&gt;</w:t>
      </w:r>
    </w:p>
    <w:p w:rsidR="004B6172" w:rsidRDefault="004B6172">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49" w:rsidRDefault="002C3049" w:rsidP="004B6172">
      <w:pPr>
        <w:pStyle w:val="Small"/>
      </w:pPr>
      <w:r>
        <w:separator/>
      </w:r>
    </w:p>
  </w:endnote>
  <w:endnote w:type="continuationSeparator" w:id="0">
    <w:p w:rsidR="002C3049" w:rsidRDefault="002C3049" w:rsidP="004B6172">
      <w:pPr>
        <w:pStyle w:val="Sma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B6172">
      <w:tblPrEx>
        <w:tblCellMar>
          <w:top w:w="0" w:type="dxa"/>
          <w:bottom w:w="0" w:type="dxa"/>
        </w:tblCellMar>
      </w:tblPrEx>
      <w:tc>
        <w:tcPr>
          <w:tcW w:w="5033" w:type="dxa"/>
          <w:vAlign w:val="bottom"/>
        </w:tcPr>
        <w:p w:rsidR="004B6172" w:rsidRDefault="004B6172">
          <w:pPr>
            <w:pStyle w:val="Footer"/>
          </w:pPr>
          <w:r>
            <w:rPr>
              <w:rStyle w:val="PageNumber"/>
            </w:rPr>
            <w:fldChar w:fldCharType="begin"/>
          </w:r>
          <w:r>
            <w:rPr>
              <w:rStyle w:val="PageNumber"/>
            </w:rPr>
            <w:instrText xml:space="preserve"> PAGE </w:instrText>
          </w:r>
          <w:r>
            <w:rPr>
              <w:rStyle w:val="PageNumber"/>
            </w:rPr>
            <w:fldChar w:fldCharType="separate"/>
          </w:r>
          <w:r w:rsidR="00ED432D">
            <w:rPr>
              <w:rStyle w:val="PageNumber"/>
            </w:rPr>
            <w:t>10</w:t>
          </w:r>
          <w:r>
            <w:rPr>
              <w:rStyle w:val="PageNumber"/>
            </w:rPr>
            <w:fldChar w:fldCharType="end"/>
          </w:r>
        </w:p>
      </w:tc>
      <w:tc>
        <w:tcPr>
          <w:tcW w:w="5033" w:type="dxa"/>
          <w:vAlign w:val="bottom"/>
        </w:tcPr>
        <w:p w:rsidR="004B6172" w:rsidRDefault="004B6172">
          <w:pPr>
            <w:pStyle w:val="Footer"/>
            <w:jc w:val="right"/>
          </w:pPr>
          <w:r>
            <w:rPr>
              <w:b w:val="0"/>
              <w:sz w:val="14"/>
            </w:rPr>
            <w:fldChar w:fldCharType="begin"/>
          </w:r>
          <w:r>
            <w:rPr>
              <w:b w:val="0"/>
              <w:sz w:val="14"/>
            </w:rPr>
            <w:instrText xml:space="preserve"> FILENAME \* Lower  \* MERGEFORMAT </w:instrText>
          </w:r>
          <w:r>
            <w:rPr>
              <w:b w:val="0"/>
              <w:sz w:val="14"/>
            </w:rPr>
            <w:fldChar w:fldCharType="separate"/>
          </w:r>
          <w:r w:rsidR="00ED432D">
            <w:rPr>
              <w:b w:val="0"/>
              <w:sz w:val="14"/>
            </w:rPr>
            <w:t>0635396s.doc</w:t>
          </w:r>
          <w:r>
            <w:rPr>
              <w:b w:val="0"/>
              <w:sz w:val="14"/>
            </w:rPr>
            <w:fldChar w:fldCharType="end"/>
          </w:r>
        </w:p>
      </w:tc>
    </w:tr>
  </w:tbl>
  <w:p w:rsidR="004B6172" w:rsidRDefault="004B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B6172">
      <w:tblPrEx>
        <w:tblCellMar>
          <w:top w:w="0" w:type="dxa"/>
          <w:bottom w:w="0" w:type="dxa"/>
        </w:tblCellMar>
      </w:tblPrEx>
      <w:tc>
        <w:tcPr>
          <w:tcW w:w="5033" w:type="dxa"/>
          <w:vAlign w:val="bottom"/>
        </w:tcPr>
        <w:p w:rsidR="004B6172" w:rsidRDefault="004B6172">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ED432D">
            <w:rPr>
              <w:b w:val="0"/>
              <w:sz w:val="14"/>
            </w:rPr>
            <w:t>0635396s.doc</w:t>
          </w:r>
          <w:r>
            <w:rPr>
              <w:b w:val="0"/>
              <w:sz w:val="14"/>
            </w:rPr>
            <w:fldChar w:fldCharType="end"/>
          </w:r>
        </w:p>
      </w:tc>
      <w:tc>
        <w:tcPr>
          <w:tcW w:w="5033" w:type="dxa"/>
          <w:vAlign w:val="bottom"/>
        </w:tcPr>
        <w:p w:rsidR="004B6172" w:rsidRDefault="004B6172">
          <w:pPr>
            <w:pStyle w:val="Footer"/>
            <w:jc w:val="right"/>
            <w:rPr>
              <w:b w:val="0"/>
              <w:sz w:val="14"/>
            </w:rPr>
          </w:pPr>
          <w:r>
            <w:rPr>
              <w:rStyle w:val="PageNumber"/>
            </w:rPr>
            <w:fldChar w:fldCharType="begin"/>
          </w:r>
          <w:r>
            <w:rPr>
              <w:rStyle w:val="PageNumber"/>
            </w:rPr>
            <w:instrText xml:space="preserve"> PAGE </w:instrText>
          </w:r>
          <w:r>
            <w:rPr>
              <w:rStyle w:val="PageNumber"/>
            </w:rPr>
            <w:fldChar w:fldCharType="separate"/>
          </w:r>
          <w:r w:rsidR="00ED432D">
            <w:rPr>
              <w:rStyle w:val="PageNumber"/>
            </w:rPr>
            <w:t>11</w:t>
          </w:r>
          <w:r>
            <w:rPr>
              <w:rStyle w:val="PageNumber"/>
            </w:rPr>
            <w:fldChar w:fldCharType="end"/>
          </w:r>
        </w:p>
      </w:tc>
    </w:tr>
  </w:tbl>
  <w:p w:rsidR="004B6172" w:rsidRDefault="004B6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72" w:rsidRDefault="004B6172">
    <w:pPr>
      <w:pStyle w:val="Footer"/>
      <w:pBdr>
        <w:top w:val="single" w:sz="2" w:space="1" w:color="auto"/>
      </w:pBdr>
      <w:rPr>
        <w:sz w:val="2"/>
      </w:rPr>
    </w:pPr>
  </w:p>
  <w:p w:rsidR="004B6172" w:rsidRDefault="004B6172">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B6172" w:rsidRDefault="004B6172">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B6172" w:rsidRDefault="004B6172">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B6172" w:rsidRDefault="004B6172">
    <w:pPr>
      <w:pStyle w:val="FootnoteText"/>
      <w:spacing w:line="120" w:lineRule="exact"/>
      <w:ind w:left="1267" w:right="1267" w:firstLine="0"/>
      <w:rPr>
        <w:sz w:val="10"/>
      </w:rPr>
    </w:pPr>
  </w:p>
  <w:p w:rsidR="004B6172" w:rsidRDefault="004B6172">
    <w:pPr>
      <w:pStyle w:val="Footer"/>
      <w:rPr>
        <w:b w:val="0"/>
        <w:sz w:val="20"/>
      </w:rPr>
    </w:pPr>
    <w:r>
      <w:rPr>
        <w:b w:val="0"/>
        <w:sz w:val="20"/>
      </w:rPr>
      <w:t>06-35396 (S)</w:t>
    </w:r>
  </w:p>
  <w:p w:rsidR="004B6172" w:rsidRPr="004B6172" w:rsidRDefault="004B6172">
    <w:pPr>
      <w:pStyle w:val="Footer"/>
      <w:spacing w:before="60" w:line="200" w:lineRule="exact"/>
      <w:rPr>
        <w:rFonts w:ascii="Barcode 3 of 9 by request" w:hAnsi="Barcode 3 of 9 by request"/>
        <w:b w:val="0"/>
        <w:sz w:val="20"/>
      </w:rPr>
    </w:pPr>
    <w:r w:rsidRPr="004B6172">
      <w:rPr>
        <w:rFonts w:ascii="Barcode 3 of 9 by request" w:hAnsi="Barcode 3 of 9 by request"/>
        <w:b w:val="0"/>
        <w:sz w:val="20"/>
      </w:rPr>
      <w:t>*0635396*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49" w:rsidRDefault="002C3049" w:rsidP="004B6172">
      <w:pPr>
        <w:pStyle w:val="Small"/>
      </w:pPr>
      <w:r>
        <w:separator/>
      </w:r>
    </w:p>
  </w:footnote>
  <w:footnote w:type="continuationSeparator" w:id="0">
    <w:p w:rsidR="002C3049" w:rsidRDefault="002C3049" w:rsidP="004B6172">
      <w:pPr>
        <w:pStyle w:val="Sma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72" w:rsidRDefault="004B6172">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B6172">
                  <w:tblPrEx>
                    <w:tblCellMar>
                      <w:top w:w="0" w:type="dxa"/>
                      <w:bottom w:w="0" w:type="dxa"/>
                    </w:tblCellMar>
                  </w:tblPrEx>
                  <w:trPr>
                    <w:trHeight w:hRule="exact" w:val="864"/>
                  </w:trPr>
                  <w:tc>
                    <w:tcPr>
                      <w:tcW w:w="4838" w:type="dxa"/>
                      <w:vAlign w:val="bottom"/>
                    </w:tcPr>
                    <w:p w:rsidR="004B6172" w:rsidRDefault="004B6172">
                      <w:pPr>
                        <w:pStyle w:val="Header"/>
                        <w:spacing w:after="80"/>
                        <w:rPr>
                          <w:b/>
                        </w:rPr>
                      </w:pPr>
                      <w:r>
                        <w:rPr>
                          <w:b/>
                        </w:rPr>
                        <w:t>CEDAW/C/SR.727</w:t>
                      </w:r>
                    </w:p>
                  </w:tc>
                  <w:tc>
                    <w:tcPr>
                      <w:tcW w:w="5048" w:type="dxa"/>
                      <w:vAlign w:val="bottom"/>
                    </w:tcPr>
                    <w:p w:rsidR="004B6172" w:rsidRDefault="004B6172">
                      <w:pPr>
                        <w:pStyle w:val="Header"/>
                      </w:pPr>
                    </w:p>
                  </w:tc>
                </w:tr>
              </w:tbl>
              <w:p w:rsidR="004B6172" w:rsidRDefault="004B6172">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72" w:rsidRDefault="004B6172">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4B6172">
                  <w:tblPrEx>
                    <w:tblCellMar>
                      <w:top w:w="0" w:type="dxa"/>
                      <w:bottom w:w="0" w:type="dxa"/>
                    </w:tblCellMar>
                  </w:tblPrEx>
                  <w:trPr>
                    <w:trHeight w:hRule="exact" w:val="864"/>
                  </w:trPr>
                  <w:tc>
                    <w:tcPr>
                      <w:tcW w:w="4838" w:type="dxa"/>
                      <w:vAlign w:val="bottom"/>
                    </w:tcPr>
                    <w:p w:rsidR="004B6172" w:rsidRDefault="004B6172">
                      <w:pPr>
                        <w:pStyle w:val="Header"/>
                      </w:pPr>
                    </w:p>
                  </w:tc>
                  <w:tc>
                    <w:tcPr>
                      <w:tcW w:w="5048" w:type="dxa"/>
                      <w:vAlign w:val="bottom"/>
                    </w:tcPr>
                    <w:p w:rsidR="004B6172" w:rsidRDefault="004B6172">
                      <w:pPr>
                        <w:pStyle w:val="Header"/>
                        <w:spacing w:after="80"/>
                        <w:jc w:val="right"/>
                        <w:rPr>
                          <w:b/>
                        </w:rPr>
                      </w:pPr>
                      <w:r>
                        <w:rPr>
                          <w:b/>
                        </w:rPr>
                        <w:t>CEDAW/C/SR.727</w:t>
                      </w:r>
                    </w:p>
                  </w:tc>
                </w:tr>
              </w:tbl>
              <w:p w:rsidR="004B6172" w:rsidRDefault="004B6172">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B6172">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4B6172" w:rsidRDefault="004B6172">
          <w:pPr>
            <w:pStyle w:val="Header"/>
            <w:spacing w:after="120"/>
          </w:pPr>
        </w:p>
      </w:tc>
      <w:tc>
        <w:tcPr>
          <w:tcW w:w="2059" w:type="dxa"/>
          <w:tcBorders>
            <w:top w:val="nil"/>
            <w:left w:val="nil"/>
            <w:bottom w:val="single" w:sz="4" w:space="0" w:color="auto"/>
            <w:right w:val="nil"/>
          </w:tcBorders>
          <w:vAlign w:val="bottom"/>
        </w:tcPr>
        <w:p w:rsidR="004B6172" w:rsidRDefault="004B6172">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4B6172" w:rsidRDefault="004B6172">
          <w:pPr>
            <w:pStyle w:val="Header"/>
            <w:spacing w:after="120"/>
          </w:pPr>
        </w:p>
      </w:tc>
      <w:tc>
        <w:tcPr>
          <w:tcW w:w="6523" w:type="dxa"/>
          <w:gridSpan w:val="3"/>
          <w:tcBorders>
            <w:top w:val="nil"/>
            <w:left w:val="nil"/>
            <w:bottom w:val="single" w:sz="4" w:space="0" w:color="auto"/>
            <w:right w:val="nil"/>
          </w:tcBorders>
          <w:vAlign w:val="bottom"/>
        </w:tcPr>
        <w:p w:rsidR="004B6172" w:rsidRDefault="004B6172">
          <w:pPr>
            <w:spacing w:after="80" w:line="240" w:lineRule="auto"/>
            <w:jc w:val="right"/>
            <w:rPr>
              <w:position w:val="-4"/>
            </w:rPr>
          </w:pPr>
          <w:r>
            <w:rPr>
              <w:position w:val="-4"/>
              <w:sz w:val="40"/>
            </w:rPr>
            <w:t>CEDAW</w:t>
          </w:r>
          <w:r>
            <w:rPr>
              <w:position w:val="-4"/>
            </w:rPr>
            <w:t>/C/SR.727</w:t>
          </w:r>
        </w:p>
      </w:tc>
    </w:tr>
    <w:tr w:rsidR="004B6172">
      <w:tblPrEx>
        <w:tblCellMar>
          <w:top w:w="0" w:type="dxa"/>
          <w:bottom w:w="0" w:type="dxa"/>
        </w:tblCellMar>
      </w:tblPrEx>
      <w:trPr>
        <w:trHeight w:hRule="exact" w:val="2880"/>
      </w:trPr>
      <w:tc>
        <w:tcPr>
          <w:tcW w:w="1267" w:type="dxa"/>
          <w:tcBorders>
            <w:left w:val="nil"/>
            <w:bottom w:val="single" w:sz="12" w:space="0" w:color="auto"/>
            <w:right w:val="nil"/>
          </w:tcBorders>
        </w:tcPr>
        <w:p w:rsidR="004B6172" w:rsidRDefault="004B6172">
          <w:pPr>
            <w:pStyle w:val="Header"/>
            <w:spacing w:before="109"/>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B6172" w:rsidRDefault="004B6172">
          <w:pPr>
            <w:pStyle w:val="Header"/>
            <w:spacing w:before="109"/>
            <w:rPr>
              <w:lang w:val="es-ES"/>
            </w:rPr>
          </w:pPr>
        </w:p>
      </w:tc>
      <w:tc>
        <w:tcPr>
          <w:tcW w:w="5227" w:type="dxa"/>
          <w:gridSpan w:val="3"/>
          <w:tcBorders>
            <w:left w:val="nil"/>
            <w:bottom w:val="single" w:sz="12" w:space="0" w:color="auto"/>
            <w:right w:val="nil"/>
          </w:tcBorders>
        </w:tcPr>
        <w:p w:rsidR="004B6172" w:rsidRDefault="004B6172">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4B6172" w:rsidRDefault="004B6172">
          <w:pPr>
            <w:pStyle w:val="Header"/>
            <w:spacing w:before="109"/>
            <w:rPr>
              <w:lang w:val="es-ES"/>
            </w:rPr>
          </w:pPr>
        </w:p>
      </w:tc>
      <w:tc>
        <w:tcPr>
          <w:tcW w:w="3180" w:type="dxa"/>
          <w:gridSpan w:val="2"/>
          <w:tcBorders>
            <w:left w:val="nil"/>
            <w:bottom w:val="single" w:sz="12" w:space="0" w:color="auto"/>
            <w:right w:val="nil"/>
          </w:tcBorders>
        </w:tcPr>
        <w:p w:rsidR="004B6172" w:rsidRDefault="004B6172">
          <w:pPr>
            <w:spacing w:before="240"/>
          </w:pPr>
          <w:r>
            <w:t>Distr. general</w:t>
          </w:r>
        </w:p>
        <w:p w:rsidR="004B6172" w:rsidRDefault="00ED432D">
          <w:r>
            <w:t>17 de agosto de 2006</w:t>
          </w:r>
        </w:p>
        <w:p w:rsidR="004B6172" w:rsidRDefault="004B6172">
          <w:r>
            <w:t>Español</w:t>
          </w:r>
        </w:p>
        <w:p w:rsidR="004B6172" w:rsidRDefault="004B6172">
          <w:r>
            <w:t>Original: inglés</w:t>
          </w:r>
        </w:p>
      </w:tc>
    </w:tr>
  </w:tbl>
  <w:p w:rsidR="004B6172" w:rsidRDefault="004B6172">
    <w:pPr>
      <w:pStyle w:val="Header"/>
      <w:rPr>
        <w:sz w:val="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5/2006 21:43:53"/>
    <w:docVar w:name="DocCategory" w:val="SROthers"/>
    <w:docVar w:name="DocType" w:val="Final"/>
    <w:docVar w:name="JobNo" w:val="0121964S"/>
    <w:docVar w:name="OandT" w:val=" "/>
    <w:docVar w:name="Symbol1" w:val="CEDAW/C/SR.492"/>
    <w:docVar w:name="Symbol2" w:val="-"/>
  </w:docVars>
  <w:rsids>
    <w:rsidRoot w:val="00D6085A"/>
    <w:rsid w:val="002C3049"/>
    <w:rsid w:val="004B6172"/>
    <w:rsid w:val="00D6085A"/>
    <w:rsid w:val="00ED43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PlainText">
    <w:name w:val="Plain Text"/>
    <w:basedOn w:val="Normal"/>
    <w:pPr>
      <w:suppressAutoHyphens w:val="0"/>
      <w:spacing w:line="240" w:lineRule="auto"/>
    </w:pPr>
    <w:rPr>
      <w:rFonts w:ascii="Courier New" w:hAnsi="Courier New" w:cs="Courier New"/>
      <w:spacing w:val="0"/>
      <w:w w:val="100"/>
      <w:kern w:val="0"/>
      <w:lang w:eastAsia="es-ES"/>
    </w:rPr>
  </w:style>
  <w:style w:type="paragraph" w:styleId="BalloonText">
    <w:name w:val="Balloon Text"/>
    <w:basedOn w:val="Normal"/>
    <w:semiHidden/>
    <w:rsid w:val="00D60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7135</Words>
  <Characters>36461</Characters>
  <Application>Microsoft Office Word</Application>
  <DocSecurity>4</DocSecurity>
  <Lines>911</Lines>
  <Paragraphs>121</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default</dc:creator>
  <cp:keywords/>
  <dc:description/>
  <cp:lastModifiedBy>Janssen, Joyce</cp:lastModifiedBy>
  <cp:revision>4</cp:revision>
  <cp:lastPrinted>2006-08-16T20:14:00Z</cp:lastPrinted>
  <dcterms:created xsi:type="dcterms:W3CDTF">2006-08-16T19:57:00Z</dcterms:created>
  <dcterms:modified xsi:type="dcterms:W3CDTF">2006-08-16T20:15:00Z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0121964</vt:lpwstr>
  </property>
  <property fmtid="{D5CDD505-2E9C-101B-9397-08002B2CF9AE}" pid="3" name="Symbol1">
    <vt:lpwstr>CEDAW/C/SR.492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