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третья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484-м заседании,</w:t>
      </w:r>
    </w:p>
    <w:p w:rsidR="00000000" w:rsidRDefault="00000000">
      <w:r>
        <w:t>состоявшемся в Центральных учреждениях, Нью-Йорк, во вторник, 27 июня 2000 года, в 10 ч. 30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rPr>
          <w:i/>
        </w:rPr>
        <w:tab/>
      </w:r>
      <w:r>
        <w:t>г</w:t>
      </w:r>
      <w:r>
        <w:noBreakHyphen/>
        <w:t>жа Шёпп-Шиллинг 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 статьей 18 Ко</w:t>
      </w:r>
      <w:r>
        <w:t>н</w:t>
      </w:r>
      <w:r>
        <w:t>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jc w:val="left"/>
        <w:rPr>
          <w:i/>
        </w:rPr>
      </w:pPr>
      <w:r>
        <w:tab/>
      </w:r>
      <w:r>
        <w:rPr>
          <w:i/>
        </w:rPr>
        <w:t>Первоначальный доклад Республики Молдова (продолжение)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В отсутствие Председателя г</w:t>
      </w:r>
      <w:r>
        <w:noBreakHyphen/>
        <w:t>жа Шёпп-Шиллинг (заместитель Председателя) занимает место Председателя.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10 ч. 25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Рассмотрение докладов, представленных государствами-участниками в соответствии со статьей 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 xml:space="preserve">Первоначальный доклад Республики Молдова (продолжение) </w:t>
      </w:r>
      <w:r>
        <w:rPr>
          <w:i w:val="0"/>
        </w:rPr>
        <w:t>(CEDAW/C/MDA/1)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г</w:t>
      </w:r>
      <w:r>
        <w:noBreakHyphen/>
        <w:t>жа Апостол (Республика Молдова) занимает место за столом Ком</w:t>
      </w:r>
      <w:r>
        <w:t>и</w:t>
      </w:r>
      <w:r>
        <w:t>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Апостол </w:t>
      </w:r>
      <w:r>
        <w:t>(Республика Молдова) благод</w:t>
      </w:r>
      <w:r>
        <w:t>а</w:t>
      </w:r>
      <w:r>
        <w:t>рит членов Комитета за их объективные и констру</w:t>
      </w:r>
      <w:r>
        <w:t>к</w:t>
      </w:r>
      <w:r>
        <w:t>тивные замечания, которые отражают глубокое п</w:t>
      </w:r>
      <w:r>
        <w:t>о</w:t>
      </w:r>
      <w:r>
        <w:t>нимание проблем, стоящих перед ее правительс</w:t>
      </w:r>
      <w:r>
        <w:t>т</w:t>
      </w:r>
      <w:r>
        <w:t>вом. Хотелось бы надеяться, что Республика Мо</w:t>
      </w:r>
      <w:r>
        <w:t>л</w:t>
      </w:r>
      <w:r>
        <w:t>дова станет подлинно демократическим обществом, в котором граждане будут пользоваться правами на жизнь, охрану здоровья, социальное обеспечение и всеми другими правами, свойственными демокр</w:t>
      </w:r>
      <w:r>
        <w:t>а</w:t>
      </w:r>
      <w:r>
        <w:t>тическим обществам. Тот факт, что ее страна по</w:t>
      </w:r>
      <w:r>
        <w:t>д</w:t>
      </w:r>
      <w:r>
        <w:t>писала многие международные соглашения, следует рассматривать как стремление к согласованию ее законодательства с мировыми стандартами. В н</w:t>
      </w:r>
      <w:r>
        <w:t>а</w:t>
      </w:r>
      <w:r>
        <w:t>стоящее время осуществляется целый ряд приор</w:t>
      </w:r>
      <w:r>
        <w:t>и</w:t>
      </w:r>
      <w:r>
        <w:t>тетных мер, направленных на улучшение полож</w:t>
      </w:r>
      <w:r>
        <w:t>е</w:t>
      </w:r>
      <w:r>
        <w:t>ния женщин и нацеленных, в частности, на пов</w:t>
      </w:r>
      <w:r>
        <w:t>ы</w:t>
      </w:r>
      <w:r>
        <w:t>шение роли женщин в государственном управлении и анализе проекта закона, посвященного гендерным проблемам.</w:t>
      </w:r>
    </w:p>
    <w:p w:rsidR="00000000" w:rsidRDefault="00000000">
      <w:pPr>
        <w:pStyle w:val="DualTxt"/>
      </w:pPr>
      <w:r>
        <w:t>3.</w:t>
      </w:r>
      <w:r>
        <w:tab/>
        <w:t>Отвечая на вопросы, заданные членами Ком</w:t>
      </w:r>
      <w:r>
        <w:t>и</w:t>
      </w:r>
      <w:r>
        <w:t>тета, в отношении связей правительства с неправ</w:t>
      </w:r>
      <w:r>
        <w:t>и</w:t>
      </w:r>
      <w:r>
        <w:t>тельственными организациями, она отмечает нал</w:t>
      </w:r>
      <w:r>
        <w:t>и</w:t>
      </w:r>
      <w:r>
        <w:t>чие весьма тесного сотрудничества по широкому кругу совместных действий, включая публикации, семинары и дискуссии «за круглым столом» по ра</w:t>
      </w:r>
      <w:r>
        <w:t>з</w:t>
      </w:r>
      <w:r>
        <w:t>личным темам, касающимся вопросов статуса, р</w:t>
      </w:r>
      <w:r>
        <w:t>а</w:t>
      </w:r>
      <w:r>
        <w:t>венства, партнерских отношений в рамках решения существующих проблем и ненасилия. Хотя она не может привести информации о полных масштабах сотрудничества неправительственных организаций при подготовке первоначального доклада, она м</w:t>
      </w:r>
      <w:r>
        <w:t>о</w:t>
      </w:r>
      <w:r>
        <w:t>жет подтвердить, что на подготовительном этапе — до того, как ее делегация выступила в Комитете на предыдущей неделе, — с неправительственными органами пр</w:t>
      </w:r>
      <w:r>
        <w:t>о</w:t>
      </w:r>
      <w:r>
        <w:t>водились обширные консультации.</w:t>
      </w:r>
    </w:p>
    <w:p w:rsidR="00000000" w:rsidRDefault="00000000">
      <w:pPr>
        <w:pStyle w:val="DualTxt"/>
      </w:pPr>
      <w:r>
        <w:t>4.</w:t>
      </w:r>
      <w:r>
        <w:tab/>
        <w:t>Переходя к вопросу о законодательной рефо</w:t>
      </w:r>
      <w:r>
        <w:t>р</w:t>
      </w:r>
      <w:r>
        <w:t>ме, она говорит, что в настоящее время осуществл</w:t>
      </w:r>
      <w:r>
        <w:t>я</w:t>
      </w:r>
      <w:r>
        <w:t>ется реформа практически всего свода внутреннего законодательства. Кроме того, небольшая группа женщин-членов парламента присоединилась к с</w:t>
      </w:r>
      <w:r>
        <w:t>и</w:t>
      </w:r>
      <w:r>
        <w:t>лам, выступающим за внесение ряда поправок в действующие законы, в частности в области пенс</w:t>
      </w:r>
      <w:r>
        <w:t>и</w:t>
      </w:r>
      <w:r>
        <w:t>онных пособий, предоставляемых женщинам. Что касается чрезмерной обремененности работающих женщин, которые, как представляется, должны в</w:t>
      </w:r>
      <w:r>
        <w:t>ы</w:t>
      </w:r>
      <w:r>
        <w:t>полнять основной объем домашних обязанностей, она представляет статистические данные, свид</w:t>
      </w:r>
      <w:r>
        <w:t>е</w:t>
      </w:r>
      <w:r>
        <w:t>тельствующие о том, что средняя продолжител</w:t>
      </w:r>
      <w:r>
        <w:t>ь</w:t>
      </w:r>
      <w:r>
        <w:t>ность работы молдавских женщин на дому в два с половиной раза превышает соответствующий пок</w:t>
      </w:r>
      <w:r>
        <w:t>а</w:t>
      </w:r>
      <w:r>
        <w:t>затель мужчин, не считая их работы, выполняемой за пределами дома. Правительство пока не в с</w:t>
      </w:r>
      <w:r>
        <w:t>о</w:t>
      </w:r>
      <w:r>
        <w:t>стоянии облегчить их бедственное положение с п</w:t>
      </w:r>
      <w:r>
        <w:t>о</w:t>
      </w:r>
      <w:r>
        <w:t>мощью пособий. Их финансовое положение, вер</w:t>
      </w:r>
      <w:r>
        <w:t>о</w:t>
      </w:r>
      <w:r>
        <w:t>ятно, улучшится после того, как правительство п</w:t>
      </w:r>
      <w:r>
        <w:t>о</w:t>
      </w:r>
      <w:r>
        <w:t>гасит свою давнюю задолженность по заработной плате и пенсиям.</w:t>
      </w:r>
    </w:p>
    <w:p w:rsidR="00000000" w:rsidRDefault="00000000">
      <w:pPr>
        <w:pStyle w:val="DualTxt"/>
      </w:pPr>
      <w:r>
        <w:t>5.</w:t>
      </w:r>
      <w:r>
        <w:tab/>
        <w:t>Вопросы, связанные с выплатой пособий м</w:t>
      </w:r>
      <w:r>
        <w:t>о</w:t>
      </w:r>
      <w:r>
        <w:t>лодым матерям, касаются статей 4 и 13. Она раз</w:t>
      </w:r>
      <w:r>
        <w:t>ъ</w:t>
      </w:r>
      <w:r>
        <w:t>ясняет, что женщины имеют право на оплачиваемый отпуск в дородовой и послеродовой период пр</w:t>
      </w:r>
      <w:r>
        <w:t>о</w:t>
      </w:r>
      <w:r>
        <w:t>должительностью до 18 месяцев, по завершении к</w:t>
      </w:r>
      <w:r>
        <w:t>о</w:t>
      </w:r>
      <w:r>
        <w:t>торого им предоставляются частичные выплаты. Компенсация за воспитание детей выплачивается на детей в возрасте от 18 месяцев до 16 лет или до з</w:t>
      </w:r>
      <w:r>
        <w:t>а</w:t>
      </w:r>
      <w:r>
        <w:t>вершения обучения в школе. Вместе с тем она хот</w:t>
      </w:r>
      <w:r>
        <w:t>е</w:t>
      </w:r>
      <w:r>
        <w:t>ла бы подчеркнуть, что такие выплаты зависят от уровня доходов и что не все женщины получают право на такое пособие.</w:t>
      </w:r>
    </w:p>
    <w:p w:rsidR="00000000" w:rsidRDefault="00000000">
      <w:pPr>
        <w:pStyle w:val="DualTxt"/>
      </w:pPr>
      <w:r>
        <w:t>6.</w:t>
      </w:r>
      <w:r>
        <w:tab/>
        <w:t>В тех случаях, когда ребенок рождается вне брака, однако отец признает отцовство, мать не имеет права на получение пособий в качестве мат</w:t>
      </w:r>
      <w:r>
        <w:t>е</w:t>
      </w:r>
      <w:r>
        <w:t>ри-одиночки. Если отец отказывается оказывать финансовую поддержку, то женщина имеет право обращаться в суд с просьбой о принятии постано</w:t>
      </w:r>
      <w:r>
        <w:t>в</w:t>
      </w:r>
      <w:r>
        <w:t>ления о назначении алиментов. В тех случаях, когда мужчина, зарегистрированный матерью в качестве биологического отца, отказывается признать ребе</w:t>
      </w:r>
      <w:r>
        <w:t>н</w:t>
      </w:r>
      <w:r>
        <w:t>ка, женщина имеет право на получение пособия м</w:t>
      </w:r>
      <w:r>
        <w:t>а</w:t>
      </w:r>
      <w:r>
        <w:t>тери-одиночки дополнительно к любым другим льготам, на к</w:t>
      </w:r>
      <w:r>
        <w:t>о</w:t>
      </w:r>
      <w:r>
        <w:t>торые она может иметь право.</w:t>
      </w:r>
    </w:p>
    <w:p w:rsidR="00000000" w:rsidRDefault="00000000">
      <w:pPr>
        <w:pStyle w:val="DualTxt"/>
      </w:pPr>
      <w:r>
        <w:t>7.</w:t>
      </w:r>
      <w:r>
        <w:tab/>
        <w:t>Однако во всех случаях сумма получаемых п</w:t>
      </w:r>
      <w:r>
        <w:t>о</w:t>
      </w:r>
      <w:r>
        <w:t>собий является пропорциональной доходам семьи в сопоставлении с величиной минимальной зарабо</w:t>
      </w:r>
      <w:r>
        <w:t>т</w:t>
      </w:r>
      <w:r>
        <w:t>ной платы. Пособия выплачиваются до тех пор, п</w:t>
      </w:r>
      <w:r>
        <w:t>о</w:t>
      </w:r>
      <w:r>
        <w:t>ка ребенок не достигнет 16</w:t>
      </w:r>
      <w:r>
        <w:noBreakHyphen/>
        <w:t>летнего возраста или завершит формальное образование. В соответствии с национальной системой помощи безработным все женщины, даже те, которые не были заняты, имеют право на получение пособий в связи с отпуском в дородовой и послеродовой период, дополнительно к любым другим пособиям, на получение которых они имеют право. Женщина, которая оставила раб</w:t>
      </w:r>
      <w:r>
        <w:t>о</w:t>
      </w:r>
      <w:r>
        <w:t>ту для ухода за детьми в возрасте до 14 лет, также имеет право на получение долгосрочного отпуска с сохранением всех пособий по безр</w:t>
      </w:r>
      <w:r>
        <w:t>а</w:t>
      </w:r>
      <w:r>
        <w:t>ботице.</w:t>
      </w:r>
    </w:p>
    <w:p w:rsidR="00000000" w:rsidRDefault="00000000">
      <w:pPr>
        <w:pStyle w:val="DualTxt"/>
      </w:pPr>
      <w:r>
        <w:t>8.</w:t>
      </w:r>
      <w:r>
        <w:tab/>
        <w:t>Ей хотелось бы затронуть вопрос о специал</w:t>
      </w:r>
      <w:r>
        <w:t>ь</w:t>
      </w:r>
      <w:r>
        <w:t>ных мерах поощрения предпринимательства среди женщин и расширения их участия вместе с прав</w:t>
      </w:r>
      <w:r>
        <w:t>и</w:t>
      </w:r>
      <w:r>
        <w:t>тельством в политическом процессе в целях уск</w:t>
      </w:r>
      <w:r>
        <w:t>о</w:t>
      </w:r>
      <w:r>
        <w:t>рения процесса осуществления Конвенции. Вместе с тем она отмечает, что женщины уже располагают равными возможностями наряду с мужчинами в о</w:t>
      </w:r>
      <w:r>
        <w:t>б</w:t>
      </w:r>
      <w:r>
        <w:t>ласти предпринимательства и самодеятельной зан</w:t>
      </w:r>
      <w:r>
        <w:t>я</w:t>
      </w:r>
      <w:r>
        <w:t>тости, однако из</w:t>
      </w:r>
      <w:r>
        <w:noBreakHyphen/>
        <w:t>за сложных экономических усл</w:t>
      </w:r>
      <w:r>
        <w:t>о</w:t>
      </w:r>
      <w:r>
        <w:t>вий они фактически не могут получить финансовые средства для осуществления таких начинаний.</w:t>
      </w:r>
    </w:p>
    <w:p w:rsidR="00000000" w:rsidRDefault="00000000">
      <w:pPr>
        <w:pStyle w:val="DualTxt"/>
      </w:pPr>
      <w:r>
        <w:t>9.</w:t>
      </w:r>
      <w:r>
        <w:tab/>
        <w:t>По закону все па</w:t>
      </w:r>
      <w:r>
        <w:t>р</w:t>
      </w:r>
      <w:r>
        <w:t>тии и социально-экономические организации должны стремиться к обеспечению равной представленности мужчин и женщин, однако представленное на рассмотрение парламента предложение об утверждении квот о</w:t>
      </w:r>
      <w:r>
        <w:t>т</w:t>
      </w:r>
      <w:r>
        <w:t>носительно числа женщин в парламенте не было утверждено. В школах и через средства массовой информации были приняты меры по ликвидации стереотипных представлений роли мужчин и же</w:t>
      </w:r>
      <w:r>
        <w:t>н</w:t>
      </w:r>
      <w:r>
        <w:t>щин. Особо важную роль в этой области играют н</w:t>
      </w:r>
      <w:r>
        <w:t>е</w:t>
      </w:r>
      <w:r>
        <w:t>правительственные организации, многие из которых были созданы недавно: при министерстве юстиции зарегистрировано 38 неправительственных орган</w:t>
      </w:r>
      <w:r>
        <w:t>и</w:t>
      </w:r>
      <w:r>
        <w:t>заций, а на местном уровне действует еще 83 таких организаций. В целях координации и повышения эффективности их деятельности 20 неправитель-ственных организаций учредили Форум неправ</w:t>
      </w:r>
      <w:r>
        <w:t>и</w:t>
      </w:r>
      <w:r>
        <w:t>тельственных организаций, который организует проведение по всей стране семинаров, посвяще</w:t>
      </w:r>
      <w:r>
        <w:t>н</w:t>
      </w:r>
      <w:r>
        <w:t>ных проблемам женщин. Кроме того, в результате принятого правительством постановления 39 от 15 января 1998 года был составлен справочник ст</w:t>
      </w:r>
      <w:r>
        <w:t>а</w:t>
      </w:r>
      <w:r>
        <w:t>тистических данных о населении Молдовы, кот</w:t>
      </w:r>
      <w:r>
        <w:t>о</w:t>
      </w:r>
      <w:r>
        <w:t>рый будет обновляться на регулярной основе и с</w:t>
      </w:r>
      <w:r>
        <w:t>о</w:t>
      </w:r>
      <w:r>
        <w:t>держать развернутые сведения, касающиеся ге</w:t>
      </w:r>
      <w:r>
        <w:t>н</w:t>
      </w:r>
      <w:r>
        <w:t>дерных вопросом.</w:t>
      </w:r>
    </w:p>
    <w:p w:rsidR="00000000" w:rsidRDefault="00000000">
      <w:pPr>
        <w:pStyle w:val="DualTxt"/>
      </w:pPr>
      <w:r>
        <w:t>10.</w:t>
      </w:r>
      <w:r>
        <w:tab/>
        <w:t>Что касается семейных вопросов, то в насто</w:t>
      </w:r>
      <w:r>
        <w:t>я</w:t>
      </w:r>
      <w:r>
        <w:t>щее время какие</w:t>
      </w:r>
      <w:r>
        <w:noBreakHyphen/>
        <w:t>либо меры с целью сокращения масштабов насилия в быту не принимаются, п</w:t>
      </w:r>
      <w:r>
        <w:t>о</w:t>
      </w:r>
      <w:r>
        <w:t>скольку женщины редко обращаются с жалобами к властям, которые в любом случае не всегда реаг</w:t>
      </w:r>
      <w:r>
        <w:t>и</w:t>
      </w:r>
      <w:r>
        <w:t>руют надлежащим образом, что еще более удерж</w:t>
      </w:r>
      <w:r>
        <w:t>и</w:t>
      </w:r>
      <w:r>
        <w:t>вает женщин от подачи жалоб. В семье нередко имеют место проявления насилия, поскольку му</w:t>
      </w:r>
      <w:r>
        <w:t>ж</w:t>
      </w:r>
      <w:r>
        <w:t>чины считают своим правом применять физическую силу. Хотя в действу</w:t>
      </w:r>
      <w:r>
        <w:t>ю</w:t>
      </w:r>
      <w:r>
        <w:t>щем законодательстве все-таки предусмотрены меры наказания за нанесение побоев, которые соответствуют тяжести соверше</w:t>
      </w:r>
      <w:r>
        <w:t>н</w:t>
      </w:r>
      <w:r>
        <w:t>ного правонарушения, такие случаи трудно док</w:t>
      </w:r>
      <w:r>
        <w:t>а</w:t>
      </w:r>
      <w:r>
        <w:t>зать, поскольку зачастую нет свидетелей или свид</w:t>
      </w:r>
      <w:r>
        <w:t>е</w:t>
      </w:r>
      <w:r>
        <w:t>телями являются несовершеннолетние дети. Пыт</w:t>
      </w:r>
      <w:r>
        <w:t>а</w:t>
      </w:r>
      <w:r>
        <w:t>ясь улучшить положение, касающееся насилия в быту, министерство юстиции предложило внести поправки в Уголовный кодекс и изменения в проц</w:t>
      </w:r>
      <w:r>
        <w:t>е</w:t>
      </w:r>
      <w:r>
        <w:t>дуры деятельности органов полиции. Из</w:t>
      </w:r>
      <w:r>
        <w:noBreakHyphen/>
        <w:t>за нехва</w:t>
      </w:r>
      <w:r>
        <w:t>т</w:t>
      </w:r>
      <w:r>
        <w:t>ки финансовых ресурсов правительство было не в состоянии оказать поддержку женщинам, обеспечив им возможность приобрести средства, сокраща</w:t>
      </w:r>
      <w:r>
        <w:t>ю</w:t>
      </w:r>
      <w:r>
        <w:t>щие затраты труда и сократить объем выполняемой ими домашней работы.</w:t>
      </w:r>
    </w:p>
    <w:p w:rsidR="00000000" w:rsidRDefault="00000000">
      <w:pPr>
        <w:pStyle w:val="DualTxt"/>
      </w:pPr>
      <w:r>
        <w:t>11.</w:t>
      </w:r>
      <w:r>
        <w:tab/>
        <w:t>Что касается предотвращения торговли люд</w:t>
      </w:r>
      <w:r>
        <w:t>ь</w:t>
      </w:r>
      <w:r>
        <w:t>ми и проституции, то число случаев похищения д</w:t>
      </w:r>
      <w:r>
        <w:t>е</w:t>
      </w:r>
      <w:r>
        <w:t>тей сократилось с 17 в первом квартале 1999 года до 4 в первом квартале 2000 года, при этом у прав</w:t>
      </w:r>
      <w:r>
        <w:t>и</w:t>
      </w:r>
      <w:r>
        <w:t>тельства нет доказательств, что такие похищения осуществлялись с целью сексуальной эксплуатации. Исследования, проведенные министерством вну</w:t>
      </w:r>
      <w:r>
        <w:t>т</w:t>
      </w:r>
      <w:r>
        <w:t>ренних дел, свидетельствуют о том, что торговля женщинами и проституция являются частью общей тенденции повышения уровней преступности вследствие экономической нестабильности, роста масштабов нищеты, высоких показателей незанят</w:t>
      </w:r>
      <w:r>
        <w:t>о</w:t>
      </w:r>
      <w:r>
        <w:t>сти, в особенности среди молодежи, а также недо</w:t>
      </w:r>
      <w:r>
        <w:t>с</w:t>
      </w:r>
      <w:r>
        <w:t>таточной поддержки и нехватки информации в о</w:t>
      </w:r>
      <w:r>
        <w:t>б</w:t>
      </w:r>
      <w:r>
        <w:t>ласти воспитания детей. По этой причине ин</w:t>
      </w:r>
      <w:r>
        <w:t>о</w:t>
      </w:r>
      <w:r>
        <w:t>странцам довольно легко нанимать молодых дев</w:t>
      </w:r>
      <w:r>
        <w:t>у</w:t>
      </w:r>
      <w:r>
        <w:t>шек, пообещав им раб</w:t>
      </w:r>
      <w:r>
        <w:t>о</w:t>
      </w:r>
      <w:r>
        <w:t>ту за рубежом.</w:t>
      </w:r>
    </w:p>
    <w:p w:rsidR="00000000" w:rsidRDefault="00000000">
      <w:pPr>
        <w:pStyle w:val="DualTxt"/>
      </w:pPr>
      <w:r>
        <w:t>12.</w:t>
      </w:r>
      <w:r>
        <w:tab/>
        <w:t>В целях противодействия таким видам де</w:t>
      </w:r>
      <w:r>
        <w:t>я</w:t>
      </w:r>
      <w:r>
        <w:t>тельности парламент в июне 1998 года внес п</w:t>
      </w:r>
      <w:r>
        <w:t>о</w:t>
      </w:r>
      <w:r>
        <w:t>правки в Уголовный кодекс и соответствующие процедуры борьбы с проституцией, порнографией, незаконной торговлей и культурой насилия. В 1998–2000 годах было выявлено 1540 проституток, из к</w:t>
      </w:r>
      <w:r>
        <w:t>о</w:t>
      </w:r>
      <w:r>
        <w:t>торых 34 были несовершеннолетними, а в 1998–1999 годах было возбуждено судебное преследование по 398 делам, связанным с проституцией. Полиция нравов и Государственное агентство по вопросам защиты нравственности конфисковали сотни виде</w:t>
      </w:r>
      <w:r>
        <w:t>о</w:t>
      </w:r>
      <w:r>
        <w:t>кассет, из которых более одной сотни были запр</w:t>
      </w:r>
      <w:r>
        <w:t>е</w:t>
      </w:r>
      <w:r>
        <w:t>щены по причине их безнравственного содержания, а в отношении их издателей и распространителей было возбуждено судебное преследование. Бол</w:t>
      </w:r>
      <w:r>
        <w:t>ь</w:t>
      </w:r>
      <w:r>
        <w:t>шинство таких судебных преследований было во</w:t>
      </w:r>
      <w:r>
        <w:t>з</w:t>
      </w:r>
      <w:r>
        <w:t>буждено в Кишиневе и расположенных вокруг него районах.</w:t>
      </w:r>
    </w:p>
    <w:p w:rsidR="00000000" w:rsidRDefault="00000000">
      <w:pPr>
        <w:pStyle w:val="DualTxt"/>
      </w:pPr>
      <w:r>
        <w:t>13.</w:t>
      </w:r>
      <w:r>
        <w:tab/>
        <w:t>Правительство также располагает информац</w:t>
      </w:r>
      <w:r>
        <w:t>и</w:t>
      </w:r>
      <w:r>
        <w:t>ей, в соответствии с которой 445 граждан Молдовы являются незаконными жителями других стран, из которых 96 составляют девушки в возрасте 20–25 лет. Действуя в сотрудничестве с местным отделением Интерпола, власти репатриировали 19 несовершеннолетних девушек, которые работали в качестве проституток и которые были возвращены в их семьи. В настоящее время органы полиции п</w:t>
      </w:r>
      <w:r>
        <w:t>ы</w:t>
      </w:r>
      <w:r>
        <w:t>таются установить личность тех, кто нанимал этих девушек для целей проституции, а на пунктах пер</w:t>
      </w:r>
      <w:r>
        <w:t>е</w:t>
      </w:r>
      <w:r>
        <w:t>сечения границы устанавливаются более соверше</w:t>
      </w:r>
      <w:r>
        <w:t>н</w:t>
      </w:r>
      <w:r>
        <w:t>ные компьютеризированные системы в целях более эффективного контроля за лицами, пересекающими границу.</w:t>
      </w:r>
    </w:p>
    <w:p w:rsidR="00000000" w:rsidRDefault="00000000">
      <w:pPr>
        <w:pStyle w:val="DualTxt"/>
      </w:pPr>
      <w:r>
        <w:t>14.</w:t>
      </w:r>
      <w:r>
        <w:tab/>
        <w:t>Министерство внутренних дел предложило создать специальное подразделение по борьбе с торговлей людьми и выявлению ответственных за это лиц. Вместе с тем она отмечает, что многие молдаване работают и живут за рубежом на вполне законной основе и на основании договоров, закл</w:t>
      </w:r>
      <w:r>
        <w:t>ю</w:t>
      </w:r>
      <w:r>
        <w:t>ченных между Республикой Молдова и некоторыми из принимающих стран, главным образом бывшими республиками Советского Союза, они пользуются теми же правами и социальной защитой, что и гр</w:t>
      </w:r>
      <w:r>
        <w:t>а</w:t>
      </w:r>
      <w:r>
        <w:t>ждане этих стран. В настоящее время правительс</w:t>
      </w:r>
      <w:r>
        <w:t>т</w:t>
      </w:r>
      <w:r>
        <w:t>во продолжает вести переговоры с целью заключ</w:t>
      </w:r>
      <w:r>
        <w:t>е</w:t>
      </w:r>
      <w:r>
        <w:t>ния аналогичных соглашений с другими странами, в которых граждане Молдовы проживают на зако</w:t>
      </w:r>
      <w:r>
        <w:t>н</w:t>
      </w:r>
      <w:r>
        <w:t>ных основаниях.</w:t>
      </w:r>
    </w:p>
    <w:p w:rsidR="00000000" w:rsidRDefault="00000000">
      <w:pPr>
        <w:pStyle w:val="DualTxt"/>
      </w:pPr>
      <w:r>
        <w:t>15.</w:t>
      </w:r>
      <w:r>
        <w:tab/>
        <w:t>Касаясь вопроса об участии женщин в де</w:t>
      </w:r>
      <w:r>
        <w:t>я</w:t>
      </w:r>
      <w:r>
        <w:t>тельности профсоюзов, она говорит о том, что большинство работающих на законном основании женщин являются членами профсоюзов. К сожал</w:t>
      </w:r>
      <w:r>
        <w:t>е</w:t>
      </w:r>
      <w:r>
        <w:t>нию, в последние годы роль профсоюзов в Респу</w:t>
      </w:r>
      <w:r>
        <w:t>б</w:t>
      </w:r>
      <w:r>
        <w:t>лике Молдова понизилась. Профсоюзы и прав</w:t>
      </w:r>
      <w:r>
        <w:t>и</w:t>
      </w:r>
      <w:r>
        <w:t>тельство не поддерживают конструктивного диал</w:t>
      </w:r>
      <w:r>
        <w:t>о</w:t>
      </w:r>
      <w:r>
        <w:t>га; вместо этого профсоюзы стремятся решать л</w:t>
      </w:r>
      <w:r>
        <w:t>ю</w:t>
      </w:r>
      <w:r>
        <w:t>бые вопросы, прибегая к забастовкам. Поскольку профсоюзы выступают против реформ, которые правительство пытается осуществить, что еще б</w:t>
      </w:r>
      <w:r>
        <w:t>о</w:t>
      </w:r>
      <w:r>
        <w:t>лее дестабилизирует экономическое положение, молдавским женщинам было бы предпочтительнее стремиться обеспечить осуществление своих прав через неправительственные организации. Многие женские неправительственные организации дейс</w:t>
      </w:r>
      <w:r>
        <w:t>т</w:t>
      </w:r>
      <w:r>
        <w:t>вительно добились значительного успеха и активно сотрудничают с правительством. Она заверяет К</w:t>
      </w:r>
      <w:r>
        <w:t>о</w:t>
      </w:r>
      <w:r>
        <w:t>митет в том, что ее страна выполнит его рекоменд</w:t>
      </w:r>
      <w:r>
        <w:t>а</w:t>
      </w:r>
      <w:r>
        <w:t>ции по обеспечению более тесного сотрудничества с неправительственными организациями.</w:t>
      </w:r>
    </w:p>
    <w:p w:rsidR="00000000" w:rsidRDefault="00000000">
      <w:pPr>
        <w:pStyle w:val="DualTxt"/>
      </w:pPr>
      <w:r>
        <w:t>16.</w:t>
      </w:r>
      <w:r>
        <w:tab/>
        <w:t>Отвечая на вопросы, касающиеся прав мен</w:t>
      </w:r>
      <w:r>
        <w:t>ь</w:t>
      </w:r>
      <w:r>
        <w:t>шинств в области образования, она говорит, что в Молдове имеется 1489 школ: в 1116 школах обуч</w:t>
      </w:r>
      <w:r>
        <w:t>е</w:t>
      </w:r>
      <w:r>
        <w:t>ние проводится на молдавском языке, в 266 школах — на русском языке, а в остальных — на иврите и других языках. В области высшего о</w:t>
      </w:r>
      <w:r>
        <w:t>б</w:t>
      </w:r>
      <w:r>
        <w:t>разования в 78 процентах колледжей обучение в</w:t>
      </w:r>
      <w:r>
        <w:t>е</w:t>
      </w:r>
      <w:r>
        <w:t>дется на молдавском языке, а в 21,8 процента — на русском. В 72 школах и 4 высших учебных завед</w:t>
      </w:r>
      <w:r>
        <w:t>е</w:t>
      </w:r>
      <w:r>
        <w:t>ниях обучение ведется на украинском языке; в ряде школ и высших учебных заведений обучение пр</w:t>
      </w:r>
      <w:r>
        <w:t>о</w:t>
      </w:r>
      <w:r>
        <w:t>водится также на болгарском и гагау</w:t>
      </w:r>
      <w:r>
        <w:t>з</w:t>
      </w:r>
      <w:r>
        <w:t>ском языках.</w:t>
      </w:r>
    </w:p>
    <w:p w:rsidR="00000000" w:rsidRDefault="00000000">
      <w:pPr>
        <w:pStyle w:val="DualTxt"/>
      </w:pPr>
      <w:r>
        <w:t>17.</w:t>
      </w:r>
      <w:r>
        <w:tab/>
        <w:t>В соответствии со статьей 35 Конституции обучение на всех уровнях является бесплатным. Вместе с тем в настоящее время быстрыми темпами происходит становление частного сектора в области образования. В 1990 году в государственных шк</w:t>
      </w:r>
      <w:r>
        <w:t>о</w:t>
      </w:r>
      <w:r>
        <w:t>лах обучалось 100 процентов всех учащихся, в то время как в 1999 году 1,4 процента учащихся пос</w:t>
      </w:r>
      <w:r>
        <w:t>е</w:t>
      </w:r>
      <w:r>
        <w:t>щали частные школы, в классах которых количество учащихся меньше и в которых дети получают более качественное образование. В области высшего о</w:t>
      </w:r>
      <w:r>
        <w:t>б</w:t>
      </w:r>
      <w:r>
        <w:t>разования положение является иным, в нем имеется почти столько же частных учебных заведений, сколько и государственных. Однако в государстве</w:t>
      </w:r>
      <w:r>
        <w:t>н</w:t>
      </w:r>
      <w:r>
        <w:t>ных заведениях обучение остается бесплатным, а наиболее способным учащимся выплачиваются стипендии. Что касается устранения стереотипов из школьных учебников, то учащиеся пользуются учебными пособиями, напечатанными в Румынии, Российской Федерации и Турции. Ее правительство сможет решать проблему стереотипизации только тогда, когда бóльшая часть учебных пособий будет печататься в Республике Молдова.</w:t>
      </w:r>
    </w:p>
    <w:p w:rsidR="00000000" w:rsidRDefault="00000000">
      <w:pPr>
        <w:pStyle w:val="DualTxt"/>
      </w:pPr>
      <w:r>
        <w:t>18.</w:t>
      </w:r>
      <w:r>
        <w:tab/>
        <w:t>Переходя к вопросу о дошкольных заведениях, она признает, что в настоящее время в рамках пр</w:t>
      </w:r>
      <w:r>
        <w:t>о</w:t>
      </w:r>
      <w:r>
        <w:t>грамм дошкольного образования охвачено меньшее количество детей. В 1990 году на каждые 100 мест в дошкольных заведениях приходилось 126 детей; однако к 1999 году на каждые 100 мест приходилось уже всего 66 детей. Этот спад объясняется не н</w:t>
      </w:r>
      <w:r>
        <w:t>е</w:t>
      </w:r>
      <w:r>
        <w:t>хваткой заведений. Дело состоит в том, что мен</w:t>
      </w:r>
      <w:r>
        <w:t>ь</w:t>
      </w:r>
      <w:r>
        <w:t>шее число родителей в состоянии покрывать выс</w:t>
      </w:r>
      <w:r>
        <w:t>о</w:t>
      </w:r>
      <w:r>
        <w:t>кие расходы, связанные с обучением их детей в рамках программ дошкольного образования, и п</w:t>
      </w:r>
      <w:r>
        <w:t>о</w:t>
      </w:r>
      <w:r>
        <w:t>этому они предпочитают оставлять своих детей д</w:t>
      </w:r>
      <w:r>
        <w:t>о</w:t>
      </w:r>
      <w:r>
        <w:t>ма. Это, по всей очевидности, затрагивает вопрос о том, получат ли эти дети такую же подготовку для обучения в школе, которую они получили бы в д</w:t>
      </w:r>
      <w:r>
        <w:t>о</w:t>
      </w:r>
      <w:r>
        <w:t>школьных завед</w:t>
      </w:r>
      <w:r>
        <w:t>е</w:t>
      </w:r>
      <w:r>
        <w:t>ниях.</w:t>
      </w:r>
    </w:p>
    <w:p w:rsidR="00000000" w:rsidRDefault="00000000">
      <w:pPr>
        <w:pStyle w:val="DualTxt"/>
      </w:pPr>
      <w:r>
        <w:t>19.</w:t>
      </w:r>
      <w:r>
        <w:tab/>
        <w:t>Что касается вопросов здравоохранения, то с 1994 года во всех поликлиниках и больницах были созданы группы по вопросам планирования семьи. Во всей стране имеется 60 таких групп, которые проводят профилактическую работу, связанную с венерическими и передаваемыми половым путем заболеваниями, а также предоставляют информ</w:t>
      </w:r>
      <w:r>
        <w:t>а</w:t>
      </w:r>
      <w:r>
        <w:t>цию о методах контрацепции в средних школах и других учебных заведениях. Однако, из</w:t>
      </w:r>
      <w:r>
        <w:noBreakHyphen/>
        <w:t>за нехватки финансовых средств проведение специальных ку</w:t>
      </w:r>
      <w:r>
        <w:t>р</w:t>
      </w:r>
      <w:r>
        <w:t>сов по вопросам профилактики венерических заб</w:t>
      </w:r>
      <w:r>
        <w:t>о</w:t>
      </w:r>
      <w:r>
        <w:t>леваний и обучения ведению здорового образа жи</w:t>
      </w:r>
      <w:r>
        <w:t>з</w:t>
      </w:r>
      <w:r>
        <w:t>ни еще не начато. Тем не менее в рамках утве</w:t>
      </w:r>
      <w:r>
        <w:t>р</w:t>
      </w:r>
      <w:r>
        <w:t>жденной правительством программы поощрения прав ребенка предусматривается проведение 30 курсов в различных школах и учебных заведен</w:t>
      </w:r>
      <w:r>
        <w:t>и</w:t>
      </w:r>
      <w:r>
        <w:t>ях. В последние годы наблюдается сокращение масштабов распространения венерических забол</w:t>
      </w:r>
      <w:r>
        <w:t>е</w:t>
      </w:r>
      <w:r>
        <w:t>ваний, включая сифилис и гонорею, после 10</w:t>
      </w:r>
      <w:r>
        <w:noBreakHyphen/>
        <w:t>летнего пикового периода, который закончился в 1996 году.</w:t>
      </w:r>
    </w:p>
    <w:p w:rsidR="00000000" w:rsidRDefault="00000000">
      <w:pPr>
        <w:pStyle w:val="DualTxt"/>
      </w:pPr>
      <w:r>
        <w:t>20.</w:t>
      </w:r>
      <w:r>
        <w:tab/>
        <w:t>Почти во всех статьях Конституции и проекте семейного кодекса предусматривается равенство мужчин и женщин в браке. Дети, рожденные вне брака, пользуются теми же правами, что и дети, р</w:t>
      </w:r>
      <w:r>
        <w:t>о</w:t>
      </w:r>
      <w:r>
        <w:t>жденные в браке, за исключением права наследов</w:t>
      </w:r>
      <w:r>
        <w:t>а</w:t>
      </w:r>
      <w:r>
        <w:t>ния. Если родители не состоят в браке и отец пр</w:t>
      </w:r>
      <w:r>
        <w:t>и</w:t>
      </w:r>
      <w:r>
        <w:t>знает отцовство, то ребенок пользуется теми же правами, что и другие дети, включая право на н</w:t>
      </w:r>
      <w:r>
        <w:t>а</w:t>
      </w:r>
      <w:r>
        <w:t>следование имущества обоих родителей. Что кас</w:t>
      </w:r>
      <w:r>
        <w:t>а</w:t>
      </w:r>
      <w:r>
        <w:t>ется пособий, предоставляемых государством, то не имеет значения, происходит ли данный ребенок из надлежащим образом оформленной семьи или с</w:t>
      </w:r>
      <w:r>
        <w:t>е</w:t>
      </w:r>
      <w:r>
        <w:t>мьи, супруги которой состоят в гражданском браке. В соответствии с новым семейным кодексом му</w:t>
      </w:r>
      <w:r>
        <w:t>ж</w:t>
      </w:r>
      <w:r>
        <w:t>чины могут вступать в брак в возрасте 18 лет, а д</w:t>
      </w:r>
      <w:r>
        <w:t>е</w:t>
      </w:r>
      <w:r>
        <w:t>вушки — в возрасте 16 лет. В исключительных сл</w:t>
      </w:r>
      <w:r>
        <w:t>у</w:t>
      </w:r>
      <w:r>
        <w:t>чаях предусмотренный для женщин возраст всту</w:t>
      </w:r>
      <w:r>
        <w:t>п</w:t>
      </w:r>
      <w:r>
        <w:t>ления в брак может быть уменьшен — но только на два года.</w:t>
      </w:r>
    </w:p>
    <w:p w:rsidR="00000000" w:rsidRDefault="00000000">
      <w:pPr>
        <w:pStyle w:val="DualTxt"/>
      </w:pPr>
      <w:r>
        <w:t>21.</w:t>
      </w:r>
      <w:r>
        <w:tab/>
        <w:t>Переходя к вопросу, касающемуся статьи 11, она говорит, что в течение зимнего сезона сельские школы временно закрываются из</w:t>
      </w:r>
      <w:r>
        <w:noBreakHyphen/>
        <w:t>за нехватки то</w:t>
      </w:r>
      <w:r>
        <w:t>п</w:t>
      </w:r>
      <w:r>
        <w:t>лива для обогрева помещений. В таких случаях зимние каникулы продлеваются, и школьники з</w:t>
      </w:r>
      <w:r>
        <w:t>а</w:t>
      </w:r>
      <w:r>
        <w:t>канчивают занятия летом. Учителя не нуждаются в пособиях по безработице, поскольку они не явл</w:t>
      </w:r>
      <w:r>
        <w:t>я</w:t>
      </w:r>
      <w:r>
        <w:t>ются безработными. Период трудовой деятельности просто переносится с зимы на лето, а заработная плата учителей остается без изменений. Зимой 2000 года Молдова получила уголь из Соединенных Штатов Америки, значительная часть которого была передана школам, что облегчило проблему, связа</w:t>
      </w:r>
      <w:r>
        <w:t>н</w:t>
      </w:r>
      <w:r>
        <w:t>ную с закрытием школ. Уголь был также предоста</w:t>
      </w:r>
      <w:r>
        <w:t>в</w:t>
      </w:r>
      <w:r>
        <w:t>лен малоимущим лицам, которые не в состоянии покрывать стоимость то</w:t>
      </w:r>
      <w:r>
        <w:t>п</w:t>
      </w:r>
      <w:r>
        <w:t>лива.</w:t>
      </w:r>
    </w:p>
    <w:p w:rsidR="00000000" w:rsidRDefault="00000000">
      <w:pPr>
        <w:pStyle w:val="DualTxt"/>
      </w:pPr>
      <w:r>
        <w:t>22.</w:t>
      </w:r>
      <w:r>
        <w:tab/>
        <w:t>Отвечая на вопросы, затронутые в связи со статьей 12, она говорит, что в течение предыдущего десятилетия количество абортов сократилось более чем на половину; большинство абортов пришлось на женщин в возрасте 22–34 лет. Масштабы мат</w:t>
      </w:r>
      <w:r>
        <w:t>е</w:t>
      </w:r>
      <w:r>
        <w:t>ринской смертности значительно сократились, и в 1999 году при родах умерла только одна женщина. Из</w:t>
      </w:r>
      <w:r>
        <w:noBreakHyphen/>
        <w:t>за недостатка внимания, уделяемого данной т</w:t>
      </w:r>
      <w:r>
        <w:t>е</w:t>
      </w:r>
      <w:r>
        <w:t>ме, многим женщинам неизвестно о пагубных п</w:t>
      </w:r>
      <w:r>
        <w:t>о</w:t>
      </w:r>
      <w:r>
        <w:t>следствиях табака для здоровья, в том числе же</w:t>
      </w:r>
      <w:r>
        <w:t>н</w:t>
      </w:r>
      <w:r>
        <w:t>щинам, работающим в табачной промышленности. Она согласна с тем, что государство несет ответс</w:t>
      </w:r>
      <w:r>
        <w:t>т</w:t>
      </w:r>
      <w:r>
        <w:t>венность за информирование женщин об опасн</w:t>
      </w:r>
      <w:r>
        <w:t>о</w:t>
      </w:r>
      <w:r>
        <w:t>стях курения, с тем чтобы они могли сами решать, следует ли подвергать риску свое здоровье и здор</w:t>
      </w:r>
      <w:r>
        <w:t>о</w:t>
      </w:r>
      <w:r>
        <w:t>вье будущих пок</w:t>
      </w:r>
      <w:r>
        <w:t>о</w:t>
      </w:r>
      <w:r>
        <w:t xml:space="preserve">лений. </w:t>
      </w:r>
    </w:p>
    <w:p w:rsidR="00000000" w:rsidRDefault="00000000">
      <w:pPr>
        <w:pStyle w:val="DualTxt"/>
      </w:pPr>
      <w:r>
        <w:t>23.</w:t>
      </w:r>
      <w:r>
        <w:tab/>
        <w:t>В следующем докладе будут представлены о</w:t>
      </w:r>
      <w:r>
        <w:t>т</w:t>
      </w:r>
      <w:r>
        <w:t>веты на любые оставшиеся вопросы и будет пр</w:t>
      </w:r>
      <w:r>
        <w:t>е</w:t>
      </w:r>
      <w:r>
        <w:t>доставлена более полная информация о мерах, пр</w:t>
      </w:r>
      <w:r>
        <w:t>и</w:t>
      </w:r>
      <w:r>
        <w:t>нимаемых как правительственными, так и неправ</w:t>
      </w:r>
      <w:r>
        <w:t>и</w:t>
      </w:r>
      <w:r>
        <w:t>тельственными органами в целях защиты прав женщин и обеспечения равенства мужчин и же</w:t>
      </w:r>
      <w:r>
        <w:t>н</w:t>
      </w:r>
      <w:r>
        <w:t>щин. Кроме того, правительство Молдовы сделает все возможное, для того чтобы представить его в</w:t>
      </w:r>
      <w:r>
        <w:t>о</w:t>
      </w:r>
      <w:r>
        <w:t>время.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 xml:space="preserve">Председатель </w:t>
      </w:r>
      <w:r>
        <w:t>выражает признательность пр</w:t>
      </w:r>
      <w:r>
        <w:t>а</w:t>
      </w:r>
      <w:r>
        <w:t>вительству Молдовы за его откровенные и полные ответы на вопросы Комитета. В сложный период экономических и политических преобразований, через который в настоящее время проходит Респу</w:t>
      </w:r>
      <w:r>
        <w:t>б</w:t>
      </w:r>
      <w:r>
        <w:t>лика Молдова, она должна заниматься как давно сложившимися формами дискриминации так и н</w:t>
      </w:r>
      <w:r>
        <w:t>о</w:t>
      </w:r>
      <w:r>
        <w:t>выми, возникающими в ходе становления рыночной экономики формами. Правительству необходимо принять меры для обеспечения того, чтобы прео</w:t>
      </w:r>
      <w:r>
        <w:t>б</w:t>
      </w:r>
      <w:r>
        <w:t>разования осуществлялись не в ущерб интересам женщин или без их участия. Позитивно оценивая работу парламентского клуба женщин Комитет пр</w:t>
      </w:r>
      <w:r>
        <w:t>и</w:t>
      </w:r>
      <w:r>
        <w:t>зывает правительство рассмотреть вопрос об укр</w:t>
      </w:r>
      <w:r>
        <w:t>е</w:t>
      </w:r>
      <w:r>
        <w:t>плении национального механизма по делам же</w:t>
      </w:r>
      <w:r>
        <w:t>н</w:t>
      </w:r>
      <w:r>
        <w:t xml:space="preserve">щин, как только появятся необходимые для этого ресурсы. </w:t>
      </w:r>
    </w:p>
    <w:p w:rsidR="00000000" w:rsidRDefault="00000000">
      <w:pPr>
        <w:pStyle w:val="DualTxt"/>
      </w:pPr>
      <w:r>
        <w:t>25.</w:t>
      </w:r>
      <w:r>
        <w:tab/>
        <w:t>Правительству следует не только провести о</w:t>
      </w:r>
      <w:r>
        <w:t>б</w:t>
      </w:r>
      <w:r>
        <w:t>зор действующего законодательства и внести в него поправки, но также принять закон о равных во</w:t>
      </w:r>
      <w:r>
        <w:t>з</w:t>
      </w:r>
      <w:r>
        <w:t>можностях, в котором было бы четко сформулир</w:t>
      </w:r>
      <w:r>
        <w:t>о</w:t>
      </w:r>
      <w:r>
        <w:t>вано определение дискриминации, содержащееся в статье 1 Конвенции, и были бы указаны различные области, в которых может происходить дискрим</w:t>
      </w:r>
      <w:r>
        <w:t>и</w:t>
      </w:r>
      <w:r>
        <w:t>нация, включая образование, занятость и обеспеч</w:t>
      </w:r>
      <w:r>
        <w:t>е</w:t>
      </w:r>
      <w:r>
        <w:t>ние жильем. Такой закон должен включать конкре</w:t>
      </w:r>
      <w:r>
        <w:t>т</w:t>
      </w:r>
      <w:r>
        <w:t>ные положения, касающиеся насилия в отношении женщин, сексуальных домогательств и дискрим</w:t>
      </w:r>
      <w:r>
        <w:t>и</w:t>
      </w:r>
      <w:r>
        <w:t>нации в области рекламы. В нем также должны быть предусмотрены специальные меры временного характера, изложенные в пункте 1 статьи 4, с тем чтобы обеспечить надлежащую представленность женщин на политических форумах, в правительс</w:t>
      </w:r>
      <w:r>
        <w:t>т</w:t>
      </w:r>
      <w:r>
        <w:t>венных органах и комиссиях, органах государстве</w:t>
      </w:r>
      <w:r>
        <w:t>н</w:t>
      </w:r>
      <w:r>
        <w:t xml:space="preserve">ного управления и образования, и также должны быть поставлены соответствующие цели, целевые задания и сроки. </w:t>
      </w:r>
    </w:p>
    <w:p w:rsidR="00000000" w:rsidRDefault="00000000">
      <w:pPr>
        <w:pStyle w:val="DualTxt"/>
      </w:pPr>
      <w:r>
        <w:t>26.</w:t>
      </w:r>
      <w:r>
        <w:tab/>
        <w:t>Женщин следует побуждать изучать нетрад</w:t>
      </w:r>
      <w:r>
        <w:t>и</w:t>
      </w:r>
      <w:r>
        <w:t>ционные дисциплины на уровне как среднего, так и высшего образования, что можно было бы делать через государственные средства массовой информ</w:t>
      </w:r>
      <w:r>
        <w:t>а</w:t>
      </w:r>
      <w:r>
        <w:t>ции и для чего, следовательно, не требуются допо</w:t>
      </w:r>
      <w:r>
        <w:t>л</w:t>
      </w:r>
      <w:r>
        <w:t>нительные бюджетные ассигнования. Хотя для со</w:t>
      </w:r>
      <w:r>
        <w:t>з</w:t>
      </w:r>
      <w:r>
        <w:t>дания управления омбудсмена потребуются бю</w:t>
      </w:r>
      <w:r>
        <w:t>д</w:t>
      </w:r>
      <w:r>
        <w:t>жетные ресурсы, правительство могло бы уже се</w:t>
      </w:r>
      <w:r>
        <w:t>й</w:t>
      </w:r>
      <w:r>
        <w:t>час приступить к работе по достижению этой цели. Важное значение имеет также вопрос о создании контрольного органа. В целях облегчения двойного бремени, которое несут женщины, совмещая работу и традиционные семейные обязанности, следует провести кампании по повышению уровня инфо</w:t>
      </w:r>
      <w:r>
        <w:t>р</w:t>
      </w:r>
      <w:r>
        <w:t>мированности в целях поощрения молодого покол</w:t>
      </w:r>
      <w:r>
        <w:t>е</w:t>
      </w:r>
      <w:r>
        <w:t>ния мужчин к совместному выполнению домашних обязанностей и обязанностей по воспитанию детей. Кроме того, даже в тех случаях, когда школьные учебники являются консервативными или устаре</w:t>
      </w:r>
      <w:r>
        <w:t>в</w:t>
      </w:r>
      <w:r>
        <w:t>шими, учителя могут использовать их в качестве иллюстраций традиционных и стереотипных по</w:t>
      </w:r>
      <w:r>
        <w:t>д</w:t>
      </w:r>
      <w:r>
        <w:t xml:space="preserve">ходов к женщинам. </w:t>
      </w:r>
    </w:p>
    <w:p w:rsidR="00000000" w:rsidRDefault="00000000">
      <w:pPr>
        <w:pStyle w:val="DualTxt"/>
      </w:pPr>
      <w:r>
        <w:t>27.</w:t>
      </w:r>
      <w:r>
        <w:tab/>
        <w:t>С удовлетворением отмечая участие неправ</w:t>
      </w:r>
      <w:r>
        <w:t>и</w:t>
      </w:r>
      <w:r>
        <w:t>тельственных организаций в поощрении создания равных возможностей в Республике Молдова, К</w:t>
      </w:r>
      <w:r>
        <w:t>о</w:t>
      </w:r>
      <w:r>
        <w:t>митет призывает правительство приступить к че</w:t>
      </w:r>
      <w:r>
        <w:t>т</w:t>
      </w:r>
      <w:r>
        <w:t>кому определению их функций и мандатов с целью обеспечения их поддержкой по линии правительс</w:t>
      </w:r>
      <w:r>
        <w:t>т</w:t>
      </w:r>
      <w:r>
        <w:t>ва в будущем. Правительство представило инфо</w:t>
      </w:r>
      <w:r>
        <w:t>р</w:t>
      </w:r>
      <w:r>
        <w:t>мацию о значительном количестве мер, принятых в отношении пункта 2 статьи 4. Однако в условиях рыночной экономики семейные пособия, выплач</w:t>
      </w:r>
      <w:r>
        <w:t>и</w:t>
      </w:r>
      <w:r>
        <w:t>ваемые женщинам, находящимся дома, могут п</w:t>
      </w:r>
      <w:r>
        <w:t>а</w:t>
      </w:r>
      <w:r>
        <w:t>губным образом отражаться на их положении на рынке труда. Вместо этого основное внимание сл</w:t>
      </w:r>
      <w:r>
        <w:t>е</w:t>
      </w:r>
      <w:r>
        <w:t>дует уделять разработке таких дополнительных мер, как отпуск отца в связи с рождением ребенка.</w:t>
      </w:r>
    </w:p>
    <w:p w:rsidR="00000000" w:rsidRDefault="00000000">
      <w:pPr>
        <w:pStyle w:val="DualTxt"/>
      </w:pPr>
      <w:r>
        <w:t>28.</w:t>
      </w:r>
      <w:r>
        <w:tab/>
        <w:t>В Молдове одной из причин для обеспокое</w:t>
      </w:r>
      <w:r>
        <w:t>н</w:t>
      </w:r>
      <w:r>
        <w:t>ности является насилие в отношении женщин. В т</w:t>
      </w:r>
      <w:r>
        <w:t>е</w:t>
      </w:r>
      <w:r>
        <w:t>чение предыдущих двух десятилетий в целом пр</w:t>
      </w:r>
      <w:r>
        <w:t>и</w:t>
      </w:r>
      <w:r>
        <w:t>знавалось, что такое насилие является не семейным вопросом, а нарушением имеющихся у женщин прав человека. Комитет настоятельно призывает правительство обеспечить преследование и наказ</w:t>
      </w:r>
      <w:r>
        <w:t>а</w:t>
      </w:r>
      <w:r>
        <w:t>ние виновных и оказание помощи пострадавшим. Кроме того, он призывает правительство укрепить международное сотрудничество со странами, в к</w:t>
      </w:r>
      <w:r>
        <w:t>о</w:t>
      </w:r>
      <w:r>
        <w:t>торых молдавские женщины являются жертвами торговли, и принять меры по обеспечению реинт</w:t>
      </w:r>
      <w:r>
        <w:t>е</w:t>
      </w:r>
      <w:r>
        <w:t>грации таких женщин в общество после их возвр</w:t>
      </w:r>
      <w:r>
        <w:t>а</w:t>
      </w:r>
      <w:r>
        <w:t>щения. Следует также предпринять усилия по до</w:t>
      </w:r>
      <w:r>
        <w:t>с</w:t>
      </w:r>
      <w:r>
        <w:t>тижению соглашений с соседними европейскими странами, в которых на незаконной основе работ</w:t>
      </w:r>
      <w:r>
        <w:t>а</w:t>
      </w:r>
      <w:r>
        <w:t>ют молдавские граждане.</w:t>
      </w:r>
    </w:p>
    <w:p w:rsidR="00000000" w:rsidRDefault="00000000">
      <w:pPr>
        <w:pStyle w:val="DualTxt"/>
      </w:pPr>
      <w:r>
        <w:t>29.</w:t>
      </w:r>
      <w:r>
        <w:tab/>
        <w:t>Следует обеспечить контроль за эффективным соблюдением законов об обеспечении защиты и провести необходимые исследования, с тем чтобы предпринимаемые меры антидискриминационного характера можно было нацелить на конкретные о</w:t>
      </w:r>
      <w:r>
        <w:t>б</w:t>
      </w:r>
      <w:r>
        <w:t>ласти и группы. В соответствии с пунктом 1 ст</w:t>
      </w:r>
      <w:r>
        <w:t>а</w:t>
      </w:r>
      <w:r>
        <w:t>тьи 4 Конвенции правительства могут принимать такие меры на временной основе, не опасаясь обв</w:t>
      </w:r>
      <w:r>
        <w:t>и</w:t>
      </w:r>
      <w:r>
        <w:t>нений в обратной дискриминации. Десятимесячные отсрочки с в</w:t>
      </w:r>
      <w:r>
        <w:t>ы</w:t>
      </w:r>
      <w:r>
        <w:t>платой жалования медико-санитарному персоналу представляются необосн</w:t>
      </w:r>
      <w:r>
        <w:t>о</w:t>
      </w:r>
      <w:r>
        <w:t>ванными. Тем не менее Комитет настоятельно пр</w:t>
      </w:r>
      <w:r>
        <w:t>и</w:t>
      </w:r>
      <w:r>
        <w:t>зывает правительство продолжать обеспечивать бесплатный доступ к услугам в области здрав</w:t>
      </w:r>
      <w:r>
        <w:t>о</w:t>
      </w:r>
      <w:r>
        <w:t>охранения, в особенности для женщин в сельских районах, и разработать подход к вопросам здрав</w:t>
      </w:r>
      <w:r>
        <w:t>о</w:t>
      </w:r>
      <w:r>
        <w:t>охранения с учетом всего жизненного цикла, пре</w:t>
      </w:r>
      <w:r>
        <w:t>д</w:t>
      </w:r>
      <w:r>
        <w:t>ставляющий собой стратегию, осуществлению к</w:t>
      </w:r>
      <w:r>
        <w:t>о</w:t>
      </w:r>
      <w:r>
        <w:t>торой несомненно будет способствовать тот факт, что среди специалистов в области здравоохранения в Молдове доминирующее положение занимают женщины.</w:t>
      </w:r>
    </w:p>
    <w:p w:rsidR="00000000" w:rsidRDefault="00000000">
      <w:pPr>
        <w:pStyle w:val="DualTxt"/>
      </w:pPr>
      <w:r>
        <w:t>30.</w:t>
      </w:r>
      <w:r>
        <w:tab/>
        <w:t>Правительству следует помнить о целях с</w:t>
      </w:r>
      <w:r>
        <w:t>о</w:t>
      </w:r>
      <w:r>
        <w:t>кращения числа абортов и расширения доступа к услугам в области планирования семьи, несмотря даже на то, что достижение этих целей не может быть обеспечено в незамедлительном порядке. Она настоятельно призывает правительство изучить о</w:t>
      </w:r>
      <w:r>
        <w:t>б</w:t>
      </w:r>
      <w:r>
        <w:t>щие рекомендации Комитета, использовать непр</w:t>
      </w:r>
      <w:r>
        <w:t>а</w:t>
      </w:r>
      <w:r>
        <w:t>вительственные организации в процессе выполн</w:t>
      </w:r>
      <w:r>
        <w:t>е</w:t>
      </w:r>
      <w:r>
        <w:t>ния практических мер и представить второй и тр</w:t>
      </w:r>
      <w:r>
        <w:t>е</w:t>
      </w:r>
      <w:r>
        <w:t>тий периодические доклады в объединенной форме в марте 2003 года. И наконец, приветствуя гото</w:t>
      </w:r>
      <w:r>
        <w:t>в</w:t>
      </w:r>
      <w:r>
        <w:t>ность правительства Молдовы подписать Факульт</w:t>
      </w:r>
      <w:r>
        <w:t>а</w:t>
      </w:r>
      <w:r>
        <w:t>тивный протокол, она настоятельно призывает его сделать это в оперативном порядке, а также приз</w:t>
      </w:r>
      <w:r>
        <w:t>ы</w:t>
      </w:r>
      <w:r>
        <w:t>вает его утвердить предлагаемую поправку к ст</w:t>
      </w:r>
      <w:r>
        <w:t>а</w:t>
      </w:r>
      <w:r>
        <w:t xml:space="preserve">тье 20 Конвенции. 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12 ч. 45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NO&gt;&gt;N0050509R&lt;&lt;ODS JOB NO&gt;&gt;</w:t>
      </w:r>
    </w:p>
    <w:p w:rsidR="00000000" w:rsidRDefault="00000000">
      <w:pPr>
        <w:pStyle w:val="CommentText"/>
      </w:pPr>
      <w:r>
        <w:t>&lt;&lt;ODS DOC SYMBOL1&gt;&gt;CEDAW/C/SR.484&lt;&lt;ODS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00-50509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*0050509*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CEDAW/C/SR.484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CEDAW/C/SR.484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/C/SR.484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</w:t>
          </w:r>
          <w:r>
            <w:rPr>
              <w:sz w:val="34"/>
              <w:lang w:val="en-US"/>
            </w:rPr>
            <w:t> </w:t>
          </w:r>
          <w:r>
            <w:rPr>
              <w:sz w:val="34"/>
            </w:rPr>
            <w:t>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22 </w:t>
          </w:r>
          <w:r>
            <w:t>October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9/10/2001 9:36: AM"/>
    <w:docVar w:name="DocCategory" w:val="SROthers"/>
    <w:docVar w:name="DocType" w:val="Final"/>
    <w:docVar w:name="JobNo" w:val="0050509R"/>
    <w:docVar w:name="OandT" w:val=" "/>
    <w:docVar w:name="Symbol1" w:val="CEDAW/C/SR.48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3031</Words>
  <Characters>20006</Characters>
  <Application>Microsoft Office Word</Application>
  <DocSecurity>4</DocSecurity>
  <Lines>526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23946</CharactersWithSpaces>
  <SharedDoc>false</SharedDoc>
  <HLinks>
    <vt:vector size="6" baseType="variant">
      <vt:variant>
        <vt:i4>4522087</vt:i4>
      </vt:variant>
      <vt:variant>
        <vt:i4>48416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2001-10-19T15:20:00Z</cp:lastPrinted>
  <dcterms:created xsi:type="dcterms:W3CDTF">2001-10-19T15:20:00Z</dcterms:created>
  <dcterms:modified xsi:type="dcterms:W3CDTF">2001-10-19T15:24:00Z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CEDAW/C/SR.484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0050509R</vt:lpwstr>
  </property>
  <property fmtid="{D5CDD505-2E9C-101B-9397-08002B2CF9AE}" pid="6" name="Comment">
    <vt:lpwstr/>
  </property>
  <property fmtid="{D5CDD505-2E9C-101B-9397-08002B2CF9AE}" pid="7" name="DraftPages">
    <vt:lpwstr> 7</vt:lpwstr>
  </property>
  <property fmtid="{D5CDD505-2E9C-101B-9397-08002B2CF9AE}" pid="8" name="Operator">
    <vt:lpwstr>Petroukhina</vt:lpwstr>
  </property>
</Properties>
</file>