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83BC" w14:textId="77777777" w:rsidR="005550DF" w:rsidRPr="004C215A" w:rsidRDefault="005550DF" w:rsidP="005550DF">
      <w:pPr>
        <w:spacing w:line="240" w:lineRule="auto"/>
        <w:rPr>
          <w:sz w:val="2"/>
        </w:rPr>
        <w:sectPr w:rsidR="005550DF" w:rsidRPr="004C215A" w:rsidSect="00A86AB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4C215A">
        <w:rPr>
          <w:rStyle w:val="CommentReference"/>
        </w:rPr>
        <w:commentReference w:id="0"/>
      </w:r>
    </w:p>
    <w:p w14:paraId="4BBDF283" w14:textId="2E17B699" w:rsidR="00A86ABC" w:rsidRPr="00873FDD" w:rsidRDefault="00A86ABC" w:rsidP="00A86ABC">
      <w:pPr>
        <w:pStyle w:val="H1"/>
        <w:ind w:left="0" w:right="4080" w:firstLine="0"/>
      </w:pPr>
      <w:bookmarkStart w:id="1" w:name="_Hlk34136573"/>
      <w:r w:rsidRPr="00873FDD">
        <w:t>Committee on the Elimination of Discrimination against Women</w:t>
      </w:r>
    </w:p>
    <w:p w14:paraId="3DE2489D" w14:textId="77777777" w:rsidR="00A86ABC" w:rsidRPr="00873FDD" w:rsidRDefault="00A86ABC" w:rsidP="00A86ABC">
      <w:pPr>
        <w:pStyle w:val="SingleTxt"/>
        <w:spacing w:after="0" w:line="120" w:lineRule="exact"/>
        <w:rPr>
          <w:sz w:val="10"/>
        </w:rPr>
      </w:pPr>
    </w:p>
    <w:p w14:paraId="382D90F1" w14:textId="77777777" w:rsidR="00A86ABC" w:rsidRPr="00873FDD" w:rsidRDefault="00A86ABC" w:rsidP="00A86ABC">
      <w:pPr>
        <w:pStyle w:val="SingleTxt"/>
        <w:spacing w:after="0" w:line="120" w:lineRule="exact"/>
        <w:rPr>
          <w:sz w:val="10"/>
        </w:rPr>
      </w:pPr>
    </w:p>
    <w:p w14:paraId="6C8F1C90" w14:textId="77777777" w:rsidR="00A86ABC" w:rsidRPr="00873FDD" w:rsidRDefault="00A86ABC" w:rsidP="00A86ABC">
      <w:pPr>
        <w:pStyle w:val="SingleTxt"/>
        <w:spacing w:after="0" w:line="120" w:lineRule="exact"/>
        <w:rPr>
          <w:sz w:val="10"/>
        </w:rPr>
      </w:pPr>
    </w:p>
    <w:p w14:paraId="510D56BE" w14:textId="471E32C9" w:rsidR="00A86ABC" w:rsidRPr="00873FDD" w:rsidRDefault="00A86ABC" w:rsidP="00A86ABC">
      <w:pPr>
        <w:pStyle w:val="TitleHCH"/>
        <w:ind w:left="1267" w:right="1260" w:hanging="1267"/>
      </w:pPr>
      <w:r w:rsidRPr="00873FDD">
        <w:tab/>
      </w:r>
      <w:r w:rsidRPr="00873FDD">
        <w:tab/>
        <w:t>Initial repo</w:t>
      </w:r>
      <w:bookmarkStart w:id="2" w:name="_GoBack"/>
      <w:bookmarkEnd w:id="2"/>
      <w:r w:rsidRPr="00873FDD">
        <w:t xml:space="preserve">rt submitted by South Sudan under article </w:t>
      </w:r>
      <w:r w:rsidRPr="00EF338D">
        <w:t>18</w:t>
      </w:r>
      <w:r w:rsidRPr="00873FDD">
        <w:t xml:space="preserve"> of the Convention, due in </w:t>
      </w:r>
      <w:r w:rsidRPr="00EF338D">
        <w:t>2016</w:t>
      </w:r>
      <w:r w:rsidRPr="00873FDD">
        <w:rPr>
          <w:b w:val="0"/>
          <w:bCs/>
          <w:position w:val="4"/>
          <w:sz w:val="20"/>
        </w:rPr>
        <w:t>*</w:t>
      </w:r>
    </w:p>
    <w:p w14:paraId="3ADBC60E" w14:textId="77777777" w:rsidR="00A86ABC" w:rsidRPr="00873FDD" w:rsidRDefault="00A86ABC" w:rsidP="00A86ABC">
      <w:pPr>
        <w:pStyle w:val="SingleTxt"/>
        <w:spacing w:after="0" w:line="120" w:lineRule="exact"/>
        <w:rPr>
          <w:sz w:val="10"/>
        </w:rPr>
      </w:pPr>
    </w:p>
    <w:p w14:paraId="591E7794" w14:textId="77777777" w:rsidR="00A86ABC" w:rsidRPr="00873FDD" w:rsidRDefault="00A86ABC" w:rsidP="00A86ABC">
      <w:pPr>
        <w:pStyle w:val="SingleTxt"/>
        <w:spacing w:after="0" w:line="120" w:lineRule="exact"/>
        <w:rPr>
          <w:sz w:val="10"/>
        </w:rPr>
      </w:pPr>
    </w:p>
    <w:p w14:paraId="3B53D24F" w14:textId="5556128F" w:rsidR="00A86ABC" w:rsidRPr="00873FDD" w:rsidRDefault="00A86ABC" w:rsidP="00A86ABC">
      <w:pPr>
        <w:framePr w:w="9792" w:h="432" w:hSpace="180" w:wrap="notBeside" w:hAnchor="page" w:x="1210" w:yAlign="bottom"/>
        <w:spacing w:line="240" w:lineRule="auto"/>
        <w:rPr>
          <w:sz w:val="2"/>
        </w:rPr>
      </w:pPr>
      <w:r w:rsidRPr="00873FDD">
        <w:rPr>
          <w:noProof/>
          <w:w w:val="100"/>
          <w:sz w:val="2"/>
        </w:rPr>
        <mc:AlternateContent>
          <mc:Choice Requires="wps">
            <w:drawing>
              <wp:anchor distT="0" distB="0" distL="114300" distR="114300" simplePos="0" relativeHeight="251659264" behindDoc="0" locked="0" layoutInCell="1" allowOverlap="1" wp14:anchorId="6212D336" wp14:editId="626D426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4C18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A0CF7D0" w14:textId="563EA069" w:rsidR="00A86ABC" w:rsidRPr="00873FDD" w:rsidRDefault="00A86ABC" w:rsidP="00A86AB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73FDD">
        <w:rPr>
          <w:spacing w:val="5"/>
          <w:w w:val="104"/>
          <w:sz w:val="17"/>
        </w:rPr>
        <w:tab/>
        <w:t>*</w:t>
      </w:r>
      <w:r w:rsidRPr="00873FDD">
        <w:rPr>
          <w:spacing w:val="5"/>
          <w:w w:val="104"/>
          <w:sz w:val="17"/>
        </w:rPr>
        <w:tab/>
        <w:t>The present document is being issued without formal editing.</w:t>
      </w:r>
    </w:p>
    <w:p w14:paraId="07C597FC" w14:textId="1C49DFE1" w:rsidR="00A86ABC" w:rsidRPr="00873FDD" w:rsidRDefault="00A86ABC" w:rsidP="00A86ABC">
      <w:pPr>
        <w:pStyle w:val="SingleTxt"/>
        <w:jc w:val="right"/>
      </w:pPr>
      <w:r w:rsidRPr="00873FDD">
        <w:t xml:space="preserve">[Date received: </w:t>
      </w:r>
      <w:r w:rsidRPr="00EF338D">
        <w:t>3</w:t>
      </w:r>
      <w:r w:rsidRPr="00873FDD">
        <w:t xml:space="preserve"> February </w:t>
      </w:r>
      <w:r w:rsidRPr="00EF338D">
        <w:t>2020</w:t>
      </w:r>
      <w:r w:rsidRPr="00873FDD">
        <w:t>]</w:t>
      </w:r>
    </w:p>
    <w:p w14:paraId="6C826563" w14:textId="77777777" w:rsidR="00A86ABC" w:rsidRPr="00873FDD" w:rsidRDefault="00A86ABC" w:rsidP="00A86ABC">
      <w:pPr>
        <w:pStyle w:val="SingleTxt"/>
        <w:spacing w:after="0" w:line="120" w:lineRule="exact"/>
        <w:rPr>
          <w:sz w:val="10"/>
        </w:rPr>
      </w:pPr>
    </w:p>
    <w:p w14:paraId="676D9F56" w14:textId="77777777" w:rsidR="00A86ABC" w:rsidRPr="00873FDD" w:rsidRDefault="00A86ABC" w:rsidP="00A86ABC">
      <w:pPr>
        <w:pStyle w:val="SingleTxt"/>
        <w:spacing w:after="0" w:line="120" w:lineRule="exact"/>
        <w:rPr>
          <w:sz w:val="10"/>
        </w:rPr>
      </w:pPr>
    </w:p>
    <w:p w14:paraId="0DAF6BFB" w14:textId="77777777" w:rsidR="00A86ABC" w:rsidRPr="00873FDD" w:rsidRDefault="00A86ABC">
      <w:pPr>
        <w:suppressAutoHyphens w:val="0"/>
        <w:spacing w:after="200" w:line="276" w:lineRule="auto"/>
      </w:pPr>
      <w:r w:rsidRPr="00873FDD">
        <w:br w:type="page"/>
      </w:r>
    </w:p>
    <w:p w14:paraId="1DEABF02" w14:textId="77777777" w:rsidR="00A86ABC" w:rsidRPr="00873FDD" w:rsidRDefault="00A86ABC" w:rsidP="00A86ABC">
      <w:pPr>
        <w:pStyle w:val="H1"/>
        <w:ind w:right="1260"/>
      </w:pPr>
      <w:r w:rsidRPr="00873FDD">
        <w:lastRenderedPageBreak/>
        <w:tab/>
      </w:r>
      <w:r w:rsidRPr="00873FDD">
        <w:tab/>
        <w:t>Acronyms</w:t>
      </w:r>
    </w:p>
    <w:p w14:paraId="090C330C" w14:textId="77777777" w:rsidR="00A86ABC" w:rsidRPr="00873FDD" w:rsidRDefault="00A86ABC" w:rsidP="00A86ABC">
      <w:pPr>
        <w:pStyle w:val="SingleTxt"/>
        <w:spacing w:after="0" w:line="120" w:lineRule="exact"/>
        <w:rPr>
          <w:sz w:val="10"/>
        </w:rPr>
      </w:pPr>
    </w:p>
    <w:p w14:paraId="3E32E0AD" w14:textId="77777777" w:rsidR="00A86ABC" w:rsidRPr="00873FDD" w:rsidRDefault="00A86ABC" w:rsidP="00A86ABC">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3"/>
        <w:gridCol w:w="6157"/>
      </w:tblGrid>
      <w:tr w:rsidR="00A86ABC" w:rsidRPr="00873FDD" w14:paraId="68D6B4DD" w14:textId="77777777" w:rsidTr="00EE472F">
        <w:tc>
          <w:tcPr>
            <w:tcW w:w="1163" w:type="dxa"/>
            <w:shd w:val="clear" w:color="auto" w:fill="auto"/>
          </w:tcPr>
          <w:p w14:paraId="507600EB"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AIDS</w:t>
            </w:r>
          </w:p>
        </w:tc>
        <w:tc>
          <w:tcPr>
            <w:tcW w:w="6157" w:type="dxa"/>
            <w:shd w:val="clear" w:color="auto" w:fill="auto"/>
          </w:tcPr>
          <w:p w14:paraId="5A0E1208"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Acquired Immune Deficiency Syndrome</w:t>
            </w:r>
          </w:p>
        </w:tc>
      </w:tr>
      <w:tr w:rsidR="00A86ABC" w:rsidRPr="00873FDD" w14:paraId="696656D7" w14:textId="77777777" w:rsidTr="00EE472F">
        <w:tc>
          <w:tcPr>
            <w:tcW w:w="1163" w:type="dxa"/>
            <w:shd w:val="clear" w:color="auto" w:fill="auto"/>
          </w:tcPr>
          <w:p w14:paraId="0FE57B1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AES</w:t>
            </w:r>
          </w:p>
        </w:tc>
        <w:tc>
          <w:tcPr>
            <w:tcW w:w="6157" w:type="dxa"/>
            <w:shd w:val="clear" w:color="auto" w:fill="auto"/>
          </w:tcPr>
          <w:p w14:paraId="71AF33E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Alternative Education Systems</w:t>
            </w:r>
          </w:p>
        </w:tc>
      </w:tr>
      <w:tr w:rsidR="00A86ABC" w:rsidRPr="00873FDD" w14:paraId="6BA082C5" w14:textId="77777777" w:rsidTr="00EE472F">
        <w:tc>
          <w:tcPr>
            <w:tcW w:w="1163" w:type="dxa"/>
            <w:shd w:val="clear" w:color="auto" w:fill="auto"/>
          </w:tcPr>
          <w:p w14:paraId="161E6C1F"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CEDAW</w:t>
            </w:r>
          </w:p>
        </w:tc>
        <w:tc>
          <w:tcPr>
            <w:tcW w:w="6157" w:type="dxa"/>
            <w:shd w:val="clear" w:color="auto" w:fill="auto"/>
          </w:tcPr>
          <w:p w14:paraId="282697F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Convention on the Elimination of All Forms of Discrimination against Women</w:t>
            </w:r>
          </w:p>
        </w:tc>
      </w:tr>
      <w:tr w:rsidR="00A86ABC" w:rsidRPr="00873FDD" w14:paraId="38CFF4DE" w14:textId="77777777" w:rsidTr="00EE472F">
        <w:tc>
          <w:tcPr>
            <w:tcW w:w="1163" w:type="dxa"/>
            <w:shd w:val="clear" w:color="auto" w:fill="auto"/>
          </w:tcPr>
          <w:p w14:paraId="07C5A79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CCC</w:t>
            </w:r>
          </w:p>
        </w:tc>
        <w:tc>
          <w:tcPr>
            <w:tcW w:w="6157" w:type="dxa"/>
            <w:shd w:val="clear" w:color="auto" w:fill="auto"/>
          </w:tcPr>
          <w:p w14:paraId="44BA440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Confident Children Out of Conflict</w:t>
            </w:r>
          </w:p>
        </w:tc>
      </w:tr>
      <w:tr w:rsidR="00A86ABC" w:rsidRPr="00873FDD" w14:paraId="4C22BF9A" w14:textId="77777777" w:rsidTr="00EE472F">
        <w:tc>
          <w:tcPr>
            <w:tcW w:w="1163" w:type="dxa"/>
            <w:shd w:val="clear" w:color="auto" w:fill="auto"/>
          </w:tcPr>
          <w:p w14:paraId="1CF1B0F5"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CDC</w:t>
            </w:r>
          </w:p>
        </w:tc>
        <w:tc>
          <w:tcPr>
            <w:tcW w:w="6157" w:type="dxa"/>
            <w:shd w:val="clear" w:color="auto" w:fill="auto"/>
          </w:tcPr>
          <w:p w14:paraId="7F1E6557"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Centre for Disease Control</w:t>
            </w:r>
          </w:p>
        </w:tc>
      </w:tr>
      <w:tr w:rsidR="00A86ABC" w:rsidRPr="00873FDD" w14:paraId="62C410A9" w14:textId="77777777" w:rsidTr="00EE472F">
        <w:tc>
          <w:tcPr>
            <w:tcW w:w="1163" w:type="dxa"/>
            <w:shd w:val="clear" w:color="auto" w:fill="auto"/>
          </w:tcPr>
          <w:p w14:paraId="6C1D60AB"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CMR</w:t>
            </w:r>
          </w:p>
        </w:tc>
        <w:tc>
          <w:tcPr>
            <w:tcW w:w="6157" w:type="dxa"/>
            <w:shd w:val="clear" w:color="auto" w:fill="auto"/>
          </w:tcPr>
          <w:p w14:paraId="3E12654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Clinical Management of Rape</w:t>
            </w:r>
          </w:p>
        </w:tc>
      </w:tr>
      <w:tr w:rsidR="00A86ABC" w:rsidRPr="00873FDD" w14:paraId="68B963A8" w14:textId="77777777" w:rsidTr="00EE472F">
        <w:tc>
          <w:tcPr>
            <w:tcW w:w="1163" w:type="dxa"/>
            <w:shd w:val="clear" w:color="auto" w:fill="auto"/>
          </w:tcPr>
          <w:p w14:paraId="16C0024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CPU</w:t>
            </w:r>
          </w:p>
        </w:tc>
        <w:tc>
          <w:tcPr>
            <w:tcW w:w="6157" w:type="dxa"/>
            <w:shd w:val="clear" w:color="auto" w:fill="auto"/>
          </w:tcPr>
          <w:p w14:paraId="5F234FCD"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Child Protection Unit</w:t>
            </w:r>
          </w:p>
        </w:tc>
      </w:tr>
      <w:tr w:rsidR="00A86ABC" w:rsidRPr="00873FDD" w14:paraId="389CF849" w14:textId="77777777" w:rsidTr="00EE472F">
        <w:tc>
          <w:tcPr>
            <w:tcW w:w="1163" w:type="dxa"/>
            <w:shd w:val="clear" w:color="auto" w:fill="auto"/>
          </w:tcPr>
          <w:p w14:paraId="2B310B5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CSSO</w:t>
            </w:r>
          </w:p>
        </w:tc>
        <w:tc>
          <w:tcPr>
            <w:tcW w:w="6157" w:type="dxa"/>
            <w:shd w:val="clear" w:color="auto" w:fill="auto"/>
          </w:tcPr>
          <w:p w14:paraId="138D8E68"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Civil Service Support Officers</w:t>
            </w:r>
          </w:p>
        </w:tc>
      </w:tr>
      <w:tr w:rsidR="00A86ABC" w:rsidRPr="00873FDD" w14:paraId="689FCBB0" w14:textId="77777777" w:rsidTr="00EE472F">
        <w:tc>
          <w:tcPr>
            <w:tcW w:w="1163" w:type="dxa"/>
            <w:shd w:val="clear" w:color="auto" w:fill="auto"/>
          </w:tcPr>
          <w:p w14:paraId="78EDCD7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DDR</w:t>
            </w:r>
          </w:p>
        </w:tc>
        <w:tc>
          <w:tcPr>
            <w:tcW w:w="6157" w:type="dxa"/>
            <w:shd w:val="clear" w:color="auto" w:fill="auto"/>
          </w:tcPr>
          <w:p w14:paraId="55EFB92D"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Demobilization, Disarmament and Re‐integration</w:t>
            </w:r>
          </w:p>
        </w:tc>
      </w:tr>
      <w:tr w:rsidR="00A86ABC" w:rsidRPr="00873FDD" w14:paraId="5633797B" w14:textId="77777777" w:rsidTr="00EE472F">
        <w:tc>
          <w:tcPr>
            <w:tcW w:w="1163" w:type="dxa"/>
            <w:shd w:val="clear" w:color="auto" w:fill="auto"/>
          </w:tcPr>
          <w:p w14:paraId="5555FEB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DFID</w:t>
            </w:r>
          </w:p>
        </w:tc>
        <w:tc>
          <w:tcPr>
            <w:tcW w:w="6157" w:type="dxa"/>
            <w:shd w:val="clear" w:color="auto" w:fill="auto"/>
          </w:tcPr>
          <w:p w14:paraId="5F18D1BF"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Department for International Development</w:t>
            </w:r>
          </w:p>
        </w:tc>
      </w:tr>
      <w:tr w:rsidR="00A86ABC" w:rsidRPr="00873FDD" w14:paraId="76760ED7" w14:textId="77777777" w:rsidTr="00EE472F">
        <w:tc>
          <w:tcPr>
            <w:tcW w:w="1163" w:type="dxa"/>
            <w:shd w:val="clear" w:color="auto" w:fill="auto"/>
          </w:tcPr>
          <w:p w14:paraId="0FC84F8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DNPI</w:t>
            </w:r>
          </w:p>
        </w:tc>
        <w:tc>
          <w:tcPr>
            <w:tcW w:w="6157" w:type="dxa"/>
            <w:shd w:val="clear" w:color="auto" w:fill="auto"/>
          </w:tcPr>
          <w:p w14:paraId="129EF051"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Directorate of Nationality, Passport and Immigration</w:t>
            </w:r>
          </w:p>
        </w:tc>
      </w:tr>
      <w:tr w:rsidR="00A86ABC" w:rsidRPr="00873FDD" w14:paraId="3DDE0B9B" w14:textId="77777777" w:rsidTr="00EE472F">
        <w:tc>
          <w:tcPr>
            <w:tcW w:w="1163" w:type="dxa"/>
            <w:shd w:val="clear" w:color="auto" w:fill="auto"/>
          </w:tcPr>
          <w:p w14:paraId="2A244FE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GBV</w:t>
            </w:r>
          </w:p>
        </w:tc>
        <w:tc>
          <w:tcPr>
            <w:tcW w:w="6157" w:type="dxa"/>
            <w:shd w:val="clear" w:color="auto" w:fill="auto"/>
          </w:tcPr>
          <w:p w14:paraId="4E195BA8"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Gender Based Violence</w:t>
            </w:r>
          </w:p>
        </w:tc>
      </w:tr>
      <w:tr w:rsidR="00A86ABC" w:rsidRPr="00873FDD" w14:paraId="438FF52D" w14:textId="77777777" w:rsidTr="00EE472F">
        <w:tc>
          <w:tcPr>
            <w:tcW w:w="1163" w:type="dxa"/>
            <w:shd w:val="clear" w:color="auto" w:fill="auto"/>
          </w:tcPr>
          <w:p w14:paraId="0A700F68"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GESS</w:t>
            </w:r>
          </w:p>
        </w:tc>
        <w:tc>
          <w:tcPr>
            <w:tcW w:w="6157" w:type="dxa"/>
            <w:shd w:val="clear" w:color="auto" w:fill="auto"/>
          </w:tcPr>
          <w:p w14:paraId="080BB0F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Girls’ Education South Sudan</w:t>
            </w:r>
          </w:p>
        </w:tc>
      </w:tr>
      <w:tr w:rsidR="00A86ABC" w:rsidRPr="00873FDD" w14:paraId="5B0885DC" w14:textId="77777777" w:rsidTr="00EE472F">
        <w:tc>
          <w:tcPr>
            <w:tcW w:w="1163" w:type="dxa"/>
            <w:shd w:val="clear" w:color="auto" w:fill="auto"/>
          </w:tcPr>
          <w:p w14:paraId="04BDA135"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GOSS</w:t>
            </w:r>
          </w:p>
        </w:tc>
        <w:tc>
          <w:tcPr>
            <w:tcW w:w="6157" w:type="dxa"/>
            <w:shd w:val="clear" w:color="auto" w:fill="auto"/>
          </w:tcPr>
          <w:p w14:paraId="79DE2A45"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Government of South Sudan</w:t>
            </w:r>
          </w:p>
        </w:tc>
      </w:tr>
      <w:tr w:rsidR="00A86ABC" w:rsidRPr="00873FDD" w14:paraId="0EBFFD96" w14:textId="77777777" w:rsidTr="00EE472F">
        <w:tc>
          <w:tcPr>
            <w:tcW w:w="1163" w:type="dxa"/>
            <w:shd w:val="clear" w:color="auto" w:fill="auto"/>
          </w:tcPr>
          <w:p w14:paraId="71043F3B"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GSDP</w:t>
            </w:r>
          </w:p>
        </w:tc>
        <w:tc>
          <w:tcPr>
            <w:tcW w:w="6157" w:type="dxa"/>
            <w:shd w:val="clear" w:color="auto" w:fill="auto"/>
          </w:tcPr>
          <w:p w14:paraId="4AFAB35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Gender Support and Development Project </w:t>
            </w:r>
          </w:p>
        </w:tc>
      </w:tr>
      <w:tr w:rsidR="00A86ABC" w:rsidRPr="00873FDD" w14:paraId="29A54876" w14:textId="77777777" w:rsidTr="00EE472F">
        <w:tc>
          <w:tcPr>
            <w:tcW w:w="1163" w:type="dxa"/>
            <w:shd w:val="clear" w:color="auto" w:fill="auto"/>
          </w:tcPr>
          <w:p w14:paraId="76700E3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GPE</w:t>
            </w:r>
          </w:p>
        </w:tc>
        <w:tc>
          <w:tcPr>
            <w:tcW w:w="6157" w:type="dxa"/>
            <w:shd w:val="clear" w:color="auto" w:fill="auto"/>
          </w:tcPr>
          <w:p w14:paraId="43DDA8E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Global Partnership for Education</w:t>
            </w:r>
          </w:p>
        </w:tc>
      </w:tr>
      <w:tr w:rsidR="00A86ABC" w:rsidRPr="00873FDD" w14:paraId="551F14BF" w14:textId="77777777" w:rsidTr="00EE472F">
        <w:tc>
          <w:tcPr>
            <w:tcW w:w="1163" w:type="dxa"/>
            <w:shd w:val="clear" w:color="auto" w:fill="auto"/>
          </w:tcPr>
          <w:p w14:paraId="44D9A697"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HIV</w:t>
            </w:r>
          </w:p>
        </w:tc>
        <w:tc>
          <w:tcPr>
            <w:tcW w:w="6157" w:type="dxa"/>
            <w:shd w:val="clear" w:color="auto" w:fill="auto"/>
          </w:tcPr>
          <w:p w14:paraId="6CD8D2E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Human Immune Virus</w:t>
            </w:r>
          </w:p>
        </w:tc>
      </w:tr>
      <w:tr w:rsidR="00A86ABC" w:rsidRPr="00873FDD" w14:paraId="374F03FC" w14:textId="77777777" w:rsidTr="00EE472F">
        <w:tc>
          <w:tcPr>
            <w:tcW w:w="1163" w:type="dxa"/>
            <w:shd w:val="clear" w:color="auto" w:fill="auto"/>
          </w:tcPr>
          <w:p w14:paraId="246BCBEA"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IFAD</w:t>
            </w:r>
          </w:p>
        </w:tc>
        <w:tc>
          <w:tcPr>
            <w:tcW w:w="6157" w:type="dxa"/>
            <w:shd w:val="clear" w:color="auto" w:fill="auto"/>
          </w:tcPr>
          <w:p w14:paraId="567A9265"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International Fund for Agricultural Development</w:t>
            </w:r>
          </w:p>
        </w:tc>
      </w:tr>
      <w:tr w:rsidR="00A86ABC" w:rsidRPr="00873FDD" w14:paraId="79C7F56F" w14:textId="77777777" w:rsidTr="00EE472F">
        <w:tc>
          <w:tcPr>
            <w:tcW w:w="1163" w:type="dxa"/>
            <w:shd w:val="clear" w:color="auto" w:fill="auto"/>
          </w:tcPr>
          <w:p w14:paraId="6D58A579"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IGAD</w:t>
            </w:r>
          </w:p>
        </w:tc>
        <w:tc>
          <w:tcPr>
            <w:tcW w:w="6157" w:type="dxa"/>
            <w:shd w:val="clear" w:color="auto" w:fill="auto"/>
          </w:tcPr>
          <w:p w14:paraId="7CD1055F"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Inter-governmental Authority on Development</w:t>
            </w:r>
          </w:p>
        </w:tc>
      </w:tr>
      <w:tr w:rsidR="00A86ABC" w:rsidRPr="00873FDD" w14:paraId="2555403E" w14:textId="77777777" w:rsidTr="00EE472F">
        <w:tc>
          <w:tcPr>
            <w:tcW w:w="1163" w:type="dxa"/>
            <w:shd w:val="clear" w:color="auto" w:fill="auto"/>
          </w:tcPr>
          <w:p w14:paraId="071FA12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IRNN</w:t>
            </w:r>
          </w:p>
        </w:tc>
        <w:tc>
          <w:tcPr>
            <w:tcW w:w="6157" w:type="dxa"/>
            <w:shd w:val="clear" w:color="auto" w:fill="auto"/>
          </w:tcPr>
          <w:p w14:paraId="637547ED"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Integrated Regional Networks (Humanitarian News Agency Covering Sub-Saharan Africa)</w:t>
            </w:r>
          </w:p>
        </w:tc>
      </w:tr>
      <w:tr w:rsidR="00A86ABC" w:rsidRPr="00873FDD" w14:paraId="1857F75A" w14:textId="77777777" w:rsidTr="00EE472F">
        <w:tc>
          <w:tcPr>
            <w:tcW w:w="1163" w:type="dxa"/>
            <w:shd w:val="clear" w:color="auto" w:fill="auto"/>
          </w:tcPr>
          <w:p w14:paraId="528E48A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JICA</w:t>
            </w:r>
          </w:p>
        </w:tc>
        <w:tc>
          <w:tcPr>
            <w:tcW w:w="6157" w:type="dxa"/>
            <w:shd w:val="clear" w:color="auto" w:fill="auto"/>
          </w:tcPr>
          <w:p w14:paraId="3785854F"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Japanese International Cooperation Agency</w:t>
            </w:r>
          </w:p>
        </w:tc>
      </w:tr>
      <w:tr w:rsidR="00A86ABC" w:rsidRPr="00873FDD" w14:paraId="0D4C77BA" w14:textId="77777777" w:rsidTr="00EE472F">
        <w:tc>
          <w:tcPr>
            <w:tcW w:w="1163" w:type="dxa"/>
            <w:shd w:val="clear" w:color="auto" w:fill="auto"/>
          </w:tcPr>
          <w:p w14:paraId="01B8EE6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MCH</w:t>
            </w:r>
          </w:p>
        </w:tc>
        <w:tc>
          <w:tcPr>
            <w:tcW w:w="6157" w:type="dxa"/>
            <w:shd w:val="clear" w:color="auto" w:fill="auto"/>
          </w:tcPr>
          <w:p w14:paraId="2E9E6319"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Maternal and Child Health</w:t>
            </w:r>
          </w:p>
        </w:tc>
      </w:tr>
      <w:tr w:rsidR="00A86ABC" w:rsidRPr="00873FDD" w14:paraId="2DC83627" w14:textId="77777777" w:rsidTr="00EE472F">
        <w:tc>
          <w:tcPr>
            <w:tcW w:w="1163" w:type="dxa"/>
            <w:shd w:val="clear" w:color="auto" w:fill="auto"/>
          </w:tcPr>
          <w:p w14:paraId="4999C32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MDAs</w:t>
            </w:r>
          </w:p>
        </w:tc>
        <w:tc>
          <w:tcPr>
            <w:tcW w:w="6157" w:type="dxa"/>
            <w:shd w:val="clear" w:color="auto" w:fill="auto"/>
          </w:tcPr>
          <w:p w14:paraId="2AE1A6C9"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Ministries, Departments and Agencies </w:t>
            </w:r>
          </w:p>
        </w:tc>
      </w:tr>
      <w:tr w:rsidR="00A86ABC" w:rsidRPr="00873FDD" w14:paraId="0A4CA0D5" w14:textId="77777777" w:rsidTr="00EE472F">
        <w:tc>
          <w:tcPr>
            <w:tcW w:w="1163" w:type="dxa"/>
            <w:shd w:val="clear" w:color="auto" w:fill="auto"/>
          </w:tcPr>
          <w:p w14:paraId="74D2346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M &amp; E</w:t>
            </w:r>
          </w:p>
        </w:tc>
        <w:tc>
          <w:tcPr>
            <w:tcW w:w="6157" w:type="dxa"/>
            <w:shd w:val="clear" w:color="auto" w:fill="auto"/>
          </w:tcPr>
          <w:p w14:paraId="3F325DF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Monitoring and Evaluation </w:t>
            </w:r>
          </w:p>
        </w:tc>
      </w:tr>
      <w:tr w:rsidR="00A86ABC" w:rsidRPr="00873FDD" w14:paraId="4DC5F1B1" w14:textId="77777777" w:rsidTr="00EE472F">
        <w:tc>
          <w:tcPr>
            <w:tcW w:w="1163" w:type="dxa"/>
            <w:shd w:val="clear" w:color="auto" w:fill="auto"/>
          </w:tcPr>
          <w:p w14:paraId="38C2D0C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MoGCSW</w:t>
            </w:r>
          </w:p>
        </w:tc>
        <w:tc>
          <w:tcPr>
            <w:tcW w:w="6157" w:type="dxa"/>
            <w:shd w:val="clear" w:color="auto" w:fill="auto"/>
          </w:tcPr>
          <w:p w14:paraId="24CFAA5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Ministry of Gender, Child and Social Welfare </w:t>
            </w:r>
          </w:p>
        </w:tc>
      </w:tr>
      <w:tr w:rsidR="00A86ABC" w:rsidRPr="00873FDD" w14:paraId="5921F064" w14:textId="77777777" w:rsidTr="00EE472F">
        <w:tc>
          <w:tcPr>
            <w:tcW w:w="1163" w:type="dxa"/>
            <w:shd w:val="clear" w:color="auto" w:fill="auto"/>
          </w:tcPr>
          <w:p w14:paraId="3DD5EE57"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MOGEI</w:t>
            </w:r>
          </w:p>
        </w:tc>
        <w:tc>
          <w:tcPr>
            <w:tcW w:w="6157" w:type="dxa"/>
            <w:shd w:val="clear" w:color="auto" w:fill="auto"/>
          </w:tcPr>
          <w:p w14:paraId="53254DA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Ministry of General Education and Instruction</w:t>
            </w:r>
          </w:p>
        </w:tc>
      </w:tr>
      <w:tr w:rsidR="00A86ABC" w:rsidRPr="00873FDD" w14:paraId="0F6B1DD7" w14:textId="77777777" w:rsidTr="00EE472F">
        <w:tc>
          <w:tcPr>
            <w:tcW w:w="1163" w:type="dxa"/>
            <w:shd w:val="clear" w:color="auto" w:fill="auto"/>
          </w:tcPr>
          <w:p w14:paraId="0610008D"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NGO</w:t>
            </w:r>
          </w:p>
        </w:tc>
        <w:tc>
          <w:tcPr>
            <w:tcW w:w="6157" w:type="dxa"/>
            <w:shd w:val="clear" w:color="auto" w:fill="auto"/>
          </w:tcPr>
          <w:p w14:paraId="2EF1DAF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Non-Governmental Organisations</w:t>
            </w:r>
          </w:p>
        </w:tc>
      </w:tr>
      <w:tr w:rsidR="00A86ABC" w:rsidRPr="00873FDD" w14:paraId="24FDA4D5" w14:textId="77777777" w:rsidTr="00EE472F">
        <w:tc>
          <w:tcPr>
            <w:tcW w:w="1163" w:type="dxa"/>
            <w:shd w:val="clear" w:color="auto" w:fill="auto"/>
          </w:tcPr>
          <w:p w14:paraId="1B64733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OVC</w:t>
            </w:r>
          </w:p>
        </w:tc>
        <w:tc>
          <w:tcPr>
            <w:tcW w:w="6157" w:type="dxa"/>
            <w:shd w:val="clear" w:color="auto" w:fill="auto"/>
          </w:tcPr>
          <w:p w14:paraId="77A58C20"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Orphans and Vulnerable Children</w:t>
            </w:r>
          </w:p>
        </w:tc>
      </w:tr>
      <w:tr w:rsidR="00A86ABC" w:rsidRPr="00873FDD" w14:paraId="68550485" w14:textId="77777777" w:rsidTr="00EE472F">
        <w:tc>
          <w:tcPr>
            <w:tcW w:w="1163" w:type="dxa"/>
            <w:shd w:val="clear" w:color="auto" w:fill="auto"/>
          </w:tcPr>
          <w:p w14:paraId="31A946F0"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PLHIV</w:t>
            </w:r>
          </w:p>
        </w:tc>
        <w:tc>
          <w:tcPr>
            <w:tcW w:w="6157" w:type="dxa"/>
            <w:shd w:val="clear" w:color="auto" w:fill="auto"/>
          </w:tcPr>
          <w:p w14:paraId="46132A9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People Living with HIV</w:t>
            </w:r>
          </w:p>
        </w:tc>
      </w:tr>
      <w:tr w:rsidR="00A86ABC" w:rsidRPr="00873FDD" w14:paraId="0F40E8AE" w14:textId="77777777" w:rsidTr="00EE472F">
        <w:tc>
          <w:tcPr>
            <w:tcW w:w="1163" w:type="dxa"/>
            <w:shd w:val="clear" w:color="auto" w:fill="auto"/>
          </w:tcPr>
          <w:p w14:paraId="209B4839"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PMTCT</w:t>
            </w:r>
          </w:p>
        </w:tc>
        <w:tc>
          <w:tcPr>
            <w:tcW w:w="6157" w:type="dxa"/>
            <w:shd w:val="clear" w:color="auto" w:fill="auto"/>
          </w:tcPr>
          <w:p w14:paraId="002E676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Prevention of Mother to Child Transmission</w:t>
            </w:r>
          </w:p>
        </w:tc>
      </w:tr>
      <w:tr w:rsidR="00A86ABC" w:rsidRPr="00873FDD" w14:paraId="22E74932" w14:textId="77777777" w:rsidTr="00EE472F">
        <w:tc>
          <w:tcPr>
            <w:tcW w:w="1163" w:type="dxa"/>
            <w:shd w:val="clear" w:color="auto" w:fill="auto"/>
          </w:tcPr>
          <w:p w14:paraId="482B1907"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lastRenderedPageBreak/>
              <w:t>POC</w:t>
            </w:r>
          </w:p>
        </w:tc>
        <w:tc>
          <w:tcPr>
            <w:tcW w:w="6157" w:type="dxa"/>
            <w:shd w:val="clear" w:color="auto" w:fill="auto"/>
          </w:tcPr>
          <w:p w14:paraId="386C0421"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Protection of Civilians Sites</w:t>
            </w:r>
          </w:p>
        </w:tc>
      </w:tr>
      <w:tr w:rsidR="00A86ABC" w:rsidRPr="00873FDD" w14:paraId="568E4416" w14:textId="77777777" w:rsidTr="00EE472F">
        <w:tc>
          <w:tcPr>
            <w:tcW w:w="1163" w:type="dxa"/>
            <w:shd w:val="clear" w:color="auto" w:fill="auto"/>
          </w:tcPr>
          <w:p w14:paraId="1DEFC98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RH</w:t>
            </w:r>
          </w:p>
        </w:tc>
        <w:tc>
          <w:tcPr>
            <w:tcW w:w="6157" w:type="dxa"/>
            <w:shd w:val="clear" w:color="auto" w:fill="auto"/>
          </w:tcPr>
          <w:p w14:paraId="1312E2AA"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Reproductive Health</w:t>
            </w:r>
          </w:p>
        </w:tc>
      </w:tr>
      <w:tr w:rsidR="00A86ABC" w:rsidRPr="00873FDD" w14:paraId="2A8A5742" w14:textId="77777777" w:rsidTr="00EE472F">
        <w:tc>
          <w:tcPr>
            <w:tcW w:w="1163" w:type="dxa"/>
            <w:shd w:val="clear" w:color="auto" w:fill="auto"/>
          </w:tcPr>
          <w:p w14:paraId="2AD6DFE7"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RMNCAH</w:t>
            </w:r>
          </w:p>
        </w:tc>
        <w:tc>
          <w:tcPr>
            <w:tcW w:w="6157" w:type="dxa"/>
            <w:shd w:val="clear" w:color="auto" w:fill="auto"/>
          </w:tcPr>
          <w:p w14:paraId="10586794"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Reproductive, Maternal, Newborn, Child and Adolescent Health</w:t>
            </w:r>
          </w:p>
        </w:tc>
      </w:tr>
      <w:tr w:rsidR="00A86ABC" w:rsidRPr="00873FDD" w14:paraId="5A5D369E" w14:textId="77777777" w:rsidTr="00EE472F">
        <w:tc>
          <w:tcPr>
            <w:tcW w:w="1163" w:type="dxa"/>
            <w:shd w:val="clear" w:color="auto" w:fill="auto"/>
          </w:tcPr>
          <w:p w14:paraId="18424530"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RSS</w:t>
            </w:r>
          </w:p>
        </w:tc>
        <w:tc>
          <w:tcPr>
            <w:tcW w:w="6157" w:type="dxa"/>
            <w:shd w:val="clear" w:color="auto" w:fill="auto"/>
          </w:tcPr>
          <w:p w14:paraId="4164FD7B"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Republic of South Sudan</w:t>
            </w:r>
          </w:p>
        </w:tc>
      </w:tr>
      <w:tr w:rsidR="00A86ABC" w:rsidRPr="00873FDD" w14:paraId="62673101" w14:textId="77777777" w:rsidTr="00EE472F">
        <w:tc>
          <w:tcPr>
            <w:tcW w:w="1163" w:type="dxa"/>
            <w:shd w:val="clear" w:color="auto" w:fill="auto"/>
          </w:tcPr>
          <w:p w14:paraId="45052A8F"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RSSDDRC</w:t>
            </w:r>
          </w:p>
        </w:tc>
        <w:tc>
          <w:tcPr>
            <w:tcW w:w="6157" w:type="dxa"/>
            <w:shd w:val="clear" w:color="auto" w:fill="auto"/>
          </w:tcPr>
          <w:p w14:paraId="723E7DA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South Sudan Disarmament, Demobilization and Reintegration Commission</w:t>
            </w:r>
          </w:p>
        </w:tc>
      </w:tr>
      <w:tr w:rsidR="00A86ABC" w:rsidRPr="00873FDD" w14:paraId="6B4AC8D5" w14:textId="77777777" w:rsidTr="00EE472F">
        <w:tc>
          <w:tcPr>
            <w:tcW w:w="1163" w:type="dxa"/>
            <w:shd w:val="clear" w:color="auto" w:fill="auto"/>
          </w:tcPr>
          <w:p w14:paraId="2BCFDC31"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SGBV</w:t>
            </w:r>
          </w:p>
        </w:tc>
        <w:tc>
          <w:tcPr>
            <w:tcW w:w="6157" w:type="dxa"/>
            <w:shd w:val="clear" w:color="auto" w:fill="auto"/>
          </w:tcPr>
          <w:p w14:paraId="603EFBB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Sexual Gender Based Violence </w:t>
            </w:r>
          </w:p>
        </w:tc>
      </w:tr>
      <w:tr w:rsidR="00A86ABC" w:rsidRPr="00873FDD" w14:paraId="44AB636F" w14:textId="77777777" w:rsidTr="00EE472F">
        <w:tc>
          <w:tcPr>
            <w:tcW w:w="1163" w:type="dxa"/>
            <w:shd w:val="clear" w:color="auto" w:fill="auto"/>
          </w:tcPr>
          <w:p w14:paraId="2F07862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SPLA</w:t>
            </w:r>
          </w:p>
        </w:tc>
        <w:tc>
          <w:tcPr>
            <w:tcW w:w="6157" w:type="dxa"/>
            <w:shd w:val="clear" w:color="auto" w:fill="auto"/>
          </w:tcPr>
          <w:p w14:paraId="4EB303F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Sudan People’s Liberation Army</w:t>
            </w:r>
          </w:p>
        </w:tc>
      </w:tr>
      <w:tr w:rsidR="00A86ABC" w:rsidRPr="00873FDD" w14:paraId="7C8639B1" w14:textId="77777777" w:rsidTr="00EE472F">
        <w:tc>
          <w:tcPr>
            <w:tcW w:w="1163" w:type="dxa"/>
            <w:shd w:val="clear" w:color="auto" w:fill="auto"/>
          </w:tcPr>
          <w:p w14:paraId="7E12713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SRH</w:t>
            </w:r>
          </w:p>
        </w:tc>
        <w:tc>
          <w:tcPr>
            <w:tcW w:w="6157" w:type="dxa"/>
            <w:shd w:val="clear" w:color="auto" w:fill="auto"/>
          </w:tcPr>
          <w:p w14:paraId="248E274B"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Sexual and Reproductive Health</w:t>
            </w:r>
          </w:p>
        </w:tc>
      </w:tr>
      <w:tr w:rsidR="00A86ABC" w:rsidRPr="00873FDD" w14:paraId="37325F10" w14:textId="77777777" w:rsidTr="00EE472F">
        <w:tc>
          <w:tcPr>
            <w:tcW w:w="1163" w:type="dxa"/>
            <w:shd w:val="clear" w:color="auto" w:fill="auto"/>
          </w:tcPr>
          <w:p w14:paraId="4460262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SRHS</w:t>
            </w:r>
          </w:p>
        </w:tc>
        <w:tc>
          <w:tcPr>
            <w:tcW w:w="6157" w:type="dxa"/>
            <w:shd w:val="clear" w:color="auto" w:fill="auto"/>
          </w:tcPr>
          <w:p w14:paraId="37A45A8B"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Sexual and Reproductive Health Services</w:t>
            </w:r>
          </w:p>
        </w:tc>
      </w:tr>
      <w:tr w:rsidR="00A86ABC" w:rsidRPr="00873FDD" w14:paraId="7C3CF9D4" w14:textId="77777777" w:rsidTr="00EE472F">
        <w:tc>
          <w:tcPr>
            <w:tcW w:w="1163" w:type="dxa"/>
            <w:shd w:val="clear" w:color="auto" w:fill="auto"/>
          </w:tcPr>
          <w:p w14:paraId="2275B71D"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SSAC</w:t>
            </w:r>
          </w:p>
        </w:tc>
        <w:tc>
          <w:tcPr>
            <w:tcW w:w="6157" w:type="dxa"/>
            <w:shd w:val="clear" w:color="auto" w:fill="auto"/>
          </w:tcPr>
          <w:p w14:paraId="18FEA64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South Sudan AIDS Commission</w:t>
            </w:r>
          </w:p>
        </w:tc>
      </w:tr>
      <w:tr w:rsidR="00A86ABC" w:rsidRPr="00873FDD" w14:paraId="66574DC2" w14:textId="77777777" w:rsidTr="00EE472F">
        <w:tc>
          <w:tcPr>
            <w:tcW w:w="1163" w:type="dxa"/>
            <w:shd w:val="clear" w:color="auto" w:fill="auto"/>
          </w:tcPr>
          <w:p w14:paraId="4A4941A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SSCDP</w:t>
            </w:r>
          </w:p>
        </w:tc>
        <w:tc>
          <w:tcPr>
            <w:tcW w:w="6157" w:type="dxa"/>
            <w:shd w:val="clear" w:color="auto" w:fill="auto"/>
          </w:tcPr>
          <w:p w14:paraId="7767DB5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South Sudan Capacity Development Strategy </w:t>
            </w:r>
          </w:p>
        </w:tc>
      </w:tr>
      <w:tr w:rsidR="00A86ABC" w:rsidRPr="00873FDD" w14:paraId="1D525D1C" w14:textId="77777777" w:rsidTr="00EE472F">
        <w:tc>
          <w:tcPr>
            <w:tcW w:w="1163" w:type="dxa"/>
            <w:shd w:val="clear" w:color="auto" w:fill="auto"/>
          </w:tcPr>
          <w:p w14:paraId="3E4EF6B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SSDP</w:t>
            </w:r>
          </w:p>
        </w:tc>
        <w:tc>
          <w:tcPr>
            <w:tcW w:w="6157" w:type="dxa"/>
            <w:shd w:val="clear" w:color="auto" w:fill="auto"/>
          </w:tcPr>
          <w:p w14:paraId="765B0817"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South Sudan Development Plan </w:t>
            </w:r>
          </w:p>
        </w:tc>
      </w:tr>
      <w:tr w:rsidR="00A86ABC" w:rsidRPr="00873FDD" w14:paraId="75CEC92D" w14:textId="77777777" w:rsidTr="00EE472F">
        <w:tc>
          <w:tcPr>
            <w:tcW w:w="1163" w:type="dxa"/>
            <w:shd w:val="clear" w:color="auto" w:fill="auto"/>
          </w:tcPr>
          <w:p w14:paraId="7BCAAD4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SSNPS</w:t>
            </w:r>
          </w:p>
        </w:tc>
        <w:tc>
          <w:tcPr>
            <w:tcW w:w="6157" w:type="dxa"/>
            <w:shd w:val="clear" w:color="auto" w:fill="auto"/>
          </w:tcPr>
          <w:p w14:paraId="29672A4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South Sudan National Police Service </w:t>
            </w:r>
          </w:p>
        </w:tc>
      </w:tr>
      <w:tr w:rsidR="00A86ABC" w:rsidRPr="00873FDD" w14:paraId="13EA981D" w14:textId="77777777" w:rsidTr="00EE472F">
        <w:tc>
          <w:tcPr>
            <w:tcW w:w="1163" w:type="dxa"/>
            <w:shd w:val="clear" w:color="auto" w:fill="auto"/>
          </w:tcPr>
          <w:p w14:paraId="1908B13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STIs</w:t>
            </w:r>
          </w:p>
        </w:tc>
        <w:tc>
          <w:tcPr>
            <w:tcW w:w="6157" w:type="dxa"/>
            <w:shd w:val="clear" w:color="auto" w:fill="auto"/>
          </w:tcPr>
          <w:p w14:paraId="7D8289BA"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Sexually Transmitted Infections</w:t>
            </w:r>
          </w:p>
        </w:tc>
      </w:tr>
      <w:tr w:rsidR="00A86ABC" w:rsidRPr="00873FDD" w14:paraId="50DB04FB" w14:textId="77777777" w:rsidTr="00EE472F">
        <w:tc>
          <w:tcPr>
            <w:tcW w:w="1163" w:type="dxa"/>
            <w:shd w:val="clear" w:color="auto" w:fill="auto"/>
          </w:tcPr>
          <w:p w14:paraId="29DA479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TIP</w:t>
            </w:r>
          </w:p>
        </w:tc>
        <w:tc>
          <w:tcPr>
            <w:tcW w:w="6157" w:type="dxa"/>
            <w:shd w:val="clear" w:color="auto" w:fill="auto"/>
          </w:tcPr>
          <w:p w14:paraId="35F9F28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Trafficking In Person</w:t>
            </w:r>
          </w:p>
        </w:tc>
      </w:tr>
      <w:tr w:rsidR="00A86ABC" w:rsidRPr="00873FDD" w14:paraId="7695AB5D" w14:textId="77777777" w:rsidTr="00EE472F">
        <w:tc>
          <w:tcPr>
            <w:tcW w:w="1163" w:type="dxa"/>
            <w:shd w:val="clear" w:color="auto" w:fill="auto"/>
          </w:tcPr>
          <w:p w14:paraId="7D5AF16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TVET</w:t>
            </w:r>
          </w:p>
        </w:tc>
        <w:tc>
          <w:tcPr>
            <w:tcW w:w="6157" w:type="dxa"/>
            <w:shd w:val="clear" w:color="auto" w:fill="auto"/>
          </w:tcPr>
          <w:p w14:paraId="24EB6BD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Technical and Vocational Education and Training</w:t>
            </w:r>
          </w:p>
        </w:tc>
      </w:tr>
      <w:tr w:rsidR="00A86ABC" w:rsidRPr="00873FDD" w14:paraId="007A388E" w14:textId="77777777" w:rsidTr="00EE472F">
        <w:tc>
          <w:tcPr>
            <w:tcW w:w="1163" w:type="dxa"/>
            <w:shd w:val="clear" w:color="auto" w:fill="auto"/>
          </w:tcPr>
          <w:p w14:paraId="66DC03D2"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USAID</w:t>
            </w:r>
          </w:p>
        </w:tc>
        <w:tc>
          <w:tcPr>
            <w:tcW w:w="6157" w:type="dxa"/>
            <w:shd w:val="clear" w:color="auto" w:fill="auto"/>
          </w:tcPr>
          <w:p w14:paraId="218B8501"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United State Agency for International Development</w:t>
            </w:r>
          </w:p>
        </w:tc>
      </w:tr>
      <w:tr w:rsidR="00A86ABC" w:rsidRPr="00873FDD" w14:paraId="08CA6A73" w14:textId="77777777" w:rsidTr="00EE472F">
        <w:tc>
          <w:tcPr>
            <w:tcW w:w="1163" w:type="dxa"/>
            <w:shd w:val="clear" w:color="auto" w:fill="auto"/>
          </w:tcPr>
          <w:p w14:paraId="6BD8541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NBS</w:t>
            </w:r>
          </w:p>
        </w:tc>
        <w:tc>
          <w:tcPr>
            <w:tcW w:w="6157" w:type="dxa"/>
            <w:shd w:val="clear" w:color="auto" w:fill="auto"/>
          </w:tcPr>
          <w:p w14:paraId="651F9CA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National Bureau of Statistics </w:t>
            </w:r>
          </w:p>
        </w:tc>
      </w:tr>
      <w:tr w:rsidR="00A86ABC" w:rsidRPr="00873FDD" w14:paraId="080082BD" w14:textId="77777777" w:rsidTr="00EE472F">
        <w:tc>
          <w:tcPr>
            <w:tcW w:w="1163" w:type="dxa"/>
            <w:shd w:val="clear" w:color="auto" w:fill="auto"/>
          </w:tcPr>
          <w:p w14:paraId="586269D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UCW</w:t>
            </w:r>
          </w:p>
        </w:tc>
        <w:tc>
          <w:tcPr>
            <w:tcW w:w="6157" w:type="dxa"/>
            <w:shd w:val="clear" w:color="auto" w:fill="auto"/>
          </w:tcPr>
          <w:p w14:paraId="52830916"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Understanding Children’s Work</w:t>
            </w:r>
          </w:p>
        </w:tc>
      </w:tr>
      <w:tr w:rsidR="00A86ABC" w:rsidRPr="00873FDD" w14:paraId="774CAA71" w14:textId="77777777" w:rsidTr="00EE472F">
        <w:tc>
          <w:tcPr>
            <w:tcW w:w="1163" w:type="dxa"/>
            <w:shd w:val="clear" w:color="auto" w:fill="auto"/>
          </w:tcPr>
          <w:p w14:paraId="16A435C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w:t>
            </w:r>
          </w:p>
        </w:tc>
        <w:tc>
          <w:tcPr>
            <w:tcW w:w="6157" w:type="dxa"/>
            <w:shd w:val="clear" w:color="auto" w:fill="auto"/>
          </w:tcPr>
          <w:p w14:paraId="34B0A23C"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Nations </w:t>
            </w:r>
          </w:p>
        </w:tc>
      </w:tr>
      <w:tr w:rsidR="00A86ABC" w:rsidRPr="00873FDD" w14:paraId="6634B80F" w14:textId="77777777" w:rsidTr="00EE472F">
        <w:tc>
          <w:tcPr>
            <w:tcW w:w="1163" w:type="dxa"/>
            <w:shd w:val="clear" w:color="auto" w:fill="auto"/>
          </w:tcPr>
          <w:p w14:paraId="5333984D"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UNAIDS</w:t>
            </w:r>
          </w:p>
        </w:tc>
        <w:tc>
          <w:tcPr>
            <w:tcW w:w="6157" w:type="dxa"/>
            <w:shd w:val="clear" w:color="auto" w:fill="auto"/>
          </w:tcPr>
          <w:p w14:paraId="7D66A77F"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Joint United Nations Programme on HIV and AIDS </w:t>
            </w:r>
          </w:p>
        </w:tc>
      </w:tr>
      <w:tr w:rsidR="00A86ABC" w:rsidRPr="00873FDD" w14:paraId="125A44DC" w14:textId="77777777" w:rsidTr="00EE472F">
        <w:tc>
          <w:tcPr>
            <w:tcW w:w="1163" w:type="dxa"/>
            <w:shd w:val="clear" w:color="auto" w:fill="auto"/>
          </w:tcPr>
          <w:p w14:paraId="0F85FA48"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UNCT</w:t>
            </w:r>
          </w:p>
        </w:tc>
        <w:tc>
          <w:tcPr>
            <w:tcW w:w="6157" w:type="dxa"/>
            <w:shd w:val="clear" w:color="auto" w:fill="auto"/>
          </w:tcPr>
          <w:p w14:paraId="21DF660A"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Nations Country Team </w:t>
            </w:r>
          </w:p>
        </w:tc>
      </w:tr>
      <w:tr w:rsidR="00A86ABC" w:rsidRPr="00873FDD" w14:paraId="53CA0B49" w14:textId="77777777" w:rsidTr="00EE472F">
        <w:tc>
          <w:tcPr>
            <w:tcW w:w="1163" w:type="dxa"/>
            <w:shd w:val="clear" w:color="auto" w:fill="auto"/>
          </w:tcPr>
          <w:p w14:paraId="2C105A61"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UNDAF</w:t>
            </w:r>
          </w:p>
        </w:tc>
        <w:tc>
          <w:tcPr>
            <w:tcW w:w="6157" w:type="dxa"/>
            <w:shd w:val="clear" w:color="auto" w:fill="auto"/>
          </w:tcPr>
          <w:p w14:paraId="0A680665"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Nations Development Assistance Framework </w:t>
            </w:r>
          </w:p>
        </w:tc>
      </w:tr>
      <w:tr w:rsidR="00A86ABC" w:rsidRPr="00873FDD" w14:paraId="7923ABB3" w14:textId="77777777" w:rsidTr="00EE472F">
        <w:tc>
          <w:tcPr>
            <w:tcW w:w="1163" w:type="dxa"/>
            <w:shd w:val="clear" w:color="auto" w:fill="auto"/>
          </w:tcPr>
          <w:p w14:paraId="091FCB0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UNDP</w:t>
            </w:r>
          </w:p>
        </w:tc>
        <w:tc>
          <w:tcPr>
            <w:tcW w:w="6157" w:type="dxa"/>
            <w:shd w:val="clear" w:color="auto" w:fill="auto"/>
          </w:tcPr>
          <w:p w14:paraId="23BBDD40"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Nations Development Programme </w:t>
            </w:r>
          </w:p>
        </w:tc>
      </w:tr>
      <w:tr w:rsidR="00A86ABC" w:rsidRPr="00873FDD" w14:paraId="19006EDD" w14:textId="77777777" w:rsidTr="00EE472F">
        <w:tc>
          <w:tcPr>
            <w:tcW w:w="1163" w:type="dxa"/>
            <w:shd w:val="clear" w:color="auto" w:fill="auto"/>
          </w:tcPr>
          <w:p w14:paraId="687EEEDB"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UNESCO</w:t>
            </w:r>
          </w:p>
        </w:tc>
        <w:tc>
          <w:tcPr>
            <w:tcW w:w="6157" w:type="dxa"/>
            <w:shd w:val="clear" w:color="auto" w:fill="auto"/>
          </w:tcPr>
          <w:p w14:paraId="689E391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Nations Educational, Scientific and Cultural Organization </w:t>
            </w:r>
          </w:p>
        </w:tc>
      </w:tr>
      <w:tr w:rsidR="00A86ABC" w:rsidRPr="00873FDD" w14:paraId="47277593" w14:textId="77777777" w:rsidTr="00EE472F">
        <w:tc>
          <w:tcPr>
            <w:tcW w:w="1163" w:type="dxa"/>
            <w:shd w:val="clear" w:color="auto" w:fill="auto"/>
          </w:tcPr>
          <w:p w14:paraId="40A9C969"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UNFPA</w:t>
            </w:r>
          </w:p>
        </w:tc>
        <w:tc>
          <w:tcPr>
            <w:tcW w:w="6157" w:type="dxa"/>
            <w:shd w:val="clear" w:color="auto" w:fill="auto"/>
          </w:tcPr>
          <w:p w14:paraId="4CA092AB"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Nations Population Fund </w:t>
            </w:r>
          </w:p>
        </w:tc>
      </w:tr>
      <w:tr w:rsidR="00A86ABC" w:rsidRPr="00873FDD" w14:paraId="6B90D879" w14:textId="77777777" w:rsidTr="00EE472F">
        <w:tc>
          <w:tcPr>
            <w:tcW w:w="1163" w:type="dxa"/>
            <w:shd w:val="clear" w:color="auto" w:fill="auto"/>
          </w:tcPr>
          <w:p w14:paraId="4FD65ED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UNICEF</w:t>
            </w:r>
          </w:p>
        </w:tc>
        <w:tc>
          <w:tcPr>
            <w:tcW w:w="6157" w:type="dxa"/>
            <w:shd w:val="clear" w:color="auto" w:fill="auto"/>
          </w:tcPr>
          <w:p w14:paraId="6E025C0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Nations Children’s Fund </w:t>
            </w:r>
          </w:p>
        </w:tc>
      </w:tr>
      <w:tr w:rsidR="00A86ABC" w:rsidRPr="00873FDD" w14:paraId="01278D7D" w14:textId="77777777" w:rsidTr="00EE472F">
        <w:tc>
          <w:tcPr>
            <w:tcW w:w="1163" w:type="dxa"/>
            <w:shd w:val="clear" w:color="auto" w:fill="auto"/>
          </w:tcPr>
          <w:p w14:paraId="2ECD7DB0"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UNMISS</w:t>
            </w:r>
          </w:p>
        </w:tc>
        <w:tc>
          <w:tcPr>
            <w:tcW w:w="6157" w:type="dxa"/>
            <w:shd w:val="clear" w:color="auto" w:fill="auto"/>
          </w:tcPr>
          <w:p w14:paraId="1C5B99CA"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Nations Mission in South Sudan </w:t>
            </w:r>
          </w:p>
        </w:tc>
      </w:tr>
      <w:tr w:rsidR="00A86ABC" w:rsidRPr="00873FDD" w14:paraId="6E9D5B58" w14:textId="77777777" w:rsidTr="00EE472F">
        <w:tc>
          <w:tcPr>
            <w:tcW w:w="1163" w:type="dxa"/>
            <w:shd w:val="clear" w:color="auto" w:fill="auto"/>
          </w:tcPr>
          <w:p w14:paraId="656BA33D"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UNSCR</w:t>
            </w:r>
          </w:p>
        </w:tc>
        <w:tc>
          <w:tcPr>
            <w:tcW w:w="6157" w:type="dxa"/>
            <w:shd w:val="clear" w:color="auto" w:fill="auto"/>
          </w:tcPr>
          <w:p w14:paraId="6D624927"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Nations Security Council Resolution </w:t>
            </w:r>
          </w:p>
        </w:tc>
      </w:tr>
      <w:tr w:rsidR="00A86ABC" w:rsidRPr="00873FDD" w14:paraId="0075B0DB" w14:textId="77777777" w:rsidTr="00EE472F">
        <w:tc>
          <w:tcPr>
            <w:tcW w:w="1163" w:type="dxa"/>
            <w:shd w:val="clear" w:color="auto" w:fill="auto"/>
          </w:tcPr>
          <w:p w14:paraId="25C63AAD"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UN Women</w:t>
            </w:r>
          </w:p>
        </w:tc>
        <w:tc>
          <w:tcPr>
            <w:tcW w:w="6157" w:type="dxa"/>
            <w:shd w:val="clear" w:color="auto" w:fill="auto"/>
          </w:tcPr>
          <w:p w14:paraId="40C5D47E"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United Nations Entity for Gender Equality and the Empowerment of Women</w:t>
            </w:r>
          </w:p>
        </w:tc>
      </w:tr>
      <w:tr w:rsidR="00A86ABC" w:rsidRPr="00873FDD" w14:paraId="16D9F530" w14:textId="77777777" w:rsidTr="00EE472F">
        <w:tc>
          <w:tcPr>
            <w:tcW w:w="1163" w:type="dxa"/>
            <w:shd w:val="clear" w:color="auto" w:fill="auto"/>
          </w:tcPr>
          <w:p w14:paraId="3E0E752F"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USD</w:t>
            </w:r>
          </w:p>
        </w:tc>
        <w:tc>
          <w:tcPr>
            <w:tcW w:w="6157" w:type="dxa"/>
            <w:shd w:val="clear" w:color="auto" w:fill="auto"/>
          </w:tcPr>
          <w:p w14:paraId="4BB26BAF"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United States Dollars </w:t>
            </w:r>
          </w:p>
        </w:tc>
      </w:tr>
      <w:tr w:rsidR="00A86ABC" w:rsidRPr="00873FDD" w14:paraId="4D375F2C" w14:textId="77777777" w:rsidTr="00EE472F">
        <w:tc>
          <w:tcPr>
            <w:tcW w:w="1163" w:type="dxa"/>
            <w:shd w:val="clear" w:color="auto" w:fill="auto"/>
          </w:tcPr>
          <w:p w14:paraId="429FF965"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lastRenderedPageBreak/>
              <w:t>VAWG</w:t>
            </w:r>
          </w:p>
        </w:tc>
        <w:tc>
          <w:tcPr>
            <w:tcW w:w="6157" w:type="dxa"/>
            <w:shd w:val="clear" w:color="auto" w:fill="auto"/>
          </w:tcPr>
          <w:p w14:paraId="0E2F720F"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Violence Against Women and Girls </w:t>
            </w:r>
          </w:p>
        </w:tc>
      </w:tr>
      <w:tr w:rsidR="00A86ABC" w:rsidRPr="00873FDD" w14:paraId="2F239A50" w14:textId="77777777" w:rsidTr="00EE472F">
        <w:tc>
          <w:tcPr>
            <w:tcW w:w="1163" w:type="dxa"/>
            <w:shd w:val="clear" w:color="auto" w:fill="auto"/>
          </w:tcPr>
          <w:p w14:paraId="604AFDE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VSLA</w:t>
            </w:r>
          </w:p>
        </w:tc>
        <w:tc>
          <w:tcPr>
            <w:tcW w:w="6157" w:type="dxa"/>
            <w:shd w:val="clear" w:color="auto" w:fill="auto"/>
          </w:tcPr>
          <w:p w14:paraId="37FAE4AD"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Village Savings and Loan Associations </w:t>
            </w:r>
          </w:p>
        </w:tc>
      </w:tr>
      <w:tr w:rsidR="00A86ABC" w:rsidRPr="00873FDD" w14:paraId="414B3006" w14:textId="77777777" w:rsidTr="00EE472F">
        <w:tc>
          <w:tcPr>
            <w:tcW w:w="1163" w:type="dxa"/>
            <w:shd w:val="clear" w:color="auto" w:fill="auto"/>
          </w:tcPr>
          <w:p w14:paraId="03E3C443"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VT</w:t>
            </w:r>
          </w:p>
        </w:tc>
        <w:tc>
          <w:tcPr>
            <w:tcW w:w="6157" w:type="dxa"/>
            <w:shd w:val="clear" w:color="auto" w:fill="auto"/>
          </w:tcPr>
          <w:p w14:paraId="53ECDF9B"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Vocational Training</w:t>
            </w:r>
          </w:p>
        </w:tc>
      </w:tr>
      <w:tr w:rsidR="00A86ABC" w:rsidRPr="00873FDD" w14:paraId="6A0462BC" w14:textId="77777777" w:rsidTr="00EE472F">
        <w:tc>
          <w:tcPr>
            <w:tcW w:w="1163" w:type="dxa"/>
            <w:shd w:val="clear" w:color="auto" w:fill="auto"/>
          </w:tcPr>
          <w:p w14:paraId="7C7E3389"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WFP</w:t>
            </w:r>
          </w:p>
        </w:tc>
        <w:tc>
          <w:tcPr>
            <w:tcW w:w="6157" w:type="dxa"/>
            <w:shd w:val="clear" w:color="auto" w:fill="auto"/>
          </w:tcPr>
          <w:p w14:paraId="108C1B6A"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World Food Programme</w:t>
            </w:r>
          </w:p>
        </w:tc>
      </w:tr>
      <w:tr w:rsidR="00A86ABC" w:rsidRPr="00873FDD" w14:paraId="7FEAAE6F" w14:textId="77777777" w:rsidTr="00EE472F">
        <w:tc>
          <w:tcPr>
            <w:tcW w:w="1163" w:type="dxa"/>
            <w:shd w:val="clear" w:color="auto" w:fill="auto"/>
          </w:tcPr>
          <w:p w14:paraId="454CAD19"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873FDD">
              <w:rPr>
                <w:lang w:val="en-GB"/>
              </w:rPr>
              <w:t>WHO</w:t>
            </w:r>
          </w:p>
        </w:tc>
        <w:tc>
          <w:tcPr>
            <w:tcW w:w="6157" w:type="dxa"/>
            <w:shd w:val="clear" w:color="auto" w:fill="auto"/>
          </w:tcPr>
          <w:p w14:paraId="29997A04" w14:textId="77777777" w:rsidR="00A86ABC" w:rsidRPr="00873FDD" w:rsidRDefault="00A86ABC" w:rsidP="00A86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World Health Organization</w:t>
            </w:r>
          </w:p>
        </w:tc>
      </w:tr>
    </w:tbl>
    <w:p w14:paraId="57A42BF6" w14:textId="37118B19" w:rsidR="00A86ABC" w:rsidRPr="00873FDD" w:rsidRDefault="00A86ABC" w:rsidP="00EE472F">
      <w:pPr>
        <w:pStyle w:val="SingleTxt"/>
        <w:spacing w:after="0" w:line="120" w:lineRule="exact"/>
        <w:rPr>
          <w:sz w:val="10"/>
        </w:rPr>
      </w:pPr>
    </w:p>
    <w:p w14:paraId="37122064" w14:textId="4D715BCB" w:rsidR="00EE472F" w:rsidRPr="00873FDD" w:rsidRDefault="00EE472F" w:rsidP="00EE472F">
      <w:pPr>
        <w:pStyle w:val="SingleTxt"/>
        <w:spacing w:after="0" w:line="120" w:lineRule="exact"/>
        <w:rPr>
          <w:sz w:val="10"/>
        </w:rPr>
      </w:pPr>
    </w:p>
    <w:p w14:paraId="10DB4ED2" w14:textId="486B7A1F" w:rsidR="00EE472F" w:rsidRPr="00873FDD" w:rsidRDefault="00EE472F">
      <w:pPr>
        <w:suppressAutoHyphens w:val="0"/>
        <w:spacing w:after="200" w:line="276" w:lineRule="auto"/>
      </w:pPr>
      <w:r w:rsidRPr="00873FDD">
        <w:br w:type="page"/>
      </w:r>
    </w:p>
    <w:p w14:paraId="50376963" w14:textId="77777777" w:rsidR="00A86ABC" w:rsidRPr="00873FDD" w:rsidRDefault="00A86ABC" w:rsidP="00EE472F">
      <w:pPr>
        <w:pStyle w:val="H1"/>
        <w:ind w:right="1260"/>
      </w:pPr>
      <w:r w:rsidRPr="00873FDD">
        <w:lastRenderedPageBreak/>
        <w:tab/>
      </w:r>
      <w:r w:rsidRPr="00873FDD">
        <w:tab/>
        <w:t xml:space="preserve">Article </w:t>
      </w:r>
      <w:r w:rsidRPr="00EF338D">
        <w:t>1</w:t>
      </w:r>
    </w:p>
    <w:p w14:paraId="78D2DFD1" w14:textId="7AA85EFF" w:rsidR="00A86ABC" w:rsidRPr="00873FDD" w:rsidRDefault="00EE472F" w:rsidP="00EE472F">
      <w:pPr>
        <w:pStyle w:val="H1"/>
        <w:ind w:right="1260"/>
      </w:pPr>
      <w:r w:rsidRPr="00873FDD">
        <w:tab/>
      </w:r>
      <w:r w:rsidRPr="00873FDD">
        <w:tab/>
      </w:r>
      <w:r w:rsidR="00A86ABC" w:rsidRPr="00873FDD">
        <w:t>Definition of discrimination against women under the law of South</w:t>
      </w:r>
      <w:r w:rsidRPr="00873FDD">
        <w:t> </w:t>
      </w:r>
      <w:r w:rsidR="00A86ABC" w:rsidRPr="00873FDD">
        <w:t>Sudan</w:t>
      </w:r>
    </w:p>
    <w:p w14:paraId="558E6867" w14:textId="77777777" w:rsidR="00EE472F" w:rsidRPr="00873FDD" w:rsidRDefault="00EE472F" w:rsidP="00EE472F">
      <w:pPr>
        <w:pStyle w:val="SingleTxt"/>
        <w:spacing w:after="0" w:line="120" w:lineRule="exact"/>
        <w:rPr>
          <w:sz w:val="10"/>
        </w:rPr>
      </w:pPr>
    </w:p>
    <w:p w14:paraId="0EC802C8" w14:textId="77777777" w:rsidR="00EE472F" w:rsidRPr="00873FDD" w:rsidRDefault="00EE472F" w:rsidP="00EE472F">
      <w:pPr>
        <w:pStyle w:val="SingleTxt"/>
        <w:spacing w:after="0" w:line="120" w:lineRule="exact"/>
        <w:rPr>
          <w:sz w:val="10"/>
        </w:rPr>
      </w:pPr>
    </w:p>
    <w:p w14:paraId="4CE1417F" w14:textId="2A1F69CE" w:rsidR="00A86ABC" w:rsidRPr="00873FDD" w:rsidRDefault="00A86ABC" w:rsidP="00A86ABC">
      <w:pPr>
        <w:pStyle w:val="SingleTxt"/>
      </w:pPr>
      <w:r w:rsidRPr="00EF338D">
        <w:t>1</w:t>
      </w:r>
      <w:r w:rsidRPr="00873FDD">
        <w:t>.</w:t>
      </w:r>
      <w:r w:rsidRPr="00873FDD">
        <w:tab/>
        <w:t xml:space="preserve">Article </w:t>
      </w:r>
      <w:r w:rsidRPr="00EF338D">
        <w:t>9</w:t>
      </w:r>
      <w:r w:rsidRPr="00873FDD">
        <w:t>(</w:t>
      </w:r>
      <w:r w:rsidRPr="00EF338D">
        <w:t>3</w:t>
      </w:r>
      <w:r w:rsidRPr="00873FDD">
        <w:t xml:space="preserve">) of the Transitional Constitution, </w:t>
      </w:r>
      <w:r w:rsidRPr="00EF338D">
        <w:t>2011</w:t>
      </w:r>
      <w:r w:rsidR="00EE472F" w:rsidRPr="00873FDD">
        <w:t xml:space="preserve"> </w:t>
      </w:r>
      <w:r w:rsidRPr="00873FDD">
        <w:t>(as amended) provides for definition of discrimination as articulated in the Convention on the Elimination of All Forms of Discrimination against Women (CEDAW). The article also affirms, “All rights and freedoms enshrined in international human rights treaties, covenants and instruments ratified or acceded to by the Republic of South Sudan shall be an integral part the Bill of Rights.</w:t>
      </w:r>
    </w:p>
    <w:p w14:paraId="789A869E" w14:textId="77777777" w:rsidR="00A86ABC" w:rsidRPr="00873FDD" w:rsidRDefault="00A86ABC" w:rsidP="00A86ABC">
      <w:pPr>
        <w:pStyle w:val="SingleTxt"/>
      </w:pPr>
      <w:r w:rsidRPr="00EF338D">
        <w:t>2</w:t>
      </w:r>
      <w:r w:rsidRPr="00873FDD">
        <w:t>.</w:t>
      </w:r>
      <w:r w:rsidRPr="00873FDD">
        <w:tab/>
        <w:t xml:space="preserve">Article </w:t>
      </w:r>
      <w:r w:rsidRPr="00EF338D">
        <w:t>14</w:t>
      </w:r>
      <w:r w:rsidRPr="00873FDD">
        <w:t xml:space="preserve"> of the Constitution further affirms the principle of non-discrimination by stating that “All persons are equal before the law and are entitled to the equal protection of the law without discrimination as to race, ethnic origin, colour, sex, language, religious creed, political opinion, birth, locality or social status.” </w:t>
      </w:r>
    </w:p>
    <w:p w14:paraId="5B2B414D" w14:textId="77777777" w:rsidR="00A86ABC" w:rsidRPr="00873FDD" w:rsidRDefault="00A86ABC" w:rsidP="00A86ABC">
      <w:pPr>
        <w:pStyle w:val="SingleTxt"/>
      </w:pPr>
      <w:r w:rsidRPr="00EF338D">
        <w:t>3</w:t>
      </w:r>
      <w:r w:rsidRPr="00873FDD">
        <w:t>.</w:t>
      </w:r>
      <w:r w:rsidRPr="00873FDD">
        <w:tab/>
        <w:t xml:space="preserve">Article </w:t>
      </w:r>
      <w:r w:rsidRPr="00EF338D">
        <w:t>16</w:t>
      </w:r>
      <w:r w:rsidRPr="00873FDD">
        <w:t xml:space="preserve"> of the Constitution provides that women shall enjoy rights equal to that of the men, especially in relation to human dignity, equal pay for equal work and participation in public life. </w:t>
      </w:r>
    </w:p>
    <w:p w14:paraId="25750203" w14:textId="541D48E5" w:rsidR="00A86ABC" w:rsidRPr="00873FDD" w:rsidRDefault="00A86ABC" w:rsidP="00A86ABC">
      <w:pPr>
        <w:pStyle w:val="SingleTxt"/>
        <w:rPr>
          <w:w w:val="102"/>
        </w:rPr>
      </w:pPr>
      <w:r w:rsidRPr="00EF338D">
        <w:rPr>
          <w:w w:val="102"/>
        </w:rPr>
        <w:t>4</w:t>
      </w:r>
      <w:r w:rsidRPr="00873FDD">
        <w:rPr>
          <w:w w:val="102"/>
        </w:rPr>
        <w:t>.</w:t>
      </w:r>
      <w:r w:rsidRPr="00873FDD">
        <w:rPr>
          <w:w w:val="102"/>
        </w:rPr>
        <w:tab/>
        <w:t xml:space="preserve">Furthermore Article </w:t>
      </w:r>
      <w:r w:rsidRPr="00EF338D">
        <w:rPr>
          <w:w w:val="102"/>
        </w:rPr>
        <w:t>122</w:t>
      </w:r>
      <w:r w:rsidRPr="00873FDD">
        <w:rPr>
          <w:w w:val="102"/>
        </w:rPr>
        <w:t>(</w:t>
      </w:r>
      <w:r w:rsidRPr="00EF338D">
        <w:rPr>
          <w:w w:val="102"/>
        </w:rPr>
        <w:t>5</w:t>
      </w:r>
      <w:r w:rsidRPr="00873FDD">
        <w:rPr>
          <w:w w:val="102"/>
        </w:rPr>
        <w:t>) (a) of the Constitution ensure access to justice to all without discrimination which is to be applied by the courts in adjudicating cases of both civil and criminal nature. One of such principles is that “justice shall be done to all irrespective of their social¸ political or economic status, gender, religion or beliefs”.</w:t>
      </w:r>
    </w:p>
    <w:p w14:paraId="14DAFB2B" w14:textId="77777777" w:rsidR="00A86ABC" w:rsidRPr="00873FDD" w:rsidRDefault="00A86ABC" w:rsidP="00A86ABC">
      <w:pPr>
        <w:pStyle w:val="SingleTxt"/>
      </w:pPr>
      <w:r w:rsidRPr="00EF338D">
        <w:t>5</w:t>
      </w:r>
      <w:r w:rsidRPr="00873FDD">
        <w:t>.</w:t>
      </w:r>
      <w:r w:rsidRPr="00873FDD">
        <w:tab/>
        <w:t xml:space="preserve">However, the challenge is that there remains a conflict, the definition of discrimination where in Articles </w:t>
      </w:r>
      <w:r w:rsidRPr="00EF338D">
        <w:t>5</w:t>
      </w:r>
      <w:r w:rsidRPr="00873FDD">
        <w:t xml:space="preserve"> and </w:t>
      </w:r>
      <w:r w:rsidRPr="00EF338D">
        <w:t>33</w:t>
      </w:r>
      <w:r w:rsidRPr="00873FDD">
        <w:t xml:space="preserve"> of the Constitution and the recognition accorded to the customs and traditions of the people as a major source of law alongside other written laws. </w:t>
      </w:r>
    </w:p>
    <w:p w14:paraId="2FE25E70" w14:textId="77777777" w:rsidR="00A86ABC" w:rsidRPr="00873FDD" w:rsidRDefault="00A86ABC" w:rsidP="00A86ABC">
      <w:pPr>
        <w:pStyle w:val="SingleTxt"/>
      </w:pPr>
      <w:r w:rsidRPr="00EF338D">
        <w:t>6</w:t>
      </w:r>
      <w:r w:rsidRPr="00873FDD">
        <w:t>.</w:t>
      </w:r>
      <w:r w:rsidRPr="00873FDD">
        <w:tab/>
        <w:t xml:space="preserve">The Constitution (Article </w:t>
      </w:r>
      <w:r w:rsidRPr="00EF338D">
        <w:t>33</w:t>
      </w:r>
      <w:r w:rsidRPr="00873FDD">
        <w:t>) guarantees ethnic, cultural and religious rights and makes it legal for communities to observe their religions and raise their children within the context of their respective cultures and customs in accordance with the Constitution and the law.</w:t>
      </w:r>
    </w:p>
    <w:p w14:paraId="1A4DC2E9" w14:textId="77777777" w:rsidR="00A86ABC" w:rsidRPr="00873FDD" w:rsidRDefault="00A86ABC" w:rsidP="00A86ABC">
      <w:pPr>
        <w:pStyle w:val="SingleTxt"/>
      </w:pPr>
      <w:r w:rsidRPr="00EF338D">
        <w:t>7</w:t>
      </w:r>
      <w:r w:rsidRPr="00873FDD">
        <w:t>.</w:t>
      </w:r>
      <w:r w:rsidRPr="00873FDD">
        <w:tab/>
        <w:t>Another challenge is the recognition of customary law and wide application of it in adjudication bringing about conflict in access to justice, especially for women making it difficult to follow principle of equality, especially for women and girls within the family setting and other real-life experiences.</w:t>
      </w:r>
    </w:p>
    <w:p w14:paraId="343B1E6A" w14:textId="77777777" w:rsidR="00A86ABC" w:rsidRPr="00873FDD" w:rsidRDefault="00A86ABC" w:rsidP="00A86ABC">
      <w:pPr>
        <w:pStyle w:val="SingleTxt"/>
      </w:pPr>
      <w:r w:rsidRPr="00EF338D">
        <w:t>8</w:t>
      </w:r>
      <w:r w:rsidRPr="00873FDD">
        <w:t>.</w:t>
      </w:r>
      <w:r w:rsidRPr="00873FDD">
        <w:tab/>
        <w:t xml:space="preserve">However, Article </w:t>
      </w:r>
      <w:r w:rsidRPr="00EF338D">
        <w:t>3</w:t>
      </w:r>
      <w:r w:rsidRPr="00873FDD">
        <w:t xml:space="preserve"> of the Constitution provides for supremacy of the Constitution over any law as follows:</w:t>
      </w:r>
    </w:p>
    <w:p w14:paraId="5B0AA412" w14:textId="77777777" w:rsidR="00A86ABC" w:rsidRPr="00873FDD" w:rsidRDefault="00A86ABC" w:rsidP="00EE472F">
      <w:pPr>
        <w:pStyle w:val="SingleTxt"/>
        <w:ind w:left="1742" w:hanging="475"/>
      </w:pPr>
      <w:r w:rsidRPr="00873FDD">
        <w:tab/>
        <w:t>(</w:t>
      </w:r>
      <w:r w:rsidRPr="00EF338D">
        <w:t>1</w:t>
      </w:r>
      <w:r w:rsidRPr="00873FDD">
        <w:t>)</w:t>
      </w:r>
      <w:r w:rsidRPr="00873FDD">
        <w:tab/>
        <w:t>“This Constitution derives its authority from the will of the people and shall be the supreme law of the land. It shall have a binding force on all persons, institutions, organs and agencies of government throughout the Country.</w:t>
      </w:r>
    </w:p>
    <w:p w14:paraId="42451F08" w14:textId="77777777" w:rsidR="00A86ABC" w:rsidRPr="00873FDD" w:rsidRDefault="00A86ABC" w:rsidP="00EE472F">
      <w:pPr>
        <w:pStyle w:val="SingleTxt"/>
        <w:ind w:left="1742" w:hanging="475"/>
      </w:pPr>
      <w:r w:rsidRPr="00873FDD">
        <w:tab/>
        <w:t>(</w:t>
      </w:r>
      <w:r w:rsidRPr="00EF338D">
        <w:t>2</w:t>
      </w:r>
      <w:r w:rsidRPr="00873FDD">
        <w:t>)</w:t>
      </w:r>
      <w:r w:rsidRPr="00873FDD">
        <w:tab/>
        <w:t>The authority of government at all levels shall derive from this Constitution and the law.</w:t>
      </w:r>
    </w:p>
    <w:p w14:paraId="70C43D3C" w14:textId="77777777" w:rsidR="00A86ABC" w:rsidRPr="00873FDD" w:rsidRDefault="00A86ABC" w:rsidP="00A86ABC">
      <w:pPr>
        <w:pStyle w:val="SingleTxt"/>
      </w:pPr>
      <w:r w:rsidRPr="00873FDD">
        <w:tab/>
        <w:t>(</w:t>
      </w:r>
      <w:r w:rsidRPr="00EF338D">
        <w:t>3</w:t>
      </w:r>
      <w:r w:rsidRPr="00873FDD">
        <w:t>)</w:t>
      </w:r>
      <w:r w:rsidRPr="00873FDD">
        <w:tab/>
        <w:t xml:space="preserve">The states’ constitutions and all laws shall conform to this Constitution”. </w:t>
      </w:r>
    </w:p>
    <w:p w14:paraId="336E2401" w14:textId="77777777" w:rsidR="00A86ABC" w:rsidRPr="00873FDD" w:rsidRDefault="00A86ABC" w:rsidP="00A86ABC">
      <w:pPr>
        <w:pStyle w:val="SingleTxt"/>
      </w:pPr>
      <w:r w:rsidRPr="00EF338D">
        <w:t>9</w:t>
      </w:r>
      <w:r w:rsidRPr="00873FDD">
        <w:t>.</w:t>
      </w:r>
      <w:r w:rsidRPr="00873FDD">
        <w:tab/>
        <w:t xml:space="preserve">In essence, no law is expected to contradict the constitutional understanding of discrimination and equality of human persons. Furthermore, Article </w:t>
      </w:r>
      <w:r w:rsidRPr="00EF338D">
        <w:t>16</w:t>
      </w:r>
      <w:r w:rsidRPr="00873FDD">
        <w:t xml:space="preserve"> (</w:t>
      </w:r>
      <w:r w:rsidRPr="00EF338D">
        <w:t>4</w:t>
      </w:r>
      <w:r w:rsidRPr="00873FDD">
        <w:t>b) of the Constitution enjoins the government at all levels to enact laws to combat harmful customs and traditions which undermine the dignity and status of women.</w:t>
      </w:r>
    </w:p>
    <w:p w14:paraId="236801EC" w14:textId="536BEDC7" w:rsidR="00A86ABC" w:rsidRPr="00873FDD" w:rsidRDefault="00A86ABC" w:rsidP="00A86ABC">
      <w:pPr>
        <w:pStyle w:val="SingleTxt"/>
      </w:pPr>
      <w:r w:rsidRPr="00EF338D">
        <w:t>10</w:t>
      </w:r>
      <w:r w:rsidRPr="00873FDD">
        <w:t>.</w:t>
      </w:r>
      <w:r w:rsidRPr="00873FDD">
        <w:tab/>
        <w:t xml:space="preserve">In articulating the definition of Discrimination with respect to fundamental rights at the work place, Section </w:t>
      </w:r>
      <w:r w:rsidRPr="00EF338D">
        <w:t>6</w:t>
      </w:r>
      <w:r w:rsidRPr="00873FDD">
        <w:t xml:space="preserve"> (</w:t>
      </w:r>
      <w:r w:rsidRPr="00EF338D">
        <w:t>1</w:t>
      </w:r>
      <w:r w:rsidRPr="00873FDD">
        <w:t xml:space="preserve">) of the Labour Act, </w:t>
      </w:r>
      <w:r w:rsidRPr="00EF338D">
        <w:t>2017</w:t>
      </w:r>
      <w:r w:rsidRPr="00873FDD">
        <w:t xml:space="preserve"> is line with the definition provided by CEDAW. Section </w:t>
      </w:r>
      <w:r w:rsidRPr="00EF338D">
        <w:t>6</w:t>
      </w:r>
      <w:r w:rsidRPr="00873FDD">
        <w:t xml:space="preserve"> (</w:t>
      </w:r>
      <w:r w:rsidRPr="00EF338D">
        <w:t>1</w:t>
      </w:r>
      <w:r w:rsidRPr="00873FDD">
        <w:t xml:space="preserve">) of the Labour Act states that </w:t>
      </w:r>
      <w:r w:rsidRPr="00873FDD">
        <w:lastRenderedPageBreak/>
        <w:t>discrimination, include any distinction, exclusion or preference with the effect of nullifying or impairing equality of opportunity or treatment in employment or occupation, based on any of the following grounds: (a) race; (b) tribe or place of origin; (c) national extraction; (d) colour; (e) sex; (f) pregnancy or childbirth; (g)</w:t>
      </w:r>
      <w:r w:rsidR="00EE472F" w:rsidRPr="00873FDD">
        <w:t> </w:t>
      </w:r>
      <w:r w:rsidRPr="00873FDD">
        <w:t>marital status; (h) family responsibilities; (i) age; (j) religion; (k) political opinion; (l) disability or persons with special needs; (m) health and HIV/AIDS; or (n)</w:t>
      </w:r>
      <w:r w:rsidR="00EE472F" w:rsidRPr="00873FDD">
        <w:t> </w:t>
      </w:r>
      <w:r w:rsidRPr="00873FDD">
        <w:t>membership in a trade union or participation in trade union activities.</w:t>
      </w:r>
    </w:p>
    <w:p w14:paraId="681E801E" w14:textId="77777777" w:rsidR="00A86ABC" w:rsidRPr="00873FDD" w:rsidRDefault="00A86ABC" w:rsidP="00A86ABC">
      <w:pPr>
        <w:pStyle w:val="SingleTxt"/>
      </w:pPr>
      <w:r w:rsidRPr="00EF338D">
        <w:t>11</w:t>
      </w:r>
      <w:r w:rsidRPr="00873FDD">
        <w:t>.</w:t>
      </w:r>
      <w:r w:rsidRPr="00873FDD">
        <w:tab/>
        <w:t xml:space="preserve">Although the laws referred to here have very rich provisions and meet international standards and good practice, some of them have not been tested in the courts of law. The prolonged period of conflict that the country was plunged into over the years has had untold impact on institutions and governance generally. However, this has not deterred the Government in its effort at ensuring that discriminatory practices are not permitted to thrive in the country. </w:t>
      </w:r>
    </w:p>
    <w:p w14:paraId="511B0C26" w14:textId="77777777" w:rsidR="00EE472F" w:rsidRPr="00873FDD" w:rsidRDefault="00EE472F" w:rsidP="00EE472F">
      <w:pPr>
        <w:pStyle w:val="SingleTxt"/>
        <w:spacing w:after="0" w:line="120" w:lineRule="exact"/>
        <w:rPr>
          <w:sz w:val="10"/>
        </w:rPr>
      </w:pPr>
    </w:p>
    <w:p w14:paraId="4F458C74" w14:textId="77777777" w:rsidR="00EE472F" w:rsidRPr="00873FDD" w:rsidRDefault="00EE472F" w:rsidP="00EE472F">
      <w:pPr>
        <w:pStyle w:val="SingleTxt"/>
        <w:spacing w:after="0" w:line="120" w:lineRule="exact"/>
        <w:rPr>
          <w:sz w:val="10"/>
        </w:rPr>
      </w:pPr>
    </w:p>
    <w:p w14:paraId="7525E061" w14:textId="15AE0013" w:rsidR="00A86ABC" w:rsidRPr="00873FDD" w:rsidRDefault="00A86ABC" w:rsidP="00EE472F">
      <w:pPr>
        <w:pStyle w:val="H1"/>
        <w:ind w:right="1260"/>
      </w:pPr>
      <w:r w:rsidRPr="00873FDD">
        <w:tab/>
      </w:r>
      <w:r w:rsidRPr="00873FDD">
        <w:tab/>
        <w:t xml:space="preserve">Article </w:t>
      </w:r>
      <w:r w:rsidRPr="00EF338D">
        <w:t>2</w:t>
      </w:r>
    </w:p>
    <w:p w14:paraId="491DCF24" w14:textId="7BB8CBEC" w:rsidR="00A86ABC" w:rsidRPr="00873FDD" w:rsidRDefault="00EE472F" w:rsidP="00EE472F">
      <w:pPr>
        <w:pStyle w:val="H1"/>
        <w:ind w:right="1260"/>
      </w:pPr>
      <w:r w:rsidRPr="00873FDD">
        <w:tab/>
      </w:r>
      <w:r w:rsidRPr="00873FDD">
        <w:tab/>
      </w:r>
      <w:r w:rsidR="00A86ABC" w:rsidRPr="00873FDD">
        <w:t>Eliminating discrimination against women</w:t>
      </w:r>
    </w:p>
    <w:p w14:paraId="2ED7C856" w14:textId="77777777" w:rsidR="00EE472F" w:rsidRPr="00873FDD" w:rsidRDefault="00EE472F" w:rsidP="00EE472F">
      <w:pPr>
        <w:pStyle w:val="SingleTxt"/>
        <w:spacing w:after="0" w:line="120" w:lineRule="exact"/>
        <w:rPr>
          <w:sz w:val="10"/>
        </w:rPr>
      </w:pPr>
    </w:p>
    <w:p w14:paraId="0F6F97A3" w14:textId="77777777" w:rsidR="00EE472F" w:rsidRPr="00873FDD" w:rsidRDefault="00EE472F" w:rsidP="00EE472F">
      <w:pPr>
        <w:pStyle w:val="SingleTxt"/>
        <w:spacing w:after="0" w:line="120" w:lineRule="exact"/>
        <w:rPr>
          <w:sz w:val="10"/>
        </w:rPr>
      </w:pPr>
    </w:p>
    <w:p w14:paraId="17A0731E" w14:textId="47190761" w:rsidR="00A86ABC" w:rsidRPr="00873FDD" w:rsidRDefault="00A86ABC" w:rsidP="00EE4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To embody the principle of the equality of men and women in their national constitutions or other appropriate legislation;</w:t>
      </w:r>
    </w:p>
    <w:p w14:paraId="0B3B5ECB" w14:textId="77777777" w:rsidR="00EE472F" w:rsidRPr="00873FDD" w:rsidRDefault="00EE472F" w:rsidP="00EE472F">
      <w:pPr>
        <w:pStyle w:val="SingleTxt"/>
        <w:spacing w:after="0" w:line="120" w:lineRule="exact"/>
        <w:rPr>
          <w:sz w:val="10"/>
        </w:rPr>
      </w:pPr>
    </w:p>
    <w:p w14:paraId="016D13FA" w14:textId="29A13EC4" w:rsidR="00A86ABC" w:rsidRPr="00873FDD" w:rsidRDefault="00A86ABC" w:rsidP="00A86ABC">
      <w:pPr>
        <w:pStyle w:val="SingleTxt"/>
      </w:pPr>
      <w:r w:rsidRPr="00EF338D">
        <w:t>12</w:t>
      </w:r>
      <w:r w:rsidRPr="00873FDD">
        <w:t>.</w:t>
      </w:r>
      <w:r w:rsidRPr="00873FDD">
        <w:tab/>
        <w:t xml:space="preserve">As stated above the Transitional Constitution embodies the principle of equality of men and women (Article </w:t>
      </w:r>
      <w:r w:rsidRPr="00EF338D">
        <w:t>16</w:t>
      </w:r>
      <w:r w:rsidRPr="00873FDD">
        <w:t>). The Government of South Sudan has expressed commitments to the right of equality between women and men and had taken major steps at ensuring that the Transitional Constitution even before its ratification of CEDAW guarantees this very important right. In order to ensure implementation that the constitutional principle of equality to be a reality in the lives of the ordinary citizens, other laws have been enacted with similar provisions. For instance, Section</w:t>
      </w:r>
      <w:r w:rsidR="00EE472F" w:rsidRPr="00873FDD">
        <w:t> </w:t>
      </w:r>
      <w:r w:rsidRPr="00EF338D">
        <w:t>110</w:t>
      </w:r>
      <w:r w:rsidRPr="00873FDD">
        <w:t xml:space="preserve"> of the Local Government Act, </w:t>
      </w:r>
      <w:r w:rsidRPr="00EF338D">
        <w:t>2007</w:t>
      </w:r>
      <w:r w:rsidRPr="00873FDD">
        <w:t xml:space="preserve"> provides that Local Government level shall be close and that the same provision requires that all local government councils is to implement the constitutional provisions including the passage of necessary laws. </w:t>
      </w:r>
    </w:p>
    <w:p w14:paraId="50A41BA3" w14:textId="19AEC3A3" w:rsidR="00A86ABC" w:rsidRPr="00873FDD" w:rsidRDefault="00A86ABC" w:rsidP="00A86ABC">
      <w:pPr>
        <w:pStyle w:val="SingleTxt"/>
      </w:pPr>
      <w:r w:rsidRPr="00EF338D">
        <w:t>13</w:t>
      </w:r>
      <w:r w:rsidRPr="00873FDD">
        <w:t>.</w:t>
      </w:r>
      <w:r w:rsidRPr="00873FDD">
        <w:tab/>
        <w:t xml:space="preserve">Section </w:t>
      </w:r>
      <w:r w:rsidRPr="00EF338D">
        <w:t>26</w:t>
      </w:r>
      <w:r w:rsidRPr="00873FDD">
        <w:t xml:space="preserve"> (</w:t>
      </w:r>
      <w:r w:rsidRPr="00EF338D">
        <w:t>2</w:t>
      </w:r>
      <w:r w:rsidRPr="00873FDD">
        <w:t>) (a) and (b) of the Child Act,</w:t>
      </w:r>
      <w:r w:rsidR="00EE472F" w:rsidRPr="00873FDD">
        <w:t xml:space="preserve"> </w:t>
      </w:r>
      <w:r w:rsidRPr="00EF338D">
        <w:t>2008</w:t>
      </w:r>
      <w:r w:rsidRPr="00873FDD">
        <w:t xml:space="preserve"> also guarantees the equal participation rights for girls and boys in social, political, economic activities as well as equal rights to inherit from a deceased parent without discrimination. Also, section</w:t>
      </w:r>
      <w:r w:rsidR="00EE472F" w:rsidRPr="00873FDD">
        <w:t> </w:t>
      </w:r>
      <w:r w:rsidRPr="00EF338D">
        <w:t>26</w:t>
      </w:r>
      <w:r w:rsidRPr="00873FDD">
        <w:t xml:space="preserve"> sub-section (c) guarantees the right of boys and girls to develop their full potentials and skills through equal access to education and training.</w:t>
      </w:r>
    </w:p>
    <w:p w14:paraId="2A359495" w14:textId="77777777" w:rsidR="00EE472F" w:rsidRPr="00873FDD" w:rsidRDefault="00EE472F" w:rsidP="00EE472F">
      <w:pPr>
        <w:pStyle w:val="SingleTxt"/>
        <w:spacing w:after="0" w:line="120" w:lineRule="exact"/>
        <w:rPr>
          <w:sz w:val="10"/>
        </w:rPr>
      </w:pPr>
    </w:p>
    <w:p w14:paraId="42C51070" w14:textId="6094094C" w:rsidR="00A86ABC" w:rsidRPr="00873FDD" w:rsidRDefault="00A86ABC" w:rsidP="00EE4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To adopt appropriate legislative and other measures, including sanctions where appropriate, prohibiting all discrimination against women;</w:t>
      </w:r>
    </w:p>
    <w:p w14:paraId="4C83F9B5" w14:textId="77777777" w:rsidR="00EE472F" w:rsidRPr="00873FDD" w:rsidRDefault="00EE472F" w:rsidP="00EE472F">
      <w:pPr>
        <w:pStyle w:val="SingleTxt"/>
        <w:spacing w:after="0" w:line="120" w:lineRule="exact"/>
        <w:rPr>
          <w:sz w:val="10"/>
        </w:rPr>
      </w:pPr>
    </w:p>
    <w:p w14:paraId="1D145DEC" w14:textId="6491E827" w:rsidR="00A86ABC" w:rsidRPr="00873FDD" w:rsidRDefault="00A86ABC" w:rsidP="00A86ABC">
      <w:pPr>
        <w:pStyle w:val="SingleTxt"/>
      </w:pPr>
      <w:r w:rsidRPr="00EF338D">
        <w:t>14</w:t>
      </w:r>
      <w:r w:rsidRPr="00873FDD">
        <w:t>.</w:t>
      </w:r>
      <w:r w:rsidRPr="00873FDD">
        <w:tab/>
        <w:t xml:space="preserve">As stated above, Article </w:t>
      </w:r>
      <w:r w:rsidRPr="00EF338D">
        <w:t>16</w:t>
      </w:r>
      <w:r w:rsidRPr="00873FDD">
        <w:t xml:space="preserve"> (</w:t>
      </w:r>
      <w:r w:rsidRPr="00EF338D">
        <w:t>4</w:t>
      </w:r>
      <w:r w:rsidRPr="00873FDD">
        <w:t>) (b) of the Constitution enjoins government at all levels to enact laws for combat of harmful customs and traditions which undermine the dignity and status of women.</w:t>
      </w:r>
    </w:p>
    <w:p w14:paraId="3163FA48" w14:textId="77777777" w:rsidR="00A86ABC" w:rsidRPr="00873FDD" w:rsidRDefault="00A86ABC" w:rsidP="00A86ABC">
      <w:pPr>
        <w:pStyle w:val="SingleTxt"/>
      </w:pPr>
      <w:r w:rsidRPr="00EF338D">
        <w:t>15</w:t>
      </w:r>
      <w:r w:rsidRPr="00873FDD">
        <w:t>.</w:t>
      </w:r>
      <w:r w:rsidRPr="00873FDD">
        <w:tab/>
        <w:t xml:space="preserve">Similarly, Article </w:t>
      </w:r>
      <w:r w:rsidRPr="00EF338D">
        <w:t>16</w:t>
      </w:r>
      <w:r w:rsidRPr="00873FDD">
        <w:t xml:space="preserve"> sub-section (</w:t>
      </w:r>
      <w:r w:rsidRPr="00EF338D">
        <w:t>5</w:t>
      </w:r>
      <w:r w:rsidRPr="00873FDD">
        <w:t xml:space="preserve">) of the Constitution guarantees women rights to own property and share in the estates of their deceased husbands together with any surviving (male and female) legal heirs of the deceased. </w:t>
      </w:r>
    </w:p>
    <w:p w14:paraId="638563F0" w14:textId="77777777" w:rsidR="00A86ABC" w:rsidRPr="00873FDD" w:rsidRDefault="00A86ABC" w:rsidP="00A86ABC">
      <w:pPr>
        <w:pStyle w:val="SingleTxt"/>
      </w:pPr>
      <w:r w:rsidRPr="00EF338D">
        <w:t>16</w:t>
      </w:r>
      <w:r w:rsidRPr="00873FDD">
        <w:t>.</w:t>
      </w:r>
      <w:r w:rsidRPr="00873FDD">
        <w:tab/>
        <w:t xml:space="preserve">Section </w:t>
      </w:r>
      <w:r w:rsidRPr="00EF338D">
        <w:t>247</w:t>
      </w:r>
      <w:r w:rsidRPr="00873FDD">
        <w:t xml:space="preserve"> (</w:t>
      </w:r>
      <w:r w:rsidRPr="00EF338D">
        <w:t>1</w:t>
      </w:r>
      <w:r w:rsidRPr="00873FDD">
        <w:t xml:space="preserve">) of the Penal Code, </w:t>
      </w:r>
      <w:r w:rsidRPr="00EF338D">
        <w:t>2008</w:t>
      </w:r>
      <w:r w:rsidRPr="00873FDD">
        <w:t xml:space="preserve"> deals with offence of rape and prescribe for its punishment on equal basis. Rape attracts a punishment of </w:t>
      </w:r>
      <w:r w:rsidRPr="00EF338D">
        <w:t>14</w:t>
      </w:r>
      <w:r w:rsidRPr="00873FDD">
        <w:t xml:space="preserve"> years’ imprisonment plus the possibility of a fine. Sub-section (</w:t>
      </w:r>
      <w:r w:rsidRPr="00EF338D">
        <w:t>2</w:t>
      </w:r>
      <w:r w:rsidRPr="00873FDD">
        <w:t xml:space="preserve">) of Section </w:t>
      </w:r>
      <w:r w:rsidRPr="00EF338D">
        <w:t>247</w:t>
      </w:r>
      <w:r w:rsidRPr="00873FDD">
        <w:t xml:space="preserve"> of the Penal Code provides that a person under the age of </w:t>
      </w:r>
      <w:r w:rsidRPr="00EF338D">
        <w:t>18</w:t>
      </w:r>
      <w:r w:rsidRPr="00873FDD">
        <w:t xml:space="preserve"> years is not capable of giving his or her consent for sex and therefore makes it an offence to have sexual intercourse with a boy or girl below the age of </w:t>
      </w:r>
      <w:r w:rsidRPr="00EF338D">
        <w:t>18</w:t>
      </w:r>
      <w:r w:rsidRPr="00873FDD">
        <w:t xml:space="preserve"> years.</w:t>
      </w:r>
    </w:p>
    <w:p w14:paraId="0F57C87B" w14:textId="77777777" w:rsidR="00A86ABC" w:rsidRPr="00873FDD" w:rsidRDefault="00A86ABC" w:rsidP="00A86ABC">
      <w:pPr>
        <w:pStyle w:val="SingleTxt"/>
      </w:pPr>
      <w:r w:rsidRPr="00EF338D">
        <w:lastRenderedPageBreak/>
        <w:t>17</w:t>
      </w:r>
      <w:r w:rsidRPr="00873FDD">
        <w:t>.</w:t>
      </w:r>
      <w:r w:rsidRPr="00873FDD">
        <w:tab/>
        <w:t xml:space="preserve">Article </w:t>
      </w:r>
      <w:r w:rsidRPr="00EF338D">
        <w:t>15</w:t>
      </w:r>
      <w:r w:rsidRPr="00873FDD">
        <w:t xml:space="preserve"> of the Constitution also guarantees the rights of men and women who are of marriageable age to marry a person of the opposite sex and to form a family of their own with their free and full consent.</w:t>
      </w:r>
    </w:p>
    <w:p w14:paraId="35B2C571" w14:textId="77777777" w:rsidR="00A86ABC" w:rsidRPr="00873FDD" w:rsidRDefault="00A86ABC" w:rsidP="00A86ABC">
      <w:pPr>
        <w:pStyle w:val="SingleTxt"/>
      </w:pPr>
      <w:r w:rsidRPr="00EF338D">
        <w:t>18</w:t>
      </w:r>
      <w:r w:rsidRPr="00873FDD">
        <w:t>.</w:t>
      </w:r>
      <w:r w:rsidRPr="00873FDD">
        <w:tab/>
        <w:t xml:space="preserve">The Government with support from international partners have in </w:t>
      </w:r>
      <w:r w:rsidRPr="00EF338D">
        <w:t>2019</w:t>
      </w:r>
      <w:r w:rsidRPr="00873FDD">
        <w:t xml:space="preserve"> established in Juba, a specialized court with trained personnel to try GBV cases. This will help to speed up trial of such offences. </w:t>
      </w:r>
    </w:p>
    <w:p w14:paraId="316BAAE2" w14:textId="77777777" w:rsidR="00EE472F" w:rsidRPr="00873FDD" w:rsidRDefault="00EE472F" w:rsidP="00EE472F">
      <w:pPr>
        <w:pStyle w:val="SingleTxt"/>
        <w:spacing w:after="0" w:line="120" w:lineRule="exact"/>
        <w:rPr>
          <w:sz w:val="10"/>
        </w:rPr>
      </w:pPr>
    </w:p>
    <w:p w14:paraId="264D40B7" w14:textId="7E0F70EA" w:rsidR="00A86ABC" w:rsidRPr="00873FDD" w:rsidRDefault="00A86ABC" w:rsidP="00EE4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To establish legal protection of the rights of women on an equal basis with men and to ensure through competent national tribunals and other public institutions the effective protection of women against any act of discrimination;</w:t>
      </w:r>
    </w:p>
    <w:p w14:paraId="0869BABB" w14:textId="77777777" w:rsidR="00EE472F" w:rsidRPr="00873FDD" w:rsidRDefault="00EE472F" w:rsidP="00EE472F">
      <w:pPr>
        <w:pStyle w:val="SingleTxt"/>
        <w:spacing w:after="0" w:line="120" w:lineRule="exact"/>
        <w:rPr>
          <w:sz w:val="10"/>
        </w:rPr>
      </w:pPr>
    </w:p>
    <w:p w14:paraId="7CB87CF3" w14:textId="0A876CE8" w:rsidR="00A86ABC" w:rsidRPr="00873FDD" w:rsidRDefault="00A86ABC" w:rsidP="00A86ABC">
      <w:pPr>
        <w:pStyle w:val="SingleTxt"/>
      </w:pPr>
      <w:r w:rsidRPr="00EF338D">
        <w:t>19</w:t>
      </w:r>
      <w:r w:rsidRPr="00873FDD">
        <w:t>.</w:t>
      </w:r>
      <w:r w:rsidRPr="00873FDD">
        <w:tab/>
        <w:t>As one of the challenge faced by the Government and some parts of the country manifestation of discrimination against women remains highly visible including issues of violence against women e.g. rape and child forced marriage, literacy, formal employment, property rights, access to justice and marital relationships.</w:t>
      </w:r>
    </w:p>
    <w:p w14:paraId="4C9E79A0" w14:textId="77777777" w:rsidR="00A86ABC" w:rsidRPr="00873FDD" w:rsidRDefault="00A86ABC" w:rsidP="00A86ABC">
      <w:pPr>
        <w:pStyle w:val="SingleTxt"/>
      </w:pPr>
      <w:r w:rsidRPr="00EF338D">
        <w:t>20</w:t>
      </w:r>
      <w:r w:rsidRPr="00873FDD">
        <w:t>.</w:t>
      </w:r>
      <w:r w:rsidRPr="00873FDD">
        <w:tab/>
        <w:t xml:space="preserve">To overcome GBV and speed up trial sexual related offences in the country, the Government in </w:t>
      </w:r>
      <w:r w:rsidRPr="00EF338D">
        <w:t>2016</w:t>
      </w:r>
      <w:r w:rsidRPr="00873FDD">
        <w:t xml:space="preserve"> established a military special court to try SSPDF personnel accused of commission of sexual offence at Terrain Hotel Juba. The ten soldiers were found guilty and sentenced to various terms of imprisonment.</w:t>
      </w:r>
    </w:p>
    <w:p w14:paraId="76ACD8FF" w14:textId="77777777" w:rsidR="00A86ABC" w:rsidRPr="00873FDD" w:rsidRDefault="00A86ABC" w:rsidP="00A86ABC">
      <w:pPr>
        <w:pStyle w:val="SingleTxt"/>
        <w:rPr>
          <w:spacing w:val="2"/>
          <w:w w:val="101"/>
        </w:rPr>
      </w:pPr>
      <w:r w:rsidRPr="00EF338D">
        <w:rPr>
          <w:spacing w:val="2"/>
          <w:w w:val="101"/>
        </w:rPr>
        <w:t>21</w:t>
      </w:r>
      <w:r w:rsidRPr="00873FDD">
        <w:rPr>
          <w:spacing w:val="2"/>
          <w:w w:val="101"/>
        </w:rPr>
        <w:t>.</w:t>
      </w:r>
      <w:r w:rsidRPr="00873FDD">
        <w:rPr>
          <w:spacing w:val="2"/>
          <w:w w:val="101"/>
        </w:rPr>
        <w:tab/>
        <w:t>GBV Special Protection Units (SPUs) have been created in some police stations in the country to promote effective response to women’s experiences of GBV related crimes.</w:t>
      </w:r>
    </w:p>
    <w:p w14:paraId="600DA1BA" w14:textId="6535CB0F" w:rsidR="00A86ABC" w:rsidRPr="00873FDD" w:rsidRDefault="00A86ABC" w:rsidP="00A86ABC">
      <w:pPr>
        <w:pStyle w:val="SingleTxt"/>
      </w:pPr>
      <w:r w:rsidRPr="00EF338D">
        <w:t>22</w:t>
      </w:r>
      <w:r w:rsidRPr="00873FDD">
        <w:t>.</w:t>
      </w:r>
      <w:r w:rsidRPr="00873FDD">
        <w:tab/>
        <w:t xml:space="preserve">In </w:t>
      </w:r>
      <w:r w:rsidRPr="00EF338D">
        <w:t>2013</w:t>
      </w:r>
      <w:r w:rsidRPr="00873FDD">
        <w:t xml:space="preserve">, the SPUs received </w:t>
      </w:r>
      <w:r w:rsidRPr="00EF338D">
        <w:t>2</w:t>
      </w:r>
      <w:r w:rsidRPr="00873FDD">
        <w:t>,</w:t>
      </w:r>
      <w:r w:rsidRPr="00EF338D">
        <w:t>403</w:t>
      </w:r>
      <w:r w:rsidRPr="00873FDD">
        <w:t xml:space="preserve"> cases out of which </w:t>
      </w:r>
      <w:r w:rsidRPr="00EF338D">
        <w:t>2</w:t>
      </w:r>
      <w:r w:rsidRPr="00873FDD">
        <w:t>,</w:t>
      </w:r>
      <w:r w:rsidRPr="00EF338D">
        <w:t>140</w:t>
      </w:r>
      <w:r w:rsidRPr="00873FDD">
        <w:t xml:space="preserve"> were effectively investigated and passed to court for redress. A total of </w:t>
      </w:r>
      <w:r w:rsidRPr="00EF338D">
        <w:t>423</w:t>
      </w:r>
      <w:r w:rsidRPr="00873FDD">
        <w:t xml:space="preserve"> women and </w:t>
      </w:r>
      <w:r w:rsidRPr="00EF338D">
        <w:t>178</w:t>
      </w:r>
      <w:r w:rsidRPr="00873FDD">
        <w:t xml:space="preserve"> juveniles were released from detention centers through the involvement of the SPUs.</w:t>
      </w:r>
      <w:r w:rsidR="00D331F0" w:rsidRPr="00EF338D">
        <w:rPr>
          <w:rStyle w:val="FootnoteReference"/>
        </w:rPr>
        <w:footnoteReference w:id="1"/>
      </w:r>
      <w:r w:rsidRPr="00873FDD">
        <w:t xml:space="preserve"> More centers have been created over the years; for instance, there are </w:t>
      </w:r>
      <w:r w:rsidRPr="00EF338D">
        <w:t>6</w:t>
      </w:r>
      <w:r w:rsidRPr="00873FDD">
        <w:t xml:space="preserve"> SPUs within Juba. Recent assessment, however, reveal that some of these centers are not functioning due to mostly logistic issues such as lack of operational funds and weak human capacity for effective response to GBV issues. Data on the cases of GBV handled by some of these centers are also not properly documented.</w:t>
      </w:r>
    </w:p>
    <w:p w14:paraId="379D9834" w14:textId="77777777" w:rsidR="00D331F0" w:rsidRPr="00873FDD" w:rsidRDefault="00D331F0" w:rsidP="00D331F0">
      <w:pPr>
        <w:pStyle w:val="SingleTxt"/>
        <w:spacing w:after="0" w:line="120" w:lineRule="exact"/>
        <w:rPr>
          <w:sz w:val="10"/>
        </w:rPr>
      </w:pPr>
    </w:p>
    <w:p w14:paraId="0602366A" w14:textId="36640EEE" w:rsidR="00A86ABC" w:rsidRPr="00873FDD" w:rsidRDefault="00A86ABC" w:rsidP="00D331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To take all appropriate measures to eliminate discrimination against women by any person, organization or enterprise;</w:t>
      </w:r>
    </w:p>
    <w:p w14:paraId="6C3CF764" w14:textId="77777777" w:rsidR="00D331F0" w:rsidRPr="00873FDD" w:rsidRDefault="00D331F0" w:rsidP="00D331F0">
      <w:pPr>
        <w:pStyle w:val="SingleTxt"/>
        <w:spacing w:after="0" w:line="120" w:lineRule="exact"/>
        <w:rPr>
          <w:sz w:val="10"/>
        </w:rPr>
      </w:pPr>
    </w:p>
    <w:p w14:paraId="1DEE2BD2" w14:textId="33E4D144" w:rsidR="00A86ABC" w:rsidRPr="00873FDD" w:rsidRDefault="00A86ABC" w:rsidP="00A86ABC">
      <w:pPr>
        <w:pStyle w:val="SingleTxt"/>
      </w:pPr>
      <w:r w:rsidRPr="00EF338D">
        <w:t>23</w:t>
      </w:r>
      <w:r w:rsidRPr="00873FDD">
        <w:t>.</w:t>
      </w:r>
      <w:r w:rsidRPr="00873FDD">
        <w:tab/>
        <w:t xml:space="preserve">The Ministry of Labour Public Service and Human Resources has the power to intervene in employment related disputes, including those relating to abuse of rights of workers in the private sectors. For disputes arising between employees of the government institutions and their employer, the Employee Justice Chambers shall have the power to intervenes. These mechanisms are in place to address all employee and employer disputes including reports of abuse of women’s reproductive rights. </w:t>
      </w:r>
    </w:p>
    <w:p w14:paraId="5F9CB43A" w14:textId="77777777" w:rsidR="00D331F0" w:rsidRPr="00873FDD" w:rsidRDefault="00D331F0" w:rsidP="00D331F0">
      <w:pPr>
        <w:pStyle w:val="SingleTxt"/>
        <w:spacing w:after="0" w:line="120" w:lineRule="exact"/>
        <w:rPr>
          <w:sz w:val="10"/>
        </w:rPr>
      </w:pPr>
    </w:p>
    <w:p w14:paraId="5513CA50" w14:textId="79EBA16C" w:rsidR="00A86ABC" w:rsidRPr="00873FDD" w:rsidRDefault="00A86ABC" w:rsidP="00D331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To take all appropriate measures, including legislation, to modify or abolish existing laws, regulations, customs and practices, which constitute discrimination against women;</w:t>
      </w:r>
    </w:p>
    <w:p w14:paraId="37548550" w14:textId="77777777" w:rsidR="00D331F0" w:rsidRPr="00873FDD" w:rsidRDefault="00D331F0" w:rsidP="00D331F0">
      <w:pPr>
        <w:pStyle w:val="SingleTxt"/>
        <w:spacing w:after="0" w:line="120" w:lineRule="exact"/>
        <w:rPr>
          <w:sz w:val="10"/>
        </w:rPr>
      </w:pPr>
    </w:p>
    <w:p w14:paraId="734553A6" w14:textId="19BB08FD" w:rsidR="00A86ABC" w:rsidRPr="00873FDD" w:rsidRDefault="00A86ABC" w:rsidP="00A86ABC">
      <w:pPr>
        <w:pStyle w:val="SingleTxt"/>
      </w:pPr>
      <w:r w:rsidRPr="00EF338D">
        <w:t>24</w:t>
      </w:r>
      <w:r w:rsidRPr="00873FDD">
        <w:t>.</w:t>
      </w:r>
      <w:r w:rsidRPr="00873FDD">
        <w:tab/>
        <w:t xml:space="preserve">One very important aspect of women’s security in the county is access to land, and incidentally, it is one of the areas where women often experience high level of discrimination partly because of patriarchal cultural laws and practices associated with land ownership and usage. Section </w:t>
      </w:r>
      <w:r w:rsidRPr="00EF338D">
        <w:t>13</w:t>
      </w:r>
      <w:r w:rsidRPr="00873FDD">
        <w:t xml:space="preserve"> of the Land Act, </w:t>
      </w:r>
      <w:r w:rsidRPr="00EF338D">
        <w:t>2009</w:t>
      </w:r>
      <w:r w:rsidRPr="00873FDD">
        <w:t xml:space="preserve"> forbids government at all levels from denying anyone the right to land based on sex, ethnicity or religion. Sub-section </w:t>
      </w:r>
      <w:r w:rsidRPr="00EF338D">
        <w:t>4</w:t>
      </w:r>
      <w:r w:rsidRPr="00873FDD">
        <w:t xml:space="preserve"> of section </w:t>
      </w:r>
      <w:r w:rsidRPr="00EF338D">
        <w:t>13</w:t>
      </w:r>
      <w:r w:rsidRPr="00873FDD">
        <w:t xml:space="preserve"> further empowers women to own and inherit property.</w:t>
      </w:r>
    </w:p>
    <w:p w14:paraId="71ED62CD" w14:textId="77777777" w:rsidR="00D331F0" w:rsidRPr="00873FDD" w:rsidRDefault="00D331F0" w:rsidP="00D331F0">
      <w:pPr>
        <w:pStyle w:val="SingleTxt"/>
        <w:spacing w:after="0" w:line="120" w:lineRule="exact"/>
        <w:rPr>
          <w:sz w:val="10"/>
        </w:rPr>
      </w:pPr>
    </w:p>
    <w:p w14:paraId="45A6F96C" w14:textId="36D6E8FB" w:rsidR="00A86ABC" w:rsidRPr="00873FDD" w:rsidRDefault="00A86ABC" w:rsidP="00D331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lastRenderedPageBreak/>
        <w:tab/>
      </w:r>
      <w:r w:rsidRPr="00873FDD">
        <w:rPr>
          <w:lang w:val="en-GB"/>
        </w:rPr>
        <w:tab/>
        <w:t>To repeal all national penal provisions which constitute discrimination against</w:t>
      </w:r>
      <w:r w:rsidR="00D331F0" w:rsidRPr="00873FDD">
        <w:rPr>
          <w:lang w:val="en-GB"/>
        </w:rPr>
        <w:t> </w:t>
      </w:r>
      <w:r w:rsidRPr="00873FDD">
        <w:rPr>
          <w:lang w:val="en-GB"/>
        </w:rPr>
        <w:t>women.</w:t>
      </w:r>
    </w:p>
    <w:p w14:paraId="488ABA63" w14:textId="77777777" w:rsidR="00D331F0" w:rsidRPr="00873FDD" w:rsidRDefault="00D331F0" w:rsidP="00D331F0">
      <w:pPr>
        <w:pStyle w:val="SingleTxt"/>
        <w:spacing w:after="0" w:line="120" w:lineRule="exact"/>
        <w:rPr>
          <w:sz w:val="10"/>
        </w:rPr>
      </w:pPr>
    </w:p>
    <w:p w14:paraId="31BB704A" w14:textId="3AF44869" w:rsidR="00A86ABC" w:rsidRPr="00873FDD" w:rsidRDefault="00A86ABC" w:rsidP="00A86ABC">
      <w:pPr>
        <w:pStyle w:val="SingleTxt"/>
        <w:rPr>
          <w:spacing w:val="3"/>
          <w:w w:val="102"/>
        </w:rPr>
      </w:pPr>
      <w:r w:rsidRPr="00EF338D">
        <w:rPr>
          <w:spacing w:val="3"/>
          <w:w w:val="102"/>
        </w:rPr>
        <w:t>25</w:t>
      </w:r>
      <w:r w:rsidRPr="00873FDD">
        <w:rPr>
          <w:spacing w:val="3"/>
          <w:w w:val="102"/>
        </w:rPr>
        <w:t>.</w:t>
      </w:r>
      <w:r w:rsidRPr="00873FDD">
        <w:rPr>
          <w:spacing w:val="3"/>
          <w:w w:val="102"/>
        </w:rPr>
        <w:tab/>
        <w:t xml:space="preserve">Although section </w:t>
      </w:r>
      <w:r w:rsidRPr="00EF338D">
        <w:rPr>
          <w:spacing w:val="3"/>
          <w:w w:val="102"/>
        </w:rPr>
        <w:t>266</w:t>
      </w:r>
      <w:r w:rsidRPr="00873FDD">
        <w:rPr>
          <w:spacing w:val="3"/>
          <w:w w:val="102"/>
        </w:rPr>
        <w:t xml:space="preserve"> of the Penal Code establishes offence and sets the punishment for adultery committed by both male and female offenders, however, under this provision women are reported to have been discriminated against. Advocates on rights of the women have called for review of section </w:t>
      </w:r>
      <w:r w:rsidRPr="00EF338D">
        <w:rPr>
          <w:spacing w:val="3"/>
          <w:w w:val="102"/>
        </w:rPr>
        <w:t>266</w:t>
      </w:r>
      <w:r w:rsidRPr="00873FDD">
        <w:rPr>
          <w:spacing w:val="3"/>
          <w:w w:val="102"/>
        </w:rPr>
        <w:t xml:space="preserve"> of the Penal code.</w:t>
      </w:r>
    </w:p>
    <w:p w14:paraId="71C1D418" w14:textId="77777777" w:rsidR="00F80A5D" w:rsidRPr="00873FDD" w:rsidRDefault="00F80A5D" w:rsidP="00F80A5D">
      <w:pPr>
        <w:pStyle w:val="SingleTxt"/>
        <w:spacing w:after="0" w:line="120" w:lineRule="exact"/>
        <w:rPr>
          <w:sz w:val="10"/>
        </w:rPr>
      </w:pPr>
    </w:p>
    <w:p w14:paraId="792B0D24" w14:textId="77777777" w:rsidR="00F80A5D" w:rsidRPr="00873FDD" w:rsidRDefault="00F80A5D" w:rsidP="00F80A5D">
      <w:pPr>
        <w:pStyle w:val="SingleTxt"/>
        <w:spacing w:after="0" w:line="120" w:lineRule="exact"/>
        <w:rPr>
          <w:sz w:val="10"/>
        </w:rPr>
      </w:pPr>
    </w:p>
    <w:p w14:paraId="7ECF885E" w14:textId="33F28026" w:rsidR="00A86ABC" w:rsidRPr="00873FDD" w:rsidRDefault="00A86ABC" w:rsidP="00F80A5D">
      <w:pPr>
        <w:pStyle w:val="H1"/>
        <w:ind w:right="1260"/>
      </w:pPr>
      <w:r w:rsidRPr="00873FDD">
        <w:tab/>
      </w:r>
      <w:r w:rsidRPr="00873FDD">
        <w:tab/>
        <w:t xml:space="preserve">Article </w:t>
      </w:r>
      <w:r w:rsidRPr="00EF338D">
        <w:t>3</w:t>
      </w:r>
    </w:p>
    <w:p w14:paraId="7AAF74E8" w14:textId="46D4C863" w:rsidR="00A86ABC" w:rsidRPr="00873FDD" w:rsidRDefault="00F80A5D" w:rsidP="00F80A5D">
      <w:pPr>
        <w:pStyle w:val="H1"/>
        <w:ind w:right="1260"/>
      </w:pPr>
      <w:r w:rsidRPr="00873FDD">
        <w:tab/>
      </w:r>
      <w:r w:rsidRPr="00873FDD">
        <w:tab/>
      </w:r>
      <w:r w:rsidR="00A86ABC" w:rsidRPr="00873FDD">
        <w:t>Appropriate measures, including legislation, to ensure the full development and advancement of women</w:t>
      </w:r>
    </w:p>
    <w:p w14:paraId="7E65DA90" w14:textId="77777777" w:rsidR="00F80A5D" w:rsidRPr="00873FDD" w:rsidRDefault="00F80A5D" w:rsidP="00F80A5D">
      <w:pPr>
        <w:pStyle w:val="SingleTxt"/>
        <w:spacing w:after="0" w:line="120" w:lineRule="exact"/>
        <w:rPr>
          <w:sz w:val="10"/>
        </w:rPr>
      </w:pPr>
    </w:p>
    <w:p w14:paraId="2E19CD22" w14:textId="77777777" w:rsidR="00F80A5D" w:rsidRPr="00873FDD" w:rsidRDefault="00F80A5D" w:rsidP="00F80A5D">
      <w:pPr>
        <w:pStyle w:val="SingleTxt"/>
        <w:spacing w:after="0" w:line="120" w:lineRule="exact"/>
        <w:rPr>
          <w:sz w:val="10"/>
        </w:rPr>
      </w:pPr>
    </w:p>
    <w:p w14:paraId="3824E4BD" w14:textId="247EC35F" w:rsidR="00A86ABC" w:rsidRPr="00873FDD" w:rsidRDefault="00A86ABC" w:rsidP="00A86ABC">
      <w:pPr>
        <w:pStyle w:val="SingleTxt"/>
      </w:pPr>
      <w:r w:rsidRPr="00EF338D">
        <w:t>26</w:t>
      </w:r>
      <w:r w:rsidRPr="00873FDD">
        <w:t>.</w:t>
      </w:r>
      <w:r w:rsidRPr="00873FDD">
        <w:tab/>
        <w:t>Several gender sensitive national laws, policies and operational plans have been passed/developed to promote and protect rights of the women. Below are lists of legislation, policies and special measures with implication for the advancement of the rights of women and the girl child in South Sudan.</w:t>
      </w:r>
    </w:p>
    <w:p w14:paraId="4A4B7D8D" w14:textId="77777777" w:rsidR="00F80A5D" w:rsidRPr="00873FDD" w:rsidRDefault="00F80A5D" w:rsidP="00F80A5D">
      <w:pPr>
        <w:pStyle w:val="SingleTxt"/>
        <w:spacing w:after="0" w:line="120" w:lineRule="exact"/>
        <w:rPr>
          <w:sz w:val="10"/>
        </w:rPr>
      </w:pPr>
    </w:p>
    <w:p w14:paraId="0138D393" w14:textId="081B939F" w:rsidR="00A86ABC" w:rsidRPr="00873FDD" w:rsidRDefault="00F80A5D" w:rsidP="00F80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b w:val="0"/>
          <w:bCs/>
          <w:lang w:val="en-GB"/>
        </w:rPr>
        <w:t xml:space="preserve">Table </w:t>
      </w:r>
      <w:r w:rsidR="00A86ABC" w:rsidRPr="00EF338D">
        <w:rPr>
          <w:b w:val="0"/>
          <w:bCs/>
          <w:lang w:val="en-GB"/>
        </w:rPr>
        <w:t>1</w:t>
      </w:r>
      <w:r w:rsidRPr="00873FDD">
        <w:rPr>
          <w:lang w:val="en-GB"/>
        </w:rPr>
        <w:br/>
      </w:r>
      <w:r w:rsidR="00A86ABC" w:rsidRPr="00873FDD">
        <w:rPr>
          <w:lang w:val="en-GB"/>
        </w:rPr>
        <w:t>Legislations, Policies and Operational documents with implications for the rights of women and girls in South Sudan</w:t>
      </w:r>
    </w:p>
    <w:p w14:paraId="4ADCFCF6" w14:textId="77777777" w:rsidR="00F80A5D" w:rsidRPr="00873FDD" w:rsidRDefault="00F80A5D" w:rsidP="00F80A5D">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3"/>
        <w:gridCol w:w="2700"/>
        <w:gridCol w:w="2767"/>
      </w:tblGrid>
      <w:tr w:rsidR="00351B10" w:rsidRPr="00873FDD" w14:paraId="7163F093" w14:textId="77777777" w:rsidTr="00351B10">
        <w:tc>
          <w:tcPr>
            <w:tcW w:w="3143" w:type="dxa"/>
            <w:tcBorders>
              <w:top w:val="single" w:sz="4" w:space="0" w:color="auto"/>
              <w:bottom w:val="single" w:sz="12" w:space="0" w:color="auto"/>
            </w:tcBorders>
            <w:shd w:val="clear" w:color="auto" w:fill="auto"/>
            <w:vAlign w:val="bottom"/>
          </w:tcPr>
          <w:p w14:paraId="4C83CA04" w14:textId="77777777" w:rsidR="00126EC3" w:rsidRPr="00873FDD"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Laws</w:t>
            </w:r>
          </w:p>
        </w:tc>
        <w:tc>
          <w:tcPr>
            <w:tcW w:w="2700" w:type="dxa"/>
            <w:tcBorders>
              <w:top w:val="single" w:sz="4" w:space="0" w:color="auto"/>
              <w:bottom w:val="single" w:sz="12" w:space="0" w:color="auto"/>
            </w:tcBorders>
            <w:shd w:val="clear" w:color="auto" w:fill="auto"/>
            <w:vAlign w:val="bottom"/>
          </w:tcPr>
          <w:p w14:paraId="76E9E699" w14:textId="77777777" w:rsidR="00126EC3" w:rsidRPr="00873FDD"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Policies</w:t>
            </w:r>
          </w:p>
        </w:tc>
        <w:tc>
          <w:tcPr>
            <w:tcW w:w="2767" w:type="dxa"/>
            <w:tcBorders>
              <w:top w:val="single" w:sz="4" w:space="0" w:color="auto"/>
              <w:bottom w:val="single" w:sz="12" w:space="0" w:color="auto"/>
            </w:tcBorders>
            <w:shd w:val="clear" w:color="auto" w:fill="auto"/>
            <w:vAlign w:val="bottom"/>
          </w:tcPr>
          <w:p w14:paraId="0640720C" w14:textId="77777777" w:rsidR="00126EC3" w:rsidRPr="00EF338D"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Operational documents (plans/tools)</w:t>
            </w:r>
          </w:p>
        </w:tc>
      </w:tr>
      <w:tr w:rsidR="00126EC3" w:rsidRPr="00873FDD" w14:paraId="3B38285D" w14:textId="77777777" w:rsidTr="00351B10">
        <w:trPr>
          <w:trHeight w:hRule="exact" w:val="115"/>
          <w:tblHeader/>
        </w:trPr>
        <w:tc>
          <w:tcPr>
            <w:tcW w:w="3143" w:type="dxa"/>
            <w:tcBorders>
              <w:top w:val="single" w:sz="12" w:space="0" w:color="auto"/>
            </w:tcBorders>
            <w:shd w:val="clear" w:color="auto" w:fill="auto"/>
            <w:vAlign w:val="bottom"/>
          </w:tcPr>
          <w:p w14:paraId="50CA0021" w14:textId="77777777" w:rsidR="00126EC3" w:rsidRPr="00873FDD"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2700" w:type="dxa"/>
            <w:tcBorders>
              <w:top w:val="single" w:sz="12" w:space="0" w:color="auto"/>
            </w:tcBorders>
            <w:shd w:val="clear" w:color="auto" w:fill="auto"/>
            <w:vAlign w:val="bottom"/>
          </w:tcPr>
          <w:p w14:paraId="7073E334" w14:textId="77777777" w:rsidR="00126EC3" w:rsidRPr="00873FDD"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2767" w:type="dxa"/>
            <w:tcBorders>
              <w:top w:val="single" w:sz="12" w:space="0" w:color="auto"/>
            </w:tcBorders>
            <w:shd w:val="clear" w:color="auto" w:fill="auto"/>
            <w:vAlign w:val="bottom"/>
          </w:tcPr>
          <w:p w14:paraId="28E02D57" w14:textId="77777777" w:rsidR="00126EC3" w:rsidRPr="00873FDD"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351B10" w:rsidRPr="00873FDD" w14:paraId="7047079E" w14:textId="77777777" w:rsidTr="0083060F">
        <w:tc>
          <w:tcPr>
            <w:tcW w:w="3143" w:type="dxa"/>
            <w:tcBorders>
              <w:bottom w:val="single" w:sz="4" w:space="0" w:color="auto"/>
            </w:tcBorders>
            <w:shd w:val="clear" w:color="auto" w:fill="auto"/>
          </w:tcPr>
          <w:p w14:paraId="0647856C"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The Transitional Constitution, </w:t>
            </w:r>
            <w:r w:rsidRPr="00EF338D">
              <w:rPr>
                <w:spacing w:val="2"/>
                <w:w w:val="102"/>
                <w:lang w:val="en-GB"/>
              </w:rPr>
              <w:t>2011</w:t>
            </w:r>
            <w:r w:rsidRPr="00CF2AFD">
              <w:rPr>
                <w:spacing w:val="2"/>
                <w:w w:val="102"/>
                <w:lang w:val="en-GB"/>
              </w:rPr>
              <w:t xml:space="preserve">. (as amended). Civil Registry Act, </w:t>
            </w:r>
            <w:r w:rsidRPr="00EF338D">
              <w:rPr>
                <w:spacing w:val="2"/>
                <w:w w:val="102"/>
                <w:lang w:val="en-GB"/>
              </w:rPr>
              <w:t>2018</w:t>
            </w:r>
          </w:p>
          <w:p w14:paraId="33850A8F"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South Sudan Procurement Act, </w:t>
            </w:r>
            <w:r w:rsidRPr="00EF338D">
              <w:rPr>
                <w:spacing w:val="2"/>
                <w:w w:val="102"/>
                <w:lang w:val="en-GB"/>
              </w:rPr>
              <w:t>2018</w:t>
            </w:r>
          </w:p>
          <w:p w14:paraId="2DA3F735"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Labour Act, </w:t>
            </w:r>
            <w:r w:rsidRPr="00EF338D">
              <w:rPr>
                <w:spacing w:val="2"/>
                <w:w w:val="102"/>
                <w:lang w:val="en-GB"/>
              </w:rPr>
              <w:t>2017</w:t>
            </w:r>
          </w:p>
          <w:p w14:paraId="3036323B"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Non-Governmental Organization Act, </w:t>
            </w:r>
            <w:r w:rsidRPr="00EF338D">
              <w:rPr>
                <w:spacing w:val="2"/>
                <w:w w:val="102"/>
                <w:lang w:val="en-GB"/>
              </w:rPr>
              <w:t>2015</w:t>
            </w:r>
          </w:p>
          <w:p w14:paraId="51564079"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National Elections Act, </w:t>
            </w:r>
            <w:r w:rsidRPr="00EF338D">
              <w:rPr>
                <w:spacing w:val="2"/>
                <w:w w:val="102"/>
                <w:lang w:val="en-GB"/>
              </w:rPr>
              <w:t>2012</w:t>
            </w:r>
          </w:p>
          <w:p w14:paraId="5A8B2CF3"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General Education Act, </w:t>
            </w:r>
            <w:r w:rsidRPr="00EF338D">
              <w:rPr>
                <w:spacing w:val="2"/>
                <w:w w:val="102"/>
                <w:lang w:val="en-GB"/>
              </w:rPr>
              <w:t>2012</w:t>
            </w:r>
          </w:p>
          <w:p w14:paraId="7B655BCD"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Political Parties Act, </w:t>
            </w:r>
            <w:r w:rsidRPr="00EF338D">
              <w:rPr>
                <w:spacing w:val="2"/>
                <w:w w:val="102"/>
                <w:lang w:val="en-GB"/>
              </w:rPr>
              <w:t>2012</w:t>
            </w:r>
          </w:p>
          <w:p w14:paraId="1407BEFE"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Nationality, Passport and Immigration Act, </w:t>
            </w:r>
            <w:r w:rsidRPr="00EF338D">
              <w:rPr>
                <w:spacing w:val="2"/>
                <w:w w:val="102"/>
                <w:lang w:val="en-GB"/>
              </w:rPr>
              <w:t>2011</w:t>
            </w:r>
          </w:p>
          <w:p w14:paraId="3AFD445E"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Nationality Regulations, </w:t>
            </w:r>
            <w:r w:rsidRPr="00EF338D">
              <w:rPr>
                <w:spacing w:val="2"/>
                <w:w w:val="102"/>
                <w:lang w:val="en-GB"/>
              </w:rPr>
              <w:t>2011</w:t>
            </w:r>
          </w:p>
          <w:p w14:paraId="7B8F7210"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Prisons Service Regulations, </w:t>
            </w:r>
            <w:r w:rsidRPr="00EF338D">
              <w:rPr>
                <w:spacing w:val="2"/>
                <w:w w:val="102"/>
                <w:lang w:val="en-GB"/>
              </w:rPr>
              <w:t>2013</w:t>
            </w:r>
          </w:p>
          <w:p w14:paraId="2F0A586E"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Local Government Act, </w:t>
            </w:r>
            <w:r w:rsidRPr="00EF338D">
              <w:rPr>
                <w:spacing w:val="2"/>
                <w:w w:val="102"/>
                <w:lang w:val="en-GB"/>
              </w:rPr>
              <w:t>2009</w:t>
            </w:r>
          </w:p>
          <w:p w14:paraId="065B07BF"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Land Act, </w:t>
            </w:r>
            <w:r w:rsidRPr="00EF338D">
              <w:rPr>
                <w:spacing w:val="2"/>
                <w:w w:val="102"/>
                <w:lang w:val="en-GB"/>
              </w:rPr>
              <w:t>2009</w:t>
            </w:r>
          </w:p>
          <w:p w14:paraId="083C3F3A"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South Sudan National Police Regulations, </w:t>
            </w:r>
            <w:r w:rsidRPr="00EF338D">
              <w:rPr>
                <w:spacing w:val="2"/>
                <w:w w:val="102"/>
                <w:lang w:val="en-GB"/>
              </w:rPr>
              <w:t>2009</w:t>
            </w:r>
          </w:p>
          <w:p w14:paraId="0F567124"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Child Act, </w:t>
            </w:r>
            <w:r w:rsidRPr="00EF338D">
              <w:rPr>
                <w:spacing w:val="2"/>
                <w:w w:val="102"/>
                <w:lang w:val="en-GB"/>
              </w:rPr>
              <w:t>2008</w:t>
            </w:r>
          </w:p>
          <w:p w14:paraId="4D0BF930"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Contract Act, </w:t>
            </w:r>
            <w:r w:rsidRPr="00EF338D">
              <w:rPr>
                <w:spacing w:val="2"/>
                <w:w w:val="102"/>
                <w:lang w:val="en-GB"/>
              </w:rPr>
              <w:t>2008</w:t>
            </w:r>
          </w:p>
          <w:p w14:paraId="06235925"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Penal Code Act, </w:t>
            </w:r>
            <w:r w:rsidRPr="00EF338D">
              <w:rPr>
                <w:spacing w:val="2"/>
                <w:w w:val="102"/>
                <w:lang w:val="en-GB"/>
              </w:rPr>
              <w:t>2008</w:t>
            </w:r>
          </w:p>
          <w:p w14:paraId="79157D8C"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Criminal Code of Procedure, </w:t>
            </w:r>
            <w:r w:rsidRPr="00EF338D">
              <w:rPr>
                <w:spacing w:val="2"/>
                <w:w w:val="102"/>
                <w:lang w:val="en-GB"/>
              </w:rPr>
              <w:t>2008</w:t>
            </w:r>
          </w:p>
          <w:p w14:paraId="31AC8430"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South Sudan National Police Service Code of Conduct, </w:t>
            </w:r>
            <w:r w:rsidRPr="00EF338D">
              <w:rPr>
                <w:spacing w:val="2"/>
                <w:w w:val="102"/>
                <w:lang w:val="en-GB"/>
              </w:rPr>
              <w:t>2008</w:t>
            </w:r>
          </w:p>
          <w:p w14:paraId="22113CC7" w14:textId="487E55C0" w:rsidR="00126EC3"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0"/>
              <w:jc w:val="left"/>
              <w:rPr>
                <w:spacing w:val="2"/>
                <w:w w:val="102"/>
                <w:lang w:val="en-GB"/>
              </w:rPr>
            </w:pPr>
            <w:r w:rsidRPr="00CF2AFD">
              <w:rPr>
                <w:spacing w:val="2"/>
                <w:w w:val="102"/>
                <w:lang w:val="en-GB"/>
              </w:rPr>
              <w:t xml:space="preserve">South Sudan Evidence Act, </w:t>
            </w:r>
            <w:r w:rsidRPr="00EF338D">
              <w:rPr>
                <w:spacing w:val="2"/>
                <w:w w:val="102"/>
                <w:lang w:val="en-GB"/>
              </w:rPr>
              <w:t>2006</w:t>
            </w:r>
          </w:p>
        </w:tc>
        <w:tc>
          <w:tcPr>
            <w:tcW w:w="2700" w:type="dxa"/>
            <w:tcBorders>
              <w:bottom w:val="single" w:sz="4" w:space="0" w:color="auto"/>
            </w:tcBorders>
            <w:shd w:val="clear" w:color="auto" w:fill="auto"/>
          </w:tcPr>
          <w:p w14:paraId="4211D92F"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 xml:space="preserve">National Policy on the Protection and Care of Children without appropriate Parental Care, </w:t>
            </w:r>
            <w:r w:rsidRPr="00EF338D">
              <w:rPr>
                <w:spacing w:val="2"/>
                <w:w w:val="102"/>
                <w:lang w:val="en-GB"/>
              </w:rPr>
              <w:t>2017</w:t>
            </w:r>
          </w:p>
          <w:p w14:paraId="5A6E6CB0"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 xml:space="preserve">Social Protection Policy, </w:t>
            </w:r>
            <w:r w:rsidRPr="00EF338D">
              <w:rPr>
                <w:spacing w:val="2"/>
                <w:w w:val="102"/>
                <w:lang w:val="en-GB"/>
              </w:rPr>
              <w:t>2015</w:t>
            </w:r>
          </w:p>
          <w:p w14:paraId="647D4E67"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 xml:space="preserve">National Disability and Inclusion Policy </w:t>
            </w:r>
            <w:r w:rsidRPr="00EF338D">
              <w:rPr>
                <w:spacing w:val="2"/>
                <w:w w:val="102"/>
                <w:lang w:val="en-GB"/>
              </w:rPr>
              <w:t>2013</w:t>
            </w:r>
          </w:p>
          <w:p w14:paraId="46F121AF"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 xml:space="preserve">National Gender Policy, </w:t>
            </w:r>
            <w:r w:rsidRPr="00EF338D">
              <w:rPr>
                <w:spacing w:val="2"/>
                <w:w w:val="102"/>
                <w:lang w:val="en-GB"/>
              </w:rPr>
              <w:t>2011</w:t>
            </w:r>
          </w:p>
          <w:p w14:paraId="1EBC0E11"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 xml:space="preserve">National AIDS Policy, </w:t>
            </w:r>
            <w:r w:rsidRPr="00EF338D">
              <w:rPr>
                <w:spacing w:val="2"/>
                <w:w w:val="102"/>
                <w:lang w:val="en-GB"/>
              </w:rPr>
              <w:t>2008</w:t>
            </w:r>
          </w:p>
          <w:p w14:paraId="0A555E10" w14:textId="2BA61D3A" w:rsidR="00126EC3"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 xml:space="preserve">National Reproductive Health Strategic Plan, </w:t>
            </w:r>
            <w:r w:rsidRPr="00EF338D">
              <w:rPr>
                <w:spacing w:val="2"/>
                <w:w w:val="102"/>
                <w:lang w:val="en-GB"/>
              </w:rPr>
              <w:t>2013</w:t>
            </w:r>
          </w:p>
        </w:tc>
        <w:tc>
          <w:tcPr>
            <w:tcW w:w="2767" w:type="dxa"/>
            <w:tcBorders>
              <w:bottom w:val="single" w:sz="4" w:space="0" w:color="auto"/>
            </w:tcBorders>
            <w:shd w:val="clear" w:color="auto" w:fill="auto"/>
          </w:tcPr>
          <w:p w14:paraId="2095F059"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South Sudan Capacity Development Strategy</w:t>
            </w:r>
          </w:p>
          <w:p w14:paraId="2881B024"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National Gender Policy Strategic Implementation Framework</w:t>
            </w:r>
          </w:p>
          <w:p w14:paraId="0018BDF5"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 xml:space="preserve">National Action Plan for the Implementation of the UN Security Council Resolution </w:t>
            </w:r>
            <w:r w:rsidRPr="00EF338D">
              <w:rPr>
                <w:spacing w:val="2"/>
                <w:w w:val="102"/>
                <w:lang w:val="en-GB"/>
              </w:rPr>
              <w:t>1325</w:t>
            </w:r>
            <w:r w:rsidRPr="00CF2AFD">
              <w:rPr>
                <w:spacing w:val="2"/>
                <w:w w:val="102"/>
                <w:lang w:val="en-GB"/>
              </w:rPr>
              <w:t xml:space="preserve"> on Women, Peace and Security</w:t>
            </w:r>
          </w:p>
          <w:p w14:paraId="29D2DDBB"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 xml:space="preserve">South Sudan Development Plan </w:t>
            </w:r>
            <w:r w:rsidRPr="00EF338D">
              <w:rPr>
                <w:spacing w:val="2"/>
                <w:w w:val="102"/>
                <w:lang w:val="en-GB"/>
              </w:rPr>
              <w:t>2014</w:t>
            </w:r>
            <w:r w:rsidRPr="00CF2AFD">
              <w:rPr>
                <w:spacing w:val="2"/>
                <w:w w:val="102"/>
                <w:lang w:val="en-GB"/>
              </w:rPr>
              <w:t>–</w:t>
            </w:r>
            <w:r w:rsidRPr="00EF338D">
              <w:rPr>
                <w:spacing w:val="2"/>
                <w:w w:val="102"/>
                <w:lang w:val="en-GB"/>
              </w:rPr>
              <w:t>2016</w:t>
            </w:r>
          </w:p>
          <w:p w14:paraId="706BAA62" w14:textId="77777777" w:rsidR="00DC4778"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 xml:space="preserve">Guidelines on Women and Child Rights for the South Sudan National Police Personnel, </w:t>
            </w:r>
            <w:r w:rsidRPr="00EF338D">
              <w:rPr>
                <w:spacing w:val="2"/>
                <w:w w:val="102"/>
                <w:lang w:val="en-GB"/>
              </w:rPr>
              <w:t>2015</w:t>
            </w:r>
          </w:p>
          <w:p w14:paraId="08062F08" w14:textId="19912601" w:rsidR="00126EC3" w:rsidRPr="00CF2AFD" w:rsidRDefault="00126EC3"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spacing w:val="2"/>
                <w:w w:val="102"/>
                <w:lang w:val="en-GB"/>
              </w:rPr>
            </w:pPr>
            <w:r w:rsidRPr="00CF2AFD">
              <w:rPr>
                <w:spacing w:val="2"/>
                <w:w w:val="102"/>
                <w:lang w:val="en-GB"/>
              </w:rPr>
              <w:t>South Sudan National Development strategy</w:t>
            </w:r>
          </w:p>
        </w:tc>
      </w:tr>
      <w:tr w:rsidR="00351B10" w:rsidRPr="00873FDD" w14:paraId="513F0DAF" w14:textId="77777777" w:rsidTr="0083060F">
        <w:tc>
          <w:tcPr>
            <w:tcW w:w="3143" w:type="dxa"/>
            <w:tcBorders>
              <w:top w:val="single" w:sz="4" w:space="0" w:color="auto"/>
              <w:bottom w:val="single" w:sz="12" w:space="0" w:color="auto"/>
            </w:tcBorders>
            <w:shd w:val="clear" w:color="auto" w:fill="auto"/>
          </w:tcPr>
          <w:p w14:paraId="6FFC1DB3" w14:textId="77777777" w:rsidR="00126EC3" w:rsidRPr="00873FDD" w:rsidRDefault="00126EC3" w:rsidP="00351B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lastRenderedPageBreak/>
              <w:t>Laws required</w:t>
            </w:r>
          </w:p>
        </w:tc>
        <w:tc>
          <w:tcPr>
            <w:tcW w:w="2700" w:type="dxa"/>
            <w:tcBorders>
              <w:top w:val="single" w:sz="4" w:space="0" w:color="auto"/>
              <w:bottom w:val="single" w:sz="12" w:space="0" w:color="auto"/>
            </w:tcBorders>
            <w:shd w:val="clear" w:color="auto" w:fill="auto"/>
          </w:tcPr>
          <w:p w14:paraId="360C4C0C" w14:textId="77777777" w:rsidR="00126EC3" w:rsidRPr="00873FDD" w:rsidRDefault="00126EC3" w:rsidP="00351B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Laws in the process of development</w:t>
            </w:r>
          </w:p>
        </w:tc>
        <w:tc>
          <w:tcPr>
            <w:tcW w:w="2767" w:type="dxa"/>
            <w:tcBorders>
              <w:top w:val="single" w:sz="4" w:space="0" w:color="auto"/>
              <w:bottom w:val="single" w:sz="12" w:space="0" w:color="auto"/>
            </w:tcBorders>
            <w:shd w:val="clear" w:color="auto" w:fill="auto"/>
          </w:tcPr>
          <w:p w14:paraId="10CE311E" w14:textId="77777777" w:rsidR="00126EC3" w:rsidRPr="00EF338D" w:rsidRDefault="00126EC3" w:rsidP="00351B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 xml:space="preserve">Plans/tools awaiting approval </w:t>
            </w:r>
          </w:p>
        </w:tc>
      </w:tr>
      <w:tr w:rsidR="00351B10" w:rsidRPr="00873FDD" w14:paraId="5B831B8D" w14:textId="77777777" w:rsidTr="0083060F">
        <w:tc>
          <w:tcPr>
            <w:tcW w:w="3143" w:type="dxa"/>
            <w:tcBorders>
              <w:top w:val="single" w:sz="12" w:space="0" w:color="auto"/>
              <w:bottom w:val="single" w:sz="4" w:space="0" w:color="auto"/>
            </w:tcBorders>
            <w:shd w:val="clear" w:color="auto" w:fill="auto"/>
          </w:tcPr>
          <w:p w14:paraId="27081FF8" w14:textId="77777777" w:rsidR="00DC4778" w:rsidRPr="00873FDD" w:rsidRDefault="00126EC3" w:rsidP="00DC47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National Family Law</w:t>
            </w:r>
          </w:p>
          <w:p w14:paraId="287F50A5" w14:textId="77777777" w:rsidR="00DC4778" w:rsidRPr="00873FDD" w:rsidRDefault="00126EC3" w:rsidP="00DC47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Affirmative Action Law</w:t>
            </w:r>
          </w:p>
          <w:p w14:paraId="017BB171" w14:textId="77777777" w:rsidR="00DC4778" w:rsidRPr="00873FDD" w:rsidRDefault="00126EC3" w:rsidP="00DC47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Protection of Survivors of Trafficking-in Persons</w:t>
            </w:r>
          </w:p>
          <w:p w14:paraId="65712314" w14:textId="4A503005" w:rsidR="00DC4778" w:rsidRPr="00873FDD" w:rsidRDefault="00126EC3" w:rsidP="00DC47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HIV Anti-Stigma and Anti</w:t>
            </w:r>
            <w:r w:rsidR="00DC4778" w:rsidRPr="00873FDD">
              <w:rPr>
                <w:lang w:val="en-GB"/>
              </w:rPr>
              <w:noBreakHyphen/>
            </w:r>
            <w:r w:rsidRPr="00873FDD">
              <w:rPr>
                <w:lang w:val="en-GB"/>
              </w:rPr>
              <w:t>Discrimination Law</w:t>
            </w:r>
          </w:p>
          <w:p w14:paraId="7AFCDED8" w14:textId="0152ED95" w:rsidR="00126EC3" w:rsidRPr="00873FDD" w:rsidRDefault="00126EC3" w:rsidP="00DC47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Inheritance and Succession law</w:t>
            </w:r>
          </w:p>
        </w:tc>
        <w:tc>
          <w:tcPr>
            <w:tcW w:w="2700" w:type="dxa"/>
            <w:tcBorders>
              <w:top w:val="single" w:sz="12" w:space="0" w:color="auto"/>
              <w:bottom w:val="single" w:sz="4" w:space="0" w:color="auto"/>
            </w:tcBorders>
            <w:shd w:val="clear" w:color="auto" w:fill="auto"/>
          </w:tcPr>
          <w:p w14:paraId="51FDF05D" w14:textId="77777777" w:rsidR="00126EC3" w:rsidRPr="00873FDD"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Gender Based Violence Bill, </w:t>
            </w:r>
            <w:r w:rsidRPr="00EF338D">
              <w:rPr>
                <w:lang w:val="en-GB"/>
              </w:rPr>
              <w:t>2018</w:t>
            </w:r>
          </w:p>
        </w:tc>
        <w:tc>
          <w:tcPr>
            <w:tcW w:w="2767" w:type="dxa"/>
            <w:tcBorders>
              <w:top w:val="single" w:sz="12" w:space="0" w:color="auto"/>
              <w:bottom w:val="single" w:sz="4" w:space="0" w:color="auto"/>
            </w:tcBorders>
            <w:shd w:val="clear" w:color="auto" w:fill="auto"/>
          </w:tcPr>
          <w:p w14:paraId="142B6127" w14:textId="77777777" w:rsidR="00DC4778" w:rsidRPr="00873FDD"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Guidelines for Establishment and Management of a Safe Home/Shelter for Survivors of GBV in South Sudan</w:t>
            </w:r>
          </w:p>
          <w:p w14:paraId="6C5E5D0D" w14:textId="77777777" w:rsidR="00DC4778" w:rsidRPr="00B337B0"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r w:rsidRPr="00B337B0">
              <w:rPr>
                <w:b/>
                <w:bCs/>
              </w:rPr>
              <w:t>Plans/tools required</w:t>
            </w:r>
          </w:p>
          <w:p w14:paraId="15FB0F35" w14:textId="75F414CE" w:rsidR="00126EC3" w:rsidRPr="00873FDD" w:rsidRDefault="00126EC3" w:rsidP="00126E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Gender Mainstreaming Tools/</w:t>
            </w:r>
            <w:r w:rsidR="00351B10" w:rsidRPr="00873FDD">
              <w:rPr>
                <w:lang w:val="en-GB"/>
              </w:rPr>
              <w:t xml:space="preserve"> </w:t>
            </w:r>
            <w:r w:rsidRPr="00873FDD">
              <w:rPr>
                <w:lang w:val="en-GB"/>
              </w:rPr>
              <w:t>Guidelines for developing National budgets</w:t>
            </w:r>
          </w:p>
        </w:tc>
      </w:tr>
      <w:tr w:rsidR="00DC4778" w:rsidRPr="00873FDD" w14:paraId="43D1D32F" w14:textId="77777777" w:rsidTr="0083060F">
        <w:tc>
          <w:tcPr>
            <w:tcW w:w="8610" w:type="dxa"/>
            <w:gridSpan w:val="3"/>
            <w:tcBorders>
              <w:top w:val="single" w:sz="4" w:space="0" w:color="auto"/>
              <w:bottom w:val="single" w:sz="12" w:space="0" w:color="auto"/>
            </w:tcBorders>
            <w:shd w:val="clear" w:color="auto" w:fill="auto"/>
          </w:tcPr>
          <w:p w14:paraId="059BC499" w14:textId="1338833F" w:rsidR="00DC4778" w:rsidRPr="00873FDD" w:rsidRDefault="00DC4778" w:rsidP="00351B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lang w:val="en-GB"/>
              </w:rPr>
            </w:pPr>
            <w:r w:rsidRPr="00EF338D">
              <w:rPr>
                <w:i/>
                <w:sz w:val="14"/>
                <w:lang w:val="en-GB"/>
              </w:rPr>
              <w:t>International Treaties that Government needs to accede to</w:t>
            </w:r>
          </w:p>
        </w:tc>
      </w:tr>
      <w:tr w:rsidR="00DC4778" w:rsidRPr="00873FDD" w14:paraId="570740CB" w14:textId="77777777" w:rsidTr="0083060F">
        <w:tc>
          <w:tcPr>
            <w:tcW w:w="8610" w:type="dxa"/>
            <w:gridSpan w:val="3"/>
            <w:tcBorders>
              <w:top w:val="single" w:sz="12" w:space="0" w:color="auto"/>
            </w:tcBorders>
            <w:shd w:val="clear" w:color="auto" w:fill="auto"/>
          </w:tcPr>
          <w:p w14:paraId="14A347D4" w14:textId="3F908EC3" w:rsidR="00DC4778" w:rsidRPr="00873FDD" w:rsidRDefault="00DC4778"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48"/>
                <w:tab w:val="left" w:pos="864"/>
                <w:tab w:val="left" w:pos="1152"/>
              </w:tabs>
              <w:spacing w:before="40" w:line="240" w:lineRule="exact"/>
              <w:ind w:left="448" w:right="40" w:hanging="448"/>
              <w:jc w:val="left"/>
              <w:rPr>
                <w:lang w:val="en-GB"/>
              </w:rPr>
            </w:pPr>
            <w:r w:rsidRPr="00873FDD">
              <w:rPr>
                <w:lang w:val="en-GB"/>
              </w:rPr>
              <w:tab/>
              <w:t>•</w:t>
            </w:r>
            <w:r w:rsidRPr="00873FDD">
              <w:rPr>
                <w:lang w:val="en-GB"/>
              </w:rPr>
              <w:tab/>
              <w:t>Transnational Organized Crime, and its supplementing Protocols to Prevent, Suppress and Punish Trafficking in Persons, Especially Women and Children and Smuggling of Migrants by Land, Sea and Air</w:t>
            </w:r>
          </w:p>
        </w:tc>
      </w:tr>
      <w:tr w:rsidR="00DC4778" w:rsidRPr="00873FDD" w14:paraId="298BD148" w14:textId="77777777" w:rsidTr="0070681B">
        <w:tc>
          <w:tcPr>
            <w:tcW w:w="8610" w:type="dxa"/>
            <w:gridSpan w:val="3"/>
            <w:shd w:val="clear" w:color="auto" w:fill="auto"/>
          </w:tcPr>
          <w:p w14:paraId="482AB5C3" w14:textId="6E46AD58" w:rsidR="00DC4778" w:rsidRPr="00873FDD" w:rsidRDefault="00DC4778"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48"/>
                <w:tab w:val="left" w:pos="864"/>
                <w:tab w:val="left" w:pos="1152"/>
              </w:tabs>
              <w:spacing w:before="40" w:line="240" w:lineRule="exact"/>
              <w:ind w:left="0" w:right="40"/>
              <w:jc w:val="left"/>
              <w:rPr>
                <w:lang w:val="en-GB"/>
              </w:rPr>
            </w:pPr>
            <w:r w:rsidRPr="00873FDD">
              <w:rPr>
                <w:lang w:val="en-GB"/>
              </w:rPr>
              <w:tab/>
              <w:t>•</w:t>
            </w:r>
            <w:r w:rsidRPr="00873FDD">
              <w:rPr>
                <w:lang w:val="en-GB"/>
              </w:rPr>
              <w:tab/>
              <w:t xml:space="preserve">African Youth Charter. </w:t>
            </w:r>
          </w:p>
        </w:tc>
      </w:tr>
      <w:tr w:rsidR="00DC4778" w:rsidRPr="00873FDD" w14:paraId="164F15D1" w14:textId="77777777" w:rsidTr="0070681B">
        <w:tc>
          <w:tcPr>
            <w:tcW w:w="8610" w:type="dxa"/>
            <w:gridSpan w:val="3"/>
            <w:shd w:val="clear" w:color="auto" w:fill="auto"/>
          </w:tcPr>
          <w:p w14:paraId="1A284796" w14:textId="4CA148C7" w:rsidR="00DC4778" w:rsidRPr="00873FDD" w:rsidRDefault="00DC4778"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48"/>
                <w:tab w:val="left" w:pos="864"/>
                <w:tab w:val="left" w:pos="1152"/>
              </w:tabs>
              <w:spacing w:before="40" w:line="240" w:lineRule="exact"/>
              <w:ind w:left="0" w:right="40"/>
              <w:jc w:val="left"/>
              <w:rPr>
                <w:lang w:val="en-GB"/>
              </w:rPr>
            </w:pPr>
            <w:r w:rsidRPr="00873FDD">
              <w:rPr>
                <w:lang w:val="en-GB"/>
              </w:rPr>
              <w:tab/>
              <w:t>•</w:t>
            </w:r>
            <w:r w:rsidRPr="00873FDD">
              <w:rPr>
                <w:lang w:val="en-GB"/>
              </w:rPr>
              <w:tab/>
              <w:t>African Charter on Democracy, Elections and Governance</w:t>
            </w:r>
          </w:p>
        </w:tc>
      </w:tr>
      <w:tr w:rsidR="00DC4778" w:rsidRPr="00873FDD" w14:paraId="6FE2FDF8" w14:textId="77777777" w:rsidTr="0070681B">
        <w:tc>
          <w:tcPr>
            <w:tcW w:w="8610" w:type="dxa"/>
            <w:gridSpan w:val="3"/>
            <w:tcBorders>
              <w:bottom w:val="single" w:sz="12" w:space="0" w:color="auto"/>
            </w:tcBorders>
            <w:shd w:val="clear" w:color="auto" w:fill="auto"/>
          </w:tcPr>
          <w:p w14:paraId="426676A9" w14:textId="70EADDB5" w:rsidR="00DC4778" w:rsidRPr="00873FDD" w:rsidRDefault="00DC4778" w:rsidP="008306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48"/>
                <w:tab w:val="left" w:pos="864"/>
                <w:tab w:val="left" w:pos="1152"/>
              </w:tabs>
              <w:spacing w:before="40" w:line="240" w:lineRule="exact"/>
              <w:ind w:left="0" w:right="40"/>
              <w:jc w:val="left"/>
              <w:rPr>
                <w:lang w:val="en-GB"/>
              </w:rPr>
            </w:pPr>
            <w:r w:rsidRPr="00873FDD">
              <w:rPr>
                <w:lang w:val="en-GB"/>
              </w:rPr>
              <w:tab/>
              <w:t>•</w:t>
            </w:r>
            <w:r w:rsidRPr="00873FDD">
              <w:rPr>
                <w:lang w:val="en-GB"/>
              </w:rPr>
              <w:tab/>
              <w:t>International Convention on Elimination of All Forms of Racial Discrimination.</w:t>
            </w:r>
          </w:p>
        </w:tc>
      </w:tr>
    </w:tbl>
    <w:p w14:paraId="727D6928" w14:textId="77777777" w:rsidR="0083060F" w:rsidRPr="00873FDD" w:rsidRDefault="0083060F" w:rsidP="0083060F">
      <w:pPr>
        <w:pStyle w:val="SingleTxt"/>
        <w:spacing w:after="0" w:line="120" w:lineRule="exact"/>
        <w:rPr>
          <w:sz w:val="10"/>
        </w:rPr>
      </w:pPr>
    </w:p>
    <w:p w14:paraId="125E5077" w14:textId="77777777" w:rsidR="0083060F" w:rsidRPr="00873FDD" w:rsidRDefault="0083060F" w:rsidP="0083060F">
      <w:pPr>
        <w:pStyle w:val="SingleTxt"/>
        <w:spacing w:after="0" w:line="120" w:lineRule="exact"/>
        <w:rPr>
          <w:sz w:val="10"/>
        </w:rPr>
      </w:pPr>
    </w:p>
    <w:p w14:paraId="75D4D126" w14:textId="503813D9" w:rsidR="00A86ABC" w:rsidRPr="00873FDD" w:rsidRDefault="00A86ABC" w:rsidP="00A86ABC">
      <w:pPr>
        <w:pStyle w:val="SingleTxt"/>
      </w:pPr>
      <w:r w:rsidRPr="00EF338D">
        <w:t>27</w:t>
      </w:r>
      <w:r w:rsidRPr="00873FDD">
        <w:t>.</w:t>
      </w:r>
      <w:r w:rsidRPr="00873FDD">
        <w:tab/>
        <w:t xml:space="preserve">The Government has enacted laws and developed policies for advancement of the rights of women in the country, however, there still remains evidence of discrimination against women, especially in the rural parts of the country where institutional framework are weak to enforce the law. The dominant and diverse patriarchal customs and traditions of the various ethnic groups, which constantly undermine the strength of existing written laws and policies. The following are some administrative policies and framework put in place by the Government for promotion and protection of women and girls rights in the county. </w:t>
      </w:r>
    </w:p>
    <w:p w14:paraId="3A38CD2D" w14:textId="77777777" w:rsidR="0083060F" w:rsidRPr="00873FDD" w:rsidRDefault="0083060F" w:rsidP="0083060F">
      <w:pPr>
        <w:pStyle w:val="SingleTxt"/>
        <w:spacing w:after="0" w:line="120" w:lineRule="exact"/>
        <w:rPr>
          <w:sz w:val="10"/>
        </w:rPr>
      </w:pPr>
    </w:p>
    <w:p w14:paraId="46DCF62A" w14:textId="0DABAC70" w:rsidR="00A86ABC" w:rsidRPr="00873FDD" w:rsidRDefault="0083060F" w:rsidP="008306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b w:val="0"/>
          <w:bCs/>
          <w:lang w:val="en-GB"/>
        </w:rPr>
        <w:t xml:space="preserve">Table </w:t>
      </w:r>
      <w:r w:rsidR="00A86ABC" w:rsidRPr="00EF338D">
        <w:rPr>
          <w:b w:val="0"/>
          <w:bCs/>
          <w:lang w:val="en-GB"/>
        </w:rPr>
        <w:t>2</w:t>
      </w:r>
      <w:r w:rsidRPr="00873FDD">
        <w:rPr>
          <w:lang w:val="en-GB"/>
        </w:rPr>
        <w:br/>
      </w:r>
      <w:r w:rsidR="00A86ABC" w:rsidRPr="00873FDD">
        <w:rPr>
          <w:lang w:val="en-GB"/>
        </w:rPr>
        <w:t>Institutional/Administrative Mechanisms</w:t>
      </w:r>
    </w:p>
    <w:p w14:paraId="23B7CC44" w14:textId="77777777" w:rsidR="0083060F" w:rsidRPr="00873FDD" w:rsidRDefault="0083060F" w:rsidP="0083060F">
      <w:pPr>
        <w:pStyle w:val="SingleTxt"/>
        <w:spacing w:after="0" w:line="120" w:lineRule="exact"/>
        <w:rPr>
          <w:sz w:val="10"/>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3"/>
        <w:gridCol w:w="5379"/>
      </w:tblGrid>
      <w:tr w:rsidR="00A139FF" w:rsidRPr="00873FDD" w14:paraId="380A7B2B" w14:textId="77777777" w:rsidTr="00A139FF">
        <w:trPr>
          <w:tblHeader/>
        </w:trPr>
        <w:tc>
          <w:tcPr>
            <w:tcW w:w="3233" w:type="dxa"/>
            <w:tcBorders>
              <w:top w:val="single" w:sz="4" w:space="0" w:color="auto"/>
              <w:bottom w:val="single" w:sz="12" w:space="0" w:color="auto"/>
            </w:tcBorders>
            <w:shd w:val="clear" w:color="auto" w:fill="auto"/>
            <w:vAlign w:val="bottom"/>
          </w:tcPr>
          <w:p w14:paraId="3164AF1F"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Mechanisms</w:t>
            </w:r>
          </w:p>
        </w:tc>
        <w:tc>
          <w:tcPr>
            <w:tcW w:w="5379" w:type="dxa"/>
            <w:tcBorders>
              <w:top w:val="single" w:sz="4" w:space="0" w:color="auto"/>
              <w:bottom w:val="single" w:sz="12" w:space="0" w:color="auto"/>
            </w:tcBorders>
            <w:shd w:val="clear" w:color="auto" w:fill="auto"/>
            <w:vAlign w:val="bottom"/>
          </w:tcPr>
          <w:p w14:paraId="7E9F158B" w14:textId="77777777" w:rsidR="00A139FF" w:rsidRPr="00EF338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Strategic focus</w:t>
            </w:r>
          </w:p>
        </w:tc>
      </w:tr>
      <w:tr w:rsidR="00A139FF" w:rsidRPr="00873FDD" w14:paraId="5340F96B" w14:textId="77777777" w:rsidTr="00A139FF">
        <w:trPr>
          <w:trHeight w:hRule="exact" w:val="115"/>
          <w:tblHeader/>
        </w:trPr>
        <w:tc>
          <w:tcPr>
            <w:tcW w:w="3233" w:type="dxa"/>
            <w:tcBorders>
              <w:top w:val="single" w:sz="12" w:space="0" w:color="auto"/>
            </w:tcBorders>
            <w:shd w:val="clear" w:color="auto" w:fill="auto"/>
            <w:vAlign w:val="bottom"/>
          </w:tcPr>
          <w:p w14:paraId="5DB3C62B"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5379" w:type="dxa"/>
            <w:tcBorders>
              <w:top w:val="single" w:sz="12" w:space="0" w:color="auto"/>
            </w:tcBorders>
            <w:shd w:val="clear" w:color="auto" w:fill="auto"/>
            <w:vAlign w:val="bottom"/>
          </w:tcPr>
          <w:p w14:paraId="54C63736"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A139FF" w:rsidRPr="00873FDD" w14:paraId="71A13EE5" w14:textId="77777777" w:rsidTr="00A139FF">
        <w:tc>
          <w:tcPr>
            <w:tcW w:w="3233" w:type="dxa"/>
            <w:shd w:val="clear" w:color="auto" w:fill="auto"/>
          </w:tcPr>
          <w:p w14:paraId="0523FC43" w14:textId="1E0D51A5"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Minister of Gender, Child and Social Welfare</w:t>
            </w:r>
          </w:p>
        </w:tc>
        <w:tc>
          <w:tcPr>
            <w:tcW w:w="5379" w:type="dxa"/>
            <w:shd w:val="clear" w:color="auto" w:fill="auto"/>
          </w:tcPr>
          <w:p w14:paraId="50914F6F"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Head of the national gender machinery in the country. The Minister is in the National Cabinet.</w:t>
            </w:r>
          </w:p>
        </w:tc>
      </w:tr>
      <w:tr w:rsidR="00A139FF" w:rsidRPr="00873FDD" w14:paraId="0763C201" w14:textId="77777777" w:rsidTr="00A139FF">
        <w:tc>
          <w:tcPr>
            <w:tcW w:w="3233" w:type="dxa"/>
            <w:shd w:val="clear" w:color="auto" w:fill="auto"/>
          </w:tcPr>
          <w:p w14:paraId="51F6D4C5" w14:textId="65F66092"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Gender Advisor in the Office of the President</w:t>
            </w:r>
          </w:p>
        </w:tc>
        <w:tc>
          <w:tcPr>
            <w:tcW w:w="5379" w:type="dxa"/>
            <w:shd w:val="clear" w:color="auto" w:fill="auto"/>
          </w:tcPr>
          <w:p w14:paraId="054D73E5"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 xml:space="preserve">Provide strategic policy advice to the President and the office of the President on human rights and gender equality. This office supports government’s commitment to gender equality and provides leadership for gender mainstreaming. </w:t>
            </w:r>
          </w:p>
        </w:tc>
      </w:tr>
      <w:tr w:rsidR="00A139FF" w:rsidRPr="00873FDD" w14:paraId="2ABA63C9" w14:textId="77777777" w:rsidTr="00A139FF">
        <w:tc>
          <w:tcPr>
            <w:tcW w:w="3233" w:type="dxa"/>
            <w:shd w:val="clear" w:color="auto" w:fill="auto"/>
          </w:tcPr>
          <w:p w14:paraId="1916617B"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Gender Focal Persons in all Government Institutions</w:t>
            </w:r>
          </w:p>
        </w:tc>
        <w:tc>
          <w:tcPr>
            <w:tcW w:w="5379" w:type="dxa"/>
            <w:shd w:val="clear" w:color="auto" w:fill="auto"/>
          </w:tcPr>
          <w:p w14:paraId="0AA6593E"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w w:val="102"/>
                <w:lang w:val="en-GB"/>
              </w:rPr>
            </w:pPr>
            <w:r w:rsidRPr="00873FDD">
              <w:rPr>
                <w:w w:val="102"/>
                <w:lang w:val="en-GB"/>
              </w:rPr>
              <w:t>The Gender Focal Persons support efforts of their individual institution at mainstreaming gender in their areas of focus. They meet regularly and support inter-ministerial actions.</w:t>
            </w:r>
          </w:p>
        </w:tc>
      </w:tr>
      <w:tr w:rsidR="00A139FF" w:rsidRPr="00873FDD" w14:paraId="086F0806" w14:textId="77777777" w:rsidTr="00A139FF">
        <w:tc>
          <w:tcPr>
            <w:tcW w:w="3233" w:type="dxa"/>
            <w:shd w:val="clear" w:color="auto" w:fill="auto"/>
          </w:tcPr>
          <w:p w14:paraId="4B92DBB4"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Special Committee for Gender, Child, Social Welfare, Youth and Sports. (Parliamentary committee)</w:t>
            </w:r>
          </w:p>
        </w:tc>
        <w:tc>
          <w:tcPr>
            <w:tcW w:w="5379" w:type="dxa"/>
            <w:shd w:val="clear" w:color="auto" w:fill="auto"/>
          </w:tcPr>
          <w:p w14:paraId="5C035F62"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The Committee has the mandate to monitor and promote measures designed to enhance equal opportunities and improvement in the quality of life and status of women, and including marginalized groups on the basis of gender, age (elderly, youth, and children) disability or any other reason created by history, tradition or custom for the purpose of redressing imbalances.</w:t>
            </w:r>
          </w:p>
        </w:tc>
      </w:tr>
      <w:tr w:rsidR="00A139FF" w:rsidRPr="00873FDD" w14:paraId="0C9D45D9" w14:textId="77777777" w:rsidTr="00A139FF">
        <w:tc>
          <w:tcPr>
            <w:tcW w:w="3233" w:type="dxa"/>
            <w:tcBorders>
              <w:bottom w:val="single" w:sz="12" w:space="0" w:color="auto"/>
            </w:tcBorders>
            <w:shd w:val="clear" w:color="auto" w:fill="auto"/>
          </w:tcPr>
          <w:p w14:paraId="2693845B"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lastRenderedPageBreak/>
              <w:t>The National Women Parliamentarian Caucus</w:t>
            </w:r>
          </w:p>
        </w:tc>
        <w:tc>
          <w:tcPr>
            <w:tcW w:w="5379" w:type="dxa"/>
            <w:tcBorders>
              <w:bottom w:val="single" w:sz="12" w:space="0" w:color="auto"/>
            </w:tcBorders>
            <w:shd w:val="clear" w:color="auto" w:fill="auto"/>
          </w:tcPr>
          <w:p w14:paraId="0449570D" w14:textId="77777777" w:rsidR="00A139FF" w:rsidRPr="00873FDD" w:rsidRDefault="00A139FF" w:rsidP="00A139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73FDD">
              <w:rPr>
                <w:lang w:val="en-GB"/>
              </w:rPr>
              <w:t>The Caucus plays a key role at ensuring that female legislators have a voice in the parliament and advocate as well promote gender responsive legislations in all the committees of the Parliament.</w:t>
            </w:r>
          </w:p>
        </w:tc>
      </w:tr>
    </w:tbl>
    <w:p w14:paraId="3465AA7E" w14:textId="77777777" w:rsidR="00A139FF" w:rsidRPr="00873FDD" w:rsidRDefault="00A139FF" w:rsidP="00A139FF">
      <w:pPr>
        <w:pStyle w:val="SingleTxt"/>
        <w:spacing w:after="0" w:line="120" w:lineRule="exact"/>
        <w:rPr>
          <w:sz w:val="10"/>
        </w:rPr>
      </w:pPr>
    </w:p>
    <w:p w14:paraId="33E72007" w14:textId="77777777" w:rsidR="00A139FF" w:rsidRPr="00873FDD" w:rsidRDefault="00A139FF" w:rsidP="00A139FF">
      <w:pPr>
        <w:pStyle w:val="SingleTxt"/>
        <w:spacing w:after="0" w:line="120" w:lineRule="exact"/>
        <w:rPr>
          <w:sz w:val="10"/>
        </w:rPr>
      </w:pPr>
    </w:p>
    <w:p w14:paraId="4EA5F6F9" w14:textId="3B4A7E96" w:rsidR="00A86ABC" w:rsidRPr="00873FDD" w:rsidRDefault="00A86ABC" w:rsidP="00A86ABC">
      <w:pPr>
        <w:pStyle w:val="SingleTxt"/>
      </w:pPr>
      <w:r w:rsidRPr="00EF338D">
        <w:t>28</w:t>
      </w:r>
      <w:r w:rsidRPr="00873FDD">
        <w:t>.</w:t>
      </w:r>
      <w:r w:rsidRPr="00873FDD">
        <w:tab/>
        <w:t xml:space="preserve">Some of the challenges affecting the effectiveness of some of these institutional/administrative structures include weak capacity for effective and efficient gender mainstreaming and the absence of quality and timely data to aid evidenced-based planning. </w:t>
      </w:r>
    </w:p>
    <w:p w14:paraId="500086A6" w14:textId="77777777" w:rsidR="00A86ABC" w:rsidRPr="00873FDD" w:rsidRDefault="00A86ABC" w:rsidP="00A86ABC">
      <w:pPr>
        <w:pStyle w:val="SingleTxt"/>
      </w:pPr>
      <w:r w:rsidRPr="00EF338D">
        <w:t>29</w:t>
      </w:r>
      <w:r w:rsidRPr="00873FDD">
        <w:t>.</w:t>
      </w:r>
      <w:r w:rsidRPr="00873FDD">
        <w:tab/>
        <w:t xml:space="preserve">The peculiar security challenges in the country also means that there is limited and unavailability of financial resources for development programmes. Most of the programmes of the Ministry are funded by development partners. Below is the federal allocation to the Ministry of Gender compared to the total annual government budgets in the last five years. </w:t>
      </w:r>
    </w:p>
    <w:p w14:paraId="400B6A4E" w14:textId="77777777" w:rsidR="00A139FF" w:rsidRPr="00873FDD" w:rsidRDefault="00A139FF" w:rsidP="00A139FF">
      <w:pPr>
        <w:pStyle w:val="SingleTxt"/>
        <w:spacing w:after="0" w:line="120" w:lineRule="exact"/>
        <w:rPr>
          <w:sz w:val="10"/>
        </w:rPr>
      </w:pPr>
    </w:p>
    <w:p w14:paraId="3F3A6020" w14:textId="6078F122" w:rsidR="00A86ABC" w:rsidRPr="00873FDD" w:rsidRDefault="00A139FF" w:rsidP="00A13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873FDD">
        <w:rPr>
          <w:lang w:val="en-GB"/>
        </w:rPr>
        <w:tab/>
      </w:r>
      <w:r w:rsidRPr="00873FDD">
        <w:rPr>
          <w:b w:val="0"/>
          <w:bCs/>
          <w:lang w:val="en-GB"/>
        </w:rPr>
        <w:tab/>
      </w:r>
      <w:r w:rsidR="00A86ABC" w:rsidRPr="00873FDD">
        <w:rPr>
          <w:b w:val="0"/>
          <w:bCs/>
          <w:lang w:val="en-GB"/>
        </w:rPr>
        <w:t xml:space="preserve">Table </w:t>
      </w:r>
      <w:r w:rsidR="00A86ABC" w:rsidRPr="00EF338D">
        <w:rPr>
          <w:b w:val="0"/>
          <w:bCs/>
          <w:lang w:val="en-GB"/>
        </w:rPr>
        <w:t>3</w:t>
      </w:r>
    </w:p>
    <w:p w14:paraId="3D8692F4" w14:textId="771BB648" w:rsidR="00A86ABC" w:rsidRPr="00873FDD" w:rsidRDefault="00A139FF" w:rsidP="00A13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lang w:val="en-GB"/>
        </w:rPr>
        <w:t>Budget of the MGCSW as a percentage of total annual budget of Government</w:t>
      </w:r>
    </w:p>
    <w:p w14:paraId="3EBB4484" w14:textId="77777777" w:rsidR="00A139FF" w:rsidRPr="00873FDD" w:rsidRDefault="00A139FF" w:rsidP="00A139FF">
      <w:pPr>
        <w:pStyle w:val="SingleTxt"/>
        <w:spacing w:after="0" w:line="120" w:lineRule="exact"/>
        <w:rPr>
          <w:sz w:val="10"/>
        </w:rPr>
      </w:pPr>
    </w:p>
    <w:tbl>
      <w:tblPr>
        <w:tblStyle w:val="TableGrid"/>
        <w:tblW w:w="860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3"/>
        <w:gridCol w:w="1479"/>
        <w:gridCol w:w="115"/>
        <w:gridCol w:w="1364"/>
        <w:gridCol w:w="115"/>
        <w:gridCol w:w="1364"/>
        <w:gridCol w:w="115"/>
        <w:gridCol w:w="1364"/>
      </w:tblGrid>
      <w:tr w:rsidR="00D31226" w:rsidRPr="00873FDD" w14:paraId="4F3FAC32" w14:textId="77777777" w:rsidTr="00D31226">
        <w:trPr>
          <w:tblHeader/>
        </w:trPr>
        <w:tc>
          <w:tcPr>
            <w:tcW w:w="2693" w:type="dxa"/>
            <w:vMerge w:val="restart"/>
            <w:tcBorders>
              <w:top w:val="single" w:sz="4" w:space="0" w:color="auto"/>
            </w:tcBorders>
            <w:shd w:val="clear" w:color="auto" w:fill="auto"/>
            <w:vAlign w:val="bottom"/>
          </w:tcPr>
          <w:p w14:paraId="5F8631DB"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479" w:type="dxa"/>
            <w:tcBorders>
              <w:top w:val="single" w:sz="4" w:space="0" w:color="auto"/>
              <w:bottom w:val="single" w:sz="4" w:space="0" w:color="auto"/>
            </w:tcBorders>
            <w:shd w:val="clear" w:color="auto" w:fill="auto"/>
            <w:vAlign w:val="bottom"/>
          </w:tcPr>
          <w:p w14:paraId="3A337A46" w14:textId="1FCB8475"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2015/16</w:t>
            </w:r>
          </w:p>
        </w:tc>
        <w:tc>
          <w:tcPr>
            <w:tcW w:w="115" w:type="dxa"/>
            <w:tcBorders>
              <w:top w:val="single" w:sz="4" w:space="0" w:color="auto"/>
            </w:tcBorders>
            <w:shd w:val="clear" w:color="auto" w:fill="auto"/>
            <w:vAlign w:val="bottom"/>
          </w:tcPr>
          <w:p w14:paraId="13AD2D63" w14:textId="2633D08B"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364" w:type="dxa"/>
            <w:tcBorders>
              <w:top w:val="single" w:sz="4" w:space="0" w:color="auto"/>
              <w:bottom w:val="single" w:sz="4" w:space="0" w:color="auto"/>
            </w:tcBorders>
            <w:shd w:val="clear" w:color="auto" w:fill="auto"/>
            <w:vAlign w:val="bottom"/>
          </w:tcPr>
          <w:p w14:paraId="63E68F7E" w14:textId="29A96E42"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2016/17</w:t>
            </w:r>
          </w:p>
        </w:tc>
        <w:tc>
          <w:tcPr>
            <w:tcW w:w="115" w:type="dxa"/>
            <w:tcBorders>
              <w:top w:val="single" w:sz="4" w:space="0" w:color="auto"/>
            </w:tcBorders>
            <w:shd w:val="clear" w:color="auto" w:fill="auto"/>
            <w:vAlign w:val="bottom"/>
          </w:tcPr>
          <w:p w14:paraId="714247B5" w14:textId="2EF4BAD5"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364" w:type="dxa"/>
            <w:tcBorders>
              <w:top w:val="single" w:sz="4" w:space="0" w:color="auto"/>
              <w:bottom w:val="single" w:sz="4" w:space="0" w:color="auto"/>
            </w:tcBorders>
            <w:shd w:val="clear" w:color="auto" w:fill="auto"/>
            <w:vAlign w:val="bottom"/>
          </w:tcPr>
          <w:p w14:paraId="1F1BBA3B" w14:textId="2BB54468"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2017/18</w:t>
            </w:r>
          </w:p>
        </w:tc>
        <w:tc>
          <w:tcPr>
            <w:tcW w:w="115" w:type="dxa"/>
            <w:tcBorders>
              <w:top w:val="single" w:sz="4" w:space="0" w:color="auto"/>
            </w:tcBorders>
            <w:shd w:val="clear" w:color="auto" w:fill="auto"/>
            <w:vAlign w:val="bottom"/>
          </w:tcPr>
          <w:p w14:paraId="60B20263" w14:textId="3B00F311"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740" w:type="dxa"/>
            <w:tcBorders>
              <w:top w:val="single" w:sz="4" w:space="0" w:color="auto"/>
              <w:bottom w:val="single" w:sz="4" w:space="0" w:color="auto"/>
            </w:tcBorders>
            <w:shd w:val="clear" w:color="auto" w:fill="auto"/>
            <w:vAlign w:val="bottom"/>
          </w:tcPr>
          <w:p w14:paraId="05C41AAA" w14:textId="0D81FC0D" w:rsidR="00D31226" w:rsidRPr="00EF338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2018/19</w:t>
            </w:r>
          </w:p>
        </w:tc>
      </w:tr>
      <w:tr w:rsidR="00D31226" w:rsidRPr="00873FDD" w14:paraId="519C2FD3" w14:textId="77777777" w:rsidTr="00D31226">
        <w:trPr>
          <w:tblHeader/>
        </w:trPr>
        <w:tc>
          <w:tcPr>
            <w:tcW w:w="2693" w:type="dxa"/>
            <w:vMerge/>
            <w:tcBorders>
              <w:bottom w:val="single" w:sz="12" w:space="0" w:color="auto"/>
            </w:tcBorders>
            <w:shd w:val="clear" w:color="auto" w:fill="auto"/>
            <w:vAlign w:val="bottom"/>
          </w:tcPr>
          <w:p w14:paraId="58BDDC18"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479" w:type="dxa"/>
            <w:tcBorders>
              <w:top w:val="single" w:sz="4" w:space="0" w:color="auto"/>
              <w:bottom w:val="single" w:sz="12" w:space="0" w:color="auto"/>
            </w:tcBorders>
            <w:shd w:val="clear" w:color="auto" w:fill="auto"/>
            <w:vAlign w:val="bottom"/>
          </w:tcPr>
          <w:p w14:paraId="06B16E12" w14:textId="0424E92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c>
          <w:tcPr>
            <w:tcW w:w="1479" w:type="dxa"/>
            <w:gridSpan w:val="2"/>
            <w:tcBorders>
              <w:bottom w:val="single" w:sz="12" w:space="0" w:color="auto"/>
            </w:tcBorders>
            <w:shd w:val="clear" w:color="auto" w:fill="auto"/>
            <w:vAlign w:val="bottom"/>
          </w:tcPr>
          <w:p w14:paraId="5FD86AD9" w14:textId="7881BB41"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c>
          <w:tcPr>
            <w:tcW w:w="1479" w:type="dxa"/>
            <w:gridSpan w:val="2"/>
            <w:tcBorders>
              <w:bottom w:val="single" w:sz="12" w:space="0" w:color="auto"/>
            </w:tcBorders>
            <w:shd w:val="clear" w:color="auto" w:fill="auto"/>
            <w:vAlign w:val="bottom"/>
          </w:tcPr>
          <w:p w14:paraId="0C87FD86" w14:textId="27BB11B9"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c>
          <w:tcPr>
            <w:tcW w:w="1479" w:type="dxa"/>
            <w:gridSpan w:val="2"/>
            <w:tcBorders>
              <w:bottom w:val="single" w:sz="12" w:space="0" w:color="auto"/>
            </w:tcBorders>
            <w:shd w:val="clear" w:color="auto" w:fill="auto"/>
            <w:vAlign w:val="bottom"/>
          </w:tcPr>
          <w:p w14:paraId="5815A65D" w14:textId="21DA9AC7" w:rsidR="00D31226" w:rsidRPr="00EF338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r>
      <w:tr w:rsidR="00D31226" w:rsidRPr="00873FDD" w14:paraId="016F493C" w14:textId="77777777" w:rsidTr="00D31226">
        <w:trPr>
          <w:trHeight w:hRule="exact" w:val="115"/>
          <w:tblHeader/>
        </w:trPr>
        <w:tc>
          <w:tcPr>
            <w:tcW w:w="2693" w:type="dxa"/>
            <w:tcBorders>
              <w:top w:val="single" w:sz="12" w:space="0" w:color="auto"/>
            </w:tcBorders>
            <w:shd w:val="clear" w:color="auto" w:fill="auto"/>
            <w:vAlign w:val="bottom"/>
          </w:tcPr>
          <w:p w14:paraId="128A0BD6"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479" w:type="dxa"/>
            <w:tcBorders>
              <w:top w:val="single" w:sz="12" w:space="0" w:color="auto"/>
            </w:tcBorders>
            <w:shd w:val="clear" w:color="auto" w:fill="auto"/>
            <w:vAlign w:val="bottom"/>
          </w:tcPr>
          <w:p w14:paraId="54F4C052"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79" w:type="dxa"/>
            <w:gridSpan w:val="2"/>
            <w:tcBorders>
              <w:top w:val="single" w:sz="12" w:space="0" w:color="auto"/>
            </w:tcBorders>
            <w:shd w:val="clear" w:color="auto" w:fill="auto"/>
            <w:vAlign w:val="bottom"/>
          </w:tcPr>
          <w:p w14:paraId="4C82F0BD"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79" w:type="dxa"/>
            <w:gridSpan w:val="2"/>
            <w:tcBorders>
              <w:top w:val="single" w:sz="12" w:space="0" w:color="auto"/>
            </w:tcBorders>
            <w:shd w:val="clear" w:color="auto" w:fill="auto"/>
            <w:vAlign w:val="bottom"/>
          </w:tcPr>
          <w:p w14:paraId="565A7287"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79" w:type="dxa"/>
            <w:gridSpan w:val="2"/>
            <w:tcBorders>
              <w:top w:val="single" w:sz="12" w:space="0" w:color="auto"/>
            </w:tcBorders>
            <w:shd w:val="clear" w:color="auto" w:fill="auto"/>
            <w:vAlign w:val="bottom"/>
          </w:tcPr>
          <w:p w14:paraId="66E88626"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31226" w:rsidRPr="00873FDD" w14:paraId="0891DFC4" w14:textId="77777777" w:rsidTr="00D31226">
        <w:tc>
          <w:tcPr>
            <w:tcW w:w="2693" w:type="dxa"/>
            <w:shd w:val="clear" w:color="auto" w:fill="auto"/>
            <w:vAlign w:val="bottom"/>
          </w:tcPr>
          <w:p w14:paraId="6FE39D06"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73FDD">
              <w:rPr>
                <w:sz w:val="17"/>
                <w:lang w:val="en-GB"/>
              </w:rPr>
              <w:t>MGCSW</w:t>
            </w:r>
          </w:p>
        </w:tc>
        <w:tc>
          <w:tcPr>
            <w:tcW w:w="1479" w:type="dxa"/>
            <w:shd w:val="clear" w:color="auto" w:fill="auto"/>
            <w:vAlign w:val="bottom"/>
          </w:tcPr>
          <w:p w14:paraId="0A0BD430" w14:textId="724B516F"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17</w:t>
            </w:r>
            <w:r w:rsidR="00875620" w:rsidRPr="00873FDD">
              <w:rPr>
                <w:sz w:val="17"/>
                <w:lang w:val="en-GB"/>
              </w:rPr>
              <w:t>,</w:t>
            </w:r>
            <w:r w:rsidRPr="00EF338D">
              <w:rPr>
                <w:sz w:val="17"/>
                <w:lang w:val="en-GB"/>
              </w:rPr>
              <w:t>586</w:t>
            </w:r>
            <w:r w:rsidR="00875620" w:rsidRPr="00873FDD">
              <w:rPr>
                <w:sz w:val="17"/>
                <w:lang w:val="en-GB"/>
              </w:rPr>
              <w:t>,</w:t>
            </w:r>
            <w:r w:rsidRPr="00EF338D">
              <w:rPr>
                <w:sz w:val="17"/>
                <w:lang w:val="en-GB"/>
              </w:rPr>
              <w:t>171</w:t>
            </w:r>
          </w:p>
        </w:tc>
        <w:tc>
          <w:tcPr>
            <w:tcW w:w="1479" w:type="dxa"/>
            <w:gridSpan w:val="2"/>
            <w:shd w:val="clear" w:color="auto" w:fill="auto"/>
            <w:vAlign w:val="bottom"/>
          </w:tcPr>
          <w:p w14:paraId="02D7E339" w14:textId="3E62D315"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31</w:t>
            </w:r>
            <w:r w:rsidR="00875620" w:rsidRPr="00873FDD">
              <w:rPr>
                <w:sz w:val="17"/>
                <w:lang w:val="en-GB"/>
              </w:rPr>
              <w:t>,</w:t>
            </w:r>
            <w:r w:rsidRPr="00EF338D">
              <w:rPr>
                <w:sz w:val="17"/>
                <w:lang w:val="en-GB"/>
              </w:rPr>
              <w:t>242</w:t>
            </w:r>
            <w:r w:rsidR="00875620" w:rsidRPr="00873FDD">
              <w:rPr>
                <w:sz w:val="17"/>
                <w:lang w:val="en-GB"/>
              </w:rPr>
              <w:t>,</w:t>
            </w:r>
            <w:r w:rsidRPr="00EF338D">
              <w:rPr>
                <w:sz w:val="17"/>
                <w:lang w:val="en-GB"/>
              </w:rPr>
              <w:t>153</w:t>
            </w:r>
          </w:p>
        </w:tc>
        <w:tc>
          <w:tcPr>
            <w:tcW w:w="1479" w:type="dxa"/>
            <w:gridSpan w:val="2"/>
            <w:shd w:val="clear" w:color="auto" w:fill="auto"/>
            <w:vAlign w:val="bottom"/>
          </w:tcPr>
          <w:p w14:paraId="2F34B483" w14:textId="4EC95F0A"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28</w:t>
            </w:r>
            <w:r w:rsidR="00875620" w:rsidRPr="00873FDD">
              <w:rPr>
                <w:sz w:val="17"/>
                <w:lang w:val="en-GB"/>
              </w:rPr>
              <w:t>,</w:t>
            </w:r>
            <w:r w:rsidRPr="00EF338D">
              <w:rPr>
                <w:sz w:val="17"/>
                <w:lang w:val="en-GB"/>
              </w:rPr>
              <w:t>589</w:t>
            </w:r>
            <w:r w:rsidR="00875620" w:rsidRPr="00873FDD">
              <w:rPr>
                <w:sz w:val="17"/>
                <w:lang w:val="en-GB"/>
              </w:rPr>
              <w:t>,</w:t>
            </w:r>
            <w:r w:rsidRPr="00EF338D">
              <w:rPr>
                <w:sz w:val="17"/>
                <w:lang w:val="en-GB"/>
              </w:rPr>
              <w:t>042</w:t>
            </w:r>
          </w:p>
        </w:tc>
        <w:tc>
          <w:tcPr>
            <w:tcW w:w="1479" w:type="dxa"/>
            <w:gridSpan w:val="2"/>
            <w:shd w:val="clear" w:color="auto" w:fill="auto"/>
            <w:vAlign w:val="bottom"/>
          </w:tcPr>
          <w:p w14:paraId="13FDBEEA" w14:textId="5C5A8154"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49</w:t>
            </w:r>
            <w:r w:rsidR="00875620" w:rsidRPr="00873FDD">
              <w:rPr>
                <w:sz w:val="17"/>
                <w:lang w:val="en-GB"/>
              </w:rPr>
              <w:t>,</w:t>
            </w:r>
            <w:r w:rsidRPr="00EF338D">
              <w:rPr>
                <w:sz w:val="17"/>
                <w:lang w:val="en-GB"/>
              </w:rPr>
              <w:t>033</w:t>
            </w:r>
            <w:r w:rsidR="00875620" w:rsidRPr="00873FDD">
              <w:rPr>
                <w:sz w:val="17"/>
                <w:lang w:val="en-GB"/>
              </w:rPr>
              <w:t>,</w:t>
            </w:r>
            <w:r w:rsidRPr="00EF338D">
              <w:rPr>
                <w:sz w:val="17"/>
                <w:lang w:val="en-GB"/>
              </w:rPr>
              <w:t>897</w:t>
            </w:r>
          </w:p>
        </w:tc>
      </w:tr>
      <w:tr w:rsidR="00D31226" w:rsidRPr="00873FDD" w14:paraId="0405BA3A" w14:textId="77777777" w:rsidTr="00D31226">
        <w:tc>
          <w:tcPr>
            <w:tcW w:w="2693" w:type="dxa"/>
            <w:shd w:val="clear" w:color="auto" w:fill="auto"/>
            <w:vAlign w:val="bottom"/>
          </w:tcPr>
          <w:p w14:paraId="5F4223FD" w14:textId="4C0D8BF1"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73FDD">
              <w:rPr>
                <w:sz w:val="17"/>
                <w:lang w:val="en-GB"/>
              </w:rPr>
              <w:t>Overall FY Total</w:t>
            </w:r>
            <w:r w:rsidRPr="00873FDD">
              <w:rPr>
                <w:sz w:val="17"/>
                <w:lang w:val="en-GB"/>
              </w:rPr>
              <w:br/>
              <w:t>(Plus External Loans &amp; Grants)</w:t>
            </w:r>
          </w:p>
        </w:tc>
        <w:tc>
          <w:tcPr>
            <w:tcW w:w="1479" w:type="dxa"/>
            <w:shd w:val="clear" w:color="auto" w:fill="auto"/>
            <w:vAlign w:val="bottom"/>
          </w:tcPr>
          <w:p w14:paraId="076B8D2F" w14:textId="2C158D64"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10</w:t>
            </w:r>
            <w:r w:rsidR="00875620" w:rsidRPr="00873FDD">
              <w:rPr>
                <w:sz w:val="17"/>
                <w:lang w:val="en-GB"/>
              </w:rPr>
              <w:t>,</w:t>
            </w:r>
            <w:r w:rsidRPr="00EF338D">
              <w:rPr>
                <w:sz w:val="17"/>
                <w:lang w:val="en-GB"/>
              </w:rPr>
              <w:t>642</w:t>
            </w:r>
            <w:r w:rsidR="00875620" w:rsidRPr="00873FDD">
              <w:rPr>
                <w:sz w:val="17"/>
                <w:lang w:val="en-GB"/>
              </w:rPr>
              <w:t>,</w:t>
            </w:r>
            <w:r w:rsidRPr="00EF338D">
              <w:rPr>
                <w:sz w:val="17"/>
                <w:lang w:val="en-GB"/>
              </w:rPr>
              <w:t>138</w:t>
            </w:r>
            <w:r w:rsidR="00875620" w:rsidRPr="00873FDD">
              <w:rPr>
                <w:sz w:val="17"/>
                <w:lang w:val="en-GB"/>
              </w:rPr>
              <w:t>,</w:t>
            </w:r>
            <w:r w:rsidRPr="00EF338D">
              <w:rPr>
                <w:sz w:val="17"/>
                <w:lang w:val="en-GB"/>
              </w:rPr>
              <w:t>993</w:t>
            </w:r>
          </w:p>
        </w:tc>
        <w:tc>
          <w:tcPr>
            <w:tcW w:w="1479" w:type="dxa"/>
            <w:gridSpan w:val="2"/>
            <w:shd w:val="clear" w:color="auto" w:fill="auto"/>
            <w:vAlign w:val="bottom"/>
          </w:tcPr>
          <w:p w14:paraId="4414099C" w14:textId="7D0E231A"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38</w:t>
            </w:r>
            <w:r w:rsidR="00875620" w:rsidRPr="00873FDD">
              <w:rPr>
                <w:sz w:val="17"/>
                <w:lang w:val="en-GB"/>
              </w:rPr>
              <w:t>,</w:t>
            </w:r>
            <w:r w:rsidRPr="00EF338D">
              <w:rPr>
                <w:sz w:val="17"/>
                <w:lang w:val="en-GB"/>
              </w:rPr>
              <w:t>074</w:t>
            </w:r>
            <w:r w:rsidR="00875620" w:rsidRPr="00873FDD">
              <w:rPr>
                <w:sz w:val="17"/>
                <w:lang w:val="en-GB"/>
              </w:rPr>
              <w:t>,</w:t>
            </w:r>
            <w:r w:rsidRPr="00EF338D">
              <w:rPr>
                <w:sz w:val="17"/>
                <w:lang w:val="en-GB"/>
              </w:rPr>
              <w:t>035</w:t>
            </w:r>
            <w:r w:rsidR="00875620" w:rsidRPr="00873FDD">
              <w:rPr>
                <w:sz w:val="17"/>
                <w:lang w:val="en-GB"/>
              </w:rPr>
              <w:t>,</w:t>
            </w:r>
            <w:r w:rsidRPr="00EF338D">
              <w:rPr>
                <w:sz w:val="17"/>
                <w:lang w:val="en-GB"/>
              </w:rPr>
              <w:t>039</w:t>
            </w:r>
          </w:p>
        </w:tc>
        <w:tc>
          <w:tcPr>
            <w:tcW w:w="1479" w:type="dxa"/>
            <w:gridSpan w:val="2"/>
            <w:shd w:val="clear" w:color="auto" w:fill="auto"/>
            <w:vAlign w:val="bottom"/>
          </w:tcPr>
          <w:p w14:paraId="4FC16EBA" w14:textId="43D5B923"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w:t>
            </w:r>
            <w:r w:rsidR="00875620" w:rsidRPr="00873FDD">
              <w:rPr>
                <w:sz w:val="17"/>
                <w:lang w:val="en-GB"/>
              </w:rPr>
              <w:t>,</w:t>
            </w:r>
            <w:r w:rsidRPr="00EF338D">
              <w:rPr>
                <w:sz w:val="17"/>
                <w:lang w:val="en-GB"/>
              </w:rPr>
              <w:t>862</w:t>
            </w:r>
            <w:r w:rsidR="00875620" w:rsidRPr="00873FDD">
              <w:rPr>
                <w:sz w:val="17"/>
                <w:lang w:val="en-GB"/>
              </w:rPr>
              <w:t>,</w:t>
            </w:r>
            <w:r w:rsidRPr="00EF338D">
              <w:rPr>
                <w:sz w:val="17"/>
                <w:lang w:val="en-GB"/>
              </w:rPr>
              <w:t>205</w:t>
            </w:r>
            <w:r w:rsidR="00875620" w:rsidRPr="00873FDD">
              <w:rPr>
                <w:sz w:val="17"/>
                <w:lang w:val="en-GB"/>
              </w:rPr>
              <w:t>,</w:t>
            </w:r>
            <w:r w:rsidRPr="00EF338D">
              <w:rPr>
                <w:sz w:val="17"/>
                <w:lang w:val="en-GB"/>
              </w:rPr>
              <w:t>015</w:t>
            </w:r>
          </w:p>
        </w:tc>
        <w:tc>
          <w:tcPr>
            <w:tcW w:w="1479" w:type="dxa"/>
            <w:gridSpan w:val="2"/>
            <w:shd w:val="clear" w:color="auto" w:fill="auto"/>
            <w:vAlign w:val="bottom"/>
          </w:tcPr>
          <w:p w14:paraId="4AC1B33B" w14:textId="74F6485E"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81</w:t>
            </w:r>
            <w:r w:rsidR="00875620" w:rsidRPr="00873FDD">
              <w:rPr>
                <w:sz w:val="17"/>
                <w:lang w:val="en-GB"/>
              </w:rPr>
              <w:t>,</w:t>
            </w:r>
            <w:r w:rsidRPr="00EF338D">
              <w:rPr>
                <w:sz w:val="17"/>
                <w:lang w:val="en-GB"/>
              </w:rPr>
              <w:t>590</w:t>
            </w:r>
            <w:r w:rsidR="00875620" w:rsidRPr="00873FDD">
              <w:rPr>
                <w:sz w:val="17"/>
                <w:lang w:val="en-GB"/>
              </w:rPr>
              <w:t>,</w:t>
            </w:r>
            <w:r w:rsidRPr="00EF338D">
              <w:rPr>
                <w:sz w:val="17"/>
                <w:lang w:val="en-GB"/>
              </w:rPr>
              <w:t>170</w:t>
            </w:r>
            <w:r w:rsidR="00875620" w:rsidRPr="00873FDD">
              <w:rPr>
                <w:sz w:val="17"/>
                <w:lang w:val="en-GB"/>
              </w:rPr>
              <w:t>,</w:t>
            </w:r>
            <w:r w:rsidRPr="00EF338D">
              <w:rPr>
                <w:sz w:val="17"/>
                <w:lang w:val="en-GB"/>
              </w:rPr>
              <w:t>609</w:t>
            </w:r>
            <w:r w:rsidRPr="00873FDD">
              <w:rPr>
                <w:sz w:val="17"/>
                <w:lang w:val="en-GB"/>
              </w:rPr>
              <w:t xml:space="preserve"> </w:t>
            </w:r>
          </w:p>
        </w:tc>
      </w:tr>
      <w:tr w:rsidR="00D31226" w:rsidRPr="00873FDD" w14:paraId="3DE0BB4D" w14:textId="77777777" w:rsidTr="00D31226">
        <w:tc>
          <w:tcPr>
            <w:tcW w:w="2693" w:type="dxa"/>
            <w:tcBorders>
              <w:bottom w:val="single" w:sz="12" w:space="0" w:color="auto"/>
            </w:tcBorders>
            <w:shd w:val="clear" w:color="auto" w:fill="auto"/>
            <w:vAlign w:val="bottom"/>
          </w:tcPr>
          <w:p w14:paraId="6AC5E3BD"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73FDD">
              <w:rPr>
                <w:sz w:val="17"/>
                <w:lang w:val="en-GB"/>
              </w:rPr>
              <w:t>Proportion of overall budget</w:t>
            </w:r>
          </w:p>
        </w:tc>
        <w:tc>
          <w:tcPr>
            <w:tcW w:w="1479" w:type="dxa"/>
            <w:tcBorders>
              <w:bottom w:val="single" w:sz="12" w:space="0" w:color="auto"/>
            </w:tcBorders>
            <w:shd w:val="clear" w:color="auto" w:fill="auto"/>
            <w:vAlign w:val="bottom"/>
          </w:tcPr>
          <w:p w14:paraId="44BEAAFE"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0</w:t>
            </w:r>
            <w:r w:rsidRPr="00873FDD">
              <w:rPr>
                <w:sz w:val="17"/>
                <w:lang w:val="en-GB"/>
              </w:rPr>
              <w:t>.</w:t>
            </w:r>
            <w:r w:rsidRPr="00EF338D">
              <w:rPr>
                <w:sz w:val="17"/>
                <w:lang w:val="en-GB"/>
              </w:rPr>
              <w:t>1</w:t>
            </w:r>
            <w:r w:rsidRPr="00873FDD">
              <w:rPr>
                <w:sz w:val="17"/>
                <w:lang w:val="en-GB"/>
              </w:rPr>
              <w:t>%</w:t>
            </w:r>
          </w:p>
        </w:tc>
        <w:tc>
          <w:tcPr>
            <w:tcW w:w="1479" w:type="dxa"/>
            <w:gridSpan w:val="2"/>
            <w:tcBorders>
              <w:bottom w:val="single" w:sz="12" w:space="0" w:color="auto"/>
            </w:tcBorders>
            <w:shd w:val="clear" w:color="auto" w:fill="auto"/>
            <w:vAlign w:val="bottom"/>
          </w:tcPr>
          <w:p w14:paraId="61B2AA50"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0</w:t>
            </w:r>
            <w:r w:rsidRPr="00873FDD">
              <w:rPr>
                <w:sz w:val="17"/>
                <w:lang w:val="en-GB"/>
              </w:rPr>
              <w:t>.</w:t>
            </w:r>
            <w:r w:rsidRPr="00EF338D">
              <w:rPr>
                <w:sz w:val="17"/>
                <w:lang w:val="en-GB"/>
              </w:rPr>
              <w:t>08</w:t>
            </w:r>
            <w:r w:rsidRPr="00873FDD">
              <w:rPr>
                <w:sz w:val="17"/>
                <w:lang w:val="en-GB"/>
              </w:rPr>
              <w:t>%</w:t>
            </w:r>
          </w:p>
        </w:tc>
        <w:tc>
          <w:tcPr>
            <w:tcW w:w="1479" w:type="dxa"/>
            <w:gridSpan w:val="2"/>
            <w:tcBorders>
              <w:bottom w:val="single" w:sz="12" w:space="0" w:color="auto"/>
            </w:tcBorders>
            <w:shd w:val="clear" w:color="auto" w:fill="auto"/>
            <w:vAlign w:val="bottom"/>
          </w:tcPr>
          <w:p w14:paraId="1E3CA950"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w:t>
            </w:r>
            <w:r w:rsidRPr="00873FDD">
              <w:rPr>
                <w:sz w:val="17"/>
                <w:lang w:val="en-GB"/>
              </w:rPr>
              <w:t>.</w:t>
            </w:r>
            <w:r w:rsidRPr="00EF338D">
              <w:rPr>
                <w:sz w:val="17"/>
                <w:lang w:val="en-GB"/>
              </w:rPr>
              <w:t>5</w:t>
            </w:r>
            <w:r w:rsidRPr="00873FDD">
              <w:rPr>
                <w:sz w:val="17"/>
                <w:lang w:val="en-GB"/>
              </w:rPr>
              <w:t>%</w:t>
            </w:r>
          </w:p>
        </w:tc>
        <w:tc>
          <w:tcPr>
            <w:tcW w:w="1479" w:type="dxa"/>
            <w:gridSpan w:val="2"/>
            <w:tcBorders>
              <w:bottom w:val="single" w:sz="12" w:space="0" w:color="auto"/>
            </w:tcBorders>
            <w:shd w:val="clear" w:color="auto" w:fill="auto"/>
            <w:vAlign w:val="bottom"/>
          </w:tcPr>
          <w:p w14:paraId="18382B45" w14:textId="77777777" w:rsidR="00D31226" w:rsidRPr="00873FDD" w:rsidRDefault="00D31226" w:rsidP="00D31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0</w:t>
            </w:r>
            <w:r w:rsidRPr="00873FDD">
              <w:rPr>
                <w:sz w:val="17"/>
                <w:lang w:val="en-GB"/>
              </w:rPr>
              <w:t>.</w:t>
            </w:r>
            <w:r w:rsidRPr="00EF338D">
              <w:rPr>
                <w:sz w:val="17"/>
                <w:lang w:val="en-GB"/>
              </w:rPr>
              <w:t>06</w:t>
            </w:r>
            <w:r w:rsidRPr="00873FDD">
              <w:rPr>
                <w:sz w:val="17"/>
                <w:lang w:val="en-GB"/>
              </w:rPr>
              <w:t>%</w:t>
            </w:r>
          </w:p>
        </w:tc>
      </w:tr>
    </w:tbl>
    <w:p w14:paraId="5419363E" w14:textId="77777777" w:rsidR="00875620" w:rsidRPr="00873FDD" w:rsidRDefault="00875620" w:rsidP="00875620">
      <w:pPr>
        <w:pStyle w:val="SingleTxt"/>
        <w:spacing w:after="0" w:line="120" w:lineRule="exact"/>
        <w:rPr>
          <w:sz w:val="10"/>
        </w:rPr>
      </w:pPr>
    </w:p>
    <w:p w14:paraId="1E09AD83" w14:textId="6642D9D0" w:rsidR="00A86ABC" w:rsidRPr="00873FDD" w:rsidRDefault="00875620" w:rsidP="00875620">
      <w:pPr>
        <w:pStyle w:val="FootnoteText"/>
        <w:tabs>
          <w:tab w:val="clear" w:pos="418"/>
          <w:tab w:val="right" w:pos="1476"/>
          <w:tab w:val="left" w:pos="1548"/>
          <w:tab w:val="right" w:pos="1836"/>
          <w:tab w:val="left" w:pos="1908"/>
        </w:tabs>
        <w:ind w:left="1548" w:hanging="288"/>
      </w:pPr>
      <w:r w:rsidRPr="00873FDD">
        <w:tab/>
      </w:r>
      <w:r w:rsidR="00A86ABC" w:rsidRPr="00EF338D">
        <w:rPr>
          <w:i/>
          <w:iCs/>
        </w:rPr>
        <w:t>Note</w:t>
      </w:r>
      <w:r w:rsidR="00A86ABC" w:rsidRPr="00873FDD">
        <w:t>: Aside low budgetary allocations, actual release of allocation is also a challenge.</w:t>
      </w:r>
    </w:p>
    <w:p w14:paraId="123848AD" w14:textId="77777777" w:rsidR="00875620" w:rsidRPr="00873FDD" w:rsidRDefault="00875620" w:rsidP="00875620">
      <w:pPr>
        <w:pStyle w:val="SingleTxt"/>
        <w:spacing w:after="0" w:line="120" w:lineRule="exact"/>
        <w:rPr>
          <w:sz w:val="10"/>
        </w:rPr>
      </w:pPr>
    </w:p>
    <w:p w14:paraId="45CFBA1F" w14:textId="77777777" w:rsidR="00875620" w:rsidRPr="00873FDD" w:rsidRDefault="00875620" w:rsidP="00875620">
      <w:pPr>
        <w:pStyle w:val="SingleTxt"/>
        <w:spacing w:after="0" w:line="120" w:lineRule="exact"/>
        <w:rPr>
          <w:sz w:val="10"/>
        </w:rPr>
      </w:pPr>
    </w:p>
    <w:p w14:paraId="78F383AB" w14:textId="77777777" w:rsidR="00875620" w:rsidRPr="00873FDD" w:rsidRDefault="00875620" w:rsidP="00875620">
      <w:pPr>
        <w:pStyle w:val="SingleTxt"/>
        <w:spacing w:after="0" w:line="120" w:lineRule="exact"/>
        <w:rPr>
          <w:sz w:val="10"/>
        </w:rPr>
      </w:pPr>
    </w:p>
    <w:p w14:paraId="74524B23" w14:textId="4D23FED1" w:rsidR="00A86ABC" w:rsidRPr="00873FDD" w:rsidRDefault="00A86ABC" w:rsidP="00875620">
      <w:pPr>
        <w:pStyle w:val="H1"/>
        <w:ind w:right="1260"/>
      </w:pPr>
      <w:r w:rsidRPr="00873FDD">
        <w:tab/>
      </w:r>
      <w:r w:rsidRPr="00873FDD">
        <w:tab/>
        <w:t xml:space="preserve">Article </w:t>
      </w:r>
      <w:r w:rsidRPr="00EF338D">
        <w:t>4</w:t>
      </w:r>
    </w:p>
    <w:p w14:paraId="141961AC" w14:textId="30EF6FB6" w:rsidR="00A86ABC" w:rsidRPr="00873FDD" w:rsidRDefault="00875620" w:rsidP="00875620">
      <w:pPr>
        <w:pStyle w:val="H1"/>
        <w:ind w:right="1260"/>
      </w:pPr>
      <w:r w:rsidRPr="00873FDD">
        <w:tab/>
      </w:r>
      <w:r w:rsidRPr="00873FDD">
        <w:tab/>
      </w:r>
      <w:r w:rsidR="00A86ABC" w:rsidRPr="00873FDD">
        <w:t>Special measures aimed at accelerating de facto equality between men and women</w:t>
      </w:r>
    </w:p>
    <w:p w14:paraId="6AC986CB" w14:textId="77777777" w:rsidR="00875620" w:rsidRPr="00873FDD" w:rsidRDefault="00875620" w:rsidP="00875620">
      <w:pPr>
        <w:pStyle w:val="SingleTxt"/>
        <w:spacing w:after="0" w:line="120" w:lineRule="exact"/>
        <w:rPr>
          <w:sz w:val="10"/>
        </w:rPr>
      </w:pPr>
    </w:p>
    <w:p w14:paraId="01DF809F" w14:textId="77777777" w:rsidR="00875620" w:rsidRPr="00873FDD" w:rsidRDefault="00875620" w:rsidP="00875620">
      <w:pPr>
        <w:pStyle w:val="SingleTxt"/>
        <w:spacing w:after="0" w:line="120" w:lineRule="exact"/>
        <w:rPr>
          <w:sz w:val="10"/>
        </w:rPr>
      </w:pPr>
    </w:p>
    <w:p w14:paraId="2CC4C2F3" w14:textId="39A09111" w:rsidR="00A86ABC" w:rsidRPr="00873FDD" w:rsidRDefault="00A86ABC" w:rsidP="00875620">
      <w:pPr>
        <w:pStyle w:val="SingleTxt"/>
        <w:rPr>
          <w:spacing w:val="3"/>
          <w:w w:val="102"/>
        </w:rPr>
      </w:pPr>
      <w:r w:rsidRPr="00EF338D">
        <w:rPr>
          <w:spacing w:val="3"/>
          <w:w w:val="102"/>
        </w:rPr>
        <w:t>30</w:t>
      </w:r>
      <w:r w:rsidRPr="00873FDD">
        <w:rPr>
          <w:spacing w:val="3"/>
          <w:w w:val="102"/>
        </w:rPr>
        <w:t>.</w:t>
      </w:r>
      <w:r w:rsidRPr="00873FDD">
        <w:rPr>
          <w:spacing w:val="3"/>
          <w:w w:val="102"/>
        </w:rPr>
        <w:tab/>
        <w:t xml:space="preserve">One of the special measures adopted towards accelerating de facto equality between men and women is the constitutional guarantee for the promotion of women’s participation in public life and their representation in the legislative and executive organs at all levels of the government, by at least twenty-five per cent affirmative action in order to redress imbalances created by history, customs, and traditions (Article </w:t>
      </w:r>
      <w:r w:rsidRPr="00EF338D">
        <w:rPr>
          <w:spacing w:val="3"/>
          <w:w w:val="102"/>
        </w:rPr>
        <w:t>16</w:t>
      </w:r>
      <w:r w:rsidR="00875620" w:rsidRPr="00873FDD">
        <w:rPr>
          <w:spacing w:val="3"/>
          <w:w w:val="102"/>
        </w:rPr>
        <w:t> </w:t>
      </w:r>
      <w:r w:rsidRPr="00873FDD">
        <w:rPr>
          <w:spacing w:val="3"/>
          <w:w w:val="102"/>
        </w:rPr>
        <w:t>(</w:t>
      </w:r>
      <w:r w:rsidRPr="00EF338D">
        <w:rPr>
          <w:spacing w:val="3"/>
          <w:w w:val="102"/>
        </w:rPr>
        <w:t>4</w:t>
      </w:r>
      <w:r w:rsidRPr="00873FDD">
        <w:rPr>
          <w:spacing w:val="3"/>
          <w:w w:val="102"/>
        </w:rPr>
        <w:t xml:space="preserve">) of the Constitution; Section </w:t>
      </w:r>
      <w:r w:rsidRPr="00EF338D">
        <w:rPr>
          <w:spacing w:val="3"/>
          <w:w w:val="102"/>
        </w:rPr>
        <w:t>63</w:t>
      </w:r>
      <w:r w:rsidRPr="00873FDD">
        <w:rPr>
          <w:spacing w:val="3"/>
          <w:w w:val="102"/>
        </w:rPr>
        <w:t xml:space="preserve"> of the Elections Act, </w:t>
      </w:r>
      <w:r w:rsidRPr="00EF338D">
        <w:rPr>
          <w:spacing w:val="3"/>
          <w:w w:val="102"/>
        </w:rPr>
        <w:t>2012</w:t>
      </w:r>
      <w:r w:rsidRPr="00873FDD">
        <w:rPr>
          <w:spacing w:val="3"/>
          <w:w w:val="102"/>
        </w:rPr>
        <w:t xml:space="preserve">). This participation level has been further increased to </w:t>
      </w:r>
      <w:r w:rsidRPr="00EF338D">
        <w:rPr>
          <w:spacing w:val="3"/>
          <w:w w:val="102"/>
        </w:rPr>
        <w:t>35</w:t>
      </w:r>
      <w:r w:rsidRPr="00873FDD">
        <w:rPr>
          <w:spacing w:val="3"/>
          <w:w w:val="102"/>
        </w:rPr>
        <w:t xml:space="preserve">% in the newly signed Revitalized Agreement on the Resolution of the Conflict in the Republic of South Sudan (R-ARCSS), </w:t>
      </w:r>
      <w:r w:rsidRPr="00EF338D">
        <w:rPr>
          <w:spacing w:val="3"/>
          <w:w w:val="102"/>
        </w:rPr>
        <w:t>2018</w:t>
      </w:r>
      <w:r w:rsidRPr="00873FDD">
        <w:rPr>
          <w:spacing w:val="3"/>
          <w:w w:val="102"/>
        </w:rPr>
        <w:t xml:space="preserve">. </w:t>
      </w:r>
    </w:p>
    <w:p w14:paraId="1377B85A" w14:textId="303365C9" w:rsidR="00A86ABC" w:rsidRPr="00873FDD" w:rsidRDefault="00A86ABC" w:rsidP="00A86ABC">
      <w:pPr>
        <w:pStyle w:val="SingleTxt"/>
      </w:pPr>
      <w:r w:rsidRPr="00EF338D">
        <w:t>31</w:t>
      </w:r>
      <w:r w:rsidRPr="00873FDD">
        <w:t>.</w:t>
      </w:r>
      <w:r w:rsidRPr="00873FDD">
        <w:tab/>
        <w:t xml:space="preserve">Article </w:t>
      </w:r>
      <w:r w:rsidRPr="00EF338D">
        <w:t>16</w:t>
      </w:r>
      <w:r w:rsidRPr="00873FDD">
        <w:t>(</w:t>
      </w:r>
      <w:r w:rsidRPr="00EF338D">
        <w:t>4</w:t>
      </w:r>
      <w:r w:rsidRPr="00873FDD">
        <w:t>) (c) of the Constitution for the rights of women for maternity and childcare and medical care for pregnant and lactating women.</w:t>
      </w:r>
    </w:p>
    <w:p w14:paraId="72E80087" w14:textId="77777777" w:rsidR="00A86ABC" w:rsidRPr="00873FDD" w:rsidRDefault="00A86ABC" w:rsidP="00A86ABC">
      <w:pPr>
        <w:pStyle w:val="SingleTxt"/>
      </w:pPr>
      <w:r w:rsidRPr="00EF338D">
        <w:t>32</w:t>
      </w:r>
      <w:r w:rsidRPr="00873FDD">
        <w:t>.</w:t>
      </w:r>
      <w:r w:rsidRPr="00873FDD">
        <w:tab/>
        <w:t xml:space="preserve">One of the special measures put in place to make this constitutional and legal provision real in the lives of women, is the entitlement of </w:t>
      </w:r>
      <w:r w:rsidRPr="00EF338D">
        <w:t>90</w:t>
      </w:r>
      <w:r w:rsidRPr="00873FDD">
        <w:t xml:space="preserve">-day maternity leave, </w:t>
      </w:r>
      <w:r w:rsidRPr="00EF338D">
        <w:t>45</w:t>
      </w:r>
      <w:r w:rsidRPr="00873FDD">
        <w:t xml:space="preserve"> days for breastfeeding while working for half day and the guarantee of retaining a job position after returning from leave (Section </w:t>
      </w:r>
      <w:r w:rsidRPr="00EF338D">
        <w:t>64</w:t>
      </w:r>
      <w:r w:rsidRPr="00873FDD">
        <w:t xml:space="preserve"> of the Labour Act </w:t>
      </w:r>
      <w:r w:rsidRPr="00EF338D">
        <w:t>2017</w:t>
      </w:r>
      <w:r w:rsidRPr="00873FDD">
        <w:t xml:space="preserve">). </w:t>
      </w:r>
    </w:p>
    <w:p w14:paraId="49691ED9" w14:textId="77777777" w:rsidR="00A86ABC" w:rsidRPr="00873FDD" w:rsidRDefault="00A86ABC" w:rsidP="00A86ABC">
      <w:pPr>
        <w:pStyle w:val="SingleTxt"/>
      </w:pPr>
      <w:r w:rsidRPr="00EF338D">
        <w:t>33</w:t>
      </w:r>
      <w:r w:rsidRPr="00873FDD">
        <w:t>.</w:t>
      </w:r>
      <w:r w:rsidRPr="00873FDD">
        <w:tab/>
        <w:t xml:space="preserve">The General Education Act, </w:t>
      </w:r>
      <w:r w:rsidRPr="00EF338D">
        <w:t>2012</w:t>
      </w:r>
      <w:r w:rsidRPr="00873FDD">
        <w:t xml:space="preserve"> (section </w:t>
      </w:r>
      <w:r w:rsidRPr="00EF338D">
        <w:t>35</w:t>
      </w:r>
      <w:r w:rsidRPr="00873FDD">
        <w:t xml:space="preserve">) provides for affirmative action throughout the country to redress the past and present discriminatory practices, harmful beliefs and cultures which impede female learners from attending schools. </w:t>
      </w:r>
      <w:r w:rsidRPr="00873FDD">
        <w:lastRenderedPageBreak/>
        <w:t xml:space="preserve">By this law, pregnant learners have the right to remain in school or gain re-entry to school after delivery (Section </w:t>
      </w:r>
      <w:r w:rsidRPr="00EF338D">
        <w:t>30</w:t>
      </w:r>
      <w:r w:rsidRPr="00873FDD">
        <w:t xml:space="preserve"> (</w:t>
      </w:r>
      <w:r w:rsidRPr="00EF338D">
        <w:t>8</w:t>
      </w:r>
      <w:r w:rsidRPr="00873FDD">
        <w:t xml:space="preserve">) of the General Education Act, </w:t>
      </w:r>
      <w:r w:rsidRPr="00EF338D">
        <w:t>2012</w:t>
      </w:r>
      <w:r w:rsidRPr="00873FDD">
        <w:t>).</w:t>
      </w:r>
    </w:p>
    <w:p w14:paraId="60D14292" w14:textId="7B971BDB" w:rsidR="00A86ABC" w:rsidRPr="00873FDD" w:rsidRDefault="00A86ABC" w:rsidP="00A86ABC">
      <w:pPr>
        <w:pStyle w:val="SingleTxt"/>
      </w:pPr>
      <w:r w:rsidRPr="00EF338D">
        <w:t>34</w:t>
      </w:r>
      <w:r w:rsidRPr="00873FDD">
        <w:t>.</w:t>
      </w:r>
      <w:r w:rsidRPr="00873FDD">
        <w:tab/>
        <w:t xml:space="preserve">There is an ongoing programme of the Ministry of General Education and Instruction, funded by the United Kingdom Government </w:t>
      </w:r>
      <w:r w:rsidR="00875620" w:rsidRPr="00873FDD">
        <w:t>–</w:t>
      </w:r>
      <w:r w:rsidRPr="00873FDD">
        <w:t xml:space="preserve"> Girls Education South Sudan (GESS) that is aimed at increasing access to quality education for girls and bridging gender gap in education in the country. Further details of these special measures are discussed under the relevant articles e.g. Articles </w:t>
      </w:r>
      <w:r w:rsidRPr="00EF338D">
        <w:t>7</w:t>
      </w:r>
      <w:r w:rsidRPr="00873FDD">
        <w:t xml:space="preserve">, </w:t>
      </w:r>
      <w:r w:rsidRPr="00EF338D">
        <w:t>10</w:t>
      </w:r>
      <w:r w:rsidRPr="00873FDD">
        <w:t xml:space="preserve"> and </w:t>
      </w:r>
      <w:r w:rsidRPr="00EF338D">
        <w:t>11</w:t>
      </w:r>
      <w:r w:rsidRPr="00873FDD">
        <w:t xml:space="preserve">. </w:t>
      </w:r>
    </w:p>
    <w:p w14:paraId="0306C602" w14:textId="77777777" w:rsidR="00875620" w:rsidRPr="00873FDD" w:rsidRDefault="00875620" w:rsidP="00875620">
      <w:pPr>
        <w:pStyle w:val="SingleTxt"/>
        <w:spacing w:after="0" w:line="120" w:lineRule="exact"/>
        <w:rPr>
          <w:sz w:val="10"/>
        </w:rPr>
      </w:pPr>
    </w:p>
    <w:p w14:paraId="76FC962F" w14:textId="77777777" w:rsidR="00875620" w:rsidRPr="00873FDD" w:rsidRDefault="00875620" w:rsidP="00875620">
      <w:pPr>
        <w:pStyle w:val="SingleTxt"/>
        <w:spacing w:after="0" w:line="120" w:lineRule="exact"/>
        <w:rPr>
          <w:sz w:val="10"/>
        </w:rPr>
      </w:pPr>
    </w:p>
    <w:p w14:paraId="56F3CFC7" w14:textId="35E6EC1B" w:rsidR="00A86ABC" w:rsidRPr="00873FDD" w:rsidRDefault="00A86ABC" w:rsidP="00875620">
      <w:pPr>
        <w:pStyle w:val="H1"/>
        <w:ind w:right="1260"/>
      </w:pPr>
      <w:r w:rsidRPr="00873FDD">
        <w:tab/>
      </w:r>
      <w:r w:rsidRPr="00873FDD">
        <w:tab/>
        <w:t xml:space="preserve">Article </w:t>
      </w:r>
      <w:r w:rsidRPr="00EF338D">
        <w:t>5</w:t>
      </w:r>
    </w:p>
    <w:p w14:paraId="6276DEFB" w14:textId="7FC18803" w:rsidR="00A86ABC" w:rsidRPr="00873FDD" w:rsidRDefault="00875620" w:rsidP="00875620">
      <w:pPr>
        <w:pStyle w:val="H1"/>
        <w:ind w:right="1260"/>
        <w:rPr>
          <w:spacing w:val="3"/>
          <w:w w:val="102"/>
        </w:rPr>
      </w:pPr>
      <w:r w:rsidRPr="00873FDD">
        <w:tab/>
      </w:r>
      <w:r w:rsidRPr="00873FDD">
        <w:tab/>
      </w:r>
      <w:r w:rsidR="00A86ABC" w:rsidRPr="00873FDD">
        <w:rPr>
          <w:spacing w:val="3"/>
          <w:w w:val="102"/>
        </w:rPr>
        <w:t>Appropriate measures to eliminate prejudices, customary and other practices based on the idea of stereotyped roles for men and women</w:t>
      </w:r>
    </w:p>
    <w:p w14:paraId="144F161B" w14:textId="77777777" w:rsidR="00875620" w:rsidRPr="00873FDD" w:rsidRDefault="00875620" w:rsidP="00875620">
      <w:pPr>
        <w:pStyle w:val="SingleTxt"/>
        <w:spacing w:after="0" w:line="120" w:lineRule="exact"/>
        <w:rPr>
          <w:sz w:val="10"/>
        </w:rPr>
      </w:pPr>
    </w:p>
    <w:p w14:paraId="2C4D8626" w14:textId="77777777" w:rsidR="00875620" w:rsidRPr="00873FDD" w:rsidRDefault="00875620" w:rsidP="00875620">
      <w:pPr>
        <w:pStyle w:val="SingleTxt"/>
        <w:spacing w:after="0" w:line="120" w:lineRule="exact"/>
        <w:rPr>
          <w:sz w:val="10"/>
        </w:rPr>
      </w:pPr>
    </w:p>
    <w:p w14:paraId="05552D49" w14:textId="390FC035" w:rsidR="00A86ABC" w:rsidRPr="00873FDD" w:rsidRDefault="00A86ABC" w:rsidP="00A86ABC">
      <w:pPr>
        <w:pStyle w:val="SingleTxt"/>
      </w:pPr>
      <w:r w:rsidRPr="00EF338D">
        <w:t>35</w:t>
      </w:r>
      <w:r w:rsidRPr="00873FDD">
        <w:t>.</w:t>
      </w:r>
      <w:r w:rsidRPr="00873FDD">
        <w:tab/>
        <w:t>In seeking to change gender stereotypes in the society, the government, international development partners and civil society organizations are implementing various programmes and campaigns, including organizing gender training for government officials and community women and men at different levels. For instance, various trainings have been organized on gender mainstreaming for senior and mid-level government officials (Undersecretaries, Director Generals and Directors from various government institutions).</w:t>
      </w:r>
    </w:p>
    <w:p w14:paraId="2FB704CA" w14:textId="77777777" w:rsidR="00A86ABC" w:rsidRPr="00873FDD" w:rsidRDefault="00A86ABC" w:rsidP="00A86ABC">
      <w:pPr>
        <w:pStyle w:val="SingleTxt"/>
      </w:pPr>
      <w:r w:rsidRPr="00EF338D">
        <w:t>36</w:t>
      </w:r>
      <w:r w:rsidRPr="00873FDD">
        <w:t>.</w:t>
      </w:r>
      <w:r w:rsidRPr="00873FDD">
        <w:tab/>
        <w:t xml:space="preserve">In January </w:t>
      </w:r>
      <w:r w:rsidRPr="00EF338D">
        <w:t>2019</w:t>
      </w:r>
      <w:r w:rsidRPr="00873FDD">
        <w:t>, the Government with support from African Development Bank, organized a gender training for the Undersecretaries of the various ministries and institutions in the country, as a part of its Institutional Capacity Building Project.</w:t>
      </w:r>
    </w:p>
    <w:p w14:paraId="1B3F86DC" w14:textId="77777777" w:rsidR="00A86ABC" w:rsidRPr="00873FDD" w:rsidRDefault="00A86ABC" w:rsidP="00A86ABC">
      <w:pPr>
        <w:pStyle w:val="SingleTxt"/>
      </w:pPr>
      <w:r w:rsidRPr="00EF338D">
        <w:t>37</w:t>
      </w:r>
      <w:r w:rsidRPr="00873FDD">
        <w:t>.</w:t>
      </w:r>
      <w:r w:rsidRPr="00873FDD">
        <w:tab/>
        <w:t>These trainings are beginning to yield positive results. For instance, the Ministry of Interior for the first time promoted four (</w:t>
      </w:r>
      <w:r w:rsidRPr="00EF338D">
        <w:t>4</w:t>
      </w:r>
      <w:r w:rsidRPr="00873FDD">
        <w:t xml:space="preserve">) women to the rank of Major Generals in </w:t>
      </w:r>
      <w:r w:rsidRPr="00EF338D">
        <w:t>2018</w:t>
      </w:r>
      <w:r w:rsidRPr="00873FDD">
        <w:t xml:space="preserve"> (</w:t>
      </w:r>
      <w:r w:rsidRPr="00EF338D">
        <w:t>2</w:t>
      </w:r>
      <w:r w:rsidRPr="00873FDD">
        <w:t xml:space="preserve"> within the Police Service, one in the Prisons Service and another in the Civil Defence Corps.</w:t>
      </w:r>
    </w:p>
    <w:p w14:paraId="6F2578B7" w14:textId="77777777" w:rsidR="00A86ABC" w:rsidRPr="00873FDD" w:rsidRDefault="00A86ABC" w:rsidP="00A86ABC">
      <w:pPr>
        <w:pStyle w:val="SingleTxt"/>
      </w:pPr>
      <w:r w:rsidRPr="00EF338D">
        <w:t>38</w:t>
      </w:r>
      <w:r w:rsidRPr="00873FDD">
        <w:t>.</w:t>
      </w:r>
      <w:r w:rsidRPr="00873FDD">
        <w:tab/>
        <w:t>One of the components of the Girls’ Education South Sudan (GESS) is a radio show called ‘Our School’. The show amplifies issues and barriers to girls’ education in country. The programmes is changing public perception about education with more girls who have initially dropped out returning to school.</w:t>
      </w:r>
    </w:p>
    <w:p w14:paraId="0B94F9AC" w14:textId="77777777" w:rsidR="00A86ABC" w:rsidRPr="00873FDD" w:rsidRDefault="00A86ABC" w:rsidP="00A86ABC">
      <w:pPr>
        <w:pStyle w:val="SingleTxt"/>
      </w:pPr>
      <w:r w:rsidRPr="00EF338D">
        <w:t>39</w:t>
      </w:r>
      <w:r w:rsidRPr="00873FDD">
        <w:t>.</w:t>
      </w:r>
      <w:r w:rsidRPr="00873FDD">
        <w:tab/>
        <w:t>The government, with support from international partners mark the different international days of action relating to the rights of women and the girl child, by engaging in different advocacy activities aimed at raising awareness on the rights of the women and girls.</w:t>
      </w:r>
    </w:p>
    <w:p w14:paraId="6D3AF241" w14:textId="77777777" w:rsidR="00A86ABC" w:rsidRPr="00873FDD" w:rsidRDefault="00A86ABC" w:rsidP="00A86ABC">
      <w:pPr>
        <w:pStyle w:val="SingleTxt"/>
      </w:pPr>
      <w:r w:rsidRPr="00EF338D">
        <w:t>40</w:t>
      </w:r>
      <w:r w:rsidRPr="00873FDD">
        <w:t>.</w:t>
      </w:r>
      <w:r w:rsidRPr="00873FDD">
        <w:tab/>
        <w:t xml:space="preserve">During the </w:t>
      </w:r>
      <w:r w:rsidRPr="00EF338D">
        <w:t>2017</w:t>
      </w:r>
      <w:r w:rsidRPr="00873FDD">
        <w:t xml:space="preserve"> </w:t>
      </w:r>
      <w:r w:rsidRPr="00EF338D">
        <w:t>16</w:t>
      </w:r>
      <w:r w:rsidRPr="00873FDD">
        <w:t xml:space="preserve"> Days of Activism against Gender Based Violence, a group of local and international organisations led a campaign tagged </w:t>
      </w:r>
      <w:r w:rsidRPr="00EF338D">
        <w:rPr>
          <w:i/>
          <w:iCs/>
        </w:rPr>
        <w:t>Ma Mara Sakit</w:t>
      </w:r>
      <w:r w:rsidRPr="00873FDD">
        <w:t xml:space="preserve"> meaning ‘Not Just a woman’. This campaign challenged the widely held notion of women’s low status and the popular derogatory term used in shutting women up and reinforcing women’s low status – </w:t>
      </w:r>
      <w:r w:rsidRPr="00EF338D">
        <w:rPr>
          <w:i/>
          <w:iCs/>
        </w:rPr>
        <w:t>Mara Sakit</w:t>
      </w:r>
      <w:r w:rsidRPr="00873FDD">
        <w:t xml:space="preserve"> (just a woman). Billboards were mounted with strategic messages; radio talk shows and social media discussions were held to stimulate conversations on negative societal perceptions on women and to advocate for societal changes. Such activities across the country are changing public perception about women’s role. For instance, there are female chiefs in Aweil, Kapoeta and Yirol. In Aweil, there are </w:t>
      </w:r>
      <w:r w:rsidRPr="00EF338D">
        <w:t>5</w:t>
      </w:r>
      <w:r w:rsidRPr="00873FDD">
        <w:t xml:space="preserve"> paramount chiefs currently serving. Chiefs play an important role in community life across South Sudan. They provide an array of vital services including adjudicating disputes and administering customary law. The position is largely seen as the preserve of men. </w:t>
      </w:r>
    </w:p>
    <w:p w14:paraId="2F282DEF" w14:textId="77777777" w:rsidR="00875620" w:rsidRPr="00873FDD" w:rsidRDefault="00875620" w:rsidP="00875620">
      <w:pPr>
        <w:pStyle w:val="SingleTxt"/>
        <w:spacing w:after="0" w:line="120" w:lineRule="exact"/>
        <w:rPr>
          <w:sz w:val="10"/>
        </w:rPr>
      </w:pPr>
    </w:p>
    <w:p w14:paraId="7821FEEF" w14:textId="77777777" w:rsidR="00875620" w:rsidRPr="00873FDD" w:rsidRDefault="00875620" w:rsidP="00875620">
      <w:pPr>
        <w:pStyle w:val="SingleTxt"/>
        <w:spacing w:after="0" w:line="120" w:lineRule="exact"/>
        <w:rPr>
          <w:sz w:val="10"/>
        </w:rPr>
      </w:pPr>
    </w:p>
    <w:p w14:paraId="096C9F5A" w14:textId="337705B0" w:rsidR="00A86ABC" w:rsidRPr="00873FDD" w:rsidRDefault="00A86ABC" w:rsidP="00875620">
      <w:pPr>
        <w:pStyle w:val="H1"/>
        <w:ind w:right="1260"/>
      </w:pPr>
      <w:r w:rsidRPr="00873FDD">
        <w:lastRenderedPageBreak/>
        <w:tab/>
      </w:r>
      <w:r w:rsidRPr="00873FDD">
        <w:tab/>
        <w:t xml:space="preserve">Article </w:t>
      </w:r>
      <w:r w:rsidRPr="00EF338D">
        <w:t>6</w:t>
      </w:r>
    </w:p>
    <w:p w14:paraId="2729FD5D" w14:textId="28879366" w:rsidR="00A86ABC" w:rsidRPr="00873FDD" w:rsidRDefault="00875620" w:rsidP="00875620">
      <w:pPr>
        <w:pStyle w:val="H1"/>
        <w:ind w:right="1260"/>
      </w:pPr>
      <w:r w:rsidRPr="00873FDD">
        <w:tab/>
      </w:r>
      <w:r w:rsidRPr="00873FDD">
        <w:tab/>
      </w:r>
      <w:r w:rsidR="00A86ABC" w:rsidRPr="00873FDD">
        <w:t>Appropriate measures to suppress trafficking in persons and exploitation of prostitution of women</w:t>
      </w:r>
    </w:p>
    <w:p w14:paraId="33903FDD" w14:textId="77777777" w:rsidR="00875620" w:rsidRPr="00873FDD" w:rsidRDefault="00875620" w:rsidP="00875620">
      <w:pPr>
        <w:pStyle w:val="SingleTxt"/>
        <w:spacing w:after="0" w:line="120" w:lineRule="exact"/>
        <w:rPr>
          <w:sz w:val="10"/>
        </w:rPr>
      </w:pPr>
    </w:p>
    <w:p w14:paraId="467F0D25" w14:textId="77777777" w:rsidR="00875620" w:rsidRPr="00873FDD" w:rsidRDefault="00875620" w:rsidP="00875620">
      <w:pPr>
        <w:pStyle w:val="SingleTxt"/>
        <w:spacing w:after="0" w:line="120" w:lineRule="exact"/>
        <w:rPr>
          <w:sz w:val="10"/>
        </w:rPr>
      </w:pPr>
    </w:p>
    <w:p w14:paraId="10E99F12" w14:textId="06B0EFBA" w:rsidR="00A86ABC" w:rsidRPr="00873FDD" w:rsidRDefault="00A86ABC" w:rsidP="00A86ABC">
      <w:pPr>
        <w:pStyle w:val="SingleTxt"/>
      </w:pPr>
      <w:r w:rsidRPr="00EF338D">
        <w:t>41</w:t>
      </w:r>
      <w:r w:rsidRPr="00873FDD">
        <w:t>.</w:t>
      </w:r>
      <w:r w:rsidRPr="00873FDD">
        <w:tab/>
        <w:t>South Sudan is both a source and destination country for men, women, and children that are caught in the web of forced labour and sex trafficking.</w:t>
      </w:r>
      <w:r w:rsidR="00875620" w:rsidRPr="00EF338D">
        <w:rPr>
          <w:rStyle w:val="FootnoteReference"/>
        </w:rPr>
        <w:footnoteReference w:id="2"/>
      </w:r>
      <w:r w:rsidRPr="00873FDD">
        <w:t xml:space="preserve"> With the displacement of close to </w:t>
      </w:r>
      <w:r w:rsidRPr="00EF338D">
        <w:t>1</w:t>
      </w:r>
      <w:r w:rsidRPr="00873FDD">
        <w:t>,</w:t>
      </w:r>
      <w:r w:rsidRPr="00EF338D">
        <w:t>900</w:t>
      </w:r>
      <w:r w:rsidRPr="00873FDD">
        <w:t>,</w:t>
      </w:r>
      <w:r w:rsidRPr="00EF338D">
        <w:t>000</w:t>
      </w:r>
      <w:r w:rsidRPr="00873FDD">
        <w:t xml:space="preserve"> people due to conflict, many women and children are vulnerable to forced labour and sexual exploitation. </w:t>
      </w:r>
    </w:p>
    <w:p w14:paraId="6D88378C" w14:textId="4A818FAC" w:rsidR="00A86ABC" w:rsidRPr="00873FDD" w:rsidRDefault="00A86ABC" w:rsidP="00A86ABC">
      <w:pPr>
        <w:pStyle w:val="SingleTxt"/>
      </w:pPr>
      <w:r w:rsidRPr="00EF338D">
        <w:t>42</w:t>
      </w:r>
      <w:r w:rsidRPr="00873FDD">
        <w:t>.</w:t>
      </w:r>
      <w:r w:rsidRPr="00873FDD">
        <w:tab/>
        <w:t xml:space="preserve">The International Labour Organization estimates that the different Military groups sometimes recruit children as young as age </w:t>
      </w:r>
      <w:r w:rsidRPr="00EF338D">
        <w:t>12</w:t>
      </w:r>
      <w:r w:rsidRPr="00873FDD">
        <w:t xml:space="preserve"> as soldiers.</w:t>
      </w:r>
      <w:r w:rsidR="00875620" w:rsidRPr="00EF338D">
        <w:rPr>
          <w:rStyle w:val="FootnoteReference"/>
        </w:rPr>
        <w:footnoteReference w:id="3"/>
      </w:r>
      <w:r w:rsidRPr="00873FDD">
        <w:t xml:space="preserve"> In </w:t>
      </w:r>
      <w:r w:rsidRPr="00EF338D">
        <w:t>2017</w:t>
      </w:r>
      <w:r w:rsidRPr="00873FDD">
        <w:t xml:space="preserve">, the Government and UNICEF verified </w:t>
      </w:r>
      <w:r w:rsidRPr="00EF338D">
        <w:t>140</w:t>
      </w:r>
      <w:r w:rsidRPr="00873FDD">
        <w:t xml:space="preserve"> incidents of recruitment and use of children, affecting at least </w:t>
      </w:r>
      <w:r w:rsidRPr="00EF338D">
        <w:t>1</w:t>
      </w:r>
      <w:r w:rsidRPr="00873FDD">
        <w:t>,</w:t>
      </w:r>
      <w:r w:rsidRPr="00EF338D">
        <w:t>221</w:t>
      </w:r>
      <w:r w:rsidRPr="00873FDD">
        <w:t xml:space="preserve"> children (</w:t>
      </w:r>
      <w:r w:rsidRPr="00EF338D">
        <w:t>1</w:t>
      </w:r>
      <w:r w:rsidRPr="00873FDD">
        <w:t>,</w:t>
      </w:r>
      <w:r w:rsidRPr="00EF338D">
        <w:t>057</w:t>
      </w:r>
      <w:r w:rsidRPr="00873FDD">
        <w:t xml:space="preserve"> boys and </w:t>
      </w:r>
      <w:r w:rsidRPr="00EF338D">
        <w:t>164</w:t>
      </w:r>
      <w:r w:rsidRPr="00873FDD">
        <w:t xml:space="preserve"> girls). Because of the pockets of conflict zones around the country, an estimated </w:t>
      </w:r>
      <w:r w:rsidRPr="00EF338D">
        <w:t>2</w:t>
      </w:r>
      <w:r w:rsidRPr="00873FDD">
        <w:t>.</w:t>
      </w:r>
      <w:r w:rsidRPr="00EF338D">
        <w:t>2</w:t>
      </w:r>
      <w:r w:rsidRPr="00873FDD">
        <w:t xml:space="preserve"> million (</w:t>
      </w:r>
      <w:r w:rsidRPr="00EF338D">
        <w:t>72</w:t>
      </w:r>
      <w:r w:rsidRPr="00873FDD">
        <w:t xml:space="preserve"> percent) of the school-age population were out of school as at </w:t>
      </w:r>
      <w:r w:rsidRPr="00EF338D">
        <w:t>2017</w:t>
      </w:r>
      <w:r w:rsidRPr="00873FDD">
        <w:t>.</w:t>
      </w:r>
      <w:r w:rsidR="00875620" w:rsidRPr="00EF338D">
        <w:rPr>
          <w:rStyle w:val="FootnoteReference"/>
        </w:rPr>
        <w:footnoteReference w:id="4"/>
      </w:r>
    </w:p>
    <w:p w14:paraId="1DC7F70A" w14:textId="77777777" w:rsidR="00A86ABC" w:rsidRPr="00873FDD" w:rsidRDefault="00A86ABC" w:rsidP="00A86ABC">
      <w:pPr>
        <w:pStyle w:val="SingleTxt"/>
      </w:pPr>
      <w:r w:rsidRPr="00EF338D">
        <w:t>43</w:t>
      </w:r>
      <w:r w:rsidRPr="00873FDD">
        <w:t>.</w:t>
      </w:r>
      <w:r w:rsidRPr="00873FDD">
        <w:tab/>
        <w:t xml:space="preserve">Trafficking in Persons is unlawful under the law of South Sudan. Section </w:t>
      </w:r>
      <w:r w:rsidRPr="00EF338D">
        <w:t>282</w:t>
      </w:r>
      <w:r w:rsidRPr="00873FDD">
        <w:t xml:space="preserve"> of the Penal Code, </w:t>
      </w:r>
      <w:r w:rsidRPr="00EF338D">
        <w:t>2008</w:t>
      </w:r>
      <w:r w:rsidRPr="00873FDD">
        <w:t xml:space="preserve"> criminalizes trafficking in persons and sets for punishment of seven years, fine or both. </w:t>
      </w:r>
    </w:p>
    <w:p w14:paraId="1B5CF3CE" w14:textId="77777777" w:rsidR="00A86ABC" w:rsidRPr="00873FDD" w:rsidRDefault="00A86ABC" w:rsidP="00A86ABC">
      <w:pPr>
        <w:pStyle w:val="SingleTxt"/>
      </w:pPr>
      <w:r w:rsidRPr="00EF338D">
        <w:t>44</w:t>
      </w:r>
      <w:r w:rsidRPr="00873FDD">
        <w:t>.</w:t>
      </w:r>
      <w:r w:rsidRPr="00873FDD">
        <w:tab/>
        <w:t xml:space="preserve">The Labour Act, </w:t>
      </w:r>
      <w:r w:rsidRPr="00EF338D">
        <w:t>2017</w:t>
      </w:r>
      <w:r w:rsidRPr="00873FDD">
        <w:t xml:space="preserve"> provides for the forms of human trafficking, which are criminalized in South Sudan. Apart from seeking to protect workers’ rights and employment opportunities for South Sudanese, Section </w:t>
      </w:r>
      <w:r w:rsidRPr="00EF338D">
        <w:t>11</w:t>
      </w:r>
      <w:r w:rsidRPr="00873FDD">
        <w:t xml:space="preserve"> of the Labour Act, </w:t>
      </w:r>
      <w:r w:rsidRPr="00EF338D">
        <w:t>2017</w:t>
      </w:r>
      <w:r w:rsidRPr="00873FDD">
        <w:t xml:space="preserve"> prohibits the all illegal movement of any other persons, into or out of South Sudan for purposes of getting work in South Sudan, through the support by illicit organizations. Sub-section (</w:t>
      </w:r>
      <w:r w:rsidRPr="00EF338D">
        <w:t>2</w:t>
      </w:r>
      <w:r w:rsidRPr="00873FDD">
        <w:t xml:space="preserve">) of section </w:t>
      </w:r>
      <w:r w:rsidRPr="00EF338D">
        <w:t>11</w:t>
      </w:r>
      <w:r w:rsidRPr="00873FDD">
        <w:t xml:space="preserve"> of the Act also prohibits an employer from employing or engaging an employee whom the employer knows to be illegally present in South Sudan.</w:t>
      </w:r>
    </w:p>
    <w:p w14:paraId="5801F004" w14:textId="1C6C5370" w:rsidR="00A86ABC" w:rsidRPr="00873FDD" w:rsidRDefault="00A86ABC" w:rsidP="00DC5DDD">
      <w:pPr>
        <w:pStyle w:val="SingleTxt"/>
        <w:rPr>
          <w:spacing w:val="2"/>
          <w:w w:val="102"/>
        </w:rPr>
      </w:pPr>
      <w:r w:rsidRPr="00EF338D">
        <w:rPr>
          <w:spacing w:val="2"/>
          <w:w w:val="102"/>
        </w:rPr>
        <w:t>45</w:t>
      </w:r>
      <w:r w:rsidRPr="00873FDD">
        <w:rPr>
          <w:spacing w:val="2"/>
          <w:w w:val="102"/>
        </w:rPr>
        <w:t>.</w:t>
      </w:r>
      <w:r w:rsidRPr="00873FDD">
        <w:rPr>
          <w:spacing w:val="2"/>
          <w:w w:val="102"/>
        </w:rPr>
        <w:tab/>
        <w:t xml:space="preserve">The Child Act, </w:t>
      </w:r>
      <w:r w:rsidRPr="00EF338D">
        <w:rPr>
          <w:spacing w:val="2"/>
          <w:w w:val="102"/>
        </w:rPr>
        <w:t>2008</w:t>
      </w:r>
      <w:r w:rsidRPr="00873FDD">
        <w:rPr>
          <w:spacing w:val="2"/>
          <w:w w:val="102"/>
        </w:rPr>
        <w:t xml:space="preserve"> also empowers all levels of the government to recognize, respect, promote and protect rights of the child enshrined in the Child Act (Article</w:t>
      </w:r>
      <w:r w:rsidR="00DC5DDD" w:rsidRPr="00873FDD">
        <w:rPr>
          <w:spacing w:val="2"/>
          <w:w w:val="102"/>
        </w:rPr>
        <w:t> </w:t>
      </w:r>
      <w:r w:rsidRPr="00EF338D">
        <w:rPr>
          <w:spacing w:val="2"/>
          <w:w w:val="102"/>
        </w:rPr>
        <w:t>36</w:t>
      </w:r>
      <w:r w:rsidR="00DC5DDD" w:rsidRPr="00873FDD">
        <w:rPr>
          <w:spacing w:val="2"/>
          <w:w w:val="102"/>
        </w:rPr>
        <w:t> </w:t>
      </w:r>
      <w:r w:rsidRPr="00873FDD">
        <w:rPr>
          <w:spacing w:val="2"/>
          <w:w w:val="102"/>
        </w:rPr>
        <w:t>(</w:t>
      </w:r>
      <w:r w:rsidRPr="00EF338D">
        <w:rPr>
          <w:spacing w:val="2"/>
          <w:w w:val="102"/>
        </w:rPr>
        <w:t>1</w:t>
      </w:r>
      <w:r w:rsidRPr="00873FDD">
        <w:rPr>
          <w:spacing w:val="2"/>
          <w:w w:val="102"/>
        </w:rPr>
        <w:t>)). The Act goes further in sub-section (</w:t>
      </w:r>
      <w:r w:rsidRPr="00EF338D">
        <w:rPr>
          <w:spacing w:val="2"/>
          <w:w w:val="102"/>
        </w:rPr>
        <w:t>2</w:t>
      </w:r>
      <w:r w:rsidRPr="00873FDD">
        <w:rPr>
          <w:spacing w:val="2"/>
          <w:w w:val="102"/>
        </w:rPr>
        <w:t xml:space="preserve">) of Section </w:t>
      </w:r>
      <w:r w:rsidRPr="00EF338D">
        <w:rPr>
          <w:spacing w:val="2"/>
          <w:w w:val="102"/>
        </w:rPr>
        <w:t>36</w:t>
      </w:r>
      <w:r w:rsidRPr="00873FDD">
        <w:rPr>
          <w:spacing w:val="2"/>
          <w:w w:val="102"/>
        </w:rPr>
        <w:t xml:space="preserve"> to mandates all levels of the government, to engage all sectors of the society and undertake all necessary legislative, administrative and other measures to protect child rights enshrined in the Act which include, among other things, taking concrete measures to prevent the sale, trafficking and abduction of children and to abolish slavery and servitude.</w:t>
      </w:r>
    </w:p>
    <w:p w14:paraId="5D619C8C" w14:textId="77777777" w:rsidR="00A86ABC" w:rsidRPr="00873FDD" w:rsidRDefault="00A86ABC" w:rsidP="00A86ABC">
      <w:pPr>
        <w:pStyle w:val="SingleTxt"/>
        <w:rPr>
          <w:w w:val="102"/>
        </w:rPr>
      </w:pPr>
      <w:r w:rsidRPr="00EF338D">
        <w:rPr>
          <w:w w:val="102"/>
        </w:rPr>
        <w:t>46</w:t>
      </w:r>
      <w:r w:rsidRPr="00873FDD">
        <w:rPr>
          <w:w w:val="102"/>
        </w:rPr>
        <w:t>.</w:t>
      </w:r>
      <w:r w:rsidRPr="00873FDD">
        <w:rPr>
          <w:w w:val="102"/>
        </w:rPr>
        <w:tab/>
        <w:t xml:space="preserve">Section </w:t>
      </w:r>
      <w:r w:rsidRPr="00EF338D">
        <w:rPr>
          <w:w w:val="102"/>
        </w:rPr>
        <w:t>253</w:t>
      </w:r>
      <w:r w:rsidRPr="00873FDD">
        <w:rPr>
          <w:w w:val="102"/>
        </w:rPr>
        <w:t xml:space="preserve"> of the Penal Code, </w:t>
      </w:r>
      <w:r w:rsidRPr="00EF338D">
        <w:rPr>
          <w:w w:val="102"/>
        </w:rPr>
        <w:t>2008</w:t>
      </w:r>
      <w:r w:rsidRPr="00873FDD">
        <w:rPr>
          <w:w w:val="102"/>
        </w:rPr>
        <w:t xml:space="preserve">, make it an offence, any prostitution activities soliciting for sex, procuring or facilitating any sex activity. In South Sudan prostitution is stigmatized by the society, however, this cultural belief discourages victims of sexual offence from reporting to law enforcement authorities such offences. </w:t>
      </w:r>
    </w:p>
    <w:p w14:paraId="04BF9190" w14:textId="77777777" w:rsidR="00A86ABC" w:rsidRPr="00873FDD" w:rsidRDefault="00A86ABC" w:rsidP="00A86ABC">
      <w:pPr>
        <w:pStyle w:val="SingleTxt"/>
      </w:pPr>
      <w:r w:rsidRPr="00EF338D">
        <w:t>47</w:t>
      </w:r>
      <w:r w:rsidRPr="00873FDD">
        <w:t>.</w:t>
      </w:r>
      <w:r w:rsidRPr="00873FDD">
        <w:tab/>
        <w:t xml:space="preserve">There are government institutions with mandate to respond to issues relating to trafficking and exploitation of prostitution. Table </w:t>
      </w:r>
      <w:r w:rsidRPr="00EF338D">
        <w:t>4</w:t>
      </w:r>
      <w:r w:rsidRPr="00873FDD">
        <w:t xml:space="preserve"> highlights such agencies.</w:t>
      </w:r>
    </w:p>
    <w:p w14:paraId="443FE79A" w14:textId="71A6A200" w:rsidR="00A86ABC" w:rsidRPr="00873FDD" w:rsidRDefault="00A86ABC" w:rsidP="005609C2">
      <w:pPr>
        <w:pStyle w:val="SingleTxt"/>
        <w:spacing w:after="0" w:line="120" w:lineRule="exact"/>
        <w:rPr>
          <w:sz w:val="10"/>
        </w:rPr>
      </w:pPr>
    </w:p>
    <w:p w14:paraId="681214B7" w14:textId="4706859B" w:rsidR="00A86ABC" w:rsidRPr="00873FDD" w:rsidRDefault="005609C2" w:rsidP="005609C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lastRenderedPageBreak/>
        <w:tab/>
      </w:r>
      <w:r w:rsidRPr="00873FDD">
        <w:rPr>
          <w:b w:val="0"/>
          <w:bCs/>
          <w:lang w:val="en-GB"/>
        </w:rPr>
        <w:tab/>
      </w:r>
      <w:r w:rsidR="00A86ABC" w:rsidRPr="00873FDD">
        <w:rPr>
          <w:b w:val="0"/>
          <w:bCs/>
          <w:lang w:val="en-GB"/>
        </w:rPr>
        <w:t xml:space="preserve">Table </w:t>
      </w:r>
      <w:r w:rsidR="00A86ABC" w:rsidRPr="00EF338D">
        <w:rPr>
          <w:b w:val="0"/>
          <w:bCs/>
          <w:lang w:val="en-GB"/>
        </w:rPr>
        <w:t>4</w:t>
      </w:r>
      <w:r w:rsidRPr="00873FDD">
        <w:rPr>
          <w:lang w:val="en-GB"/>
        </w:rPr>
        <w:br/>
      </w:r>
      <w:r w:rsidR="00A86ABC" w:rsidRPr="00873FDD">
        <w:rPr>
          <w:lang w:val="en-GB"/>
        </w:rPr>
        <w:t>Agencies responsible for anti-trafficking and exploitation of prostitution</w:t>
      </w:r>
    </w:p>
    <w:p w14:paraId="1FAF08EA" w14:textId="77777777" w:rsidR="005609C2" w:rsidRPr="00873FDD" w:rsidRDefault="005609C2" w:rsidP="005609C2">
      <w:pPr>
        <w:pStyle w:val="SingleTxt"/>
        <w:keepNext/>
        <w:keepLines/>
        <w:spacing w:after="0" w:line="120" w:lineRule="exact"/>
        <w:rPr>
          <w:sz w:val="10"/>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73"/>
        <w:gridCol w:w="5738"/>
      </w:tblGrid>
      <w:tr w:rsidR="005609C2" w:rsidRPr="00873FDD" w14:paraId="1B28C7E6" w14:textId="77777777" w:rsidTr="005609C2">
        <w:trPr>
          <w:tblHeader/>
        </w:trPr>
        <w:tc>
          <w:tcPr>
            <w:tcW w:w="2873" w:type="dxa"/>
            <w:tcBorders>
              <w:top w:val="single" w:sz="4" w:space="0" w:color="auto"/>
              <w:bottom w:val="single" w:sz="12" w:space="0" w:color="auto"/>
            </w:tcBorders>
            <w:shd w:val="clear" w:color="auto" w:fill="auto"/>
            <w:vAlign w:val="bottom"/>
          </w:tcPr>
          <w:p w14:paraId="1200C826" w14:textId="77777777" w:rsidR="005609C2" w:rsidRPr="00873FDD" w:rsidRDefault="005609C2" w:rsidP="005609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Organization/Agency</w:t>
            </w:r>
          </w:p>
        </w:tc>
        <w:tc>
          <w:tcPr>
            <w:tcW w:w="5738" w:type="dxa"/>
            <w:tcBorders>
              <w:top w:val="single" w:sz="4" w:space="0" w:color="auto"/>
              <w:bottom w:val="single" w:sz="12" w:space="0" w:color="auto"/>
            </w:tcBorders>
            <w:shd w:val="clear" w:color="auto" w:fill="auto"/>
            <w:vAlign w:val="bottom"/>
          </w:tcPr>
          <w:p w14:paraId="430B14C6" w14:textId="77777777" w:rsidR="005609C2" w:rsidRPr="00EF338D" w:rsidRDefault="005609C2" w:rsidP="005609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left"/>
              <w:rPr>
                <w:i/>
                <w:sz w:val="14"/>
                <w:lang w:val="en-GB"/>
              </w:rPr>
            </w:pPr>
            <w:r w:rsidRPr="00EF338D">
              <w:rPr>
                <w:i/>
                <w:sz w:val="14"/>
                <w:lang w:val="en-GB"/>
              </w:rPr>
              <w:t>Role</w:t>
            </w:r>
          </w:p>
        </w:tc>
      </w:tr>
      <w:tr w:rsidR="005609C2" w:rsidRPr="00873FDD" w14:paraId="3F172F38" w14:textId="77777777" w:rsidTr="005609C2">
        <w:trPr>
          <w:trHeight w:hRule="exact" w:val="115"/>
          <w:tblHeader/>
        </w:trPr>
        <w:tc>
          <w:tcPr>
            <w:tcW w:w="2873" w:type="dxa"/>
            <w:tcBorders>
              <w:top w:val="single" w:sz="12" w:space="0" w:color="auto"/>
            </w:tcBorders>
            <w:shd w:val="clear" w:color="auto" w:fill="auto"/>
            <w:vAlign w:val="bottom"/>
          </w:tcPr>
          <w:p w14:paraId="1242D61A" w14:textId="77777777" w:rsidR="005609C2" w:rsidRPr="00873FDD" w:rsidRDefault="005609C2" w:rsidP="005609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5738" w:type="dxa"/>
            <w:tcBorders>
              <w:top w:val="single" w:sz="12" w:space="0" w:color="auto"/>
            </w:tcBorders>
            <w:shd w:val="clear" w:color="auto" w:fill="auto"/>
            <w:vAlign w:val="bottom"/>
          </w:tcPr>
          <w:p w14:paraId="291C55E0" w14:textId="77777777" w:rsidR="005609C2" w:rsidRPr="00873FDD" w:rsidRDefault="005609C2" w:rsidP="005609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01" w:right="40"/>
              <w:jc w:val="left"/>
              <w:rPr>
                <w:lang w:val="en-GB"/>
              </w:rPr>
            </w:pPr>
          </w:p>
        </w:tc>
      </w:tr>
      <w:tr w:rsidR="005609C2" w:rsidRPr="00873FDD" w14:paraId="72863F60" w14:textId="77777777" w:rsidTr="005609C2">
        <w:tc>
          <w:tcPr>
            <w:tcW w:w="2873" w:type="dxa"/>
            <w:shd w:val="clear" w:color="auto" w:fill="auto"/>
          </w:tcPr>
          <w:p w14:paraId="06897F7A" w14:textId="77777777" w:rsidR="005609C2" w:rsidRPr="00873FDD" w:rsidRDefault="005609C2" w:rsidP="005609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Ministry of Labor, Public Service and Human Resource Development (MOL)</w:t>
            </w:r>
          </w:p>
        </w:tc>
        <w:tc>
          <w:tcPr>
            <w:tcW w:w="5738" w:type="dxa"/>
            <w:shd w:val="clear" w:color="auto" w:fill="auto"/>
          </w:tcPr>
          <w:p w14:paraId="63EC1248" w14:textId="77777777" w:rsidR="005609C2" w:rsidRPr="00873FDD" w:rsidRDefault="005609C2" w:rsidP="005609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01" w:right="40"/>
              <w:jc w:val="left"/>
              <w:rPr>
                <w:lang w:val="en-GB"/>
              </w:rPr>
            </w:pPr>
            <w:r w:rsidRPr="00873FDD">
              <w:rPr>
                <w:lang w:val="en-GB"/>
              </w:rPr>
              <w:t>Develop labor policies, enforce child labor laws, conduct workplace inspections and oversee the operation of vocational training centers (</w:t>
            </w:r>
            <w:r w:rsidRPr="00EF338D">
              <w:rPr>
                <w:lang w:val="en-GB"/>
              </w:rPr>
              <w:t>4</w:t>
            </w:r>
            <w:r w:rsidRPr="00873FDD">
              <w:rPr>
                <w:lang w:val="en-GB"/>
              </w:rPr>
              <w:t xml:space="preserve">, </w:t>
            </w:r>
            <w:r w:rsidRPr="00EF338D">
              <w:rPr>
                <w:lang w:val="en-GB"/>
              </w:rPr>
              <w:t>46</w:t>
            </w:r>
            <w:r w:rsidRPr="00873FDD">
              <w:rPr>
                <w:lang w:val="en-GB"/>
              </w:rPr>
              <w:t xml:space="preserve">, </w:t>
            </w:r>
            <w:r w:rsidRPr="00EF338D">
              <w:rPr>
                <w:lang w:val="en-GB"/>
              </w:rPr>
              <w:t>55</w:t>
            </w:r>
            <w:r w:rsidRPr="00873FDD">
              <w:rPr>
                <w:lang w:val="en-GB"/>
              </w:rPr>
              <w:t xml:space="preserve">) Through its Child Labor Unit, investigate cases of child labor, however the Unit was inactive throughout </w:t>
            </w:r>
            <w:r w:rsidRPr="00EF338D">
              <w:rPr>
                <w:lang w:val="en-GB"/>
              </w:rPr>
              <w:t>2016</w:t>
            </w:r>
            <w:r w:rsidRPr="00873FDD">
              <w:rPr>
                <w:lang w:val="en-GB"/>
              </w:rPr>
              <w:t>(</w:t>
            </w:r>
            <w:r w:rsidRPr="00EF338D">
              <w:rPr>
                <w:lang w:val="en-GB"/>
              </w:rPr>
              <w:t>4</w:t>
            </w:r>
            <w:r w:rsidRPr="00873FDD">
              <w:rPr>
                <w:lang w:val="en-GB"/>
              </w:rPr>
              <w:t xml:space="preserve">)t </w:t>
            </w:r>
          </w:p>
        </w:tc>
      </w:tr>
      <w:tr w:rsidR="005609C2" w:rsidRPr="00873FDD" w14:paraId="4116C85D" w14:textId="77777777" w:rsidTr="005609C2">
        <w:tc>
          <w:tcPr>
            <w:tcW w:w="2873" w:type="dxa"/>
            <w:shd w:val="clear" w:color="auto" w:fill="auto"/>
          </w:tcPr>
          <w:p w14:paraId="233A434F"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Ministry of Gender, Child and Social Welfare</w:t>
            </w:r>
          </w:p>
        </w:tc>
        <w:tc>
          <w:tcPr>
            <w:tcW w:w="5738" w:type="dxa"/>
            <w:shd w:val="clear" w:color="auto" w:fill="auto"/>
          </w:tcPr>
          <w:p w14:paraId="0D34E3E0"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01" w:right="40"/>
              <w:jc w:val="left"/>
              <w:rPr>
                <w:lang w:val="en-GB"/>
              </w:rPr>
            </w:pPr>
            <w:r w:rsidRPr="00873FDD">
              <w:rPr>
                <w:lang w:val="en-GB"/>
              </w:rPr>
              <w:t>Coordinate activities on children’s rights and act as the focal ministry for child protection (</w:t>
            </w:r>
            <w:r w:rsidRPr="00EF338D">
              <w:rPr>
                <w:lang w:val="en-GB"/>
              </w:rPr>
              <w:t>56</w:t>
            </w:r>
            <w:r w:rsidRPr="00873FDD">
              <w:rPr>
                <w:lang w:val="en-GB"/>
              </w:rPr>
              <w:t>)</w:t>
            </w:r>
          </w:p>
        </w:tc>
      </w:tr>
      <w:tr w:rsidR="005609C2" w:rsidRPr="00873FDD" w14:paraId="11D788B9" w14:textId="77777777" w:rsidTr="005609C2">
        <w:tc>
          <w:tcPr>
            <w:tcW w:w="2873" w:type="dxa"/>
            <w:shd w:val="clear" w:color="auto" w:fill="auto"/>
          </w:tcPr>
          <w:p w14:paraId="22117646"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Sudan People’s Liberation Army (SPLA) Child Protection Unit</w:t>
            </w:r>
          </w:p>
        </w:tc>
        <w:tc>
          <w:tcPr>
            <w:tcW w:w="5738" w:type="dxa"/>
            <w:shd w:val="clear" w:color="auto" w:fill="auto"/>
          </w:tcPr>
          <w:p w14:paraId="12F310C8"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01" w:right="40"/>
              <w:jc w:val="left"/>
              <w:rPr>
                <w:spacing w:val="2"/>
                <w:w w:val="102"/>
                <w:lang w:val="en-GB"/>
              </w:rPr>
            </w:pPr>
            <w:r w:rsidRPr="00873FDD">
              <w:rPr>
                <w:spacing w:val="2"/>
                <w:w w:val="102"/>
                <w:lang w:val="en-GB"/>
              </w:rPr>
              <w:t>Headed by a Brigadier General. Prevent the recruitment of children into the army, monitor barracks, identify and assist with the release of child soldiers, investigate allegations of child soldiering and provide training on children’s rights to child protection officers and members of the SPLA (</w:t>
            </w:r>
            <w:r w:rsidRPr="00EF338D">
              <w:rPr>
                <w:spacing w:val="2"/>
                <w:w w:val="102"/>
                <w:lang w:val="en-GB"/>
              </w:rPr>
              <w:t>17</w:t>
            </w:r>
            <w:r w:rsidRPr="00873FDD">
              <w:rPr>
                <w:spacing w:val="2"/>
                <w:w w:val="102"/>
                <w:lang w:val="en-GB"/>
              </w:rPr>
              <w:t xml:space="preserve">, </w:t>
            </w:r>
            <w:r w:rsidRPr="00EF338D">
              <w:rPr>
                <w:spacing w:val="2"/>
                <w:w w:val="102"/>
                <w:lang w:val="en-GB"/>
              </w:rPr>
              <w:t>57</w:t>
            </w:r>
            <w:r w:rsidRPr="00873FDD">
              <w:rPr>
                <w:spacing w:val="2"/>
                <w:w w:val="102"/>
                <w:lang w:val="en-GB"/>
              </w:rPr>
              <w:t xml:space="preserve">, </w:t>
            </w:r>
            <w:r w:rsidRPr="00EF338D">
              <w:rPr>
                <w:spacing w:val="2"/>
                <w:w w:val="102"/>
                <w:lang w:val="en-GB"/>
              </w:rPr>
              <w:t>58</w:t>
            </w:r>
            <w:r w:rsidRPr="00873FDD">
              <w:rPr>
                <w:spacing w:val="2"/>
                <w:w w:val="102"/>
                <w:lang w:val="en-GB"/>
              </w:rPr>
              <w:t>) Serve as liaison between the SPLA and the international community. (</w:t>
            </w:r>
            <w:r w:rsidRPr="00EF338D">
              <w:rPr>
                <w:spacing w:val="2"/>
                <w:w w:val="102"/>
                <w:lang w:val="en-GB"/>
              </w:rPr>
              <w:t>57</w:t>
            </w:r>
            <w:r w:rsidRPr="00873FDD">
              <w:rPr>
                <w:spacing w:val="2"/>
                <w:w w:val="102"/>
                <w:lang w:val="en-GB"/>
              </w:rPr>
              <w:t>)</w:t>
            </w:r>
          </w:p>
        </w:tc>
      </w:tr>
      <w:tr w:rsidR="005609C2" w:rsidRPr="00873FDD" w14:paraId="1A77DA55" w14:textId="77777777" w:rsidTr="005609C2">
        <w:tc>
          <w:tcPr>
            <w:tcW w:w="2873" w:type="dxa"/>
            <w:shd w:val="clear" w:color="auto" w:fill="auto"/>
          </w:tcPr>
          <w:p w14:paraId="14A4E04D"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Ministry of interior</w:t>
            </w:r>
          </w:p>
        </w:tc>
        <w:tc>
          <w:tcPr>
            <w:tcW w:w="5738" w:type="dxa"/>
            <w:shd w:val="clear" w:color="auto" w:fill="auto"/>
          </w:tcPr>
          <w:p w14:paraId="143D9B34"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01" w:right="40"/>
              <w:jc w:val="left"/>
              <w:rPr>
                <w:lang w:val="en-GB"/>
              </w:rPr>
            </w:pPr>
            <w:r w:rsidRPr="00873FDD">
              <w:rPr>
                <w:lang w:val="en-GB"/>
              </w:rPr>
              <w:t>Enforce criminal laws to combat human trafficking and maintain a database on crime statistics.(</w:t>
            </w:r>
            <w:r w:rsidRPr="00EF338D">
              <w:rPr>
                <w:lang w:val="en-GB"/>
              </w:rPr>
              <w:t>59</w:t>
            </w:r>
            <w:r w:rsidRPr="00873FDD">
              <w:rPr>
                <w:lang w:val="en-GB"/>
              </w:rPr>
              <w:t>)</w:t>
            </w:r>
          </w:p>
        </w:tc>
      </w:tr>
      <w:tr w:rsidR="005609C2" w:rsidRPr="00873FDD" w14:paraId="5A01E184" w14:textId="77777777" w:rsidTr="005609C2">
        <w:tc>
          <w:tcPr>
            <w:tcW w:w="2873" w:type="dxa"/>
            <w:shd w:val="clear" w:color="auto" w:fill="auto"/>
          </w:tcPr>
          <w:p w14:paraId="02FFAA73"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Ministry of Justice</w:t>
            </w:r>
          </w:p>
        </w:tc>
        <w:tc>
          <w:tcPr>
            <w:tcW w:w="5738" w:type="dxa"/>
            <w:shd w:val="clear" w:color="auto" w:fill="auto"/>
          </w:tcPr>
          <w:p w14:paraId="253AC0C4"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01" w:right="40"/>
              <w:jc w:val="left"/>
              <w:rPr>
                <w:lang w:val="en-GB"/>
              </w:rPr>
            </w:pPr>
            <w:r w:rsidRPr="00873FDD">
              <w:rPr>
                <w:lang w:val="en-GB"/>
              </w:rPr>
              <w:t>Protect citizens’ rights and enforce the Comprehensive Peace Agreement and the Constitutions, including child protection provisions in those laws. (</w:t>
            </w:r>
            <w:r w:rsidRPr="00EF338D">
              <w:rPr>
                <w:lang w:val="en-GB"/>
              </w:rPr>
              <w:t>60</w:t>
            </w:r>
            <w:r w:rsidRPr="00873FDD">
              <w:rPr>
                <w:lang w:val="en-GB"/>
              </w:rPr>
              <w:t>)</w:t>
            </w:r>
          </w:p>
        </w:tc>
      </w:tr>
      <w:tr w:rsidR="005609C2" w:rsidRPr="00873FDD" w14:paraId="1DAF4D95" w14:textId="77777777" w:rsidTr="005609C2">
        <w:tc>
          <w:tcPr>
            <w:tcW w:w="2873" w:type="dxa"/>
            <w:tcBorders>
              <w:bottom w:val="single" w:sz="12" w:space="0" w:color="auto"/>
            </w:tcBorders>
            <w:shd w:val="clear" w:color="auto" w:fill="auto"/>
          </w:tcPr>
          <w:p w14:paraId="15356C48"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73FDD">
              <w:rPr>
                <w:lang w:val="en-GB"/>
              </w:rPr>
              <w:t>South Sudan Police Services</w:t>
            </w:r>
          </w:p>
        </w:tc>
        <w:tc>
          <w:tcPr>
            <w:tcW w:w="5738" w:type="dxa"/>
            <w:tcBorders>
              <w:bottom w:val="single" w:sz="12" w:space="0" w:color="auto"/>
            </w:tcBorders>
            <w:shd w:val="clear" w:color="auto" w:fill="auto"/>
          </w:tcPr>
          <w:p w14:paraId="3D87CC24" w14:textId="77777777" w:rsidR="005609C2" w:rsidRPr="00873FDD" w:rsidRDefault="005609C2" w:rsidP="005609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01" w:right="0"/>
              <w:jc w:val="left"/>
              <w:rPr>
                <w:spacing w:val="2"/>
                <w:w w:val="102"/>
                <w:lang w:val="en-GB"/>
              </w:rPr>
            </w:pPr>
            <w:r w:rsidRPr="00873FDD">
              <w:rPr>
                <w:spacing w:val="2"/>
                <w:w w:val="102"/>
                <w:lang w:val="en-GB"/>
              </w:rPr>
              <w:t>Enforce criminal laws related to the worst forms of child labor (</w:t>
            </w:r>
            <w:r w:rsidRPr="00EF338D">
              <w:rPr>
                <w:spacing w:val="2"/>
                <w:w w:val="102"/>
                <w:lang w:val="en-GB"/>
              </w:rPr>
              <w:t>53</w:t>
            </w:r>
            <w:r w:rsidRPr="00873FDD">
              <w:rPr>
                <w:spacing w:val="2"/>
                <w:w w:val="102"/>
                <w:lang w:val="en-GB"/>
              </w:rPr>
              <w:t>)</w:t>
            </w:r>
          </w:p>
        </w:tc>
      </w:tr>
    </w:tbl>
    <w:p w14:paraId="51893ED2" w14:textId="77777777" w:rsidR="005609C2" w:rsidRPr="00873FDD" w:rsidRDefault="005609C2" w:rsidP="005609C2">
      <w:pPr>
        <w:pStyle w:val="SingleTxt"/>
        <w:spacing w:after="0" w:line="120" w:lineRule="exact"/>
        <w:rPr>
          <w:sz w:val="10"/>
        </w:rPr>
      </w:pPr>
    </w:p>
    <w:p w14:paraId="681EED58" w14:textId="279228D5" w:rsidR="00A86ABC" w:rsidRPr="00873FDD" w:rsidRDefault="005609C2" w:rsidP="005609C2">
      <w:pPr>
        <w:pStyle w:val="FootnoteText"/>
        <w:tabs>
          <w:tab w:val="clear" w:pos="418"/>
          <w:tab w:val="right" w:pos="1476"/>
          <w:tab w:val="left" w:pos="1548"/>
          <w:tab w:val="right" w:pos="1836"/>
          <w:tab w:val="left" w:pos="1908"/>
        </w:tabs>
        <w:ind w:left="1548" w:hanging="288"/>
      </w:pPr>
      <w:r w:rsidRPr="00873FDD">
        <w:tab/>
      </w:r>
      <w:r w:rsidR="00A86ABC" w:rsidRPr="00EF338D">
        <w:rPr>
          <w:i/>
          <w:iCs/>
        </w:rPr>
        <w:t>Source</w:t>
      </w:r>
      <w:r w:rsidR="00A86ABC" w:rsidRPr="00873FDD">
        <w:t xml:space="preserve">: Bureau of International Labor Affairs </w:t>
      </w:r>
      <w:r w:rsidRPr="00873FDD">
        <w:t>–</w:t>
      </w:r>
      <w:r w:rsidR="00A86ABC" w:rsidRPr="00873FDD">
        <w:t xml:space="preserve"> South Sudan N Advancement </w:t>
      </w:r>
      <w:r w:rsidRPr="00873FDD">
        <w:t>–</w:t>
      </w:r>
      <w:r w:rsidR="00A86ABC" w:rsidRPr="00873FDD">
        <w:t xml:space="preserve"> Efforts Made but Complicit in Forced Child Labor, </w:t>
      </w:r>
      <w:r w:rsidR="00A86ABC" w:rsidRPr="00EF338D">
        <w:t>2016</w:t>
      </w:r>
      <w:r w:rsidR="00A86ABC" w:rsidRPr="00873FDD">
        <w:t xml:space="preserve"> Findings on the Worst Forms of Child Labor.</w:t>
      </w:r>
    </w:p>
    <w:p w14:paraId="2602CA4B" w14:textId="77777777" w:rsidR="005609C2" w:rsidRPr="00873FDD" w:rsidRDefault="005609C2" w:rsidP="005609C2">
      <w:pPr>
        <w:pStyle w:val="SingleTxt"/>
        <w:spacing w:after="0" w:line="120" w:lineRule="exact"/>
        <w:rPr>
          <w:w w:val="102"/>
          <w:sz w:val="10"/>
        </w:rPr>
      </w:pPr>
    </w:p>
    <w:p w14:paraId="1F4BA3AE" w14:textId="77777777" w:rsidR="005609C2" w:rsidRPr="00873FDD" w:rsidRDefault="005609C2" w:rsidP="005609C2">
      <w:pPr>
        <w:pStyle w:val="SingleTxt"/>
        <w:spacing w:after="0" w:line="120" w:lineRule="exact"/>
        <w:rPr>
          <w:w w:val="102"/>
          <w:sz w:val="10"/>
        </w:rPr>
      </w:pPr>
    </w:p>
    <w:p w14:paraId="05843099" w14:textId="54175CB0" w:rsidR="00A86ABC" w:rsidRPr="00873FDD" w:rsidRDefault="00A86ABC" w:rsidP="00A86ABC">
      <w:pPr>
        <w:pStyle w:val="SingleTxt"/>
        <w:rPr>
          <w:w w:val="102"/>
        </w:rPr>
      </w:pPr>
      <w:r w:rsidRPr="00EF338D">
        <w:rPr>
          <w:w w:val="102"/>
        </w:rPr>
        <w:t>48</w:t>
      </w:r>
      <w:r w:rsidRPr="00873FDD">
        <w:rPr>
          <w:w w:val="102"/>
        </w:rPr>
        <w:t>.</w:t>
      </w:r>
      <w:r w:rsidRPr="00873FDD">
        <w:rPr>
          <w:w w:val="102"/>
        </w:rPr>
        <w:tab/>
        <w:t xml:space="preserve">The Ministry of Gender, Child and Social Welfare developed a National Policy on the Protection and Care of Children without appropriate Parental Care in </w:t>
      </w:r>
      <w:r w:rsidRPr="00EF338D">
        <w:rPr>
          <w:w w:val="102"/>
        </w:rPr>
        <w:t>2017</w:t>
      </w:r>
      <w:r w:rsidRPr="00873FDD">
        <w:rPr>
          <w:w w:val="102"/>
        </w:rPr>
        <w:t>. This policy addresses among several other issues and challenges, the vulnerability of children to trafficking and sexual exploitation by seeking to promote the protection of children. Through this policy, the Ministry of Gender seeks to work to ensure that anti-trafficking laws do not have negative effects and impacts on children on the move.</w:t>
      </w:r>
    </w:p>
    <w:p w14:paraId="3B491913" w14:textId="77777777" w:rsidR="00A86ABC" w:rsidRPr="00873FDD" w:rsidRDefault="00A86ABC" w:rsidP="00A86ABC">
      <w:pPr>
        <w:pStyle w:val="SingleTxt"/>
      </w:pPr>
      <w:r w:rsidRPr="00EF338D">
        <w:t>49</w:t>
      </w:r>
      <w:r w:rsidRPr="00873FDD">
        <w:t>.</w:t>
      </w:r>
      <w:r w:rsidRPr="00873FDD">
        <w:tab/>
        <w:t>Other programmes include the ‘</w:t>
      </w:r>
      <w:r w:rsidRPr="00EF338D">
        <w:rPr>
          <w:i/>
          <w:iCs/>
        </w:rPr>
        <w:t>Children, Not Soldiers</w:t>
      </w:r>
      <w:r w:rsidRPr="00873FDD">
        <w:t xml:space="preserve">’ Campaign. This is a Ministry of Defense programme aimed at raising awareness of members of the SSPDF on international child protection principles and how to prosecute perpetrators responsible for recruitment of child soldiers. </w:t>
      </w:r>
    </w:p>
    <w:p w14:paraId="7E53D048" w14:textId="77777777" w:rsidR="00A86ABC" w:rsidRPr="00873FDD" w:rsidRDefault="00A86ABC" w:rsidP="00A86ABC">
      <w:pPr>
        <w:pStyle w:val="SingleTxt"/>
      </w:pPr>
      <w:r w:rsidRPr="00EF338D">
        <w:t>50</w:t>
      </w:r>
      <w:r w:rsidRPr="00873FDD">
        <w:t>.</w:t>
      </w:r>
      <w:r w:rsidRPr="00873FDD">
        <w:tab/>
        <w:t xml:space="preserve">The in </w:t>
      </w:r>
      <w:r w:rsidRPr="00EF338D">
        <w:t>2014</w:t>
      </w:r>
      <w:r w:rsidRPr="00873FDD">
        <w:t xml:space="preserve"> to </w:t>
      </w:r>
      <w:r w:rsidRPr="00EF338D">
        <w:t>2017</w:t>
      </w:r>
      <w:r w:rsidRPr="00873FDD">
        <w:t>, the Government with support from international partners such as UNICIEF implemented a programme (Emergency Education Programme) aimed at supporting children at risk for being recruited as child soldiers.</w:t>
      </w:r>
    </w:p>
    <w:p w14:paraId="706A46F3" w14:textId="77777777" w:rsidR="00A86ABC" w:rsidRPr="00873FDD" w:rsidRDefault="00A86ABC" w:rsidP="00A86ABC">
      <w:pPr>
        <w:pStyle w:val="SingleTxt"/>
      </w:pPr>
      <w:r w:rsidRPr="00EF338D">
        <w:t>51</w:t>
      </w:r>
      <w:r w:rsidRPr="00873FDD">
        <w:t>.</w:t>
      </w:r>
      <w:r w:rsidRPr="00873FDD">
        <w:tab/>
        <w:t>The Government with support from international development partners opened an Interim Care Centre, which is a temporary shelter for released child soldiers and rescued mothers in Yambio in former Western Equatoria State.</w:t>
      </w:r>
    </w:p>
    <w:p w14:paraId="3830CE97" w14:textId="77777777" w:rsidR="00A86ABC" w:rsidRPr="00873FDD" w:rsidRDefault="00A86ABC" w:rsidP="00A86ABC">
      <w:pPr>
        <w:pStyle w:val="SingleTxt"/>
      </w:pPr>
      <w:r w:rsidRPr="00EF338D">
        <w:t>52</w:t>
      </w:r>
      <w:r w:rsidRPr="00873FDD">
        <w:t>.</w:t>
      </w:r>
      <w:r w:rsidRPr="00873FDD">
        <w:tab/>
        <w:t xml:space="preserve">The Government in collaboration with the United Nations Office on Drugs and Crime (UNODC) are currently implementing a project to strengthen the legal environment for effective response to trafficking in women and girls. </w:t>
      </w:r>
    </w:p>
    <w:p w14:paraId="43724980" w14:textId="77777777" w:rsidR="00A86ABC" w:rsidRPr="00873FDD" w:rsidRDefault="00A86ABC" w:rsidP="00A86ABC">
      <w:pPr>
        <w:pStyle w:val="SingleTxt"/>
      </w:pPr>
      <w:r w:rsidRPr="00EF338D">
        <w:lastRenderedPageBreak/>
        <w:t>53</w:t>
      </w:r>
      <w:r w:rsidRPr="00873FDD">
        <w:t>.</w:t>
      </w:r>
      <w:r w:rsidRPr="00873FDD">
        <w:tab/>
        <w:t xml:space="preserve">The first anti-human trafficking workshop on identifying and investigating cases of trafficking in persons was successfully delivered in Juba between the </w:t>
      </w:r>
      <w:r w:rsidRPr="00EF338D">
        <w:t>4</w:t>
      </w:r>
      <w:r w:rsidRPr="00873FDD">
        <w:t xml:space="preserve">th and </w:t>
      </w:r>
      <w:r w:rsidRPr="00EF338D">
        <w:t>6</w:t>
      </w:r>
      <w:r w:rsidRPr="00873FDD">
        <w:t xml:space="preserve">th of September </w:t>
      </w:r>
      <w:r w:rsidRPr="00EF338D">
        <w:t>2018</w:t>
      </w:r>
      <w:r w:rsidRPr="00873FDD">
        <w:t xml:space="preserve">. </w:t>
      </w:r>
    </w:p>
    <w:p w14:paraId="127A9AC1" w14:textId="77777777" w:rsidR="00A86ABC" w:rsidRPr="00873FDD" w:rsidRDefault="00A86ABC" w:rsidP="00A86ABC">
      <w:pPr>
        <w:pStyle w:val="SingleTxt"/>
      </w:pPr>
      <w:r w:rsidRPr="00EF338D">
        <w:t>54</w:t>
      </w:r>
      <w:r w:rsidRPr="00873FDD">
        <w:t>.</w:t>
      </w:r>
      <w:r w:rsidRPr="00873FDD">
        <w:tab/>
        <w:t>The Government also with support from UNICEF established a child protection units and trained personnel for their management. These units are tasked to rehabilitate children formerly used by armed groups.</w:t>
      </w:r>
    </w:p>
    <w:p w14:paraId="048F9D22" w14:textId="77777777" w:rsidR="00A86ABC" w:rsidRPr="00873FDD" w:rsidRDefault="00A86ABC" w:rsidP="00A86ABC">
      <w:pPr>
        <w:pStyle w:val="SingleTxt"/>
      </w:pPr>
      <w:r w:rsidRPr="00EF338D">
        <w:t>55</w:t>
      </w:r>
      <w:r w:rsidRPr="00873FDD">
        <w:t>.</w:t>
      </w:r>
      <w:r w:rsidRPr="00873FDD">
        <w:tab/>
        <w:t>The Government is further working closely with international development partners working in the country on issues of children with view of addressing issue of children associated with armed forces by identification, verification and registration of such children.</w:t>
      </w:r>
    </w:p>
    <w:p w14:paraId="148BCB9D" w14:textId="77777777" w:rsidR="00A86ABC" w:rsidRPr="00873FDD" w:rsidRDefault="00A86ABC" w:rsidP="00A86ABC">
      <w:pPr>
        <w:pStyle w:val="SingleTxt"/>
      </w:pPr>
      <w:r w:rsidRPr="00EF338D">
        <w:t>56</w:t>
      </w:r>
      <w:r w:rsidRPr="00873FDD">
        <w:t>.</w:t>
      </w:r>
      <w:r w:rsidRPr="00873FDD">
        <w:tab/>
        <w:t>The Government and the international development partners are currently working to secure the release of child soldiers from different armed groups. The table below presents data on boys and girls whose release and re-integrated in some parts of the country over a period of four years.</w:t>
      </w:r>
    </w:p>
    <w:p w14:paraId="6F05E45A" w14:textId="77777777" w:rsidR="005609C2" w:rsidRPr="00873FDD" w:rsidRDefault="005609C2" w:rsidP="005609C2">
      <w:pPr>
        <w:pStyle w:val="SingleTxt"/>
        <w:spacing w:after="0" w:line="120" w:lineRule="exact"/>
        <w:rPr>
          <w:sz w:val="10"/>
        </w:rPr>
      </w:pPr>
    </w:p>
    <w:p w14:paraId="26164AC7" w14:textId="6EEAF7F7" w:rsidR="00A86ABC" w:rsidRPr="00873FDD" w:rsidRDefault="005609C2" w:rsidP="005609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b w:val="0"/>
          <w:bCs/>
          <w:lang w:val="en-GB"/>
        </w:rPr>
        <w:t xml:space="preserve">Table </w:t>
      </w:r>
      <w:r w:rsidR="00A86ABC" w:rsidRPr="00EF338D">
        <w:rPr>
          <w:b w:val="0"/>
          <w:bCs/>
          <w:lang w:val="en-GB"/>
        </w:rPr>
        <w:t>5</w:t>
      </w:r>
      <w:r w:rsidRPr="00873FDD">
        <w:rPr>
          <w:lang w:val="en-GB"/>
        </w:rPr>
        <w:br/>
      </w:r>
      <w:r w:rsidR="00A86ABC" w:rsidRPr="00873FDD">
        <w:rPr>
          <w:lang w:val="en-GB"/>
        </w:rPr>
        <w:t>List of children whose release were secured from different armed groups</w:t>
      </w:r>
    </w:p>
    <w:p w14:paraId="3D5D4E56" w14:textId="77777777" w:rsidR="005609C2" w:rsidRPr="00873FDD" w:rsidRDefault="005609C2" w:rsidP="005609C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3"/>
        <w:gridCol w:w="3600"/>
        <w:gridCol w:w="1143"/>
        <w:gridCol w:w="1144"/>
      </w:tblGrid>
      <w:tr w:rsidR="00534CA7" w:rsidRPr="00873FDD" w14:paraId="11449009" w14:textId="77777777" w:rsidTr="00534CA7">
        <w:trPr>
          <w:tblHeader/>
        </w:trPr>
        <w:tc>
          <w:tcPr>
            <w:tcW w:w="1433" w:type="dxa"/>
            <w:tcBorders>
              <w:top w:val="single" w:sz="4" w:space="0" w:color="auto"/>
              <w:bottom w:val="single" w:sz="12" w:space="0" w:color="auto"/>
            </w:tcBorders>
            <w:shd w:val="clear" w:color="auto" w:fill="auto"/>
            <w:vAlign w:val="bottom"/>
          </w:tcPr>
          <w:p w14:paraId="548232C6"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Date</w:t>
            </w:r>
          </w:p>
        </w:tc>
        <w:tc>
          <w:tcPr>
            <w:tcW w:w="3600" w:type="dxa"/>
            <w:tcBorders>
              <w:top w:val="single" w:sz="4" w:space="0" w:color="auto"/>
              <w:bottom w:val="single" w:sz="12" w:space="0" w:color="auto"/>
            </w:tcBorders>
            <w:shd w:val="clear" w:color="auto" w:fill="auto"/>
            <w:vAlign w:val="bottom"/>
          </w:tcPr>
          <w:p w14:paraId="21E2B4CB"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State/location</w:t>
            </w:r>
          </w:p>
        </w:tc>
        <w:tc>
          <w:tcPr>
            <w:tcW w:w="1143" w:type="dxa"/>
            <w:tcBorders>
              <w:top w:val="single" w:sz="4" w:space="0" w:color="auto"/>
              <w:bottom w:val="single" w:sz="12" w:space="0" w:color="auto"/>
            </w:tcBorders>
            <w:shd w:val="clear" w:color="auto" w:fill="auto"/>
            <w:vAlign w:val="bottom"/>
          </w:tcPr>
          <w:p w14:paraId="113E8194"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Boys</w:t>
            </w:r>
          </w:p>
        </w:tc>
        <w:tc>
          <w:tcPr>
            <w:tcW w:w="1144" w:type="dxa"/>
            <w:tcBorders>
              <w:top w:val="single" w:sz="4" w:space="0" w:color="auto"/>
              <w:bottom w:val="single" w:sz="12" w:space="0" w:color="auto"/>
            </w:tcBorders>
            <w:shd w:val="clear" w:color="auto" w:fill="auto"/>
            <w:vAlign w:val="bottom"/>
          </w:tcPr>
          <w:p w14:paraId="25FDB63A" w14:textId="77777777" w:rsidR="00534CA7" w:rsidRPr="00EF338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Girls</w:t>
            </w:r>
          </w:p>
        </w:tc>
      </w:tr>
      <w:tr w:rsidR="00534CA7" w:rsidRPr="00873FDD" w14:paraId="17A0A202" w14:textId="77777777" w:rsidTr="00534CA7">
        <w:trPr>
          <w:trHeight w:hRule="exact" w:val="115"/>
          <w:tblHeader/>
        </w:trPr>
        <w:tc>
          <w:tcPr>
            <w:tcW w:w="1433" w:type="dxa"/>
            <w:tcBorders>
              <w:top w:val="single" w:sz="12" w:space="0" w:color="auto"/>
            </w:tcBorders>
            <w:shd w:val="clear" w:color="auto" w:fill="auto"/>
            <w:vAlign w:val="bottom"/>
          </w:tcPr>
          <w:p w14:paraId="6EE7E549"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3600" w:type="dxa"/>
            <w:tcBorders>
              <w:top w:val="single" w:sz="12" w:space="0" w:color="auto"/>
            </w:tcBorders>
            <w:shd w:val="clear" w:color="auto" w:fill="auto"/>
            <w:vAlign w:val="bottom"/>
          </w:tcPr>
          <w:p w14:paraId="51541C8D"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n-GB"/>
              </w:rPr>
            </w:pPr>
          </w:p>
        </w:tc>
        <w:tc>
          <w:tcPr>
            <w:tcW w:w="1143" w:type="dxa"/>
            <w:tcBorders>
              <w:top w:val="single" w:sz="12" w:space="0" w:color="auto"/>
            </w:tcBorders>
            <w:shd w:val="clear" w:color="auto" w:fill="auto"/>
            <w:vAlign w:val="bottom"/>
          </w:tcPr>
          <w:p w14:paraId="22D830F4"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44" w:type="dxa"/>
            <w:tcBorders>
              <w:top w:val="single" w:sz="12" w:space="0" w:color="auto"/>
            </w:tcBorders>
            <w:shd w:val="clear" w:color="auto" w:fill="auto"/>
            <w:vAlign w:val="bottom"/>
          </w:tcPr>
          <w:p w14:paraId="5ADAD169"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534CA7" w:rsidRPr="00873FDD" w14:paraId="58B6ABC6" w14:textId="77777777" w:rsidTr="00534CA7">
        <w:trPr>
          <w:tblHeader/>
        </w:trPr>
        <w:tc>
          <w:tcPr>
            <w:tcW w:w="1433" w:type="dxa"/>
            <w:shd w:val="clear" w:color="auto" w:fill="auto"/>
            <w:vAlign w:val="bottom"/>
          </w:tcPr>
          <w:p w14:paraId="0E566F42"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 xml:space="preserve">Dec </w:t>
            </w:r>
            <w:r w:rsidRPr="00EF338D">
              <w:rPr>
                <w:sz w:val="17"/>
                <w:lang w:val="en-GB"/>
              </w:rPr>
              <w:t>2015</w:t>
            </w:r>
          </w:p>
        </w:tc>
        <w:tc>
          <w:tcPr>
            <w:tcW w:w="3600" w:type="dxa"/>
            <w:shd w:val="clear" w:color="auto" w:fill="auto"/>
            <w:vAlign w:val="bottom"/>
          </w:tcPr>
          <w:p w14:paraId="24F6DD1E"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Greater Pibor Administrative Area (GPAA)</w:t>
            </w:r>
          </w:p>
        </w:tc>
        <w:tc>
          <w:tcPr>
            <w:tcW w:w="1143" w:type="dxa"/>
            <w:shd w:val="clear" w:color="auto" w:fill="auto"/>
            <w:vAlign w:val="bottom"/>
          </w:tcPr>
          <w:p w14:paraId="2D8D8CD5"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w:t>
            </w:r>
            <w:r w:rsidRPr="00873FDD">
              <w:rPr>
                <w:sz w:val="17"/>
                <w:lang w:val="en-GB"/>
              </w:rPr>
              <w:t>,</w:t>
            </w:r>
            <w:r w:rsidRPr="00EF338D">
              <w:rPr>
                <w:sz w:val="17"/>
                <w:lang w:val="en-GB"/>
              </w:rPr>
              <w:t>750</w:t>
            </w:r>
          </w:p>
        </w:tc>
        <w:tc>
          <w:tcPr>
            <w:tcW w:w="1144" w:type="dxa"/>
            <w:shd w:val="clear" w:color="auto" w:fill="auto"/>
            <w:vAlign w:val="bottom"/>
          </w:tcPr>
          <w:p w14:paraId="2A60A56A"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5</w:t>
            </w:r>
          </w:p>
        </w:tc>
      </w:tr>
      <w:tr w:rsidR="00534CA7" w:rsidRPr="00873FDD" w14:paraId="20E24F5E" w14:textId="77777777" w:rsidTr="00534CA7">
        <w:trPr>
          <w:tblHeader/>
        </w:trPr>
        <w:tc>
          <w:tcPr>
            <w:tcW w:w="1433" w:type="dxa"/>
            <w:shd w:val="clear" w:color="auto" w:fill="auto"/>
            <w:vAlign w:val="bottom"/>
          </w:tcPr>
          <w:p w14:paraId="72E8A3B8"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 xml:space="preserve">Oct </w:t>
            </w:r>
            <w:r w:rsidRPr="00EF338D">
              <w:rPr>
                <w:sz w:val="17"/>
                <w:lang w:val="en-GB"/>
              </w:rPr>
              <w:t>2016</w:t>
            </w:r>
          </w:p>
        </w:tc>
        <w:tc>
          <w:tcPr>
            <w:tcW w:w="3600" w:type="dxa"/>
            <w:shd w:val="clear" w:color="auto" w:fill="auto"/>
            <w:vAlign w:val="bottom"/>
          </w:tcPr>
          <w:p w14:paraId="61DDAD0C"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Greater Pibor Administrative Area (GPAA)</w:t>
            </w:r>
          </w:p>
        </w:tc>
        <w:tc>
          <w:tcPr>
            <w:tcW w:w="1143" w:type="dxa"/>
            <w:shd w:val="clear" w:color="auto" w:fill="auto"/>
            <w:vAlign w:val="bottom"/>
          </w:tcPr>
          <w:p w14:paraId="10449215"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145</w:t>
            </w:r>
          </w:p>
        </w:tc>
        <w:tc>
          <w:tcPr>
            <w:tcW w:w="1144" w:type="dxa"/>
            <w:shd w:val="clear" w:color="auto" w:fill="auto"/>
            <w:vAlign w:val="bottom"/>
          </w:tcPr>
          <w:p w14:paraId="31A4F89C"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534CA7" w:rsidRPr="00873FDD" w14:paraId="7ABD9235" w14:textId="77777777" w:rsidTr="00534CA7">
        <w:trPr>
          <w:tblHeader/>
        </w:trPr>
        <w:tc>
          <w:tcPr>
            <w:tcW w:w="1433" w:type="dxa"/>
            <w:shd w:val="clear" w:color="auto" w:fill="auto"/>
            <w:vAlign w:val="bottom"/>
          </w:tcPr>
          <w:p w14:paraId="250B82B2"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 xml:space="preserve">May </w:t>
            </w:r>
            <w:r w:rsidRPr="00EF338D">
              <w:rPr>
                <w:sz w:val="17"/>
                <w:lang w:val="en-GB"/>
              </w:rPr>
              <w:t>2018</w:t>
            </w:r>
          </w:p>
        </w:tc>
        <w:tc>
          <w:tcPr>
            <w:tcW w:w="3600" w:type="dxa"/>
            <w:shd w:val="clear" w:color="auto" w:fill="auto"/>
            <w:vAlign w:val="bottom"/>
          </w:tcPr>
          <w:p w14:paraId="45A1AD52"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Pibor, Boma State</w:t>
            </w:r>
          </w:p>
        </w:tc>
        <w:tc>
          <w:tcPr>
            <w:tcW w:w="1143" w:type="dxa"/>
            <w:shd w:val="clear" w:color="auto" w:fill="auto"/>
            <w:vAlign w:val="bottom"/>
          </w:tcPr>
          <w:p w14:paraId="668307A4"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207</w:t>
            </w:r>
          </w:p>
        </w:tc>
        <w:tc>
          <w:tcPr>
            <w:tcW w:w="1144" w:type="dxa"/>
            <w:shd w:val="clear" w:color="auto" w:fill="auto"/>
            <w:vAlign w:val="bottom"/>
          </w:tcPr>
          <w:p w14:paraId="4BC90B26"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w:t>
            </w:r>
          </w:p>
        </w:tc>
      </w:tr>
      <w:tr w:rsidR="00534CA7" w:rsidRPr="00873FDD" w14:paraId="65713183" w14:textId="77777777" w:rsidTr="00534CA7">
        <w:trPr>
          <w:tblHeader/>
        </w:trPr>
        <w:tc>
          <w:tcPr>
            <w:tcW w:w="1433" w:type="dxa"/>
            <w:shd w:val="clear" w:color="auto" w:fill="auto"/>
            <w:vAlign w:val="bottom"/>
          </w:tcPr>
          <w:p w14:paraId="559F008D"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 xml:space="preserve">Feb </w:t>
            </w:r>
            <w:r w:rsidRPr="00EF338D">
              <w:rPr>
                <w:sz w:val="17"/>
                <w:lang w:val="en-GB"/>
              </w:rPr>
              <w:t>2018</w:t>
            </w:r>
          </w:p>
        </w:tc>
        <w:tc>
          <w:tcPr>
            <w:tcW w:w="3600" w:type="dxa"/>
            <w:shd w:val="clear" w:color="auto" w:fill="auto"/>
            <w:vAlign w:val="bottom"/>
          </w:tcPr>
          <w:p w14:paraId="4FE50075"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Yambio, Western Equatoria State</w:t>
            </w:r>
          </w:p>
        </w:tc>
        <w:tc>
          <w:tcPr>
            <w:tcW w:w="1143" w:type="dxa"/>
            <w:shd w:val="clear" w:color="auto" w:fill="auto"/>
            <w:vAlign w:val="bottom"/>
          </w:tcPr>
          <w:p w14:paraId="1F4F5D2D"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248</w:t>
            </w:r>
          </w:p>
        </w:tc>
        <w:tc>
          <w:tcPr>
            <w:tcW w:w="1144" w:type="dxa"/>
            <w:shd w:val="clear" w:color="auto" w:fill="auto"/>
            <w:vAlign w:val="bottom"/>
          </w:tcPr>
          <w:p w14:paraId="42B64490"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100</w:t>
            </w:r>
          </w:p>
        </w:tc>
      </w:tr>
      <w:tr w:rsidR="00534CA7" w:rsidRPr="00873FDD" w14:paraId="7392CAED" w14:textId="77777777" w:rsidTr="00534CA7">
        <w:trPr>
          <w:tblHeader/>
        </w:trPr>
        <w:tc>
          <w:tcPr>
            <w:tcW w:w="1433" w:type="dxa"/>
            <w:shd w:val="clear" w:color="auto" w:fill="auto"/>
            <w:vAlign w:val="bottom"/>
          </w:tcPr>
          <w:p w14:paraId="42854954"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 xml:space="preserve">Jan </w:t>
            </w:r>
            <w:r w:rsidRPr="00EF338D">
              <w:rPr>
                <w:sz w:val="17"/>
                <w:lang w:val="en-GB"/>
              </w:rPr>
              <w:t>2019</w:t>
            </w:r>
          </w:p>
        </w:tc>
        <w:tc>
          <w:tcPr>
            <w:tcW w:w="3600" w:type="dxa"/>
            <w:shd w:val="clear" w:color="auto" w:fill="auto"/>
            <w:vAlign w:val="bottom"/>
          </w:tcPr>
          <w:p w14:paraId="0E5AF416"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Yambio</w:t>
            </w:r>
          </w:p>
        </w:tc>
        <w:tc>
          <w:tcPr>
            <w:tcW w:w="1143" w:type="dxa"/>
            <w:shd w:val="clear" w:color="auto" w:fill="auto"/>
            <w:vAlign w:val="bottom"/>
          </w:tcPr>
          <w:p w14:paraId="525297EE"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71</w:t>
            </w:r>
          </w:p>
        </w:tc>
        <w:tc>
          <w:tcPr>
            <w:tcW w:w="1144" w:type="dxa"/>
            <w:shd w:val="clear" w:color="auto" w:fill="auto"/>
            <w:vAlign w:val="bottom"/>
          </w:tcPr>
          <w:p w14:paraId="459B582F"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34</w:t>
            </w:r>
          </w:p>
        </w:tc>
      </w:tr>
      <w:tr w:rsidR="00534CA7" w:rsidRPr="00873FDD" w14:paraId="6E54387F" w14:textId="77777777" w:rsidTr="00534CA7">
        <w:trPr>
          <w:tblHeader/>
        </w:trPr>
        <w:tc>
          <w:tcPr>
            <w:tcW w:w="1433" w:type="dxa"/>
            <w:shd w:val="clear" w:color="auto" w:fill="auto"/>
            <w:vAlign w:val="bottom"/>
          </w:tcPr>
          <w:p w14:paraId="617FEDB7"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 xml:space="preserve">Feb </w:t>
            </w:r>
            <w:r w:rsidRPr="00EF338D">
              <w:rPr>
                <w:sz w:val="17"/>
                <w:lang w:val="en-GB"/>
              </w:rPr>
              <w:t>2019</w:t>
            </w:r>
          </w:p>
        </w:tc>
        <w:tc>
          <w:tcPr>
            <w:tcW w:w="3600" w:type="dxa"/>
            <w:shd w:val="clear" w:color="auto" w:fill="auto"/>
            <w:vAlign w:val="bottom"/>
          </w:tcPr>
          <w:p w14:paraId="03CF7CFF"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Yambio</w:t>
            </w:r>
          </w:p>
        </w:tc>
        <w:tc>
          <w:tcPr>
            <w:tcW w:w="1143" w:type="dxa"/>
            <w:shd w:val="clear" w:color="auto" w:fill="auto"/>
            <w:vAlign w:val="bottom"/>
          </w:tcPr>
          <w:p w14:paraId="49FAEB3F"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72</w:t>
            </w:r>
          </w:p>
        </w:tc>
        <w:tc>
          <w:tcPr>
            <w:tcW w:w="1144" w:type="dxa"/>
            <w:shd w:val="clear" w:color="auto" w:fill="auto"/>
            <w:vAlign w:val="bottom"/>
          </w:tcPr>
          <w:p w14:paraId="3A1FBAF6"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49</w:t>
            </w:r>
          </w:p>
        </w:tc>
      </w:tr>
      <w:tr w:rsidR="00534CA7" w:rsidRPr="00873FDD" w14:paraId="1064AF24" w14:textId="77777777" w:rsidTr="00534CA7">
        <w:trPr>
          <w:tblHeader/>
        </w:trPr>
        <w:tc>
          <w:tcPr>
            <w:tcW w:w="1433" w:type="dxa"/>
            <w:shd w:val="clear" w:color="auto" w:fill="auto"/>
            <w:vAlign w:val="bottom"/>
          </w:tcPr>
          <w:p w14:paraId="300844C4"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 xml:space="preserve">April </w:t>
            </w:r>
            <w:r w:rsidRPr="00EF338D">
              <w:rPr>
                <w:sz w:val="17"/>
                <w:lang w:val="en-GB"/>
              </w:rPr>
              <w:t>2018</w:t>
            </w:r>
          </w:p>
        </w:tc>
        <w:tc>
          <w:tcPr>
            <w:tcW w:w="3600" w:type="dxa"/>
            <w:shd w:val="clear" w:color="auto" w:fill="auto"/>
            <w:vAlign w:val="bottom"/>
          </w:tcPr>
          <w:p w14:paraId="4842EAF2"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Bakiwiri</w:t>
            </w:r>
          </w:p>
        </w:tc>
        <w:tc>
          <w:tcPr>
            <w:tcW w:w="1143" w:type="dxa"/>
            <w:shd w:val="clear" w:color="auto" w:fill="auto"/>
            <w:vAlign w:val="bottom"/>
          </w:tcPr>
          <w:p w14:paraId="4A3C144A"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137</w:t>
            </w:r>
          </w:p>
        </w:tc>
        <w:tc>
          <w:tcPr>
            <w:tcW w:w="1144" w:type="dxa"/>
            <w:shd w:val="clear" w:color="auto" w:fill="auto"/>
            <w:vAlign w:val="bottom"/>
          </w:tcPr>
          <w:p w14:paraId="7DE33492"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111</w:t>
            </w:r>
          </w:p>
        </w:tc>
      </w:tr>
      <w:tr w:rsidR="00534CA7" w:rsidRPr="00873FDD" w14:paraId="6D84CA37" w14:textId="77777777" w:rsidTr="00534CA7">
        <w:trPr>
          <w:tblHeader/>
        </w:trPr>
        <w:tc>
          <w:tcPr>
            <w:tcW w:w="1433" w:type="dxa"/>
            <w:shd w:val="clear" w:color="auto" w:fill="auto"/>
            <w:vAlign w:val="bottom"/>
          </w:tcPr>
          <w:p w14:paraId="019FB35A"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 xml:space="preserve">AUG </w:t>
            </w:r>
            <w:r w:rsidRPr="00EF338D">
              <w:rPr>
                <w:sz w:val="17"/>
                <w:lang w:val="en-GB"/>
              </w:rPr>
              <w:t>2018</w:t>
            </w:r>
          </w:p>
        </w:tc>
        <w:tc>
          <w:tcPr>
            <w:tcW w:w="3600" w:type="dxa"/>
            <w:shd w:val="clear" w:color="auto" w:fill="auto"/>
            <w:vAlign w:val="bottom"/>
          </w:tcPr>
          <w:p w14:paraId="66B02ACE"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Asanza</w:t>
            </w:r>
          </w:p>
        </w:tc>
        <w:tc>
          <w:tcPr>
            <w:tcW w:w="1143" w:type="dxa"/>
            <w:shd w:val="clear" w:color="auto" w:fill="auto"/>
            <w:vAlign w:val="bottom"/>
          </w:tcPr>
          <w:p w14:paraId="0F671A00"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98</w:t>
            </w:r>
          </w:p>
        </w:tc>
        <w:tc>
          <w:tcPr>
            <w:tcW w:w="1144" w:type="dxa"/>
            <w:shd w:val="clear" w:color="auto" w:fill="auto"/>
            <w:vAlign w:val="bottom"/>
          </w:tcPr>
          <w:p w14:paraId="015D25EE"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51</w:t>
            </w:r>
          </w:p>
        </w:tc>
      </w:tr>
      <w:tr w:rsidR="00534CA7" w:rsidRPr="00873FDD" w14:paraId="0E71E185" w14:textId="77777777" w:rsidTr="00534CA7">
        <w:trPr>
          <w:tblHeader/>
        </w:trPr>
        <w:tc>
          <w:tcPr>
            <w:tcW w:w="1433" w:type="dxa"/>
            <w:tcBorders>
              <w:bottom w:val="single" w:sz="12" w:space="0" w:color="auto"/>
            </w:tcBorders>
            <w:shd w:val="clear" w:color="auto" w:fill="auto"/>
            <w:vAlign w:val="bottom"/>
          </w:tcPr>
          <w:p w14:paraId="1A4E8703"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2016</w:t>
            </w:r>
            <w:r w:rsidRPr="00873FDD">
              <w:rPr>
                <w:sz w:val="17"/>
                <w:lang w:val="en-GB"/>
              </w:rPr>
              <w:t>–</w:t>
            </w:r>
            <w:r w:rsidRPr="00EF338D">
              <w:rPr>
                <w:sz w:val="17"/>
                <w:lang w:val="en-GB"/>
              </w:rPr>
              <w:t>2017</w:t>
            </w:r>
          </w:p>
        </w:tc>
        <w:tc>
          <w:tcPr>
            <w:tcW w:w="3600" w:type="dxa"/>
            <w:tcBorders>
              <w:bottom w:val="single" w:sz="12" w:space="0" w:color="auto"/>
            </w:tcBorders>
            <w:shd w:val="clear" w:color="auto" w:fill="auto"/>
            <w:vAlign w:val="bottom"/>
          </w:tcPr>
          <w:p w14:paraId="519E33D0"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Pibor and Bentiu</w:t>
            </w:r>
          </w:p>
        </w:tc>
        <w:tc>
          <w:tcPr>
            <w:tcW w:w="1143" w:type="dxa"/>
            <w:tcBorders>
              <w:bottom w:val="single" w:sz="12" w:space="0" w:color="auto"/>
            </w:tcBorders>
            <w:shd w:val="clear" w:color="auto" w:fill="auto"/>
            <w:vAlign w:val="bottom"/>
          </w:tcPr>
          <w:p w14:paraId="3D369578"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99</w:t>
            </w:r>
          </w:p>
        </w:tc>
        <w:tc>
          <w:tcPr>
            <w:tcW w:w="1144" w:type="dxa"/>
            <w:tcBorders>
              <w:bottom w:val="single" w:sz="12" w:space="0" w:color="auto"/>
            </w:tcBorders>
            <w:shd w:val="clear" w:color="auto" w:fill="auto"/>
            <w:vAlign w:val="bottom"/>
          </w:tcPr>
          <w:p w14:paraId="7210ED70" w14:textId="77777777" w:rsidR="00534CA7" w:rsidRPr="00873FDD" w:rsidRDefault="00534CA7" w:rsidP="00534C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w:t>
            </w:r>
          </w:p>
        </w:tc>
      </w:tr>
    </w:tbl>
    <w:p w14:paraId="29D9DC4D" w14:textId="77777777" w:rsidR="00534CA7" w:rsidRPr="00873FDD" w:rsidRDefault="00534CA7" w:rsidP="00534CA7">
      <w:pPr>
        <w:pStyle w:val="SingleTxt"/>
        <w:spacing w:after="0" w:line="120" w:lineRule="exact"/>
        <w:rPr>
          <w:sz w:val="10"/>
        </w:rPr>
      </w:pPr>
    </w:p>
    <w:p w14:paraId="179BFD22" w14:textId="4889A317" w:rsidR="00A86ABC" w:rsidRPr="00873FDD" w:rsidRDefault="00534CA7" w:rsidP="00534CA7">
      <w:pPr>
        <w:pStyle w:val="FootnoteText"/>
        <w:tabs>
          <w:tab w:val="clear" w:pos="418"/>
          <w:tab w:val="right" w:pos="1476"/>
          <w:tab w:val="left" w:pos="1548"/>
          <w:tab w:val="right" w:pos="1836"/>
          <w:tab w:val="left" w:pos="1908"/>
        </w:tabs>
        <w:ind w:left="1548" w:hanging="288"/>
      </w:pPr>
      <w:r w:rsidRPr="00873FDD">
        <w:tab/>
      </w:r>
      <w:r w:rsidR="00A86ABC" w:rsidRPr="00EF338D">
        <w:rPr>
          <w:i/>
          <w:iCs/>
        </w:rPr>
        <w:t>Source</w:t>
      </w:r>
      <w:r w:rsidR="00A86ABC" w:rsidRPr="00873FDD">
        <w:t xml:space="preserve">: UNICEF, </w:t>
      </w:r>
      <w:r w:rsidR="00A86ABC" w:rsidRPr="00EF338D">
        <w:t>2018</w:t>
      </w:r>
      <w:r w:rsidR="00C445C1">
        <w:t>.</w:t>
      </w:r>
    </w:p>
    <w:p w14:paraId="3A79C73E" w14:textId="77777777" w:rsidR="00534CA7" w:rsidRPr="00873FDD" w:rsidRDefault="00534CA7" w:rsidP="00534CA7">
      <w:pPr>
        <w:pStyle w:val="SingleTxt"/>
        <w:spacing w:after="0" w:line="120" w:lineRule="exact"/>
        <w:rPr>
          <w:sz w:val="10"/>
        </w:rPr>
      </w:pPr>
    </w:p>
    <w:p w14:paraId="036E1256" w14:textId="77777777" w:rsidR="00534CA7" w:rsidRPr="00873FDD" w:rsidRDefault="00534CA7" w:rsidP="00534CA7">
      <w:pPr>
        <w:pStyle w:val="SingleTxt"/>
        <w:spacing w:after="0" w:line="120" w:lineRule="exact"/>
        <w:rPr>
          <w:sz w:val="10"/>
        </w:rPr>
      </w:pPr>
    </w:p>
    <w:p w14:paraId="564AB0A1" w14:textId="6CDD5E0D" w:rsidR="00A86ABC" w:rsidRPr="00873FDD" w:rsidRDefault="00A86ABC" w:rsidP="00A86ABC">
      <w:pPr>
        <w:pStyle w:val="SingleTxt"/>
      </w:pPr>
      <w:r w:rsidRPr="00EF338D">
        <w:t>57</w:t>
      </w:r>
      <w:r w:rsidRPr="00873FDD">
        <w:t>.</w:t>
      </w:r>
      <w:r w:rsidRPr="00873FDD">
        <w:tab/>
        <w:t>The organization Confident Children out of Crisis also contributes to prevention efforts by providing support for young children including a safe space to sleep, eat, learn and play, in order that they can develop into young adults, fulfilling their potential. It also supports households to develop a protective environment for safe reintegration of these children into their communities.</w:t>
      </w:r>
    </w:p>
    <w:p w14:paraId="0A6701EF" w14:textId="77777777" w:rsidR="00A86ABC" w:rsidRPr="00873FDD" w:rsidRDefault="00A86ABC" w:rsidP="00A86ABC">
      <w:pPr>
        <w:pStyle w:val="SingleTxt"/>
      </w:pPr>
      <w:r w:rsidRPr="00EF338D">
        <w:t>58</w:t>
      </w:r>
      <w:r w:rsidRPr="00873FDD">
        <w:t>.</w:t>
      </w:r>
      <w:r w:rsidRPr="00873FDD">
        <w:tab/>
        <w:t xml:space="preserve">Some of the challenges impeding effective response include weak capacity of the justice sector to provide effective response resulting in low scale enforcement of existing laws. </w:t>
      </w:r>
    </w:p>
    <w:p w14:paraId="214E9173" w14:textId="77777777" w:rsidR="00534CA7" w:rsidRPr="00873FDD" w:rsidRDefault="00534CA7" w:rsidP="00534CA7">
      <w:pPr>
        <w:pStyle w:val="SingleTxt"/>
        <w:spacing w:after="0" w:line="120" w:lineRule="exact"/>
        <w:rPr>
          <w:sz w:val="10"/>
        </w:rPr>
      </w:pPr>
    </w:p>
    <w:p w14:paraId="41604AEB" w14:textId="77777777" w:rsidR="00534CA7" w:rsidRPr="00873FDD" w:rsidRDefault="00534CA7" w:rsidP="00534CA7">
      <w:pPr>
        <w:pStyle w:val="SingleTxt"/>
        <w:spacing w:after="0" w:line="120" w:lineRule="exact"/>
        <w:rPr>
          <w:sz w:val="10"/>
        </w:rPr>
      </w:pPr>
    </w:p>
    <w:p w14:paraId="2CC1E174" w14:textId="5E2EB846" w:rsidR="00A86ABC" w:rsidRPr="00873FDD" w:rsidRDefault="00A86ABC" w:rsidP="00534CA7">
      <w:pPr>
        <w:pStyle w:val="H1"/>
        <w:ind w:right="1260"/>
      </w:pPr>
      <w:r w:rsidRPr="00873FDD">
        <w:tab/>
      </w:r>
      <w:r w:rsidRPr="00873FDD">
        <w:tab/>
        <w:t xml:space="preserve">Article </w:t>
      </w:r>
      <w:r w:rsidRPr="00EF338D">
        <w:t>7</w:t>
      </w:r>
    </w:p>
    <w:p w14:paraId="24F2D863" w14:textId="4940F2BD" w:rsidR="00A86ABC" w:rsidRPr="00873FDD" w:rsidRDefault="00534CA7" w:rsidP="00534CA7">
      <w:pPr>
        <w:pStyle w:val="H1"/>
        <w:ind w:right="1260"/>
      </w:pPr>
      <w:r w:rsidRPr="00873FDD">
        <w:tab/>
      </w:r>
      <w:r w:rsidRPr="00873FDD">
        <w:tab/>
      </w:r>
      <w:r w:rsidR="00A86ABC" w:rsidRPr="00873FDD">
        <w:t>Women’s participation in political and public life</w:t>
      </w:r>
    </w:p>
    <w:p w14:paraId="1E788BAE" w14:textId="77777777" w:rsidR="00534CA7" w:rsidRPr="00873FDD" w:rsidRDefault="00534CA7" w:rsidP="00534CA7">
      <w:pPr>
        <w:pStyle w:val="SingleTxt"/>
        <w:spacing w:after="0" w:line="120" w:lineRule="exact"/>
        <w:rPr>
          <w:sz w:val="10"/>
        </w:rPr>
      </w:pPr>
    </w:p>
    <w:p w14:paraId="5B71F0C3" w14:textId="77777777" w:rsidR="00534CA7" w:rsidRPr="00873FDD" w:rsidRDefault="00534CA7" w:rsidP="00534CA7">
      <w:pPr>
        <w:pStyle w:val="SingleTxt"/>
        <w:spacing w:after="0" w:line="120" w:lineRule="exact"/>
        <w:rPr>
          <w:sz w:val="10"/>
        </w:rPr>
      </w:pPr>
    </w:p>
    <w:p w14:paraId="13641F1D" w14:textId="11935008" w:rsidR="00A86ABC" w:rsidRPr="00873FDD" w:rsidRDefault="00A86ABC" w:rsidP="00A86ABC">
      <w:pPr>
        <w:pStyle w:val="SingleTxt"/>
      </w:pPr>
      <w:r w:rsidRPr="00EF338D">
        <w:t>59</w:t>
      </w:r>
      <w:r w:rsidRPr="00873FDD">
        <w:t>.</w:t>
      </w:r>
      <w:r w:rsidRPr="00873FDD">
        <w:tab/>
        <w:t xml:space="preserve">The Transitional Constitution of South Sudan, </w:t>
      </w:r>
      <w:r w:rsidRPr="00EF338D">
        <w:t>2011</w:t>
      </w:r>
      <w:r w:rsidRPr="00873FDD">
        <w:t xml:space="preserve"> (as amended) contains the internationally recognized Bill of Rights and makes provision for gender equality and gender mainstreaming, including elements of affirmative action to ensure representation of women in decision making positions in the public spheres which include the executive, the legislative and judicial arms of government at the national, state and local government levels. </w:t>
      </w:r>
    </w:p>
    <w:p w14:paraId="030A6A83" w14:textId="77777777" w:rsidR="00A86ABC" w:rsidRPr="00873FDD" w:rsidRDefault="00A86ABC" w:rsidP="00A86ABC">
      <w:pPr>
        <w:pStyle w:val="SingleTxt"/>
      </w:pPr>
      <w:r w:rsidRPr="00EF338D">
        <w:lastRenderedPageBreak/>
        <w:t>60</w:t>
      </w:r>
      <w:r w:rsidRPr="00873FDD">
        <w:t>.</w:t>
      </w:r>
      <w:r w:rsidRPr="00873FDD">
        <w:tab/>
        <w:t xml:space="preserve">The right of equal participation in political and public life by women and men is guaranteed by Article </w:t>
      </w:r>
      <w:r w:rsidRPr="00EF338D">
        <w:t>16</w:t>
      </w:r>
      <w:r w:rsidRPr="00873FDD">
        <w:t xml:space="preserve"> (</w:t>
      </w:r>
      <w:r w:rsidRPr="00EF338D">
        <w:t>3</w:t>
      </w:r>
      <w:r w:rsidRPr="00873FDD">
        <w:t xml:space="preserve">). Article </w:t>
      </w:r>
      <w:r w:rsidRPr="00EF338D">
        <w:t>16</w:t>
      </w:r>
      <w:r w:rsidRPr="00873FDD">
        <w:t xml:space="preserve"> (</w:t>
      </w:r>
      <w:r w:rsidRPr="00EF338D">
        <w:t>4</w:t>
      </w:r>
      <w:r w:rsidRPr="00873FDD">
        <w:t xml:space="preserve">) places a duty on the government at all levels, to promote women’s participation in public life and their representation in the legislative and executive organs by at least twenty-five per cent, as an affirmative action to redress imbalances created by history, customs, and traditions. </w:t>
      </w:r>
    </w:p>
    <w:p w14:paraId="41A4E84D" w14:textId="77777777" w:rsidR="00A86ABC" w:rsidRPr="00873FDD" w:rsidRDefault="00A86ABC" w:rsidP="00A86ABC">
      <w:pPr>
        <w:pStyle w:val="SingleTxt"/>
        <w:rPr>
          <w:w w:val="102"/>
        </w:rPr>
      </w:pPr>
      <w:r w:rsidRPr="00EF338D">
        <w:t>6</w:t>
      </w:r>
      <w:r w:rsidRPr="00EF338D">
        <w:rPr>
          <w:w w:val="102"/>
        </w:rPr>
        <w:t>1</w:t>
      </w:r>
      <w:r w:rsidRPr="00873FDD">
        <w:rPr>
          <w:w w:val="102"/>
        </w:rPr>
        <w:t>.</w:t>
      </w:r>
      <w:r w:rsidRPr="00873FDD">
        <w:rPr>
          <w:w w:val="102"/>
        </w:rPr>
        <w:tab/>
        <w:t xml:space="preserve">One of the achievements of women who participated in the peace negotiations that led to the signing of the Revitalized Peace Agreement on the Resolution of the Conflict in the Republic of South Sudan (R-ARCSS) is the successful negotiation for inclusion in the Agreement and in the Constitution a </w:t>
      </w:r>
      <w:r w:rsidRPr="00EF338D">
        <w:rPr>
          <w:w w:val="102"/>
        </w:rPr>
        <w:t>35</w:t>
      </w:r>
      <w:r w:rsidRPr="00873FDD">
        <w:rPr>
          <w:w w:val="102"/>
        </w:rPr>
        <w:t xml:space="preserve">% affirmative action. To realize this the Government is endeavoring to work with the political parties and other parties to the peace Agreement, towards strengthening intra party democracy in the country. </w:t>
      </w:r>
    </w:p>
    <w:p w14:paraId="6E709B1A" w14:textId="33B25405" w:rsidR="00A86ABC" w:rsidRPr="00873FDD" w:rsidRDefault="00A86ABC" w:rsidP="00A86ABC">
      <w:pPr>
        <w:pStyle w:val="SingleTxt"/>
        <w:rPr>
          <w:w w:val="102"/>
        </w:rPr>
      </w:pPr>
      <w:r w:rsidRPr="00EF338D">
        <w:rPr>
          <w:w w:val="102"/>
        </w:rPr>
        <w:t>62</w:t>
      </w:r>
      <w:r w:rsidRPr="00873FDD">
        <w:rPr>
          <w:w w:val="102"/>
        </w:rPr>
        <w:t>.</w:t>
      </w:r>
      <w:r w:rsidRPr="00873FDD">
        <w:rPr>
          <w:w w:val="102"/>
        </w:rPr>
        <w:tab/>
        <w:t xml:space="preserve">Article </w:t>
      </w:r>
      <w:r w:rsidRPr="00EF338D">
        <w:rPr>
          <w:w w:val="102"/>
        </w:rPr>
        <w:t>25</w:t>
      </w:r>
      <w:r w:rsidRPr="00873FDD">
        <w:rPr>
          <w:w w:val="102"/>
        </w:rPr>
        <w:t xml:space="preserve"> of the Constitution guarantees freedom of assembly and association, the right to form or join political parties, associations and trade, or professional unions for the protection of the individual interests of women and men. Whereas Article </w:t>
      </w:r>
      <w:r w:rsidRPr="00EF338D">
        <w:rPr>
          <w:w w:val="102"/>
        </w:rPr>
        <w:t>25</w:t>
      </w:r>
      <w:r w:rsidR="00534CA7" w:rsidRPr="00873FDD">
        <w:rPr>
          <w:w w:val="102"/>
        </w:rPr>
        <w:t> </w:t>
      </w:r>
      <w:r w:rsidRPr="00873FDD">
        <w:rPr>
          <w:w w:val="102"/>
        </w:rPr>
        <w:t>(</w:t>
      </w:r>
      <w:r w:rsidRPr="00EF338D">
        <w:rPr>
          <w:w w:val="102"/>
        </w:rPr>
        <w:t>3</w:t>
      </w:r>
      <w:r w:rsidRPr="00873FDD">
        <w:rPr>
          <w:w w:val="102"/>
        </w:rPr>
        <w:t xml:space="preserve">) of the Constitution specifically provides for equal participation of all regardless of their gender in any political party in the country. Currently, </w:t>
      </w:r>
      <w:r w:rsidRPr="00EF338D">
        <w:rPr>
          <w:w w:val="102"/>
        </w:rPr>
        <w:t>2</w:t>
      </w:r>
      <w:r w:rsidRPr="00873FDD">
        <w:rPr>
          <w:w w:val="102"/>
        </w:rPr>
        <w:t xml:space="preserve"> out of the </w:t>
      </w:r>
      <w:r w:rsidRPr="00EF338D">
        <w:rPr>
          <w:w w:val="102"/>
        </w:rPr>
        <w:t>28</w:t>
      </w:r>
      <w:r w:rsidRPr="00873FDD">
        <w:rPr>
          <w:w w:val="102"/>
        </w:rPr>
        <w:t xml:space="preserve"> registered political parties in the country, two parties are headed by a woman – (SANU and (National Congress Party).</w:t>
      </w:r>
    </w:p>
    <w:p w14:paraId="70FB3013" w14:textId="77777777" w:rsidR="00A86ABC" w:rsidRPr="00873FDD" w:rsidRDefault="00A86ABC" w:rsidP="00A86ABC">
      <w:pPr>
        <w:pStyle w:val="SingleTxt"/>
      </w:pPr>
      <w:r w:rsidRPr="00EF338D">
        <w:t>63</w:t>
      </w:r>
      <w:r w:rsidRPr="00873FDD">
        <w:t>.</w:t>
      </w:r>
      <w:r w:rsidRPr="00873FDD">
        <w:tab/>
        <w:t xml:space="preserve">The right to participate in governance at all levels either by appointment or by election and the right to vote and be voted for are also guaranteed by Article </w:t>
      </w:r>
      <w:r w:rsidRPr="00EF338D">
        <w:t>26</w:t>
      </w:r>
      <w:r w:rsidRPr="00873FDD">
        <w:t xml:space="preserve"> (</w:t>
      </w:r>
      <w:r w:rsidRPr="00EF338D">
        <w:t>1</w:t>
      </w:r>
      <w:r w:rsidRPr="00873FDD">
        <w:t>) and (</w:t>
      </w:r>
      <w:r w:rsidRPr="00EF338D">
        <w:t>2</w:t>
      </w:r>
      <w:r w:rsidRPr="00873FDD">
        <w:t xml:space="preserve">) of the Constitution. </w:t>
      </w:r>
    </w:p>
    <w:p w14:paraId="6F703E03" w14:textId="77777777" w:rsidR="00A86ABC" w:rsidRPr="00873FDD" w:rsidRDefault="00A86ABC" w:rsidP="00A86ABC">
      <w:pPr>
        <w:pStyle w:val="SingleTxt"/>
      </w:pPr>
      <w:r w:rsidRPr="00EF338D">
        <w:t>64</w:t>
      </w:r>
      <w:r w:rsidRPr="00873FDD">
        <w:t>.</w:t>
      </w:r>
      <w:r w:rsidRPr="00873FDD">
        <w:tab/>
        <w:t xml:space="preserve">Furthermore, section </w:t>
      </w:r>
      <w:r w:rsidRPr="00EF338D">
        <w:t>33</w:t>
      </w:r>
      <w:r w:rsidRPr="00873FDD">
        <w:t xml:space="preserve"> of the National Elections Act, </w:t>
      </w:r>
      <w:r w:rsidRPr="00EF338D">
        <w:t>2012</w:t>
      </w:r>
      <w:r w:rsidRPr="00873FDD">
        <w:t xml:space="preserve"> provides that every South Sudanese (male and female) is eligible to vote if he or she meets laid down conditions such as the age of </w:t>
      </w:r>
      <w:r w:rsidRPr="00EF338D">
        <w:t>18</w:t>
      </w:r>
      <w:r w:rsidRPr="00873FDD">
        <w:t xml:space="preserve"> years old, being of sound mind and registered as a voter. Also, Section </w:t>
      </w:r>
      <w:r w:rsidRPr="00EF338D">
        <w:t>45</w:t>
      </w:r>
      <w:r w:rsidRPr="00873FDD">
        <w:t xml:space="preserve"> of the National Elections Act equally allows women and men to aspire to be the president or the governor of a state.</w:t>
      </w:r>
    </w:p>
    <w:p w14:paraId="4007F5B2" w14:textId="77777777" w:rsidR="00A86ABC" w:rsidRPr="00873FDD" w:rsidRDefault="00A86ABC" w:rsidP="00A86ABC">
      <w:pPr>
        <w:pStyle w:val="SingleTxt"/>
      </w:pPr>
      <w:r w:rsidRPr="00EF338D">
        <w:t>65</w:t>
      </w:r>
      <w:r w:rsidRPr="00873FDD">
        <w:t>.</w:t>
      </w:r>
      <w:r w:rsidRPr="00873FDD">
        <w:tab/>
        <w:t xml:space="preserve">The Political Parties Act of </w:t>
      </w:r>
      <w:r w:rsidRPr="00EF338D">
        <w:t>2012</w:t>
      </w:r>
      <w:r w:rsidRPr="00873FDD">
        <w:t xml:space="preserve"> further seeks to secure women the right to equal participation with men in political and public life. In highlighting the obligations of political parties, Finally, section </w:t>
      </w:r>
      <w:r w:rsidRPr="00EF338D">
        <w:t>16</w:t>
      </w:r>
      <w:r w:rsidRPr="00873FDD">
        <w:t xml:space="preserve"> (</w:t>
      </w:r>
      <w:r w:rsidRPr="00EF338D">
        <w:t>2</w:t>
      </w:r>
      <w:r w:rsidRPr="00873FDD">
        <w:t>) (c) of the National Elections Act provides that party leaders must be democratically elected at all levels and parties must make provision for the proportionate representation of women on a basis to be determined by each party.</w:t>
      </w:r>
    </w:p>
    <w:p w14:paraId="0C698A34" w14:textId="77777777" w:rsidR="00A86ABC" w:rsidRPr="00873FDD" w:rsidRDefault="00A86ABC" w:rsidP="00A86ABC">
      <w:pPr>
        <w:pStyle w:val="SingleTxt"/>
      </w:pPr>
      <w:r w:rsidRPr="00EF338D">
        <w:t>66</w:t>
      </w:r>
      <w:r w:rsidRPr="00873FDD">
        <w:t>.</w:t>
      </w:r>
      <w:r w:rsidRPr="00873FDD">
        <w:tab/>
        <w:t xml:space="preserve">One of the conditions for getting a political association registered as a political party as spelt out in section </w:t>
      </w:r>
      <w:r w:rsidRPr="00EF338D">
        <w:t>16</w:t>
      </w:r>
      <w:r w:rsidRPr="00873FDD">
        <w:t xml:space="preserve"> (</w:t>
      </w:r>
      <w:r w:rsidRPr="00EF338D">
        <w:t>2</w:t>
      </w:r>
      <w:r w:rsidRPr="00873FDD">
        <w:t xml:space="preserve">) (f) (ii) and (v) of the (Political Parties Act, </w:t>
      </w:r>
      <w:r w:rsidRPr="00EF338D">
        <w:t>1012</w:t>
      </w:r>
      <w:r w:rsidRPr="00873FDD">
        <w:t xml:space="preserve">) is that the registered members and members of the governing body must have a gender balance among other conditions. </w:t>
      </w:r>
    </w:p>
    <w:p w14:paraId="47E7ACE1" w14:textId="77777777" w:rsidR="00A86ABC" w:rsidRPr="00873FDD" w:rsidRDefault="00A86ABC" w:rsidP="00A86ABC">
      <w:pPr>
        <w:pStyle w:val="SingleTxt"/>
      </w:pPr>
      <w:r w:rsidRPr="00EF338D">
        <w:t>67</w:t>
      </w:r>
      <w:r w:rsidRPr="00873FDD">
        <w:t>.</w:t>
      </w:r>
      <w:r w:rsidRPr="00873FDD">
        <w:tab/>
        <w:t xml:space="preserve">Objective </w:t>
      </w:r>
      <w:r w:rsidRPr="00EF338D">
        <w:t>4</w:t>
      </w:r>
      <w:r w:rsidRPr="00873FDD">
        <w:t xml:space="preserve"> of the National Gender Policy developed by the Government is to promote equal and effective participation of all citizens in the social and political affairs of the nation. One of the strategies adopted by the policy for redressing gender gaps in the participation of women and girls in political and public life. </w:t>
      </w:r>
    </w:p>
    <w:p w14:paraId="1DE0123A" w14:textId="77777777" w:rsidR="00A86ABC" w:rsidRPr="00873FDD" w:rsidRDefault="00A86ABC" w:rsidP="00A86ABC">
      <w:pPr>
        <w:pStyle w:val="SingleTxt"/>
      </w:pPr>
      <w:r w:rsidRPr="00EF338D">
        <w:t>68</w:t>
      </w:r>
      <w:r w:rsidRPr="00873FDD">
        <w:t>.</w:t>
      </w:r>
      <w:r w:rsidRPr="00873FDD">
        <w:tab/>
        <w:t xml:space="preserve">Other strategic Plans developed by the Government are aimed at promoting gender equality policy in the responsive recruitment, retention and promotion processes in the public service, capacity building, leadership training and mentoring. The Government with support from international development partners have made an intensive campaign to create awareness on the centrality of gender equality as a prerequisite for achieving sustainable development. </w:t>
      </w:r>
    </w:p>
    <w:p w14:paraId="3827F06C" w14:textId="77777777" w:rsidR="00A86ABC" w:rsidRPr="00873FDD" w:rsidRDefault="00A86ABC" w:rsidP="00A86ABC">
      <w:pPr>
        <w:pStyle w:val="SingleTxt"/>
      </w:pPr>
      <w:r w:rsidRPr="00EF338D">
        <w:t>69</w:t>
      </w:r>
      <w:r w:rsidRPr="00873FDD">
        <w:t>.</w:t>
      </w:r>
      <w:r w:rsidRPr="00873FDD">
        <w:tab/>
        <w:t xml:space="preserve">The Government with support from the international development partners is conducting a research into customary and traditional beliefs and practices as well as engaging with traditional, religious and other community opinion leaders in the </w:t>
      </w:r>
      <w:r w:rsidRPr="00873FDD">
        <w:lastRenderedPageBreak/>
        <w:t xml:space="preserve">promotion of gender equality and the elimination of practices that reinforce inequalities and discrimination against women. </w:t>
      </w:r>
    </w:p>
    <w:p w14:paraId="6DB61141" w14:textId="4EEEBADC" w:rsidR="00A86ABC" w:rsidRPr="00873FDD" w:rsidRDefault="00A86ABC" w:rsidP="00A86ABC">
      <w:pPr>
        <w:pStyle w:val="SingleTxt"/>
      </w:pPr>
      <w:r w:rsidRPr="00EF338D">
        <w:t>70</w:t>
      </w:r>
      <w:r w:rsidRPr="00873FDD">
        <w:t>.</w:t>
      </w:r>
      <w:r w:rsidRPr="00873FDD">
        <w:tab/>
        <w:t xml:space="preserve">No election has been held in South Sudan following independence in </w:t>
      </w:r>
      <w:r w:rsidRPr="00EF338D">
        <w:t>2011</w:t>
      </w:r>
      <w:r w:rsidRPr="00873FDD">
        <w:t xml:space="preserve">; as such, all representatives and office holders at different levels of governance are currently appointed. On legislative positions gender representation, the constitutional provision on affirmative action of allocation of least </w:t>
      </w:r>
      <w:r w:rsidRPr="00EF338D">
        <w:t>25</w:t>
      </w:r>
      <w:r w:rsidRPr="00873FDD">
        <w:t xml:space="preserve">% female members is been achieved and implemented at the national level and in many states. As of August </w:t>
      </w:r>
      <w:r w:rsidRPr="00EF338D">
        <w:t>2018</w:t>
      </w:r>
      <w:r w:rsidRPr="00873FDD">
        <w:t xml:space="preserve">, </w:t>
      </w:r>
      <w:r w:rsidRPr="00EF338D">
        <w:t>109</w:t>
      </w:r>
      <w:r w:rsidRPr="00873FDD">
        <w:t xml:space="preserve"> (</w:t>
      </w:r>
      <w:r w:rsidRPr="00EF338D">
        <w:t>28</w:t>
      </w:r>
      <w:r w:rsidRPr="00873FDD">
        <w:t>.</w:t>
      </w:r>
      <w:r w:rsidRPr="00EF338D">
        <w:t>46</w:t>
      </w:r>
      <w:r w:rsidRPr="00873FDD">
        <w:t xml:space="preserve">%) of the </w:t>
      </w:r>
      <w:r w:rsidRPr="00EF338D">
        <w:t>383</w:t>
      </w:r>
      <w:r w:rsidRPr="00873FDD">
        <w:t xml:space="preserve"> members of the national parliament were females. Also, at the level of principal officers of the national parliament, there are two Deputy Speakers, – of which one is a female. </w:t>
      </w:r>
    </w:p>
    <w:p w14:paraId="79E8990A" w14:textId="306B75E5" w:rsidR="00534CA7" w:rsidRPr="00873FDD" w:rsidRDefault="00A149FB" w:rsidP="00534CA7">
      <w:pPr>
        <w:pStyle w:val="SingleTxt"/>
        <w:spacing w:after="0" w:line="120" w:lineRule="exact"/>
        <w:rPr>
          <w:sz w:val="10"/>
        </w:rPr>
      </w:pPr>
      <w:r>
        <w:rPr>
          <w:noProof/>
        </w:rPr>
        <w:drawing>
          <wp:anchor distT="0" distB="0" distL="114300" distR="114300" simplePos="0" relativeHeight="251665408" behindDoc="0" locked="0" layoutInCell="1" allowOverlap="1" wp14:anchorId="3B41D788" wp14:editId="2596A091">
            <wp:simplePos x="0" y="0"/>
            <wp:positionH relativeFrom="column">
              <wp:align>center</wp:align>
            </wp:positionH>
            <wp:positionV relativeFrom="paragraph">
              <wp:posOffset>77470</wp:posOffset>
            </wp:positionV>
            <wp:extent cx="3145536" cy="1152144"/>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5536" cy="1152144"/>
                    </a:xfrm>
                    <a:prstGeom prst="rect">
                      <a:avLst/>
                    </a:prstGeom>
                    <a:noFill/>
                  </pic:spPr>
                </pic:pic>
              </a:graphicData>
            </a:graphic>
            <wp14:sizeRelH relativeFrom="page">
              <wp14:pctWidth>0</wp14:pctWidth>
            </wp14:sizeRelH>
            <wp14:sizeRelV relativeFrom="page">
              <wp14:pctHeight>0</wp14:pctHeight>
            </wp14:sizeRelV>
          </wp:anchor>
        </w:drawing>
      </w:r>
    </w:p>
    <w:p w14:paraId="2B2FB60A" w14:textId="475C0653" w:rsidR="00932243" w:rsidRPr="00932243" w:rsidRDefault="00932243" w:rsidP="00932243">
      <w:pPr>
        <w:pStyle w:val="SingleTxt"/>
        <w:spacing w:after="0" w:line="120" w:lineRule="exact"/>
        <w:rPr>
          <w:sz w:val="10"/>
        </w:rPr>
      </w:pPr>
    </w:p>
    <w:p w14:paraId="7CA72265" w14:textId="77777777" w:rsidR="00932243" w:rsidRPr="00932243" w:rsidRDefault="00932243" w:rsidP="00932243">
      <w:pPr>
        <w:pStyle w:val="SingleTxt"/>
        <w:spacing w:after="0" w:line="120" w:lineRule="exact"/>
        <w:rPr>
          <w:sz w:val="10"/>
        </w:rPr>
      </w:pPr>
    </w:p>
    <w:p w14:paraId="7CC0EE1C" w14:textId="60677959" w:rsidR="00A86ABC" w:rsidRPr="00873FDD" w:rsidRDefault="00A86ABC" w:rsidP="00932243">
      <w:pPr>
        <w:pStyle w:val="SingleTxt"/>
      </w:pPr>
      <w:r w:rsidRPr="00EF338D">
        <w:t>71</w:t>
      </w:r>
      <w:r w:rsidRPr="00873FDD">
        <w:t>.</w:t>
      </w:r>
      <w:r w:rsidRPr="00873FDD">
        <w:tab/>
        <w:t>The current situation is quite similar to that of the previous parliament (</w:t>
      </w:r>
      <w:r w:rsidRPr="00EF338D">
        <w:t>2011</w:t>
      </w:r>
      <w:r w:rsidRPr="00873FDD">
        <w:t xml:space="preserve">) where out of </w:t>
      </w:r>
      <w:r w:rsidRPr="00EF338D">
        <w:t>332</w:t>
      </w:r>
      <w:r w:rsidRPr="00873FDD">
        <w:t xml:space="preserve"> members, there were </w:t>
      </w:r>
      <w:r w:rsidRPr="00EF338D">
        <w:t>95</w:t>
      </w:r>
      <w:r w:rsidRPr="00873FDD">
        <w:t xml:space="preserve"> females representing </w:t>
      </w:r>
      <w:r w:rsidRPr="00EF338D">
        <w:t>29</w:t>
      </w:r>
      <w:r w:rsidRPr="00873FDD">
        <w:t xml:space="preserve">%. Although the Government has established the affirmative action of </w:t>
      </w:r>
      <w:r w:rsidRPr="00EF338D">
        <w:t>25</w:t>
      </w:r>
      <w:r w:rsidRPr="00873FDD">
        <w:t xml:space="preserve">% to improve women participation in the governance of the country, yet the lower level of women literacy among women remains a challenge to meet qualify for equal participation as recommended by CEDAW. </w:t>
      </w:r>
    </w:p>
    <w:p w14:paraId="1AF1ECF5" w14:textId="77777777" w:rsidR="006D6588" w:rsidRPr="00873FDD" w:rsidRDefault="006D6588" w:rsidP="006D6588">
      <w:pPr>
        <w:pStyle w:val="SingleTxt"/>
        <w:spacing w:after="0" w:line="120" w:lineRule="exact"/>
        <w:rPr>
          <w:sz w:val="10"/>
        </w:rPr>
      </w:pPr>
    </w:p>
    <w:p w14:paraId="71B54B1B" w14:textId="3A5CE9E7" w:rsidR="00A86ABC" w:rsidRPr="00873FDD" w:rsidRDefault="006D6588" w:rsidP="006D65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b w:val="0"/>
          <w:bCs/>
          <w:lang w:val="en-GB"/>
        </w:rPr>
        <w:t xml:space="preserve">Table </w:t>
      </w:r>
      <w:r w:rsidR="00A86ABC" w:rsidRPr="00EF338D">
        <w:rPr>
          <w:b w:val="0"/>
          <w:bCs/>
          <w:lang w:val="en-GB"/>
        </w:rPr>
        <w:t>6</w:t>
      </w:r>
      <w:r w:rsidRPr="00873FDD">
        <w:rPr>
          <w:lang w:val="en-GB"/>
        </w:rPr>
        <w:br/>
      </w:r>
      <w:r w:rsidR="00A86ABC" w:rsidRPr="00873FDD">
        <w:rPr>
          <w:lang w:val="en-GB"/>
        </w:rPr>
        <w:t>Representation in governance by sex</w:t>
      </w:r>
    </w:p>
    <w:p w14:paraId="476C22C5" w14:textId="77777777" w:rsidR="006D6588" w:rsidRPr="00873FDD" w:rsidRDefault="006D6588" w:rsidP="006D6588">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
        <w:gridCol w:w="2430"/>
        <w:gridCol w:w="360"/>
        <w:gridCol w:w="450"/>
        <w:gridCol w:w="540"/>
        <w:gridCol w:w="450"/>
        <w:gridCol w:w="450"/>
        <w:gridCol w:w="115"/>
        <w:gridCol w:w="335"/>
        <w:gridCol w:w="450"/>
        <w:gridCol w:w="540"/>
        <w:gridCol w:w="450"/>
        <w:gridCol w:w="475"/>
      </w:tblGrid>
      <w:tr w:rsidR="00F66CE0" w:rsidRPr="00873FDD" w14:paraId="4768B208" w14:textId="77777777" w:rsidTr="00AE25CB">
        <w:trPr>
          <w:tblHeader/>
        </w:trPr>
        <w:tc>
          <w:tcPr>
            <w:tcW w:w="270" w:type="dxa"/>
            <w:vMerge w:val="restart"/>
            <w:tcBorders>
              <w:top w:val="single" w:sz="4" w:space="0" w:color="auto"/>
            </w:tcBorders>
            <w:shd w:val="clear" w:color="auto" w:fill="auto"/>
            <w:vAlign w:val="bottom"/>
          </w:tcPr>
          <w:p w14:paraId="19E08AF2" w14:textId="548CAE7A" w:rsidR="00F66CE0" w:rsidRPr="00873FDD" w:rsidRDefault="00F66CE0" w:rsidP="00F66CE0">
            <w:pPr>
              <w:pStyle w:val="SingleTxt"/>
              <w:spacing w:before="81" w:after="81" w:line="160" w:lineRule="exact"/>
              <w:ind w:left="0" w:right="40"/>
              <w:rPr>
                <w:i/>
                <w:sz w:val="14"/>
                <w:lang w:val="en-GB"/>
              </w:rPr>
            </w:pPr>
            <w:r w:rsidRPr="00EF338D">
              <w:rPr>
                <w:i/>
                <w:sz w:val="14"/>
                <w:lang w:val="en-GB"/>
              </w:rPr>
              <w:t>S/N</w:t>
            </w:r>
          </w:p>
        </w:tc>
        <w:tc>
          <w:tcPr>
            <w:tcW w:w="2430" w:type="dxa"/>
            <w:vMerge w:val="restart"/>
            <w:tcBorders>
              <w:top w:val="single" w:sz="4" w:space="0" w:color="auto"/>
            </w:tcBorders>
            <w:shd w:val="clear" w:color="auto" w:fill="auto"/>
            <w:vAlign w:val="bottom"/>
          </w:tcPr>
          <w:p w14:paraId="563F2BAC" w14:textId="169A0593" w:rsidR="00F66CE0" w:rsidRPr="00873FDD" w:rsidRDefault="00F66CE0" w:rsidP="00AE25CB">
            <w:pPr>
              <w:pStyle w:val="SingleTxt"/>
              <w:spacing w:before="81" w:after="81" w:line="160" w:lineRule="exact"/>
              <w:ind w:left="101" w:right="40"/>
              <w:jc w:val="left"/>
              <w:rPr>
                <w:i/>
                <w:sz w:val="14"/>
                <w:lang w:val="en-GB"/>
              </w:rPr>
            </w:pPr>
            <w:r w:rsidRPr="00EF338D">
              <w:rPr>
                <w:i/>
                <w:sz w:val="14"/>
                <w:lang w:val="en-GB"/>
              </w:rPr>
              <w:t>Position</w:t>
            </w:r>
          </w:p>
        </w:tc>
        <w:tc>
          <w:tcPr>
            <w:tcW w:w="2250" w:type="dxa"/>
            <w:gridSpan w:val="5"/>
            <w:tcBorders>
              <w:top w:val="single" w:sz="4" w:space="0" w:color="auto"/>
              <w:bottom w:val="single" w:sz="4" w:space="0" w:color="auto"/>
            </w:tcBorders>
            <w:shd w:val="clear" w:color="auto" w:fill="auto"/>
            <w:vAlign w:val="bottom"/>
          </w:tcPr>
          <w:p w14:paraId="33DBABC1" w14:textId="1B574789"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EF338D">
              <w:rPr>
                <w:i/>
                <w:sz w:val="14"/>
                <w:lang w:val="en-GB"/>
              </w:rPr>
              <w:t>2011</w:t>
            </w:r>
          </w:p>
        </w:tc>
        <w:tc>
          <w:tcPr>
            <w:tcW w:w="115" w:type="dxa"/>
            <w:tcBorders>
              <w:top w:val="single" w:sz="4" w:space="0" w:color="auto"/>
            </w:tcBorders>
            <w:shd w:val="clear" w:color="auto" w:fill="auto"/>
            <w:vAlign w:val="bottom"/>
          </w:tcPr>
          <w:p w14:paraId="2E5D5916" w14:textId="1A869E06"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p>
        </w:tc>
        <w:tc>
          <w:tcPr>
            <w:tcW w:w="2250" w:type="dxa"/>
            <w:gridSpan w:val="5"/>
            <w:tcBorders>
              <w:top w:val="single" w:sz="4" w:space="0" w:color="auto"/>
              <w:bottom w:val="single" w:sz="4" w:space="0" w:color="auto"/>
            </w:tcBorders>
            <w:shd w:val="clear" w:color="auto" w:fill="auto"/>
            <w:vAlign w:val="bottom"/>
          </w:tcPr>
          <w:p w14:paraId="1B312517" w14:textId="67CA1667" w:rsidR="00F66CE0" w:rsidRPr="00EF338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EF338D">
              <w:rPr>
                <w:i/>
                <w:sz w:val="14"/>
                <w:lang w:val="en-GB"/>
              </w:rPr>
              <w:t>February 2019</w:t>
            </w:r>
          </w:p>
        </w:tc>
      </w:tr>
      <w:tr w:rsidR="00F66CE0" w:rsidRPr="00873FDD" w14:paraId="7FAFF9FC" w14:textId="77777777" w:rsidTr="00AE25CB">
        <w:trPr>
          <w:tblHeader/>
        </w:trPr>
        <w:tc>
          <w:tcPr>
            <w:tcW w:w="270" w:type="dxa"/>
            <w:vMerge/>
            <w:tcBorders>
              <w:bottom w:val="single" w:sz="12" w:space="0" w:color="auto"/>
            </w:tcBorders>
            <w:shd w:val="clear" w:color="auto" w:fill="auto"/>
            <w:vAlign w:val="bottom"/>
          </w:tcPr>
          <w:p w14:paraId="1682AC1C" w14:textId="767A7FFB"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2430" w:type="dxa"/>
            <w:vMerge/>
            <w:tcBorders>
              <w:bottom w:val="single" w:sz="12" w:space="0" w:color="auto"/>
            </w:tcBorders>
            <w:shd w:val="clear" w:color="auto" w:fill="auto"/>
            <w:vAlign w:val="bottom"/>
          </w:tcPr>
          <w:p w14:paraId="2E11616D" w14:textId="0CC25741"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left"/>
              <w:rPr>
                <w:i/>
                <w:sz w:val="14"/>
                <w:lang w:val="en-GB"/>
              </w:rPr>
            </w:pPr>
          </w:p>
        </w:tc>
        <w:tc>
          <w:tcPr>
            <w:tcW w:w="360" w:type="dxa"/>
            <w:tcBorders>
              <w:top w:val="single" w:sz="4" w:space="0" w:color="auto"/>
              <w:bottom w:val="single" w:sz="12" w:space="0" w:color="auto"/>
            </w:tcBorders>
            <w:shd w:val="clear" w:color="auto" w:fill="auto"/>
            <w:vAlign w:val="bottom"/>
          </w:tcPr>
          <w:p w14:paraId="6BD34F5D"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w:t>
            </w:r>
          </w:p>
        </w:tc>
        <w:tc>
          <w:tcPr>
            <w:tcW w:w="450" w:type="dxa"/>
            <w:tcBorders>
              <w:top w:val="single" w:sz="4" w:space="0" w:color="auto"/>
              <w:bottom w:val="single" w:sz="12" w:space="0" w:color="auto"/>
            </w:tcBorders>
            <w:shd w:val="clear" w:color="auto" w:fill="auto"/>
            <w:vAlign w:val="bottom"/>
          </w:tcPr>
          <w:p w14:paraId="2498888A"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w:t>
            </w:r>
          </w:p>
        </w:tc>
        <w:tc>
          <w:tcPr>
            <w:tcW w:w="540" w:type="dxa"/>
            <w:tcBorders>
              <w:top w:val="single" w:sz="4" w:space="0" w:color="auto"/>
              <w:bottom w:val="single" w:sz="12" w:space="0" w:color="auto"/>
            </w:tcBorders>
            <w:shd w:val="clear" w:color="auto" w:fill="auto"/>
            <w:vAlign w:val="bottom"/>
          </w:tcPr>
          <w:p w14:paraId="0ABAE363"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B337B0">
              <w:rPr>
                <w:b/>
                <w:bCs/>
                <w:i/>
                <w:sz w:val="14"/>
                <w:lang w:val="en-GB"/>
              </w:rPr>
              <w:t>Total</w:t>
            </w:r>
          </w:p>
        </w:tc>
        <w:tc>
          <w:tcPr>
            <w:tcW w:w="450" w:type="dxa"/>
            <w:tcBorders>
              <w:top w:val="single" w:sz="4" w:space="0" w:color="auto"/>
              <w:bottom w:val="single" w:sz="12" w:space="0" w:color="auto"/>
            </w:tcBorders>
            <w:shd w:val="clear" w:color="auto" w:fill="auto"/>
            <w:vAlign w:val="bottom"/>
          </w:tcPr>
          <w:p w14:paraId="3EB20ADB"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w:t>
            </w:r>
          </w:p>
        </w:tc>
        <w:tc>
          <w:tcPr>
            <w:tcW w:w="450" w:type="dxa"/>
            <w:tcBorders>
              <w:top w:val="single" w:sz="4" w:space="0" w:color="auto"/>
              <w:bottom w:val="single" w:sz="12" w:space="0" w:color="auto"/>
            </w:tcBorders>
            <w:shd w:val="clear" w:color="auto" w:fill="auto"/>
            <w:vAlign w:val="bottom"/>
          </w:tcPr>
          <w:p w14:paraId="4F574EBF"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w:t>
            </w:r>
          </w:p>
        </w:tc>
        <w:tc>
          <w:tcPr>
            <w:tcW w:w="450" w:type="dxa"/>
            <w:gridSpan w:val="2"/>
            <w:tcBorders>
              <w:bottom w:val="single" w:sz="12" w:space="0" w:color="auto"/>
            </w:tcBorders>
            <w:shd w:val="clear" w:color="auto" w:fill="auto"/>
            <w:vAlign w:val="bottom"/>
          </w:tcPr>
          <w:p w14:paraId="6374D166"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w:t>
            </w:r>
          </w:p>
        </w:tc>
        <w:tc>
          <w:tcPr>
            <w:tcW w:w="450" w:type="dxa"/>
            <w:tcBorders>
              <w:bottom w:val="single" w:sz="12" w:space="0" w:color="auto"/>
            </w:tcBorders>
            <w:shd w:val="clear" w:color="auto" w:fill="auto"/>
            <w:vAlign w:val="bottom"/>
          </w:tcPr>
          <w:p w14:paraId="139211FF"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w:t>
            </w:r>
          </w:p>
        </w:tc>
        <w:tc>
          <w:tcPr>
            <w:tcW w:w="540" w:type="dxa"/>
            <w:tcBorders>
              <w:bottom w:val="single" w:sz="12" w:space="0" w:color="auto"/>
            </w:tcBorders>
            <w:shd w:val="clear" w:color="auto" w:fill="auto"/>
            <w:vAlign w:val="bottom"/>
          </w:tcPr>
          <w:p w14:paraId="65C9123D"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B337B0">
              <w:rPr>
                <w:b/>
                <w:bCs/>
                <w:i/>
                <w:sz w:val="14"/>
                <w:lang w:val="en-GB"/>
              </w:rPr>
              <w:t>Total</w:t>
            </w:r>
          </w:p>
        </w:tc>
        <w:tc>
          <w:tcPr>
            <w:tcW w:w="450" w:type="dxa"/>
            <w:tcBorders>
              <w:bottom w:val="single" w:sz="12" w:space="0" w:color="auto"/>
            </w:tcBorders>
            <w:shd w:val="clear" w:color="auto" w:fill="auto"/>
            <w:vAlign w:val="bottom"/>
          </w:tcPr>
          <w:p w14:paraId="6DCDAD9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w:t>
            </w:r>
          </w:p>
        </w:tc>
        <w:tc>
          <w:tcPr>
            <w:tcW w:w="475" w:type="dxa"/>
            <w:tcBorders>
              <w:bottom w:val="single" w:sz="12" w:space="0" w:color="auto"/>
            </w:tcBorders>
            <w:shd w:val="clear" w:color="auto" w:fill="auto"/>
            <w:vAlign w:val="bottom"/>
          </w:tcPr>
          <w:p w14:paraId="068A38C1" w14:textId="77777777" w:rsidR="00F66CE0" w:rsidRPr="00EF338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w:t>
            </w:r>
          </w:p>
        </w:tc>
      </w:tr>
      <w:tr w:rsidR="00F66CE0" w:rsidRPr="00873FDD" w14:paraId="2058C799" w14:textId="77777777" w:rsidTr="00AE25CB">
        <w:trPr>
          <w:trHeight w:hRule="exact" w:val="115"/>
          <w:tblHeader/>
        </w:trPr>
        <w:tc>
          <w:tcPr>
            <w:tcW w:w="270" w:type="dxa"/>
            <w:tcBorders>
              <w:top w:val="single" w:sz="12" w:space="0" w:color="auto"/>
            </w:tcBorders>
            <w:shd w:val="clear" w:color="auto" w:fill="auto"/>
            <w:vAlign w:val="bottom"/>
          </w:tcPr>
          <w:p w14:paraId="5B060D48"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2430" w:type="dxa"/>
            <w:tcBorders>
              <w:top w:val="single" w:sz="12" w:space="0" w:color="auto"/>
            </w:tcBorders>
            <w:shd w:val="clear" w:color="auto" w:fill="auto"/>
            <w:vAlign w:val="bottom"/>
          </w:tcPr>
          <w:p w14:paraId="12385D73"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left"/>
              <w:rPr>
                <w:sz w:val="17"/>
                <w:lang w:val="en-GB"/>
              </w:rPr>
            </w:pPr>
          </w:p>
        </w:tc>
        <w:tc>
          <w:tcPr>
            <w:tcW w:w="360" w:type="dxa"/>
            <w:tcBorders>
              <w:top w:val="single" w:sz="12" w:space="0" w:color="auto"/>
            </w:tcBorders>
            <w:shd w:val="clear" w:color="auto" w:fill="auto"/>
            <w:vAlign w:val="bottom"/>
          </w:tcPr>
          <w:p w14:paraId="1765C12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50" w:type="dxa"/>
            <w:tcBorders>
              <w:top w:val="single" w:sz="12" w:space="0" w:color="auto"/>
            </w:tcBorders>
            <w:shd w:val="clear" w:color="auto" w:fill="auto"/>
            <w:vAlign w:val="bottom"/>
          </w:tcPr>
          <w:p w14:paraId="35B077E5"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40" w:type="dxa"/>
            <w:tcBorders>
              <w:top w:val="single" w:sz="12" w:space="0" w:color="auto"/>
            </w:tcBorders>
            <w:shd w:val="clear" w:color="auto" w:fill="auto"/>
            <w:vAlign w:val="bottom"/>
          </w:tcPr>
          <w:p w14:paraId="4DF46DE6"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c>
          <w:tcPr>
            <w:tcW w:w="450" w:type="dxa"/>
            <w:tcBorders>
              <w:top w:val="single" w:sz="12" w:space="0" w:color="auto"/>
            </w:tcBorders>
            <w:shd w:val="clear" w:color="auto" w:fill="auto"/>
            <w:vAlign w:val="bottom"/>
          </w:tcPr>
          <w:p w14:paraId="3528E500"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50" w:type="dxa"/>
            <w:tcBorders>
              <w:top w:val="single" w:sz="12" w:space="0" w:color="auto"/>
            </w:tcBorders>
            <w:shd w:val="clear" w:color="auto" w:fill="auto"/>
            <w:vAlign w:val="bottom"/>
          </w:tcPr>
          <w:p w14:paraId="7CE5FFA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50" w:type="dxa"/>
            <w:gridSpan w:val="2"/>
            <w:tcBorders>
              <w:top w:val="single" w:sz="12" w:space="0" w:color="auto"/>
            </w:tcBorders>
            <w:shd w:val="clear" w:color="auto" w:fill="auto"/>
            <w:vAlign w:val="bottom"/>
          </w:tcPr>
          <w:p w14:paraId="1E8E5F0D"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50" w:type="dxa"/>
            <w:tcBorders>
              <w:top w:val="single" w:sz="12" w:space="0" w:color="auto"/>
            </w:tcBorders>
            <w:shd w:val="clear" w:color="auto" w:fill="auto"/>
            <w:vAlign w:val="bottom"/>
          </w:tcPr>
          <w:p w14:paraId="56E1290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40" w:type="dxa"/>
            <w:tcBorders>
              <w:top w:val="single" w:sz="12" w:space="0" w:color="auto"/>
            </w:tcBorders>
            <w:shd w:val="clear" w:color="auto" w:fill="auto"/>
            <w:vAlign w:val="bottom"/>
          </w:tcPr>
          <w:p w14:paraId="16F09B76"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c>
          <w:tcPr>
            <w:tcW w:w="450" w:type="dxa"/>
            <w:tcBorders>
              <w:top w:val="single" w:sz="12" w:space="0" w:color="auto"/>
            </w:tcBorders>
            <w:shd w:val="clear" w:color="auto" w:fill="auto"/>
            <w:vAlign w:val="bottom"/>
          </w:tcPr>
          <w:p w14:paraId="2788B923"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75" w:type="dxa"/>
            <w:tcBorders>
              <w:top w:val="single" w:sz="12" w:space="0" w:color="auto"/>
            </w:tcBorders>
            <w:shd w:val="clear" w:color="auto" w:fill="auto"/>
            <w:vAlign w:val="bottom"/>
          </w:tcPr>
          <w:p w14:paraId="43334131"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F66CE0" w:rsidRPr="00873FDD" w14:paraId="77B7BC36" w14:textId="77777777" w:rsidTr="00AE25CB">
        <w:tc>
          <w:tcPr>
            <w:tcW w:w="270" w:type="dxa"/>
            <w:shd w:val="clear" w:color="auto" w:fill="auto"/>
            <w:vAlign w:val="bottom"/>
          </w:tcPr>
          <w:p w14:paraId="1D162964"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1</w:t>
            </w:r>
          </w:p>
        </w:tc>
        <w:tc>
          <w:tcPr>
            <w:tcW w:w="2430" w:type="dxa"/>
            <w:shd w:val="clear" w:color="auto" w:fill="auto"/>
            <w:vAlign w:val="bottom"/>
          </w:tcPr>
          <w:p w14:paraId="763EAA15"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National Legislative Assembly</w:t>
            </w:r>
          </w:p>
        </w:tc>
        <w:tc>
          <w:tcPr>
            <w:tcW w:w="360" w:type="dxa"/>
            <w:shd w:val="clear" w:color="auto" w:fill="auto"/>
            <w:vAlign w:val="bottom"/>
          </w:tcPr>
          <w:p w14:paraId="5D0FCFC7"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95</w:t>
            </w:r>
          </w:p>
        </w:tc>
        <w:tc>
          <w:tcPr>
            <w:tcW w:w="450" w:type="dxa"/>
            <w:shd w:val="clear" w:color="auto" w:fill="auto"/>
            <w:vAlign w:val="bottom"/>
          </w:tcPr>
          <w:p w14:paraId="42A2F1B7"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237</w:t>
            </w:r>
          </w:p>
        </w:tc>
        <w:tc>
          <w:tcPr>
            <w:tcW w:w="540" w:type="dxa"/>
            <w:shd w:val="clear" w:color="auto" w:fill="auto"/>
            <w:vAlign w:val="bottom"/>
          </w:tcPr>
          <w:p w14:paraId="001FCCF4"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332</w:t>
            </w:r>
          </w:p>
        </w:tc>
        <w:tc>
          <w:tcPr>
            <w:tcW w:w="450" w:type="dxa"/>
            <w:shd w:val="clear" w:color="auto" w:fill="auto"/>
            <w:vAlign w:val="bottom"/>
          </w:tcPr>
          <w:p w14:paraId="5F066D74"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29</w:t>
            </w:r>
          </w:p>
        </w:tc>
        <w:tc>
          <w:tcPr>
            <w:tcW w:w="450" w:type="dxa"/>
            <w:shd w:val="clear" w:color="auto" w:fill="auto"/>
            <w:vAlign w:val="bottom"/>
          </w:tcPr>
          <w:p w14:paraId="14A1D98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71</w:t>
            </w:r>
          </w:p>
        </w:tc>
        <w:tc>
          <w:tcPr>
            <w:tcW w:w="450" w:type="dxa"/>
            <w:gridSpan w:val="2"/>
            <w:shd w:val="clear" w:color="auto" w:fill="auto"/>
            <w:vAlign w:val="bottom"/>
          </w:tcPr>
          <w:p w14:paraId="2023D95B"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111</w:t>
            </w:r>
          </w:p>
        </w:tc>
        <w:tc>
          <w:tcPr>
            <w:tcW w:w="450" w:type="dxa"/>
            <w:shd w:val="clear" w:color="auto" w:fill="auto"/>
            <w:vAlign w:val="bottom"/>
          </w:tcPr>
          <w:p w14:paraId="1A563773"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289</w:t>
            </w:r>
          </w:p>
        </w:tc>
        <w:tc>
          <w:tcPr>
            <w:tcW w:w="540" w:type="dxa"/>
            <w:shd w:val="clear" w:color="auto" w:fill="auto"/>
            <w:vAlign w:val="bottom"/>
          </w:tcPr>
          <w:p w14:paraId="789A03E0"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400</w:t>
            </w:r>
          </w:p>
        </w:tc>
        <w:tc>
          <w:tcPr>
            <w:tcW w:w="450" w:type="dxa"/>
            <w:shd w:val="clear" w:color="auto" w:fill="auto"/>
            <w:vAlign w:val="bottom"/>
          </w:tcPr>
          <w:p w14:paraId="4793A50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28</w:t>
            </w:r>
          </w:p>
        </w:tc>
        <w:tc>
          <w:tcPr>
            <w:tcW w:w="475" w:type="dxa"/>
            <w:shd w:val="clear" w:color="auto" w:fill="auto"/>
            <w:vAlign w:val="bottom"/>
          </w:tcPr>
          <w:p w14:paraId="062FED85"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72</w:t>
            </w:r>
          </w:p>
        </w:tc>
      </w:tr>
      <w:tr w:rsidR="00F66CE0" w:rsidRPr="00873FDD" w14:paraId="5E19697C" w14:textId="77777777" w:rsidTr="00AE25CB">
        <w:tc>
          <w:tcPr>
            <w:tcW w:w="270" w:type="dxa"/>
            <w:shd w:val="clear" w:color="auto" w:fill="auto"/>
            <w:vAlign w:val="bottom"/>
          </w:tcPr>
          <w:p w14:paraId="5EBC6CF6"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2</w:t>
            </w:r>
          </w:p>
        </w:tc>
        <w:tc>
          <w:tcPr>
            <w:tcW w:w="2430" w:type="dxa"/>
            <w:shd w:val="clear" w:color="auto" w:fill="auto"/>
            <w:vAlign w:val="bottom"/>
          </w:tcPr>
          <w:p w14:paraId="7DACF141"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Council of States</w:t>
            </w:r>
          </w:p>
        </w:tc>
        <w:tc>
          <w:tcPr>
            <w:tcW w:w="360" w:type="dxa"/>
            <w:shd w:val="clear" w:color="auto" w:fill="auto"/>
            <w:vAlign w:val="bottom"/>
          </w:tcPr>
          <w:p w14:paraId="6EB04D49"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w:t>
            </w:r>
          </w:p>
        </w:tc>
        <w:tc>
          <w:tcPr>
            <w:tcW w:w="450" w:type="dxa"/>
            <w:shd w:val="clear" w:color="auto" w:fill="auto"/>
            <w:vAlign w:val="bottom"/>
          </w:tcPr>
          <w:p w14:paraId="7C91E154"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45</w:t>
            </w:r>
          </w:p>
        </w:tc>
        <w:tc>
          <w:tcPr>
            <w:tcW w:w="540" w:type="dxa"/>
            <w:shd w:val="clear" w:color="auto" w:fill="auto"/>
            <w:vAlign w:val="bottom"/>
          </w:tcPr>
          <w:p w14:paraId="037E3E71"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50</w:t>
            </w:r>
          </w:p>
        </w:tc>
        <w:tc>
          <w:tcPr>
            <w:tcW w:w="450" w:type="dxa"/>
            <w:shd w:val="clear" w:color="auto" w:fill="auto"/>
            <w:vAlign w:val="bottom"/>
          </w:tcPr>
          <w:p w14:paraId="1D2E3052"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10</w:t>
            </w:r>
          </w:p>
        </w:tc>
        <w:tc>
          <w:tcPr>
            <w:tcW w:w="450" w:type="dxa"/>
            <w:shd w:val="clear" w:color="auto" w:fill="auto"/>
            <w:vAlign w:val="bottom"/>
          </w:tcPr>
          <w:p w14:paraId="10008745"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90</w:t>
            </w:r>
          </w:p>
        </w:tc>
        <w:tc>
          <w:tcPr>
            <w:tcW w:w="450" w:type="dxa"/>
            <w:gridSpan w:val="2"/>
            <w:shd w:val="clear" w:color="auto" w:fill="auto"/>
            <w:vAlign w:val="bottom"/>
          </w:tcPr>
          <w:p w14:paraId="7F520E7F"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w:t>
            </w:r>
          </w:p>
        </w:tc>
        <w:tc>
          <w:tcPr>
            <w:tcW w:w="450" w:type="dxa"/>
            <w:shd w:val="clear" w:color="auto" w:fill="auto"/>
            <w:vAlign w:val="bottom"/>
          </w:tcPr>
          <w:p w14:paraId="0A031354"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45</w:t>
            </w:r>
          </w:p>
        </w:tc>
        <w:tc>
          <w:tcPr>
            <w:tcW w:w="540" w:type="dxa"/>
            <w:shd w:val="clear" w:color="auto" w:fill="auto"/>
            <w:vAlign w:val="bottom"/>
          </w:tcPr>
          <w:p w14:paraId="3309344A"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40</w:t>
            </w:r>
          </w:p>
        </w:tc>
        <w:tc>
          <w:tcPr>
            <w:tcW w:w="450" w:type="dxa"/>
            <w:shd w:val="clear" w:color="auto" w:fill="auto"/>
            <w:vAlign w:val="bottom"/>
          </w:tcPr>
          <w:p w14:paraId="0327CC42"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10</w:t>
            </w:r>
          </w:p>
        </w:tc>
        <w:tc>
          <w:tcPr>
            <w:tcW w:w="475" w:type="dxa"/>
            <w:shd w:val="clear" w:color="auto" w:fill="auto"/>
            <w:vAlign w:val="bottom"/>
          </w:tcPr>
          <w:p w14:paraId="28D3BD7F"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90</w:t>
            </w:r>
          </w:p>
        </w:tc>
      </w:tr>
      <w:tr w:rsidR="00F66CE0" w:rsidRPr="00873FDD" w14:paraId="4818C27E" w14:textId="77777777" w:rsidTr="00AE25CB">
        <w:tc>
          <w:tcPr>
            <w:tcW w:w="270" w:type="dxa"/>
            <w:shd w:val="clear" w:color="auto" w:fill="auto"/>
            <w:vAlign w:val="bottom"/>
          </w:tcPr>
          <w:p w14:paraId="0FF09B4F"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3</w:t>
            </w:r>
          </w:p>
        </w:tc>
        <w:tc>
          <w:tcPr>
            <w:tcW w:w="2430" w:type="dxa"/>
            <w:shd w:val="clear" w:color="auto" w:fill="auto"/>
            <w:vAlign w:val="bottom"/>
          </w:tcPr>
          <w:p w14:paraId="1C82D056"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Speaker</w:t>
            </w:r>
          </w:p>
        </w:tc>
        <w:tc>
          <w:tcPr>
            <w:tcW w:w="360" w:type="dxa"/>
            <w:shd w:val="clear" w:color="auto" w:fill="auto"/>
            <w:vAlign w:val="bottom"/>
          </w:tcPr>
          <w:p w14:paraId="617F3447"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0</w:t>
            </w:r>
          </w:p>
        </w:tc>
        <w:tc>
          <w:tcPr>
            <w:tcW w:w="450" w:type="dxa"/>
            <w:shd w:val="clear" w:color="auto" w:fill="auto"/>
            <w:vAlign w:val="bottom"/>
          </w:tcPr>
          <w:p w14:paraId="68057B1B"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540" w:type="dxa"/>
            <w:shd w:val="clear" w:color="auto" w:fill="auto"/>
            <w:vAlign w:val="bottom"/>
          </w:tcPr>
          <w:p w14:paraId="3550A98E"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1</w:t>
            </w:r>
          </w:p>
        </w:tc>
        <w:tc>
          <w:tcPr>
            <w:tcW w:w="450" w:type="dxa"/>
            <w:shd w:val="clear" w:color="auto" w:fill="auto"/>
            <w:vAlign w:val="bottom"/>
          </w:tcPr>
          <w:p w14:paraId="728571E4"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0</w:t>
            </w:r>
          </w:p>
        </w:tc>
        <w:tc>
          <w:tcPr>
            <w:tcW w:w="450" w:type="dxa"/>
            <w:shd w:val="clear" w:color="auto" w:fill="auto"/>
            <w:vAlign w:val="bottom"/>
          </w:tcPr>
          <w:p w14:paraId="046F38B5"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100</w:t>
            </w:r>
          </w:p>
        </w:tc>
        <w:tc>
          <w:tcPr>
            <w:tcW w:w="450" w:type="dxa"/>
            <w:gridSpan w:val="2"/>
            <w:shd w:val="clear" w:color="auto" w:fill="auto"/>
            <w:vAlign w:val="bottom"/>
          </w:tcPr>
          <w:p w14:paraId="39DF3B6A"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0</w:t>
            </w:r>
          </w:p>
        </w:tc>
        <w:tc>
          <w:tcPr>
            <w:tcW w:w="450" w:type="dxa"/>
            <w:shd w:val="clear" w:color="auto" w:fill="auto"/>
            <w:vAlign w:val="bottom"/>
          </w:tcPr>
          <w:p w14:paraId="43F72C2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540" w:type="dxa"/>
            <w:shd w:val="clear" w:color="auto" w:fill="auto"/>
            <w:vAlign w:val="bottom"/>
          </w:tcPr>
          <w:p w14:paraId="7C666594"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1</w:t>
            </w:r>
          </w:p>
        </w:tc>
        <w:tc>
          <w:tcPr>
            <w:tcW w:w="450" w:type="dxa"/>
            <w:shd w:val="clear" w:color="auto" w:fill="auto"/>
            <w:vAlign w:val="bottom"/>
          </w:tcPr>
          <w:p w14:paraId="7F53D78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0</w:t>
            </w:r>
          </w:p>
        </w:tc>
        <w:tc>
          <w:tcPr>
            <w:tcW w:w="475" w:type="dxa"/>
            <w:shd w:val="clear" w:color="auto" w:fill="auto"/>
            <w:vAlign w:val="bottom"/>
          </w:tcPr>
          <w:p w14:paraId="4E810E91"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100</w:t>
            </w:r>
          </w:p>
        </w:tc>
      </w:tr>
      <w:tr w:rsidR="00F66CE0" w:rsidRPr="00873FDD" w14:paraId="6A2B05C2" w14:textId="77777777" w:rsidTr="00AE25CB">
        <w:tc>
          <w:tcPr>
            <w:tcW w:w="270" w:type="dxa"/>
            <w:shd w:val="clear" w:color="auto" w:fill="auto"/>
            <w:vAlign w:val="bottom"/>
          </w:tcPr>
          <w:p w14:paraId="78EA323D"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4</w:t>
            </w:r>
          </w:p>
        </w:tc>
        <w:tc>
          <w:tcPr>
            <w:tcW w:w="2430" w:type="dxa"/>
            <w:shd w:val="clear" w:color="auto" w:fill="auto"/>
            <w:vAlign w:val="bottom"/>
          </w:tcPr>
          <w:p w14:paraId="4B963F87"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 xml:space="preserve">Deputy Speakers </w:t>
            </w:r>
          </w:p>
        </w:tc>
        <w:tc>
          <w:tcPr>
            <w:tcW w:w="360" w:type="dxa"/>
            <w:shd w:val="clear" w:color="auto" w:fill="auto"/>
            <w:vAlign w:val="bottom"/>
          </w:tcPr>
          <w:p w14:paraId="5E0FF123"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450" w:type="dxa"/>
            <w:shd w:val="clear" w:color="auto" w:fill="auto"/>
            <w:vAlign w:val="bottom"/>
          </w:tcPr>
          <w:p w14:paraId="24A2B66A"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540" w:type="dxa"/>
            <w:shd w:val="clear" w:color="auto" w:fill="auto"/>
            <w:vAlign w:val="bottom"/>
          </w:tcPr>
          <w:p w14:paraId="113CCD2A"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2</w:t>
            </w:r>
          </w:p>
        </w:tc>
        <w:tc>
          <w:tcPr>
            <w:tcW w:w="450" w:type="dxa"/>
            <w:shd w:val="clear" w:color="auto" w:fill="auto"/>
            <w:vAlign w:val="bottom"/>
          </w:tcPr>
          <w:p w14:paraId="649770C3"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50</w:t>
            </w:r>
          </w:p>
        </w:tc>
        <w:tc>
          <w:tcPr>
            <w:tcW w:w="450" w:type="dxa"/>
            <w:shd w:val="clear" w:color="auto" w:fill="auto"/>
            <w:vAlign w:val="bottom"/>
          </w:tcPr>
          <w:p w14:paraId="20CDE500"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50</w:t>
            </w:r>
          </w:p>
        </w:tc>
        <w:tc>
          <w:tcPr>
            <w:tcW w:w="450" w:type="dxa"/>
            <w:gridSpan w:val="2"/>
            <w:shd w:val="clear" w:color="auto" w:fill="auto"/>
            <w:vAlign w:val="bottom"/>
          </w:tcPr>
          <w:p w14:paraId="15D6E3A8"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450" w:type="dxa"/>
            <w:shd w:val="clear" w:color="auto" w:fill="auto"/>
            <w:vAlign w:val="bottom"/>
          </w:tcPr>
          <w:p w14:paraId="6FE84F6A"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540" w:type="dxa"/>
            <w:shd w:val="clear" w:color="auto" w:fill="auto"/>
            <w:vAlign w:val="bottom"/>
          </w:tcPr>
          <w:p w14:paraId="3E3B75DE"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2</w:t>
            </w:r>
          </w:p>
        </w:tc>
        <w:tc>
          <w:tcPr>
            <w:tcW w:w="450" w:type="dxa"/>
            <w:shd w:val="clear" w:color="auto" w:fill="auto"/>
            <w:vAlign w:val="bottom"/>
          </w:tcPr>
          <w:p w14:paraId="0A258FE8"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50</w:t>
            </w:r>
          </w:p>
        </w:tc>
        <w:tc>
          <w:tcPr>
            <w:tcW w:w="475" w:type="dxa"/>
            <w:shd w:val="clear" w:color="auto" w:fill="auto"/>
            <w:vAlign w:val="bottom"/>
          </w:tcPr>
          <w:p w14:paraId="5E0E6AFB"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50</w:t>
            </w:r>
          </w:p>
        </w:tc>
      </w:tr>
      <w:tr w:rsidR="00F66CE0" w:rsidRPr="00873FDD" w14:paraId="0E11B001" w14:textId="77777777" w:rsidTr="00AE25CB">
        <w:tc>
          <w:tcPr>
            <w:tcW w:w="270" w:type="dxa"/>
            <w:shd w:val="clear" w:color="auto" w:fill="auto"/>
            <w:vAlign w:val="bottom"/>
          </w:tcPr>
          <w:p w14:paraId="0F88D6DF"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5</w:t>
            </w:r>
          </w:p>
        </w:tc>
        <w:tc>
          <w:tcPr>
            <w:tcW w:w="2430" w:type="dxa"/>
            <w:shd w:val="clear" w:color="auto" w:fill="auto"/>
            <w:vAlign w:val="bottom"/>
          </w:tcPr>
          <w:p w14:paraId="0FA7D200"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Ministers</w:t>
            </w:r>
          </w:p>
        </w:tc>
        <w:tc>
          <w:tcPr>
            <w:tcW w:w="360" w:type="dxa"/>
            <w:shd w:val="clear" w:color="auto" w:fill="auto"/>
            <w:vAlign w:val="bottom"/>
          </w:tcPr>
          <w:p w14:paraId="34300B30"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w:t>
            </w:r>
          </w:p>
        </w:tc>
        <w:tc>
          <w:tcPr>
            <w:tcW w:w="450" w:type="dxa"/>
            <w:shd w:val="clear" w:color="auto" w:fill="auto"/>
            <w:vAlign w:val="bottom"/>
          </w:tcPr>
          <w:p w14:paraId="322A0B54"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25</w:t>
            </w:r>
          </w:p>
        </w:tc>
        <w:tc>
          <w:tcPr>
            <w:tcW w:w="540" w:type="dxa"/>
            <w:shd w:val="clear" w:color="auto" w:fill="auto"/>
            <w:vAlign w:val="bottom"/>
          </w:tcPr>
          <w:p w14:paraId="120155A8"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29</w:t>
            </w:r>
          </w:p>
        </w:tc>
        <w:tc>
          <w:tcPr>
            <w:tcW w:w="450" w:type="dxa"/>
            <w:shd w:val="clear" w:color="auto" w:fill="auto"/>
            <w:vAlign w:val="bottom"/>
          </w:tcPr>
          <w:p w14:paraId="583FD417"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17</w:t>
            </w:r>
          </w:p>
        </w:tc>
        <w:tc>
          <w:tcPr>
            <w:tcW w:w="450" w:type="dxa"/>
            <w:shd w:val="clear" w:color="auto" w:fill="auto"/>
            <w:vAlign w:val="bottom"/>
          </w:tcPr>
          <w:p w14:paraId="23B849D4"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83</w:t>
            </w:r>
          </w:p>
        </w:tc>
        <w:tc>
          <w:tcPr>
            <w:tcW w:w="450" w:type="dxa"/>
            <w:gridSpan w:val="2"/>
            <w:shd w:val="clear" w:color="auto" w:fill="auto"/>
            <w:vAlign w:val="bottom"/>
          </w:tcPr>
          <w:p w14:paraId="6FF50AD3"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6</w:t>
            </w:r>
          </w:p>
        </w:tc>
        <w:tc>
          <w:tcPr>
            <w:tcW w:w="450" w:type="dxa"/>
            <w:shd w:val="clear" w:color="auto" w:fill="auto"/>
            <w:vAlign w:val="bottom"/>
          </w:tcPr>
          <w:p w14:paraId="26AD456D"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24</w:t>
            </w:r>
          </w:p>
        </w:tc>
        <w:tc>
          <w:tcPr>
            <w:tcW w:w="540" w:type="dxa"/>
            <w:shd w:val="clear" w:color="auto" w:fill="auto"/>
            <w:vAlign w:val="bottom"/>
          </w:tcPr>
          <w:p w14:paraId="604D3B57"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30</w:t>
            </w:r>
          </w:p>
        </w:tc>
        <w:tc>
          <w:tcPr>
            <w:tcW w:w="450" w:type="dxa"/>
            <w:shd w:val="clear" w:color="auto" w:fill="auto"/>
            <w:vAlign w:val="bottom"/>
          </w:tcPr>
          <w:p w14:paraId="0DEA6328"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20</w:t>
            </w:r>
          </w:p>
        </w:tc>
        <w:tc>
          <w:tcPr>
            <w:tcW w:w="475" w:type="dxa"/>
            <w:shd w:val="clear" w:color="auto" w:fill="auto"/>
            <w:vAlign w:val="bottom"/>
          </w:tcPr>
          <w:p w14:paraId="73EAB43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80</w:t>
            </w:r>
          </w:p>
        </w:tc>
      </w:tr>
      <w:tr w:rsidR="00F66CE0" w:rsidRPr="00873FDD" w14:paraId="7A3EE19D" w14:textId="77777777" w:rsidTr="00AE25CB">
        <w:tc>
          <w:tcPr>
            <w:tcW w:w="270" w:type="dxa"/>
            <w:shd w:val="clear" w:color="auto" w:fill="auto"/>
            <w:vAlign w:val="bottom"/>
          </w:tcPr>
          <w:p w14:paraId="5799C50B"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6</w:t>
            </w:r>
          </w:p>
        </w:tc>
        <w:tc>
          <w:tcPr>
            <w:tcW w:w="2430" w:type="dxa"/>
            <w:shd w:val="clear" w:color="auto" w:fill="auto"/>
            <w:vAlign w:val="bottom"/>
          </w:tcPr>
          <w:p w14:paraId="4129170E"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Deputy Ministers</w:t>
            </w:r>
          </w:p>
        </w:tc>
        <w:tc>
          <w:tcPr>
            <w:tcW w:w="360" w:type="dxa"/>
            <w:shd w:val="clear" w:color="auto" w:fill="auto"/>
            <w:vAlign w:val="bottom"/>
          </w:tcPr>
          <w:p w14:paraId="606648A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10</w:t>
            </w:r>
          </w:p>
        </w:tc>
        <w:tc>
          <w:tcPr>
            <w:tcW w:w="450" w:type="dxa"/>
            <w:shd w:val="clear" w:color="auto" w:fill="auto"/>
            <w:vAlign w:val="bottom"/>
          </w:tcPr>
          <w:p w14:paraId="4EFF17D2"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17</w:t>
            </w:r>
          </w:p>
        </w:tc>
        <w:tc>
          <w:tcPr>
            <w:tcW w:w="540" w:type="dxa"/>
            <w:shd w:val="clear" w:color="auto" w:fill="auto"/>
            <w:vAlign w:val="bottom"/>
          </w:tcPr>
          <w:p w14:paraId="2B41C09C"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27</w:t>
            </w:r>
          </w:p>
        </w:tc>
        <w:tc>
          <w:tcPr>
            <w:tcW w:w="450" w:type="dxa"/>
            <w:shd w:val="clear" w:color="auto" w:fill="auto"/>
            <w:vAlign w:val="bottom"/>
          </w:tcPr>
          <w:p w14:paraId="1486FB0A"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37</w:t>
            </w:r>
          </w:p>
        </w:tc>
        <w:tc>
          <w:tcPr>
            <w:tcW w:w="450" w:type="dxa"/>
            <w:shd w:val="clear" w:color="auto" w:fill="auto"/>
            <w:vAlign w:val="bottom"/>
          </w:tcPr>
          <w:p w14:paraId="1959645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63</w:t>
            </w:r>
          </w:p>
        </w:tc>
        <w:tc>
          <w:tcPr>
            <w:tcW w:w="450" w:type="dxa"/>
            <w:gridSpan w:val="2"/>
            <w:shd w:val="clear" w:color="auto" w:fill="auto"/>
            <w:vAlign w:val="bottom"/>
          </w:tcPr>
          <w:p w14:paraId="156BD9F8"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450" w:type="dxa"/>
            <w:shd w:val="clear" w:color="auto" w:fill="auto"/>
            <w:vAlign w:val="bottom"/>
          </w:tcPr>
          <w:p w14:paraId="6595A993"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w:t>
            </w:r>
          </w:p>
        </w:tc>
        <w:tc>
          <w:tcPr>
            <w:tcW w:w="540" w:type="dxa"/>
            <w:shd w:val="clear" w:color="auto" w:fill="auto"/>
            <w:vAlign w:val="bottom"/>
          </w:tcPr>
          <w:p w14:paraId="39976C3B"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6</w:t>
            </w:r>
          </w:p>
        </w:tc>
        <w:tc>
          <w:tcPr>
            <w:tcW w:w="450" w:type="dxa"/>
            <w:shd w:val="clear" w:color="auto" w:fill="auto"/>
            <w:vAlign w:val="bottom"/>
          </w:tcPr>
          <w:p w14:paraId="011FE8A2"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17</w:t>
            </w:r>
          </w:p>
        </w:tc>
        <w:tc>
          <w:tcPr>
            <w:tcW w:w="475" w:type="dxa"/>
            <w:shd w:val="clear" w:color="auto" w:fill="auto"/>
            <w:vAlign w:val="bottom"/>
          </w:tcPr>
          <w:p w14:paraId="402C301F"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83</w:t>
            </w:r>
          </w:p>
        </w:tc>
      </w:tr>
      <w:tr w:rsidR="00F66CE0" w:rsidRPr="00873FDD" w14:paraId="75BBEBA1" w14:textId="77777777" w:rsidTr="00AE25CB">
        <w:tc>
          <w:tcPr>
            <w:tcW w:w="270" w:type="dxa"/>
            <w:shd w:val="clear" w:color="auto" w:fill="auto"/>
            <w:vAlign w:val="bottom"/>
          </w:tcPr>
          <w:p w14:paraId="59622CD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7</w:t>
            </w:r>
          </w:p>
        </w:tc>
        <w:tc>
          <w:tcPr>
            <w:tcW w:w="2430" w:type="dxa"/>
            <w:shd w:val="clear" w:color="auto" w:fill="auto"/>
            <w:vAlign w:val="bottom"/>
          </w:tcPr>
          <w:p w14:paraId="265FD242"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 xml:space="preserve">Head of Commissions </w:t>
            </w:r>
          </w:p>
        </w:tc>
        <w:tc>
          <w:tcPr>
            <w:tcW w:w="360" w:type="dxa"/>
            <w:shd w:val="clear" w:color="auto" w:fill="auto"/>
            <w:vAlign w:val="bottom"/>
          </w:tcPr>
          <w:p w14:paraId="4511FBC1"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w:t>
            </w:r>
          </w:p>
        </w:tc>
        <w:tc>
          <w:tcPr>
            <w:tcW w:w="450" w:type="dxa"/>
            <w:shd w:val="clear" w:color="auto" w:fill="auto"/>
            <w:vAlign w:val="bottom"/>
          </w:tcPr>
          <w:p w14:paraId="5DF3E36B"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18</w:t>
            </w:r>
          </w:p>
        </w:tc>
        <w:tc>
          <w:tcPr>
            <w:tcW w:w="540" w:type="dxa"/>
            <w:shd w:val="clear" w:color="auto" w:fill="auto"/>
            <w:vAlign w:val="bottom"/>
          </w:tcPr>
          <w:p w14:paraId="70686492"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20</w:t>
            </w:r>
          </w:p>
        </w:tc>
        <w:tc>
          <w:tcPr>
            <w:tcW w:w="450" w:type="dxa"/>
            <w:shd w:val="clear" w:color="auto" w:fill="auto"/>
            <w:vAlign w:val="bottom"/>
          </w:tcPr>
          <w:p w14:paraId="6FE73A09"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10</w:t>
            </w:r>
          </w:p>
        </w:tc>
        <w:tc>
          <w:tcPr>
            <w:tcW w:w="450" w:type="dxa"/>
            <w:shd w:val="clear" w:color="auto" w:fill="auto"/>
            <w:vAlign w:val="bottom"/>
          </w:tcPr>
          <w:p w14:paraId="14AA54FF"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90</w:t>
            </w:r>
          </w:p>
        </w:tc>
        <w:tc>
          <w:tcPr>
            <w:tcW w:w="450" w:type="dxa"/>
            <w:gridSpan w:val="2"/>
            <w:shd w:val="clear" w:color="auto" w:fill="auto"/>
            <w:vAlign w:val="bottom"/>
          </w:tcPr>
          <w:p w14:paraId="658B7980"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w:t>
            </w:r>
          </w:p>
        </w:tc>
        <w:tc>
          <w:tcPr>
            <w:tcW w:w="450" w:type="dxa"/>
            <w:shd w:val="clear" w:color="auto" w:fill="auto"/>
            <w:vAlign w:val="bottom"/>
          </w:tcPr>
          <w:p w14:paraId="32C10C8D"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14</w:t>
            </w:r>
          </w:p>
        </w:tc>
        <w:tc>
          <w:tcPr>
            <w:tcW w:w="540" w:type="dxa"/>
            <w:shd w:val="clear" w:color="auto" w:fill="auto"/>
            <w:vAlign w:val="bottom"/>
          </w:tcPr>
          <w:p w14:paraId="330B4A06"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16</w:t>
            </w:r>
          </w:p>
        </w:tc>
        <w:tc>
          <w:tcPr>
            <w:tcW w:w="450" w:type="dxa"/>
            <w:shd w:val="clear" w:color="auto" w:fill="auto"/>
            <w:vAlign w:val="bottom"/>
          </w:tcPr>
          <w:p w14:paraId="5323A8F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16</w:t>
            </w:r>
          </w:p>
        </w:tc>
        <w:tc>
          <w:tcPr>
            <w:tcW w:w="475" w:type="dxa"/>
            <w:shd w:val="clear" w:color="auto" w:fill="auto"/>
            <w:vAlign w:val="bottom"/>
          </w:tcPr>
          <w:p w14:paraId="1A16BF77"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88</w:t>
            </w:r>
          </w:p>
        </w:tc>
      </w:tr>
      <w:tr w:rsidR="00F66CE0" w:rsidRPr="00873FDD" w14:paraId="540AC0F8" w14:textId="77777777" w:rsidTr="00AE25CB">
        <w:tc>
          <w:tcPr>
            <w:tcW w:w="270" w:type="dxa"/>
            <w:shd w:val="clear" w:color="auto" w:fill="auto"/>
            <w:vAlign w:val="bottom"/>
          </w:tcPr>
          <w:p w14:paraId="454B708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8</w:t>
            </w:r>
          </w:p>
        </w:tc>
        <w:tc>
          <w:tcPr>
            <w:tcW w:w="2430" w:type="dxa"/>
            <w:shd w:val="clear" w:color="auto" w:fill="auto"/>
            <w:vAlign w:val="bottom"/>
          </w:tcPr>
          <w:p w14:paraId="7A29D52B"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Deputy Heads of Commissions</w:t>
            </w:r>
          </w:p>
        </w:tc>
        <w:tc>
          <w:tcPr>
            <w:tcW w:w="360" w:type="dxa"/>
            <w:shd w:val="clear" w:color="auto" w:fill="auto"/>
            <w:vAlign w:val="bottom"/>
          </w:tcPr>
          <w:p w14:paraId="31E3CDC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w:t>
            </w:r>
          </w:p>
        </w:tc>
        <w:tc>
          <w:tcPr>
            <w:tcW w:w="450" w:type="dxa"/>
            <w:shd w:val="clear" w:color="auto" w:fill="auto"/>
            <w:vAlign w:val="bottom"/>
          </w:tcPr>
          <w:p w14:paraId="0B5B22F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16</w:t>
            </w:r>
          </w:p>
        </w:tc>
        <w:tc>
          <w:tcPr>
            <w:tcW w:w="540" w:type="dxa"/>
            <w:shd w:val="clear" w:color="auto" w:fill="auto"/>
            <w:vAlign w:val="bottom"/>
          </w:tcPr>
          <w:p w14:paraId="425A24DE"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20</w:t>
            </w:r>
          </w:p>
        </w:tc>
        <w:tc>
          <w:tcPr>
            <w:tcW w:w="450" w:type="dxa"/>
            <w:shd w:val="clear" w:color="auto" w:fill="auto"/>
            <w:vAlign w:val="bottom"/>
          </w:tcPr>
          <w:p w14:paraId="17453424"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20</w:t>
            </w:r>
          </w:p>
        </w:tc>
        <w:tc>
          <w:tcPr>
            <w:tcW w:w="450" w:type="dxa"/>
            <w:shd w:val="clear" w:color="auto" w:fill="auto"/>
            <w:vAlign w:val="bottom"/>
          </w:tcPr>
          <w:p w14:paraId="54EDF43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80</w:t>
            </w:r>
          </w:p>
        </w:tc>
        <w:tc>
          <w:tcPr>
            <w:tcW w:w="450" w:type="dxa"/>
            <w:gridSpan w:val="2"/>
            <w:shd w:val="clear" w:color="auto" w:fill="auto"/>
            <w:vAlign w:val="bottom"/>
          </w:tcPr>
          <w:p w14:paraId="47BF939D"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450" w:type="dxa"/>
            <w:shd w:val="clear" w:color="auto" w:fill="auto"/>
            <w:vAlign w:val="bottom"/>
          </w:tcPr>
          <w:p w14:paraId="1B8EC481"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540" w:type="dxa"/>
            <w:shd w:val="clear" w:color="auto" w:fill="auto"/>
            <w:vAlign w:val="bottom"/>
          </w:tcPr>
          <w:p w14:paraId="4F1553DE"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p>
        </w:tc>
        <w:tc>
          <w:tcPr>
            <w:tcW w:w="450" w:type="dxa"/>
            <w:shd w:val="clear" w:color="auto" w:fill="auto"/>
            <w:vAlign w:val="bottom"/>
          </w:tcPr>
          <w:p w14:paraId="003F3EA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475" w:type="dxa"/>
            <w:shd w:val="clear" w:color="auto" w:fill="auto"/>
            <w:vAlign w:val="bottom"/>
          </w:tcPr>
          <w:p w14:paraId="155409DB"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r w:rsidR="00F66CE0" w:rsidRPr="00873FDD" w14:paraId="12AAC16F" w14:textId="77777777" w:rsidTr="00AE25CB">
        <w:tc>
          <w:tcPr>
            <w:tcW w:w="270" w:type="dxa"/>
            <w:shd w:val="clear" w:color="auto" w:fill="auto"/>
            <w:vAlign w:val="bottom"/>
          </w:tcPr>
          <w:p w14:paraId="3B99CAF5"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9</w:t>
            </w:r>
          </w:p>
        </w:tc>
        <w:tc>
          <w:tcPr>
            <w:tcW w:w="2430" w:type="dxa"/>
            <w:shd w:val="clear" w:color="auto" w:fill="auto"/>
            <w:vAlign w:val="bottom"/>
          </w:tcPr>
          <w:p w14:paraId="160BF565"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Presidential Advisors</w:t>
            </w:r>
          </w:p>
        </w:tc>
        <w:tc>
          <w:tcPr>
            <w:tcW w:w="360" w:type="dxa"/>
            <w:shd w:val="clear" w:color="auto" w:fill="auto"/>
            <w:vAlign w:val="bottom"/>
          </w:tcPr>
          <w:p w14:paraId="63D1D5B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450" w:type="dxa"/>
            <w:shd w:val="clear" w:color="auto" w:fill="auto"/>
            <w:vAlign w:val="bottom"/>
          </w:tcPr>
          <w:p w14:paraId="0401C0C1"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6</w:t>
            </w:r>
          </w:p>
        </w:tc>
        <w:tc>
          <w:tcPr>
            <w:tcW w:w="540" w:type="dxa"/>
            <w:shd w:val="clear" w:color="auto" w:fill="auto"/>
            <w:vAlign w:val="bottom"/>
          </w:tcPr>
          <w:p w14:paraId="524C60B6"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7</w:t>
            </w:r>
          </w:p>
        </w:tc>
        <w:tc>
          <w:tcPr>
            <w:tcW w:w="450" w:type="dxa"/>
            <w:shd w:val="clear" w:color="auto" w:fill="auto"/>
            <w:vAlign w:val="bottom"/>
          </w:tcPr>
          <w:p w14:paraId="57271396"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14</w:t>
            </w:r>
          </w:p>
        </w:tc>
        <w:tc>
          <w:tcPr>
            <w:tcW w:w="450" w:type="dxa"/>
            <w:shd w:val="clear" w:color="auto" w:fill="auto"/>
            <w:vAlign w:val="bottom"/>
          </w:tcPr>
          <w:p w14:paraId="112749CC"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86</w:t>
            </w:r>
          </w:p>
        </w:tc>
        <w:tc>
          <w:tcPr>
            <w:tcW w:w="450" w:type="dxa"/>
            <w:gridSpan w:val="2"/>
            <w:shd w:val="clear" w:color="auto" w:fill="auto"/>
            <w:vAlign w:val="bottom"/>
          </w:tcPr>
          <w:p w14:paraId="2B46C498"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450" w:type="dxa"/>
            <w:shd w:val="clear" w:color="auto" w:fill="auto"/>
            <w:vAlign w:val="bottom"/>
          </w:tcPr>
          <w:p w14:paraId="54F0B882"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540" w:type="dxa"/>
            <w:shd w:val="clear" w:color="auto" w:fill="auto"/>
            <w:vAlign w:val="bottom"/>
          </w:tcPr>
          <w:p w14:paraId="31E34365"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p>
        </w:tc>
        <w:tc>
          <w:tcPr>
            <w:tcW w:w="450" w:type="dxa"/>
            <w:shd w:val="clear" w:color="auto" w:fill="auto"/>
            <w:vAlign w:val="bottom"/>
          </w:tcPr>
          <w:p w14:paraId="769D504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475" w:type="dxa"/>
            <w:shd w:val="clear" w:color="auto" w:fill="auto"/>
            <w:vAlign w:val="bottom"/>
          </w:tcPr>
          <w:p w14:paraId="0C1EBFA5"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r w:rsidR="00F66CE0" w:rsidRPr="00873FDD" w14:paraId="3644751C" w14:textId="77777777" w:rsidTr="00AE25CB">
        <w:tc>
          <w:tcPr>
            <w:tcW w:w="270" w:type="dxa"/>
            <w:tcBorders>
              <w:bottom w:val="single" w:sz="12" w:space="0" w:color="auto"/>
            </w:tcBorders>
            <w:shd w:val="clear" w:color="auto" w:fill="auto"/>
            <w:vAlign w:val="bottom"/>
          </w:tcPr>
          <w:p w14:paraId="3BCB8469"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10</w:t>
            </w:r>
          </w:p>
        </w:tc>
        <w:tc>
          <w:tcPr>
            <w:tcW w:w="2430" w:type="dxa"/>
            <w:tcBorders>
              <w:bottom w:val="single" w:sz="12" w:space="0" w:color="auto"/>
            </w:tcBorders>
            <w:shd w:val="clear" w:color="auto" w:fill="auto"/>
            <w:vAlign w:val="bottom"/>
          </w:tcPr>
          <w:p w14:paraId="09A375C2" w14:textId="77777777" w:rsidR="00F66CE0" w:rsidRPr="00873FDD" w:rsidRDefault="00F66CE0"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lang w:val="en-GB"/>
              </w:rPr>
            </w:pPr>
            <w:r w:rsidRPr="00873FDD">
              <w:rPr>
                <w:spacing w:val="2"/>
                <w:w w:val="102"/>
                <w:sz w:val="17"/>
                <w:lang w:val="en-GB"/>
              </w:rPr>
              <w:t>Undersecretaries</w:t>
            </w:r>
          </w:p>
        </w:tc>
        <w:tc>
          <w:tcPr>
            <w:tcW w:w="360" w:type="dxa"/>
            <w:tcBorders>
              <w:bottom w:val="single" w:sz="12" w:space="0" w:color="auto"/>
            </w:tcBorders>
            <w:shd w:val="clear" w:color="auto" w:fill="auto"/>
            <w:vAlign w:val="bottom"/>
          </w:tcPr>
          <w:p w14:paraId="5EE93D23"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w:t>
            </w:r>
          </w:p>
        </w:tc>
        <w:tc>
          <w:tcPr>
            <w:tcW w:w="450" w:type="dxa"/>
            <w:tcBorders>
              <w:bottom w:val="single" w:sz="12" w:space="0" w:color="auto"/>
            </w:tcBorders>
            <w:shd w:val="clear" w:color="auto" w:fill="auto"/>
            <w:vAlign w:val="bottom"/>
          </w:tcPr>
          <w:p w14:paraId="34DB4141"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28</w:t>
            </w:r>
          </w:p>
        </w:tc>
        <w:tc>
          <w:tcPr>
            <w:tcW w:w="540" w:type="dxa"/>
            <w:tcBorders>
              <w:bottom w:val="single" w:sz="12" w:space="0" w:color="auto"/>
            </w:tcBorders>
            <w:shd w:val="clear" w:color="auto" w:fill="auto"/>
            <w:vAlign w:val="bottom"/>
          </w:tcPr>
          <w:p w14:paraId="5A6336C6"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32</w:t>
            </w:r>
          </w:p>
        </w:tc>
        <w:tc>
          <w:tcPr>
            <w:tcW w:w="450" w:type="dxa"/>
            <w:tcBorders>
              <w:bottom w:val="single" w:sz="12" w:space="0" w:color="auto"/>
            </w:tcBorders>
            <w:shd w:val="clear" w:color="auto" w:fill="auto"/>
            <w:vAlign w:val="bottom"/>
          </w:tcPr>
          <w:p w14:paraId="2B3933CE"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12</w:t>
            </w:r>
          </w:p>
        </w:tc>
        <w:tc>
          <w:tcPr>
            <w:tcW w:w="450" w:type="dxa"/>
            <w:tcBorders>
              <w:bottom w:val="single" w:sz="12" w:space="0" w:color="auto"/>
            </w:tcBorders>
            <w:shd w:val="clear" w:color="auto" w:fill="auto"/>
            <w:vAlign w:val="bottom"/>
          </w:tcPr>
          <w:p w14:paraId="4C853290"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88</w:t>
            </w:r>
          </w:p>
        </w:tc>
        <w:tc>
          <w:tcPr>
            <w:tcW w:w="450" w:type="dxa"/>
            <w:gridSpan w:val="2"/>
            <w:tcBorders>
              <w:bottom w:val="single" w:sz="12" w:space="0" w:color="auto"/>
            </w:tcBorders>
            <w:shd w:val="clear" w:color="auto" w:fill="auto"/>
            <w:vAlign w:val="bottom"/>
          </w:tcPr>
          <w:p w14:paraId="2CF19827"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w:t>
            </w:r>
          </w:p>
        </w:tc>
        <w:tc>
          <w:tcPr>
            <w:tcW w:w="450" w:type="dxa"/>
            <w:tcBorders>
              <w:bottom w:val="single" w:sz="12" w:space="0" w:color="auto"/>
            </w:tcBorders>
            <w:shd w:val="clear" w:color="auto" w:fill="auto"/>
            <w:vAlign w:val="bottom"/>
          </w:tcPr>
          <w:p w14:paraId="4B66E1D7"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28</w:t>
            </w:r>
          </w:p>
        </w:tc>
        <w:tc>
          <w:tcPr>
            <w:tcW w:w="540" w:type="dxa"/>
            <w:tcBorders>
              <w:bottom w:val="single" w:sz="12" w:space="0" w:color="auto"/>
            </w:tcBorders>
            <w:shd w:val="clear" w:color="auto" w:fill="auto"/>
            <w:vAlign w:val="bottom"/>
          </w:tcPr>
          <w:p w14:paraId="44F2CE7F" w14:textId="77777777" w:rsidR="00F66CE0" w:rsidRPr="00B337B0"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lang w:val="en-GB"/>
              </w:rPr>
            </w:pPr>
            <w:r w:rsidRPr="00B337B0">
              <w:rPr>
                <w:b/>
                <w:bCs/>
                <w:sz w:val="17"/>
                <w:lang w:val="en-GB"/>
              </w:rPr>
              <w:t>32</w:t>
            </w:r>
          </w:p>
        </w:tc>
        <w:tc>
          <w:tcPr>
            <w:tcW w:w="450" w:type="dxa"/>
            <w:tcBorders>
              <w:bottom w:val="single" w:sz="12" w:space="0" w:color="auto"/>
            </w:tcBorders>
            <w:shd w:val="clear" w:color="auto" w:fill="auto"/>
            <w:vAlign w:val="bottom"/>
          </w:tcPr>
          <w:p w14:paraId="31E8AC5D"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13</w:t>
            </w:r>
          </w:p>
        </w:tc>
        <w:tc>
          <w:tcPr>
            <w:tcW w:w="475" w:type="dxa"/>
            <w:tcBorders>
              <w:bottom w:val="single" w:sz="12" w:space="0" w:color="auto"/>
            </w:tcBorders>
            <w:shd w:val="clear" w:color="auto" w:fill="auto"/>
            <w:vAlign w:val="bottom"/>
          </w:tcPr>
          <w:p w14:paraId="4629378A" w14:textId="77777777" w:rsidR="00F66CE0" w:rsidRPr="00873FDD" w:rsidRDefault="00F66CE0" w:rsidP="00F66C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87</w:t>
            </w:r>
          </w:p>
        </w:tc>
      </w:tr>
    </w:tbl>
    <w:p w14:paraId="2562F039" w14:textId="77777777" w:rsidR="00AE25CB" w:rsidRPr="00873FDD" w:rsidRDefault="00AE25CB" w:rsidP="00AE25CB">
      <w:pPr>
        <w:pStyle w:val="SingleTxt"/>
        <w:spacing w:after="0" w:line="120" w:lineRule="exact"/>
        <w:rPr>
          <w:sz w:val="10"/>
        </w:rPr>
      </w:pPr>
    </w:p>
    <w:p w14:paraId="2BB36C11" w14:textId="31EAC7B3" w:rsidR="00A86ABC" w:rsidRPr="00873FDD" w:rsidRDefault="00AE25CB" w:rsidP="00AE25CB">
      <w:pPr>
        <w:pStyle w:val="FootnoteText"/>
        <w:tabs>
          <w:tab w:val="clear" w:pos="418"/>
          <w:tab w:val="right" w:pos="1476"/>
          <w:tab w:val="left" w:pos="1548"/>
          <w:tab w:val="right" w:pos="1836"/>
          <w:tab w:val="left" w:pos="1908"/>
        </w:tabs>
        <w:ind w:left="1548" w:right="1267" w:hanging="288"/>
      </w:pPr>
      <w:r w:rsidRPr="00873FDD">
        <w:tab/>
      </w:r>
      <w:r w:rsidR="00A86ABC" w:rsidRPr="00EF338D">
        <w:rPr>
          <w:i/>
          <w:iCs/>
        </w:rPr>
        <w:t>Source</w:t>
      </w:r>
      <w:r w:rsidR="00A86ABC" w:rsidRPr="00873FDD">
        <w:t>: Ministry of Parliamentary Affairs</w:t>
      </w:r>
      <w:r w:rsidR="00F524D0">
        <w:t>.</w:t>
      </w:r>
    </w:p>
    <w:p w14:paraId="13CA6620" w14:textId="77777777" w:rsidR="00AE25CB" w:rsidRPr="00873FDD" w:rsidRDefault="00AE25CB" w:rsidP="00AE25CB">
      <w:pPr>
        <w:pStyle w:val="SingleTxt"/>
        <w:spacing w:after="0" w:line="120" w:lineRule="exact"/>
        <w:rPr>
          <w:sz w:val="10"/>
        </w:rPr>
      </w:pPr>
    </w:p>
    <w:p w14:paraId="1A641149" w14:textId="77777777" w:rsidR="00AE25CB" w:rsidRPr="00873FDD" w:rsidRDefault="00AE25CB" w:rsidP="00AE25CB">
      <w:pPr>
        <w:pStyle w:val="SingleTxt"/>
        <w:spacing w:after="0" w:line="120" w:lineRule="exact"/>
        <w:rPr>
          <w:sz w:val="10"/>
        </w:rPr>
      </w:pPr>
    </w:p>
    <w:p w14:paraId="1D4597FA" w14:textId="56BC8C6D" w:rsidR="00A86ABC" w:rsidRPr="00873FDD" w:rsidRDefault="00A86ABC" w:rsidP="00A86ABC">
      <w:pPr>
        <w:pStyle w:val="SingleTxt"/>
      </w:pPr>
      <w:r w:rsidRPr="00EF338D">
        <w:t>72</w:t>
      </w:r>
      <w:r w:rsidRPr="00873FDD">
        <w:t>.</w:t>
      </w:r>
      <w:r w:rsidRPr="00873FDD">
        <w:tab/>
        <w:t xml:space="preserve">With regards to executive positions, in </w:t>
      </w:r>
      <w:r w:rsidRPr="00EF338D">
        <w:t>2011</w:t>
      </w:r>
      <w:r w:rsidRPr="00873FDD">
        <w:t xml:space="preserve">, women were highly under-represented. For most of the positions, female representation was between </w:t>
      </w:r>
      <w:r w:rsidRPr="00EF338D">
        <w:t>10</w:t>
      </w:r>
      <w:r w:rsidRPr="00873FDD">
        <w:t xml:space="preserve"> and </w:t>
      </w:r>
      <w:r w:rsidRPr="00EF338D">
        <w:t>20</w:t>
      </w:r>
      <w:r w:rsidRPr="00873FDD">
        <w:t xml:space="preserve">%. Only the position of Deputy Ministers was filled by women up to </w:t>
      </w:r>
      <w:r w:rsidRPr="00EF338D">
        <w:t>37</w:t>
      </w:r>
      <w:r w:rsidRPr="00873FDD">
        <w:t xml:space="preserve">% of the available slots. However, due to the current political situation and the signing of the peace Agreement, in </w:t>
      </w:r>
      <w:r w:rsidRPr="00EF338D">
        <w:t>2019</w:t>
      </w:r>
      <w:r w:rsidRPr="00873FDD">
        <w:t xml:space="preserve">, women representation at national executive level has dropped to </w:t>
      </w:r>
      <w:r w:rsidRPr="00EF338D">
        <w:t>17</w:t>
      </w:r>
      <w:r w:rsidRPr="00873FDD">
        <w:t xml:space="preserve">%. Generally, between </w:t>
      </w:r>
      <w:r w:rsidRPr="00EF338D">
        <w:t>2011</w:t>
      </w:r>
      <w:r w:rsidRPr="00873FDD">
        <w:t xml:space="preserve"> to </w:t>
      </w:r>
      <w:r w:rsidRPr="00EF338D">
        <w:t>2019</w:t>
      </w:r>
      <w:r w:rsidRPr="00873FDD">
        <w:t xml:space="preserve">, percentages of female Ministers moved up by </w:t>
      </w:r>
      <w:r w:rsidRPr="00EF338D">
        <w:t>3</w:t>
      </w:r>
      <w:r w:rsidRPr="00873FDD">
        <w:t xml:space="preserve">% from </w:t>
      </w:r>
      <w:r w:rsidRPr="00EF338D">
        <w:t>17</w:t>
      </w:r>
      <w:r w:rsidRPr="00873FDD">
        <w:t xml:space="preserve">% and Undersecretaries positions by </w:t>
      </w:r>
      <w:r w:rsidRPr="00EF338D">
        <w:t>1</w:t>
      </w:r>
      <w:r w:rsidRPr="00873FDD">
        <w:t xml:space="preserve">% from </w:t>
      </w:r>
      <w:r w:rsidRPr="00EF338D">
        <w:t>12</w:t>
      </w:r>
      <w:r w:rsidRPr="00873FDD">
        <w:t>%.</w:t>
      </w:r>
    </w:p>
    <w:p w14:paraId="11E41675" w14:textId="77777777" w:rsidR="00A86ABC" w:rsidRPr="00873FDD" w:rsidRDefault="00A86ABC" w:rsidP="00A86ABC">
      <w:pPr>
        <w:pStyle w:val="SingleTxt"/>
      </w:pPr>
      <w:r w:rsidRPr="00EF338D">
        <w:lastRenderedPageBreak/>
        <w:t>73</w:t>
      </w:r>
      <w:r w:rsidRPr="00873FDD">
        <w:t>.</w:t>
      </w:r>
      <w:r w:rsidRPr="00873FDD">
        <w:tab/>
        <w:t>At the level of the states, some have achieved equal participation of women and men in their legislative assemblies. For instance, Lake State has equal number of female and male legislators.</w:t>
      </w:r>
    </w:p>
    <w:p w14:paraId="763E48AA" w14:textId="3CD77B49" w:rsidR="00A86ABC" w:rsidRPr="00873FDD" w:rsidRDefault="00A86ABC" w:rsidP="00AE25CB">
      <w:pPr>
        <w:pStyle w:val="SingleTxt"/>
        <w:spacing w:after="0" w:line="120" w:lineRule="exact"/>
        <w:rPr>
          <w:sz w:val="10"/>
        </w:rPr>
      </w:pPr>
    </w:p>
    <w:p w14:paraId="34AC74AB" w14:textId="6A735D98" w:rsidR="00A86ABC" w:rsidRPr="00873FDD" w:rsidRDefault="00AE25CB" w:rsidP="00AE25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b w:val="0"/>
          <w:bCs/>
          <w:lang w:val="en-GB"/>
        </w:rPr>
        <w:t xml:space="preserve">Table </w:t>
      </w:r>
      <w:r w:rsidR="00A86ABC" w:rsidRPr="00EF338D">
        <w:rPr>
          <w:b w:val="0"/>
          <w:bCs/>
          <w:lang w:val="en-GB"/>
        </w:rPr>
        <w:t>7</w:t>
      </w:r>
      <w:r w:rsidRPr="00873FDD">
        <w:rPr>
          <w:lang w:val="en-GB"/>
        </w:rPr>
        <w:br/>
      </w:r>
      <w:r w:rsidR="00A86ABC" w:rsidRPr="00873FDD">
        <w:rPr>
          <w:lang w:val="en-GB"/>
        </w:rPr>
        <w:t>Women and men in State Assemblies of the former Ten States</w:t>
      </w:r>
    </w:p>
    <w:p w14:paraId="668AB771" w14:textId="77777777" w:rsidR="00AE25CB" w:rsidRPr="00873FDD" w:rsidRDefault="00AE25CB" w:rsidP="00AE25C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3"/>
        <w:gridCol w:w="1069"/>
        <w:gridCol w:w="1069"/>
        <w:gridCol w:w="1070"/>
        <w:gridCol w:w="1069"/>
        <w:gridCol w:w="1070"/>
      </w:tblGrid>
      <w:tr w:rsidR="00AE25CB" w:rsidRPr="00873FDD" w14:paraId="4767D592" w14:textId="77777777" w:rsidTr="00AE25CB">
        <w:trPr>
          <w:tblHeader/>
        </w:trPr>
        <w:tc>
          <w:tcPr>
            <w:tcW w:w="1973" w:type="dxa"/>
            <w:tcBorders>
              <w:top w:val="single" w:sz="4" w:space="0" w:color="auto"/>
              <w:bottom w:val="single" w:sz="12" w:space="0" w:color="auto"/>
            </w:tcBorders>
            <w:shd w:val="clear" w:color="auto" w:fill="auto"/>
            <w:vAlign w:val="bottom"/>
          </w:tcPr>
          <w:p w14:paraId="64FF872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States</w:t>
            </w:r>
          </w:p>
        </w:tc>
        <w:tc>
          <w:tcPr>
            <w:tcW w:w="1069" w:type="dxa"/>
            <w:tcBorders>
              <w:top w:val="single" w:sz="4" w:space="0" w:color="auto"/>
              <w:bottom w:val="single" w:sz="12" w:space="0" w:color="auto"/>
            </w:tcBorders>
            <w:shd w:val="clear" w:color="auto" w:fill="auto"/>
            <w:vAlign w:val="bottom"/>
          </w:tcPr>
          <w:p w14:paraId="39EFDDCC"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Female</w:t>
            </w:r>
          </w:p>
        </w:tc>
        <w:tc>
          <w:tcPr>
            <w:tcW w:w="1069" w:type="dxa"/>
            <w:tcBorders>
              <w:top w:val="single" w:sz="4" w:space="0" w:color="auto"/>
              <w:bottom w:val="single" w:sz="12" w:space="0" w:color="auto"/>
            </w:tcBorders>
            <w:shd w:val="clear" w:color="auto" w:fill="auto"/>
            <w:vAlign w:val="bottom"/>
          </w:tcPr>
          <w:p w14:paraId="421CA8A9"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Male</w:t>
            </w:r>
          </w:p>
        </w:tc>
        <w:tc>
          <w:tcPr>
            <w:tcW w:w="1070" w:type="dxa"/>
            <w:tcBorders>
              <w:top w:val="single" w:sz="4" w:space="0" w:color="auto"/>
              <w:bottom w:val="single" w:sz="12" w:space="0" w:color="auto"/>
            </w:tcBorders>
            <w:shd w:val="clear" w:color="auto" w:fill="auto"/>
            <w:vAlign w:val="bottom"/>
          </w:tcPr>
          <w:p w14:paraId="607F3528"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B337B0">
              <w:rPr>
                <w:b/>
                <w:bCs/>
                <w:i/>
                <w:sz w:val="14"/>
                <w:lang w:val="en-GB"/>
              </w:rPr>
              <w:t>Total</w:t>
            </w:r>
          </w:p>
        </w:tc>
        <w:tc>
          <w:tcPr>
            <w:tcW w:w="1069" w:type="dxa"/>
            <w:tcBorders>
              <w:top w:val="single" w:sz="4" w:space="0" w:color="auto"/>
              <w:bottom w:val="single" w:sz="12" w:space="0" w:color="auto"/>
            </w:tcBorders>
            <w:shd w:val="clear" w:color="auto" w:fill="auto"/>
            <w:vAlign w:val="bottom"/>
          </w:tcPr>
          <w:p w14:paraId="0B27309A"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Female %</w:t>
            </w:r>
          </w:p>
        </w:tc>
        <w:tc>
          <w:tcPr>
            <w:tcW w:w="1070" w:type="dxa"/>
            <w:tcBorders>
              <w:top w:val="single" w:sz="4" w:space="0" w:color="auto"/>
              <w:bottom w:val="single" w:sz="12" w:space="0" w:color="auto"/>
            </w:tcBorders>
            <w:shd w:val="clear" w:color="auto" w:fill="auto"/>
            <w:vAlign w:val="bottom"/>
          </w:tcPr>
          <w:p w14:paraId="79803B17" w14:textId="77777777" w:rsidR="00AE25CB" w:rsidRPr="00EF338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Male %</w:t>
            </w:r>
          </w:p>
        </w:tc>
      </w:tr>
      <w:tr w:rsidR="00AE25CB" w:rsidRPr="00873FDD" w14:paraId="0E6712B4" w14:textId="77777777" w:rsidTr="00AE25CB">
        <w:trPr>
          <w:trHeight w:hRule="exact" w:val="115"/>
          <w:tblHeader/>
        </w:trPr>
        <w:tc>
          <w:tcPr>
            <w:tcW w:w="1973" w:type="dxa"/>
            <w:tcBorders>
              <w:top w:val="single" w:sz="12" w:space="0" w:color="auto"/>
            </w:tcBorders>
            <w:shd w:val="clear" w:color="auto" w:fill="auto"/>
            <w:vAlign w:val="bottom"/>
          </w:tcPr>
          <w:p w14:paraId="5482D12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069" w:type="dxa"/>
            <w:tcBorders>
              <w:top w:val="single" w:sz="12" w:space="0" w:color="auto"/>
            </w:tcBorders>
            <w:shd w:val="clear" w:color="auto" w:fill="auto"/>
            <w:vAlign w:val="bottom"/>
          </w:tcPr>
          <w:p w14:paraId="399E0BC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69" w:type="dxa"/>
            <w:tcBorders>
              <w:top w:val="single" w:sz="12" w:space="0" w:color="auto"/>
            </w:tcBorders>
            <w:shd w:val="clear" w:color="auto" w:fill="auto"/>
            <w:vAlign w:val="bottom"/>
          </w:tcPr>
          <w:p w14:paraId="7F367F85"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70" w:type="dxa"/>
            <w:tcBorders>
              <w:top w:val="single" w:sz="12" w:space="0" w:color="auto"/>
            </w:tcBorders>
            <w:shd w:val="clear" w:color="auto" w:fill="auto"/>
            <w:vAlign w:val="bottom"/>
          </w:tcPr>
          <w:p w14:paraId="68C7144A"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c>
          <w:tcPr>
            <w:tcW w:w="1069" w:type="dxa"/>
            <w:tcBorders>
              <w:top w:val="single" w:sz="12" w:space="0" w:color="auto"/>
            </w:tcBorders>
            <w:shd w:val="clear" w:color="auto" w:fill="auto"/>
            <w:vAlign w:val="bottom"/>
          </w:tcPr>
          <w:p w14:paraId="38624834"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70" w:type="dxa"/>
            <w:tcBorders>
              <w:top w:val="single" w:sz="12" w:space="0" w:color="auto"/>
            </w:tcBorders>
            <w:shd w:val="clear" w:color="auto" w:fill="auto"/>
            <w:vAlign w:val="bottom"/>
          </w:tcPr>
          <w:p w14:paraId="2D78CD4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AE25CB" w:rsidRPr="00873FDD" w14:paraId="111E0A35" w14:textId="77777777" w:rsidTr="00AE25CB">
        <w:tc>
          <w:tcPr>
            <w:tcW w:w="1973" w:type="dxa"/>
            <w:shd w:val="clear" w:color="auto" w:fill="auto"/>
            <w:vAlign w:val="bottom"/>
          </w:tcPr>
          <w:p w14:paraId="7579116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Central Equatoria</w:t>
            </w:r>
          </w:p>
        </w:tc>
        <w:tc>
          <w:tcPr>
            <w:tcW w:w="1069" w:type="dxa"/>
            <w:shd w:val="clear" w:color="auto" w:fill="auto"/>
            <w:vAlign w:val="bottom"/>
          </w:tcPr>
          <w:p w14:paraId="409CEA84"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9</w:t>
            </w:r>
          </w:p>
        </w:tc>
        <w:tc>
          <w:tcPr>
            <w:tcW w:w="1069" w:type="dxa"/>
            <w:shd w:val="clear" w:color="auto" w:fill="auto"/>
            <w:vAlign w:val="bottom"/>
          </w:tcPr>
          <w:p w14:paraId="5EDDA4FD"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14</w:t>
            </w:r>
          </w:p>
        </w:tc>
        <w:tc>
          <w:tcPr>
            <w:tcW w:w="1070" w:type="dxa"/>
            <w:shd w:val="clear" w:color="auto" w:fill="auto"/>
            <w:vAlign w:val="bottom"/>
          </w:tcPr>
          <w:p w14:paraId="780F7258"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23</w:t>
            </w:r>
          </w:p>
        </w:tc>
        <w:tc>
          <w:tcPr>
            <w:tcW w:w="1069" w:type="dxa"/>
            <w:shd w:val="clear" w:color="auto" w:fill="auto"/>
            <w:vAlign w:val="bottom"/>
          </w:tcPr>
          <w:p w14:paraId="03A2A484"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39</w:t>
            </w:r>
          </w:p>
        </w:tc>
        <w:tc>
          <w:tcPr>
            <w:tcW w:w="1070" w:type="dxa"/>
            <w:shd w:val="clear" w:color="auto" w:fill="auto"/>
            <w:vAlign w:val="bottom"/>
          </w:tcPr>
          <w:p w14:paraId="118E09E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60</w:t>
            </w:r>
            <w:r w:rsidRPr="00873FDD">
              <w:rPr>
                <w:sz w:val="17"/>
                <w:lang w:val="en-GB"/>
              </w:rPr>
              <w:t>.</w:t>
            </w:r>
            <w:r w:rsidRPr="00EF338D">
              <w:rPr>
                <w:sz w:val="17"/>
                <w:lang w:val="en-GB"/>
              </w:rPr>
              <w:t>9</w:t>
            </w:r>
          </w:p>
        </w:tc>
      </w:tr>
      <w:tr w:rsidR="00AE25CB" w:rsidRPr="00873FDD" w14:paraId="79CDBB6F" w14:textId="77777777" w:rsidTr="00AE25CB">
        <w:tc>
          <w:tcPr>
            <w:tcW w:w="1973" w:type="dxa"/>
            <w:shd w:val="clear" w:color="auto" w:fill="auto"/>
            <w:vAlign w:val="bottom"/>
          </w:tcPr>
          <w:p w14:paraId="487A4455"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Eastern Equatoria</w:t>
            </w:r>
          </w:p>
        </w:tc>
        <w:tc>
          <w:tcPr>
            <w:tcW w:w="1069" w:type="dxa"/>
            <w:shd w:val="clear" w:color="auto" w:fill="auto"/>
            <w:vAlign w:val="bottom"/>
          </w:tcPr>
          <w:p w14:paraId="159C49BF"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5</w:t>
            </w:r>
          </w:p>
        </w:tc>
        <w:tc>
          <w:tcPr>
            <w:tcW w:w="1069" w:type="dxa"/>
            <w:shd w:val="clear" w:color="auto" w:fill="auto"/>
            <w:vAlign w:val="bottom"/>
          </w:tcPr>
          <w:p w14:paraId="27C5E83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14</w:t>
            </w:r>
          </w:p>
        </w:tc>
        <w:tc>
          <w:tcPr>
            <w:tcW w:w="1070" w:type="dxa"/>
            <w:shd w:val="clear" w:color="auto" w:fill="auto"/>
            <w:vAlign w:val="bottom"/>
          </w:tcPr>
          <w:p w14:paraId="6E69AEC3"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19</w:t>
            </w:r>
          </w:p>
        </w:tc>
        <w:tc>
          <w:tcPr>
            <w:tcW w:w="1069" w:type="dxa"/>
            <w:shd w:val="clear" w:color="auto" w:fill="auto"/>
            <w:vAlign w:val="bottom"/>
          </w:tcPr>
          <w:p w14:paraId="67625E8E"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26</w:t>
            </w:r>
            <w:r w:rsidRPr="00873FDD">
              <w:rPr>
                <w:sz w:val="17"/>
                <w:lang w:val="en-GB"/>
              </w:rPr>
              <w:t>.</w:t>
            </w:r>
            <w:r w:rsidRPr="00EF338D">
              <w:rPr>
                <w:sz w:val="17"/>
                <w:lang w:val="en-GB"/>
              </w:rPr>
              <w:t>3</w:t>
            </w:r>
          </w:p>
        </w:tc>
        <w:tc>
          <w:tcPr>
            <w:tcW w:w="1070" w:type="dxa"/>
            <w:shd w:val="clear" w:color="auto" w:fill="auto"/>
            <w:vAlign w:val="bottom"/>
          </w:tcPr>
          <w:p w14:paraId="43D2673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73</w:t>
            </w:r>
            <w:r w:rsidRPr="00873FDD">
              <w:rPr>
                <w:sz w:val="17"/>
                <w:lang w:val="en-GB"/>
              </w:rPr>
              <w:t>.</w:t>
            </w:r>
            <w:r w:rsidRPr="00EF338D">
              <w:rPr>
                <w:sz w:val="17"/>
                <w:lang w:val="en-GB"/>
              </w:rPr>
              <w:t>7</w:t>
            </w:r>
          </w:p>
        </w:tc>
      </w:tr>
      <w:tr w:rsidR="00AE25CB" w:rsidRPr="00873FDD" w14:paraId="19FBEF34" w14:textId="77777777" w:rsidTr="00AE25CB">
        <w:tc>
          <w:tcPr>
            <w:tcW w:w="1973" w:type="dxa"/>
            <w:shd w:val="clear" w:color="auto" w:fill="auto"/>
            <w:vAlign w:val="bottom"/>
          </w:tcPr>
          <w:p w14:paraId="649C7C18"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Jonglei</w:t>
            </w:r>
          </w:p>
        </w:tc>
        <w:tc>
          <w:tcPr>
            <w:tcW w:w="1069" w:type="dxa"/>
            <w:shd w:val="clear" w:color="auto" w:fill="auto"/>
            <w:vAlign w:val="bottom"/>
          </w:tcPr>
          <w:p w14:paraId="62519EC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8</w:t>
            </w:r>
          </w:p>
        </w:tc>
        <w:tc>
          <w:tcPr>
            <w:tcW w:w="1069" w:type="dxa"/>
            <w:shd w:val="clear" w:color="auto" w:fill="auto"/>
            <w:vAlign w:val="bottom"/>
          </w:tcPr>
          <w:p w14:paraId="70450E0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20</w:t>
            </w:r>
          </w:p>
        </w:tc>
        <w:tc>
          <w:tcPr>
            <w:tcW w:w="1070" w:type="dxa"/>
            <w:shd w:val="clear" w:color="auto" w:fill="auto"/>
            <w:vAlign w:val="bottom"/>
          </w:tcPr>
          <w:p w14:paraId="24375B23"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18</w:t>
            </w:r>
          </w:p>
        </w:tc>
        <w:tc>
          <w:tcPr>
            <w:tcW w:w="1069" w:type="dxa"/>
            <w:shd w:val="clear" w:color="auto" w:fill="auto"/>
            <w:vAlign w:val="bottom"/>
          </w:tcPr>
          <w:p w14:paraId="7AB023A8"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28</w:t>
            </w:r>
            <w:r w:rsidRPr="00873FDD">
              <w:rPr>
                <w:sz w:val="17"/>
                <w:lang w:val="en-GB"/>
              </w:rPr>
              <w:t>.</w:t>
            </w:r>
            <w:r w:rsidRPr="00EF338D">
              <w:rPr>
                <w:sz w:val="17"/>
                <w:lang w:val="en-GB"/>
              </w:rPr>
              <w:t>6</w:t>
            </w:r>
          </w:p>
        </w:tc>
        <w:tc>
          <w:tcPr>
            <w:tcW w:w="1070" w:type="dxa"/>
            <w:shd w:val="clear" w:color="auto" w:fill="auto"/>
            <w:vAlign w:val="bottom"/>
          </w:tcPr>
          <w:p w14:paraId="5254CAFB"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71</w:t>
            </w:r>
            <w:r w:rsidRPr="00873FDD">
              <w:rPr>
                <w:sz w:val="17"/>
                <w:lang w:val="en-GB"/>
              </w:rPr>
              <w:t>.</w:t>
            </w:r>
            <w:r w:rsidRPr="00EF338D">
              <w:rPr>
                <w:sz w:val="17"/>
                <w:lang w:val="en-GB"/>
              </w:rPr>
              <w:t>4</w:t>
            </w:r>
          </w:p>
        </w:tc>
      </w:tr>
      <w:tr w:rsidR="00AE25CB" w:rsidRPr="00873FDD" w14:paraId="7D529D81" w14:textId="77777777" w:rsidTr="00AE25CB">
        <w:tc>
          <w:tcPr>
            <w:tcW w:w="1973" w:type="dxa"/>
            <w:shd w:val="clear" w:color="auto" w:fill="auto"/>
            <w:vAlign w:val="bottom"/>
          </w:tcPr>
          <w:p w14:paraId="7114669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Lake</w:t>
            </w:r>
          </w:p>
        </w:tc>
        <w:tc>
          <w:tcPr>
            <w:tcW w:w="1069" w:type="dxa"/>
            <w:shd w:val="clear" w:color="auto" w:fill="auto"/>
            <w:vAlign w:val="bottom"/>
          </w:tcPr>
          <w:p w14:paraId="36AFD039"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w:t>
            </w:r>
          </w:p>
        </w:tc>
        <w:tc>
          <w:tcPr>
            <w:tcW w:w="1069" w:type="dxa"/>
            <w:shd w:val="clear" w:color="auto" w:fill="auto"/>
            <w:vAlign w:val="bottom"/>
          </w:tcPr>
          <w:p w14:paraId="11D3E4D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w:t>
            </w:r>
          </w:p>
        </w:tc>
        <w:tc>
          <w:tcPr>
            <w:tcW w:w="1070" w:type="dxa"/>
            <w:shd w:val="clear" w:color="auto" w:fill="auto"/>
            <w:vAlign w:val="bottom"/>
          </w:tcPr>
          <w:p w14:paraId="08FDCBB1"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14</w:t>
            </w:r>
          </w:p>
        </w:tc>
        <w:tc>
          <w:tcPr>
            <w:tcW w:w="1069" w:type="dxa"/>
            <w:shd w:val="clear" w:color="auto" w:fill="auto"/>
            <w:vAlign w:val="bottom"/>
          </w:tcPr>
          <w:p w14:paraId="0B7C0DC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50</w:t>
            </w:r>
          </w:p>
        </w:tc>
        <w:tc>
          <w:tcPr>
            <w:tcW w:w="1070" w:type="dxa"/>
            <w:shd w:val="clear" w:color="auto" w:fill="auto"/>
            <w:vAlign w:val="bottom"/>
          </w:tcPr>
          <w:p w14:paraId="312897C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50</w:t>
            </w:r>
          </w:p>
        </w:tc>
      </w:tr>
      <w:tr w:rsidR="00AE25CB" w:rsidRPr="00873FDD" w14:paraId="32919AF6" w14:textId="77777777" w:rsidTr="00AE25CB">
        <w:tc>
          <w:tcPr>
            <w:tcW w:w="1973" w:type="dxa"/>
            <w:shd w:val="clear" w:color="auto" w:fill="auto"/>
            <w:vAlign w:val="bottom"/>
          </w:tcPr>
          <w:p w14:paraId="6571484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North Bhar El-Gazel</w:t>
            </w:r>
          </w:p>
        </w:tc>
        <w:tc>
          <w:tcPr>
            <w:tcW w:w="1069" w:type="dxa"/>
            <w:shd w:val="clear" w:color="auto" w:fill="auto"/>
            <w:vAlign w:val="bottom"/>
          </w:tcPr>
          <w:p w14:paraId="45EE097B"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14</w:t>
            </w:r>
          </w:p>
        </w:tc>
        <w:tc>
          <w:tcPr>
            <w:tcW w:w="1069" w:type="dxa"/>
            <w:shd w:val="clear" w:color="auto" w:fill="auto"/>
            <w:vAlign w:val="bottom"/>
          </w:tcPr>
          <w:p w14:paraId="57EE970A"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11</w:t>
            </w:r>
          </w:p>
        </w:tc>
        <w:tc>
          <w:tcPr>
            <w:tcW w:w="1070" w:type="dxa"/>
            <w:shd w:val="clear" w:color="auto" w:fill="auto"/>
            <w:vAlign w:val="bottom"/>
          </w:tcPr>
          <w:p w14:paraId="77252EED"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25</w:t>
            </w:r>
          </w:p>
        </w:tc>
        <w:tc>
          <w:tcPr>
            <w:tcW w:w="1069" w:type="dxa"/>
            <w:shd w:val="clear" w:color="auto" w:fill="auto"/>
            <w:vAlign w:val="bottom"/>
          </w:tcPr>
          <w:p w14:paraId="6886213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56</w:t>
            </w:r>
          </w:p>
        </w:tc>
        <w:tc>
          <w:tcPr>
            <w:tcW w:w="1070" w:type="dxa"/>
            <w:shd w:val="clear" w:color="auto" w:fill="auto"/>
            <w:vAlign w:val="bottom"/>
          </w:tcPr>
          <w:p w14:paraId="7CB478F7"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44</w:t>
            </w:r>
          </w:p>
        </w:tc>
      </w:tr>
      <w:tr w:rsidR="00AE25CB" w:rsidRPr="00873FDD" w14:paraId="58E3FDAC" w14:textId="77777777" w:rsidTr="00AE25CB">
        <w:tc>
          <w:tcPr>
            <w:tcW w:w="1973" w:type="dxa"/>
            <w:shd w:val="clear" w:color="auto" w:fill="auto"/>
            <w:vAlign w:val="bottom"/>
          </w:tcPr>
          <w:p w14:paraId="16F29354"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Unity</w:t>
            </w:r>
          </w:p>
        </w:tc>
        <w:tc>
          <w:tcPr>
            <w:tcW w:w="1069" w:type="dxa"/>
            <w:shd w:val="clear" w:color="auto" w:fill="auto"/>
            <w:vAlign w:val="bottom"/>
          </w:tcPr>
          <w:p w14:paraId="730ACDB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w:t>
            </w:r>
          </w:p>
        </w:tc>
        <w:tc>
          <w:tcPr>
            <w:tcW w:w="1069" w:type="dxa"/>
            <w:shd w:val="clear" w:color="auto" w:fill="auto"/>
            <w:vAlign w:val="bottom"/>
          </w:tcPr>
          <w:p w14:paraId="0081C06B"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8</w:t>
            </w:r>
          </w:p>
        </w:tc>
        <w:tc>
          <w:tcPr>
            <w:tcW w:w="1070" w:type="dxa"/>
            <w:shd w:val="clear" w:color="auto" w:fill="auto"/>
            <w:vAlign w:val="bottom"/>
          </w:tcPr>
          <w:p w14:paraId="0CBF7682"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12</w:t>
            </w:r>
          </w:p>
        </w:tc>
        <w:tc>
          <w:tcPr>
            <w:tcW w:w="1069" w:type="dxa"/>
            <w:shd w:val="clear" w:color="auto" w:fill="auto"/>
            <w:vAlign w:val="bottom"/>
          </w:tcPr>
          <w:p w14:paraId="2831FE18"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33</w:t>
            </w:r>
            <w:r w:rsidRPr="00873FDD">
              <w:rPr>
                <w:sz w:val="17"/>
                <w:lang w:val="en-GB"/>
              </w:rPr>
              <w:t>.</w:t>
            </w:r>
            <w:r w:rsidRPr="00EF338D">
              <w:rPr>
                <w:sz w:val="17"/>
                <w:lang w:val="en-GB"/>
              </w:rPr>
              <w:t>2</w:t>
            </w:r>
          </w:p>
        </w:tc>
        <w:tc>
          <w:tcPr>
            <w:tcW w:w="1070" w:type="dxa"/>
            <w:shd w:val="clear" w:color="auto" w:fill="auto"/>
            <w:vAlign w:val="bottom"/>
          </w:tcPr>
          <w:p w14:paraId="20EDABC9"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66</w:t>
            </w:r>
            <w:r w:rsidRPr="00873FDD">
              <w:rPr>
                <w:sz w:val="17"/>
                <w:lang w:val="en-GB"/>
              </w:rPr>
              <w:t>.</w:t>
            </w:r>
            <w:r w:rsidRPr="00EF338D">
              <w:rPr>
                <w:sz w:val="17"/>
                <w:lang w:val="en-GB"/>
              </w:rPr>
              <w:t>6</w:t>
            </w:r>
          </w:p>
        </w:tc>
      </w:tr>
      <w:tr w:rsidR="00AE25CB" w:rsidRPr="00873FDD" w14:paraId="78DC670F" w14:textId="77777777" w:rsidTr="00AE25CB">
        <w:tc>
          <w:tcPr>
            <w:tcW w:w="1973" w:type="dxa"/>
            <w:shd w:val="clear" w:color="auto" w:fill="auto"/>
            <w:vAlign w:val="bottom"/>
          </w:tcPr>
          <w:p w14:paraId="3D8781CB"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Upper Nile</w:t>
            </w:r>
          </w:p>
        </w:tc>
        <w:tc>
          <w:tcPr>
            <w:tcW w:w="1069" w:type="dxa"/>
            <w:shd w:val="clear" w:color="auto" w:fill="auto"/>
            <w:vAlign w:val="bottom"/>
          </w:tcPr>
          <w:p w14:paraId="128B23DD"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w:t>
            </w:r>
          </w:p>
        </w:tc>
        <w:tc>
          <w:tcPr>
            <w:tcW w:w="1069" w:type="dxa"/>
            <w:shd w:val="clear" w:color="auto" w:fill="auto"/>
            <w:vAlign w:val="bottom"/>
          </w:tcPr>
          <w:p w14:paraId="7EEB83F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13</w:t>
            </w:r>
          </w:p>
        </w:tc>
        <w:tc>
          <w:tcPr>
            <w:tcW w:w="1070" w:type="dxa"/>
            <w:shd w:val="clear" w:color="auto" w:fill="auto"/>
            <w:vAlign w:val="bottom"/>
          </w:tcPr>
          <w:p w14:paraId="2C327ACA"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20</w:t>
            </w:r>
          </w:p>
        </w:tc>
        <w:tc>
          <w:tcPr>
            <w:tcW w:w="1069" w:type="dxa"/>
            <w:shd w:val="clear" w:color="auto" w:fill="auto"/>
            <w:vAlign w:val="bottom"/>
          </w:tcPr>
          <w:p w14:paraId="279D6C2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35</w:t>
            </w:r>
          </w:p>
        </w:tc>
        <w:tc>
          <w:tcPr>
            <w:tcW w:w="1070" w:type="dxa"/>
            <w:shd w:val="clear" w:color="auto" w:fill="auto"/>
            <w:vAlign w:val="bottom"/>
          </w:tcPr>
          <w:p w14:paraId="5D49F22C"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63</w:t>
            </w:r>
          </w:p>
        </w:tc>
      </w:tr>
      <w:tr w:rsidR="00AE25CB" w:rsidRPr="00873FDD" w14:paraId="74093C2E" w14:textId="77777777" w:rsidTr="00AE25CB">
        <w:tc>
          <w:tcPr>
            <w:tcW w:w="1973" w:type="dxa"/>
            <w:shd w:val="clear" w:color="auto" w:fill="auto"/>
            <w:vAlign w:val="bottom"/>
          </w:tcPr>
          <w:p w14:paraId="3A6AABED"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Warrap</w:t>
            </w:r>
          </w:p>
        </w:tc>
        <w:tc>
          <w:tcPr>
            <w:tcW w:w="1069" w:type="dxa"/>
            <w:shd w:val="clear" w:color="auto" w:fill="auto"/>
            <w:vAlign w:val="bottom"/>
          </w:tcPr>
          <w:p w14:paraId="29527825"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8</w:t>
            </w:r>
          </w:p>
        </w:tc>
        <w:tc>
          <w:tcPr>
            <w:tcW w:w="1069" w:type="dxa"/>
            <w:shd w:val="clear" w:color="auto" w:fill="auto"/>
            <w:vAlign w:val="bottom"/>
          </w:tcPr>
          <w:p w14:paraId="5BD7DD2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12</w:t>
            </w:r>
          </w:p>
        </w:tc>
        <w:tc>
          <w:tcPr>
            <w:tcW w:w="1070" w:type="dxa"/>
            <w:shd w:val="clear" w:color="auto" w:fill="auto"/>
            <w:vAlign w:val="bottom"/>
          </w:tcPr>
          <w:p w14:paraId="034B5C50"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20</w:t>
            </w:r>
          </w:p>
        </w:tc>
        <w:tc>
          <w:tcPr>
            <w:tcW w:w="1069" w:type="dxa"/>
            <w:shd w:val="clear" w:color="auto" w:fill="auto"/>
            <w:vAlign w:val="bottom"/>
          </w:tcPr>
          <w:p w14:paraId="7D211F4F"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40</w:t>
            </w:r>
          </w:p>
        </w:tc>
        <w:tc>
          <w:tcPr>
            <w:tcW w:w="1070" w:type="dxa"/>
            <w:shd w:val="clear" w:color="auto" w:fill="auto"/>
            <w:vAlign w:val="bottom"/>
          </w:tcPr>
          <w:p w14:paraId="7ABB0705"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60</w:t>
            </w:r>
          </w:p>
        </w:tc>
      </w:tr>
      <w:tr w:rsidR="00AE25CB" w:rsidRPr="00873FDD" w14:paraId="41B5241A" w14:textId="77777777" w:rsidTr="00AE25CB">
        <w:tc>
          <w:tcPr>
            <w:tcW w:w="1973" w:type="dxa"/>
            <w:shd w:val="clear" w:color="auto" w:fill="auto"/>
            <w:vAlign w:val="bottom"/>
          </w:tcPr>
          <w:p w14:paraId="2156AA2C"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Western Equatoria</w:t>
            </w:r>
          </w:p>
        </w:tc>
        <w:tc>
          <w:tcPr>
            <w:tcW w:w="1069" w:type="dxa"/>
            <w:shd w:val="clear" w:color="auto" w:fill="auto"/>
            <w:vAlign w:val="bottom"/>
          </w:tcPr>
          <w:p w14:paraId="14CB1E6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w:t>
            </w:r>
          </w:p>
        </w:tc>
        <w:tc>
          <w:tcPr>
            <w:tcW w:w="1069" w:type="dxa"/>
            <w:shd w:val="clear" w:color="auto" w:fill="auto"/>
            <w:vAlign w:val="bottom"/>
          </w:tcPr>
          <w:p w14:paraId="4F59DC5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5</w:t>
            </w:r>
          </w:p>
        </w:tc>
        <w:tc>
          <w:tcPr>
            <w:tcW w:w="1070" w:type="dxa"/>
            <w:shd w:val="clear" w:color="auto" w:fill="auto"/>
            <w:vAlign w:val="bottom"/>
          </w:tcPr>
          <w:p w14:paraId="4565B7D0"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6</w:t>
            </w:r>
          </w:p>
        </w:tc>
        <w:tc>
          <w:tcPr>
            <w:tcW w:w="1069" w:type="dxa"/>
            <w:shd w:val="clear" w:color="auto" w:fill="auto"/>
            <w:vAlign w:val="bottom"/>
          </w:tcPr>
          <w:p w14:paraId="6A497CBA"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16</w:t>
            </w:r>
          </w:p>
        </w:tc>
        <w:tc>
          <w:tcPr>
            <w:tcW w:w="1070" w:type="dxa"/>
            <w:shd w:val="clear" w:color="auto" w:fill="auto"/>
            <w:vAlign w:val="bottom"/>
          </w:tcPr>
          <w:p w14:paraId="2042E76E"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84</w:t>
            </w:r>
          </w:p>
        </w:tc>
      </w:tr>
      <w:tr w:rsidR="00AE25CB" w:rsidRPr="00873FDD" w14:paraId="1BDCEB8C" w14:textId="77777777" w:rsidTr="00AE25CB">
        <w:tc>
          <w:tcPr>
            <w:tcW w:w="1973" w:type="dxa"/>
            <w:tcBorders>
              <w:bottom w:val="single" w:sz="12" w:space="0" w:color="auto"/>
            </w:tcBorders>
            <w:shd w:val="clear" w:color="auto" w:fill="auto"/>
            <w:vAlign w:val="bottom"/>
          </w:tcPr>
          <w:p w14:paraId="5D36DBAD"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73FDD">
              <w:rPr>
                <w:sz w:val="17"/>
                <w:lang w:val="en-GB"/>
              </w:rPr>
              <w:t>Bahr-El Gazel</w:t>
            </w:r>
          </w:p>
        </w:tc>
        <w:tc>
          <w:tcPr>
            <w:tcW w:w="1069" w:type="dxa"/>
            <w:tcBorders>
              <w:bottom w:val="single" w:sz="12" w:space="0" w:color="auto"/>
            </w:tcBorders>
            <w:shd w:val="clear" w:color="auto" w:fill="auto"/>
            <w:vAlign w:val="bottom"/>
          </w:tcPr>
          <w:p w14:paraId="1C965AB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w:t>
            </w:r>
          </w:p>
        </w:tc>
        <w:tc>
          <w:tcPr>
            <w:tcW w:w="1069" w:type="dxa"/>
            <w:tcBorders>
              <w:bottom w:val="single" w:sz="12" w:space="0" w:color="auto"/>
            </w:tcBorders>
            <w:shd w:val="clear" w:color="auto" w:fill="auto"/>
            <w:vAlign w:val="bottom"/>
          </w:tcPr>
          <w:p w14:paraId="4F22A9F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9</w:t>
            </w:r>
          </w:p>
        </w:tc>
        <w:tc>
          <w:tcPr>
            <w:tcW w:w="1070" w:type="dxa"/>
            <w:tcBorders>
              <w:bottom w:val="single" w:sz="12" w:space="0" w:color="auto"/>
            </w:tcBorders>
            <w:shd w:val="clear" w:color="auto" w:fill="auto"/>
            <w:vAlign w:val="bottom"/>
          </w:tcPr>
          <w:p w14:paraId="7FDE7ABB" w14:textId="77777777" w:rsidR="00AE25CB" w:rsidRPr="00B337B0"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337B0">
              <w:rPr>
                <w:b/>
                <w:bCs/>
                <w:sz w:val="17"/>
                <w:lang w:val="en-GB"/>
              </w:rPr>
              <w:t>13</w:t>
            </w:r>
          </w:p>
        </w:tc>
        <w:tc>
          <w:tcPr>
            <w:tcW w:w="1069" w:type="dxa"/>
            <w:tcBorders>
              <w:bottom w:val="single" w:sz="12" w:space="0" w:color="auto"/>
            </w:tcBorders>
            <w:shd w:val="clear" w:color="auto" w:fill="auto"/>
            <w:vAlign w:val="bottom"/>
          </w:tcPr>
          <w:p w14:paraId="151765A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30</w:t>
            </w:r>
            <w:r w:rsidRPr="00873FDD">
              <w:rPr>
                <w:sz w:val="17"/>
                <w:lang w:val="en-GB"/>
              </w:rPr>
              <w:t>.</w:t>
            </w:r>
            <w:r w:rsidRPr="00EF338D">
              <w:rPr>
                <w:sz w:val="17"/>
                <w:lang w:val="en-GB"/>
              </w:rPr>
              <w:t>8</w:t>
            </w:r>
          </w:p>
        </w:tc>
        <w:tc>
          <w:tcPr>
            <w:tcW w:w="1070" w:type="dxa"/>
            <w:tcBorders>
              <w:bottom w:val="single" w:sz="12" w:space="0" w:color="auto"/>
            </w:tcBorders>
            <w:shd w:val="clear" w:color="auto" w:fill="auto"/>
            <w:vAlign w:val="bottom"/>
          </w:tcPr>
          <w:p w14:paraId="3DA2712F"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69</w:t>
            </w:r>
            <w:r w:rsidRPr="00873FDD">
              <w:rPr>
                <w:sz w:val="17"/>
                <w:lang w:val="en-GB"/>
              </w:rPr>
              <w:t>.</w:t>
            </w:r>
            <w:r w:rsidRPr="00EF338D">
              <w:rPr>
                <w:sz w:val="17"/>
                <w:lang w:val="en-GB"/>
              </w:rPr>
              <w:t>2</w:t>
            </w:r>
          </w:p>
        </w:tc>
      </w:tr>
    </w:tbl>
    <w:p w14:paraId="3BD6CD7C" w14:textId="77777777" w:rsidR="00AE25CB" w:rsidRPr="00873FDD" w:rsidRDefault="00AE25CB" w:rsidP="00AE25CB">
      <w:pPr>
        <w:pStyle w:val="SingleTxt"/>
        <w:spacing w:after="0" w:line="120" w:lineRule="exact"/>
        <w:rPr>
          <w:sz w:val="10"/>
        </w:rPr>
      </w:pPr>
    </w:p>
    <w:p w14:paraId="22A8EFC1" w14:textId="77777777" w:rsidR="00AE25CB" w:rsidRPr="00873FDD" w:rsidRDefault="00AE25CB" w:rsidP="00AE25CB">
      <w:pPr>
        <w:pStyle w:val="SingleTxt"/>
        <w:spacing w:after="0" w:line="120" w:lineRule="exact"/>
        <w:rPr>
          <w:sz w:val="10"/>
        </w:rPr>
      </w:pPr>
    </w:p>
    <w:p w14:paraId="11D522EE" w14:textId="3A95DF6B" w:rsidR="00A86ABC" w:rsidRPr="00873FDD" w:rsidRDefault="00A86ABC" w:rsidP="00A86ABC">
      <w:pPr>
        <w:pStyle w:val="SingleTxt"/>
      </w:pPr>
      <w:r w:rsidRPr="00EF338D">
        <w:t>74</w:t>
      </w:r>
      <w:r w:rsidRPr="00873FDD">
        <w:t>.</w:t>
      </w:r>
      <w:r w:rsidRPr="00873FDD">
        <w:tab/>
        <w:t xml:space="preserve">The state of Northern Bahr El Ghazal has surpassed the constitutional requirement of equal participation with </w:t>
      </w:r>
      <w:r w:rsidRPr="00EF338D">
        <w:t>56</w:t>
      </w:r>
      <w:r w:rsidRPr="00873FDD">
        <w:t xml:space="preserve">% female representatives. All the former ten states, except Eastern Equatoria with only </w:t>
      </w:r>
      <w:r w:rsidRPr="00EF338D">
        <w:t>16</w:t>
      </w:r>
      <w:r w:rsidRPr="00873FDD">
        <w:t xml:space="preserve">% female members have met the minimum requirement of at least </w:t>
      </w:r>
      <w:r w:rsidRPr="00EF338D">
        <w:t>25</w:t>
      </w:r>
      <w:r w:rsidRPr="00873FDD">
        <w:t>% female members of parliament.</w:t>
      </w:r>
    </w:p>
    <w:p w14:paraId="38A9C3C7" w14:textId="77777777" w:rsidR="00A86ABC" w:rsidRPr="00873FDD" w:rsidRDefault="00A86ABC" w:rsidP="00A86ABC">
      <w:pPr>
        <w:pStyle w:val="SingleTxt"/>
      </w:pPr>
      <w:r w:rsidRPr="00EF338D">
        <w:t>75</w:t>
      </w:r>
      <w:r w:rsidRPr="00873FDD">
        <w:t>.</w:t>
      </w:r>
      <w:r w:rsidRPr="00873FDD">
        <w:tab/>
        <w:t xml:space="preserve">Due to the low level of literacy among women, to pursue a career like their male counterparts, huge gaps still exist at the leadership levels of most government institutions. For instance, as presented in Table </w:t>
      </w:r>
      <w:r w:rsidRPr="00EF338D">
        <w:t>8</w:t>
      </w:r>
      <w:r w:rsidRPr="00873FDD">
        <w:t>, most heads of directorates in different ministries and other institutions of the Government are men (</w:t>
      </w:r>
      <w:r w:rsidRPr="00EF338D">
        <w:t>37</w:t>
      </w:r>
      <w:r w:rsidRPr="00873FDD">
        <w:t>.</w:t>
      </w:r>
      <w:r w:rsidRPr="00EF338D">
        <w:t>5</w:t>
      </w:r>
      <w:r w:rsidRPr="00873FDD">
        <w:t xml:space="preserve">%), mainly headed by male. Exception the Ministry of Gender, Child and Social Welfare that have more female directors of </w:t>
      </w:r>
      <w:r w:rsidRPr="00EF338D">
        <w:t>62</w:t>
      </w:r>
      <w:r w:rsidRPr="00873FDD">
        <w:t>.</w:t>
      </w:r>
      <w:r w:rsidRPr="00EF338D">
        <w:t>5</w:t>
      </w:r>
      <w:r w:rsidRPr="00873FDD">
        <w:t xml:space="preserve">%. </w:t>
      </w:r>
    </w:p>
    <w:p w14:paraId="22F238DB" w14:textId="77777777" w:rsidR="00AE25CB" w:rsidRPr="00873FDD" w:rsidRDefault="00AE25CB" w:rsidP="00AE25CB">
      <w:pPr>
        <w:pStyle w:val="SingleTxt"/>
        <w:spacing w:after="0" w:line="120" w:lineRule="exact"/>
        <w:rPr>
          <w:sz w:val="10"/>
        </w:rPr>
      </w:pPr>
    </w:p>
    <w:p w14:paraId="1B67830A" w14:textId="6D098261" w:rsidR="00A86ABC" w:rsidRPr="00873FDD" w:rsidRDefault="00AE25CB" w:rsidP="00AE25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b w:val="0"/>
          <w:bCs/>
          <w:lang w:val="en-GB"/>
        </w:rPr>
        <w:t xml:space="preserve">Table </w:t>
      </w:r>
      <w:r w:rsidR="00A86ABC" w:rsidRPr="00EF338D">
        <w:rPr>
          <w:b w:val="0"/>
          <w:bCs/>
          <w:lang w:val="en-GB"/>
        </w:rPr>
        <w:t>8</w:t>
      </w:r>
      <w:r w:rsidRPr="00873FDD">
        <w:rPr>
          <w:lang w:val="en-GB"/>
        </w:rPr>
        <w:br/>
      </w:r>
      <w:r w:rsidR="00A86ABC" w:rsidRPr="00932243">
        <w:rPr>
          <w:spacing w:val="1"/>
          <w:w w:val="101"/>
          <w:lang w:val="en-GB"/>
        </w:rPr>
        <w:t>Sex disaggregated data on leadership positions in different Government</w:t>
      </w:r>
      <w:r w:rsidR="00932243">
        <w:rPr>
          <w:spacing w:val="1"/>
          <w:w w:val="101"/>
          <w:lang w:val="en-GB"/>
        </w:rPr>
        <w:t xml:space="preserve"> </w:t>
      </w:r>
      <w:r w:rsidR="00A86ABC" w:rsidRPr="00932243">
        <w:rPr>
          <w:spacing w:val="1"/>
          <w:w w:val="101"/>
          <w:lang w:val="en-GB"/>
        </w:rPr>
        <w:t>institutions</w:t>
      </w:r>
    </w:p>
    <w:p w14:paraId="0AFC7359" w14:textId="77777777" w:rsidR="00AE25CB" w:rsidRPr="00873FDD" w:rsidRDefault="00AE25CB" w:rsidP="00AE25C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3"/>
        <w:gridCol w:w="2880"/>
        <w:gridCol w:w="524"/>
        <w:gridCol w:w="524"/>
        <w:gridCol w:w="524"/>
        <w:gridCol w:w="498"/>
        <w:gridCol w:w="115"/>
        <w:gridCol w:w="435"/>
        <w:gridCol w:w="524"/>
        <w:gridCol w:w="456"/>
        <w:gridCol w:w="592"/>
      </w:tblGrid>
      <w:tr w:rsidR="006901C8" w:rsidRPr="00873FDD" w14:paraId="2A9806AE" w14:textId="77777777" w:rsidTr="006901C8">
        <w:trPr>
          <w:tblHeader/>
        </w:trPr>
        <w:tc>
          <w:tcPr>
            <w:tcW w:w="263" w:type="dxa"/>
            <w:vMerge w:val="restart"/>
            <w:tcBorders>
              <w:top w:val="single" w:sz="4" w:space="0" w:color="auto"/>
            </w:tcBorders>
            <w:shd w:val="clear" w:color="auto" w:fill="auto"/>
            <w:vAlign w:val="bottom"/>
          </w:tcPr>
          <w:p w14:paraId="572F9B48" w14:textId="77777777" w:rsidR="006901C8" w:rsidRPr="00873FDD" w:rsidRDefault="006901C8"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S/N</w:t>
            </w:r>
          </w:p>
        </w:tc>
        <w:tc>
          <w:tcPr>
            <w:tcW w:w="2880" w:type="dxa"/>
            <w:vMerge w:val="restart"/>
            <w:tcBorders>
              <w:top w:val="single" w:sz="4" w:space="0" w:color="auto"/>
            </w:tcBorders>
            <w:shd w:val="clear" w:color="auto" w:fill="auto"/>
            <w:vAlign w:val="bottom"/>
          </w:tcPr>
          <w:p w14:paraId="58650859" w14:textId="77777777" w:rsidR="006901C8" w:rsidRPr="00873FDD" w:rsidRDefault="006901C8"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Ministry</w:t>
            </w:r>
          </w:p>
        </w:tc>
        <w:tc>
          <w:tcPr>
            <w:tcW w:w="2070" w:type="dxa"/>
            <w:gridSpan w:val="4"/>
            <w:tcBorders>
              <w:top w:val="single" w:sz="4" w:space="0" w:color="auto"/>
              <w:bottom w:val="single" w:sz="4" w:space="0" w:color="auto"/>
            </w:tcBorders>
            <w:shd w:val="clear" w:color="auto" w:fill="auto"/>
            <w:vAlign w:val="bottom"/>
          </w:tcPr>
          <w:p w14:paraId="10F30E0C" w14:textId="53E009FF" w:rsidR="006901C8" w:rsidRPr="00873FDD" w:rsidRDefault="006901C8" w:rsidP="006901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EF338D">
              <w:rPr>
                <w:i/>
                <w:sz w:val="14"/>
                <w:lang w:val="en-GB"/>
              </w:rPr>
              <w:t>Director Generals</w:t>
            </w:r>
          </w:p>
        </w:tc>
        <w:tc>
          <w:tcPr>
            <w:tcW w:w="115" w:type="dxa"/>
            <w:tcBorders>
              <w:top w:val="single" w:sz="4" w:space="0" w:color="auto"/>
            </w:tcBorders>
            <w:shd w:val="clear" w:color="auto" w:fill="auto"/>
            <w:vAlign w:val="bottom"/>
          </w:tcPr>
          <w:p w14:paraId="0AE44D39" w14:textId="0D805C74" w:rsidR="006901C8" w:rsidRPr="00873FDD" w:rsidRDefault="006901C8" w:rsidP="006901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p>
        </w:tc>
        <w:tc>
          <w:tcPr>
            <w:tcW w:w="1852" w:type="dxa"/>
            <w:gridSpan w:val="4"/>
            <w:tcBorders>
              <w:top w:val="single" w:sz="4" w:space="0" w:color="auto"/>
              <w:bottom w:val="single" w:sz="4" w:space="0" w:color="auto"/>
            </w:tcBorders>
            <w:shd w:val="clear" w:color="auto" w:fill="auto"/>
            <w:vAlign w:val="bottom"/>
          </w:tcPr>
          <w:p w14:paraId="2DA1932E" w14:textId="106793E7" w:rsidR="006901C8" w:rsidRPr="00EF338D" w:rsidRDefault="006901C8" w:rsidP="006901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EF338D">
              <w:rPr>
                <w:i/>
                <w:sz w:val="14"/>
                <w:lang w:val="en-GB"/>
              </w:rPr>
              <w:t>Directors</w:t>
            </w:r>
          </w:p>
        </w:tc>
      </w:tr>
      <w:tr w:rsidR="00AE25CB" w:rsidRPr="00873FDD" w14:paraId="455D2005" w14:textId="77777777" w:rsidTr="006901C8">
        <w:trPr>
          <w:tblHeader/>
        </w:trPr>
        <w:tc>
          <w:tcPr>
            <w:tcW w:w="263" w:type="dxa"/>
            <w:vMerge/>
            <w:tcBorders>
              <w:bottom w:val="single" w:sz="12" w:space="0" w:color="auto"/>
            </w:tcBorders>
            <w:shd w:val="clear" w:color="auto" w:fill="auto"/>
            <w:vAlign w:val="bottom"/>
          </w:tcPr>
          <w:p w14:paraId="2545192E"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2880" w:type="dxa"/>
            <w:vMerge/>
            <w:tcBorders>
              <w:bottom w:val="single" w:sz="12" w:space="0" w:color="auto"/>
            </w:tcBorders>
            <w:shd w:val="clear" w:color="auto" w:fill="auto"/>
            <w:vAlign w:val="bottom"/>
          </w:tcPr>
          <w:p w14:paraId="66E3B6A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p>
        </w:tc>
        <w:tc>
          <w:tcPr>
            <w:tcW w:w="524" w:type="dxa"/>
            <w:tcBorders>
              <w:top w:val="single" w:sz="4" w:space="0" w:color="auto"/>
              <w:bottom w:val="single" w:sz="12" w:space="0" w:color="auto"/>
            </w:tcBorders>
            <w:shd w:val="clear" w:color="auto" w:fill="auto"/>
            <w:vAlign w:val="bottom"/>
          </w:tcPr>
          <w:p w14:paraId="48E20BD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w:t>
            </w:r>
          </w:p>
        </w:tc>
        <w:tc>
          <w:tcPr>
            <w:tcW w:w="524" w:type="dxa"/>
            <w:tcBorders>
              <w:top w:val="single" w:sz="4" w:space="0" w:color="auto"/>
              <w:bottom w:val="single" w:sz="12" w:space="0" w:color="auto"/>
            </w:tcBorders>
            <w:shd w:val="clear" w:color="auto" w:fill="auto"/>
            <w:vAlign w:val="bottom"/>
          </w:tcPr>
          <w:p w14:paraId="22EC15C9"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w:t>
            </w:r>
          </w:p>
        </w:tc>
        <w:tc>
          <w:tcPr>
            <w:tcW w:w="524" w:type="dxa"/>
            <w:tcBorders>
              <w:top w:val="single" w:sz="4" w:space="0" w:color="auto"/>
              <w:bottom w:val="single" w:sz="12" w:space="0" w:color="auto"/>
            </w:tcBorders>
            <w:shd w:val="clear" w:color="auto" w:fill="auto"/>
            <w:vAlign w:val="bottom"/>
          </w:tcPr>
          <w:p w14:paraId="560C971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w:t>
            </w:r>
          </w:p>
        </w:tc>
        <w:tc>
          <w:tcPr>
            <w:tcW w:w="498" w:type="dxa"/>
            <w:tcBorders>
              <w:top w:val="single" w:sz="4" w:space="0" w:color="auto"/>
              <w:bottom w:val="single" w:sz="12" w:space="0" w:color="auto"/>
            </w:tcBorders>
            <w:shd w:val="clear" w:color="auto" w:fill="auto"/>
            <w:vAlign w:val="bottom"/>
          </w:tcPr>
          <w:p w14:paraId="3C0D036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w:t>
            </w:r>
          </w:p>
        </w:tc>
        <w:tc>
          <w:tcPr>
            <w:tcW w:w="550" w:type="dxa"/>
            <w:gridSpan w:val="2"/>
            <w:tcBorders>
              <w:bottom w:val="single" w:sz="12" w:space="0" w:color="auto"/>
            </w:tcBorders>
            <w:shd w:val="clear" w:color="auto" w:fill="auto"/>
            <w:vAlign w:val="bottom"/>
          </w:tcPr>
          <w:p w14:paraId="5A4778A7"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w:t>
            </w:r>
          </w:p>
        </w:tc>
        <w:tc>
          <w:tcPr>
            <w:tcW w:w="524" w:type="dxa"/>
            <w:tcBorders>
              <w:bottom w:val="single" w:sz="12" w:space="0" w:color="auto"/>
            </w:tcBorders>
            <w:shd w:val="clear" w:color="auto" w:fill="auto"/>
            <w:vAlign w:val="bottom"/>
          </w:tcPr>
          <w:p w14:paraId="02EC856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w:t>
            </w:r>
          </w:p>
        </w:tc>
        <w:tc>
          <w:tcPr>
            <w:tcW w:w="456" w:type="dxa"/>
            <w:tcBorders>
              <w:bottom w:val="single" w:sz="12" w:space="0" w:color="auto"/>
            </w:tcBorders>
            <w:shd w:val="clear" w:color="auto" w:fill="auto"/>
            <w:vAlign w:val="bottom"/>
          </w:tcPr>
          <w:p w14:paraId="46C64EA7"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w:t>
            </w:r>
          </w:p>
        </w:tc>
        <w:tc>
          <w:tcPr>
            <w:tcW w:w="592" w:type="dxa"/>
            <w:tcBorders>
              <w:bottom w:val="single" w:sz="12" w:space="0" w:color="auto"/>
            </w:tcBorders>
            <w:shd w:val="clear" w:color="auto" w:fill="auto"/>
            <w:vAlign w:val="bottom"/>
          </w:tcPr>
          <w:p w14:paraId="40C44A24" w14:textId="77777777" w:rsidR="00AE25CB" w:rsidRPr="00EF338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w:t>
            </w:r>
          </w:p>
        </w:tc>
      </w:tr>
      <w:tr w:rsidR="00AE25CB" w:rsidRPr="00873FDD" w14:paraId="4F58A3FD" w14:textId="77777777" w:rsidTr="006901C8">
        <w:trPr>
          <w:trHeight w:hRule="exact" w:val="115"/>
          <w:tblHeader/>
        </w:trPr>
        <w:tc>
          <w:tcPr>
            <w:tcW w:w="263" w:type="dxa"/>
            <w:tcBorders>
              <w:top w:val="single" w:sz="12" w:space="0" w:color="auto"/>
            </w:tcBorders>
            <w:shd w:val="clear" w:color="auto" w:fill="auto"/>
            <w:vAlign w:val="bottom"/>
          </w:tcPr>
          <w:p w14:paraId="46975B97"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2880" w:type="dxa"/>
            <w:tcBorders>
              <w:top w:val="single" w:sz="12" w:space="0" w:color="auto"/>
            </w:tcBorders>
            <w:shd w:val="clear" w:color="auto" w:fill="auto"/>
            <w:vAlign w:val="bottom"/>
          </w:tcPr>
          <w:p w14:paraId="37A18B3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n-GB"/>
              </w:rPr>
            </w:pPr>
          </w:p>
        </w:tc>
        <w:tc>
          <w:tcPr>
            <w:tcW w:w="524" w:type="dxa"/>
            <w:tcBorders>
              <w:top w:val="single" w:sz="12" w:space="0" w:color="auto"/>
            </w:tcBorders>
            <w:shd w:val="clear" w:color="auto" w:fill="auto"/>
            <w:vAlign w:val="bottom"/>
          </w:tcPr>
          <w:p w14:paraId="4B65C0C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24" w:type="dxa"/>
            <w:tcBorders>
              <w:top w:val="single" w:sz="12" w:space="0" w:color="auto"/>
            </w:tcBorders>
            <w:shd w:val="clear" w:color="auto" w:fill="auto"/>
            <w:vAlign w:val="bottom"/>
          </w:tcPr>
          <w:p w14:paraId="19A0597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24" w:type="dxa"/>
            <w:tcBorders>
              <w:top w:val="single" w:sz="12" w:space="0" w:color="auto"/>
            </w:tcBorders>
            <w:shd w:val="clear" w:color="auto" w:fill="auto"/>
            <w:vAlign w:val="bottom"/>
          </w:tcPr>
          <w:p w14:paraId="3794402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8" w:type="dxa"/>
            <w:tcBorders>
              <w:top w:val="single" w:sz="12" w:space="0" w:color="auto"/>
            </w:tcBorders>
            <w:shd w:val="clear" w:color="auto" w:fill="auto"/>
            <w:vAlign w:val="bottom"/>
          </w:tcPr>
          <w:p w14:paraId="4D6D2A6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50" w:type="dxa"/>
            <w:gridSpan w:val="2"/>
            <w:tcBorders>
              <w:top w:val="single" w:sz="12" w:space="0" w:color="auto"/>
            </w:tcBorders>
            <w:shd w:val="clear" w:color="auto" w:fill="auto"/>
            <w:vAlign w:val="bottom"/>
          </w:tcPr>
          <w:p w14:paraId="700060EB"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24" w:type="dxa"/>
            <w:tcBorders>
              <w:top w:val="single" w:sz="12" w:space="0" w:color="auto"/>
            </w:tcBorders>
            <w:shd w:val="clear" w:color="auto" w:fill="auto"/>
            <w:vAlign w:val="bottom"/>
          </w:tcPr>
          <w:p w14:paraId="59931DB7"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56" w:type="dxa"/>
            <w:tcBorders>
              <w:top w:val="single" w:sz="12" w:space="0" w:color="auto"/>
            </w:tcBorders>
            <w:shd w:val="clear" w:color="auto" w:fill="auto"/>
            <w:vAlign w:val="bottom"/>
          </w:tcPr>
          <w:p w14:paraId="7BE7E98B"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92" w:type="dxa"/>
            <w:tcBorders>
              <w:top w:val="single" w:sz="12" w:space="0" w:color="auto"/>
            </w:tcBorders>
            <w:shd w:val="clear" w:color="auto" w:fill="auto"/>
            <w:vAlign w:val="bottom"/>
          </w:tcPr>
          <w:p w14:paraId="0AF7613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AE25CB" w:rsidRPr="00873FDD" w14:paraId="436B46AA" w14:textId="77777777" w:rsidTr="00B337B0">
        <w:tc>
          <w:tcPr>
            <w:tcW w:w="263" w:type="dxa"/>
            <w:shd w:val="clear" w:color="auto" w:fill="auto"/>
            <w:vAlign w:val="center"/>
          </w:tcPr>
          <w:p w14:paraId="20A22A99" w14:textId="77777777" w:rsidR="00AE25CB" w:rsidRPr="00873FDD" w:rsidRDefault="00AE25CB" w:rsidP="00B33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1</w:t>
            </w:r>
            <w:r w:rsidRPr="00873FDD">
              <w:rPr>
                <w:sz w:val="17"/>
                <w:lang w:val="en-GB"/>
              </w:rPr>
              <w:t>.</w:t>
            </w:r>
          </w:p>
        </w:tc>
        <w:tc>
          <w:tcPr>
            <w:tcW w:w="2880" w:type="dxa"/>
            <w:shd w:val="clear" w:color="auto" w:fill="auto"/>
            <w:vAlign w:val="bottom"/>
          </w:tcPr>
          <w:p w14:paraId="0848EDB4"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Ministry of Gender, Child and Social Affairs</w:t>
            </w:r>
          </w:p>
        </w:tc>
        <w:tc>
          <w:tcPr>
            <w:tcW w:w="524" w:type="dxa"/>
            <w:shd w:val="clear" w:color="auto" w:fill="auto"/>
            <w:vAlign w:val="bottom"/>
          </w:tcPr>
          <w:p w14:paraId="70D3B5C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w:t>
            </w:r>
          </w:p>
        </w:tc>
        <w:tc>
          <w:tcPr>
            <w:tcW w:w="524" w:type="dxa"/>
            <w:shd w:val="clear" w:color="auto" w:fill="auto"/>
            <w:vAlign w:val="bottom"/>
          </w:tcPr>
          <w:p w14:paraId="04F0A32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66</w:t>
            </w:r>
            <w:r w:rsidRPr="00873FDD">
              <w:rPr>
                <w:sz w:val="17"/>
                <w:lang w:val="en-GB"/>
              </w:rPr>
              <w:t>.</w:t>
            </w:r>
            <w:r w:rsidRPr="00EF338D">
              <w:rPr>
                <w:sz w:val="17"/>
                <w:lang w:val="en-GB"/>
              </w:rPr>
              <w:t>6</w:t>
            </w:r>
          </w:p>
        </w:tc>
        <w:tc>
          <w:tcPr>
            <w:tcW w:w="524" w:type="dxa"/>
            <w:shd w:val="clear" w:color="auto" w:fill="auto"/>
            <w:vAlign w:val="bottom"/>
          </w:tcPr>
          <w:p w14:paraId="1EAEDFC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498" w:type="dxa"/>
            <w:shd w:val="clear" w:color="auto" w:fill="auto"/>
            <w:vAlign w:val="bottom"/>
          </w:tcPr>
          <w:p w14:paraId="35CB0D37"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33</w:t>
            </w:r>
            <w:r w:rsidRPr="00873FDD">
              <w:rPr>
                <w:sz w:val="17"/>
                <w:lang w:val="en-GB"/>
              </w:rPr>
              <w:t>.</w:t>
            </w:r>
            <w:r w:rsidRPr="00EF338D">
              <w:rPr>
                <w:sz w:val="17"/>
                <w:lang w:val="en-GB"/>
              </w:rPr>
              <w:t>3</w:t>
            </w:r>
          </w:p>
        </w:tc>
        <w:tc>
          <w:tcPr>
            <w:tcW w:w="550" w:type="dxa"/>
            <w:gridSpan w:val="2"/>
            <w:shd w:val="clear" w:color="auto" w:fill="auto"/>
            <w:vAlign w:val="bottom"/>
          </w:tcPr>
          <w:p w14:paraId="49C6B47F"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3</w:t>
            </w:r>
          </w:p>
        </w:tc>
        <w:tc>
          <w:tcPr>
            <w:tcW w:w="524" w:type="dxa"/>
            <w:shd w:val="clear" w:color="auto" w:fill="auto"/>
            <w:vAlign w:val="bottom"/>
          </w:tcPr>
          <w:p w14:paraId="67074AD8"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37</w:t>
            </w:r>
            <w:r w:rsidRPr="00873FDD">
              <w:rPr>
                <w:sz w:val="17"/>
                <w:lang w:val="en-GB"/>
              </w:rPr>
              <w:t>.</w:t>
            </w:r>
            <w:r w:rsidRPr="00EF338D">
              <w:rPr>
                <w:sz w:val="17"/>
                <w:lang w:val="en-GB"/>
              </w:rPr>
              <w:t>5</w:t>
            </w:r>
          </w:p>
        </w:tc>
        <w:tc>
          <w:tcPr>
            <w:tcW w:w="456" w:type="dxa"/>
            <w:shd w:val="clear" w:color="auto" w:fill="auto"/>
            <w:vAlign w:val="bottom"/>
          </w:tcPr>
          <w:p w14:paraId="1DCF3117"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w:t>
            </w:r>
          </w:p>
        </w:tc>
        <w:tc>
          <w:tcPr>
            <w:tcW w:w="592" w:type="dxa"/>
            <w:shd w:val="clear" w:color="auto" w:fill="auto"/>
            <w:vAlign w:val="bottom"/>
          </w:tcPr>
          <w:p w14:paraId="309AF30F"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62</w:t>
            </w:r>
            <w:r w:rsidRPr="00873FDD">
              <w:rPr>
                <w:sz w:val="17"/>
                <w:lang w:val="en-GB"/>
              </w:rPr>
              <w:t>.</w:t>
            </w:r>
            <w:r w:rsidRPr="00EF338D">
              <w:rPr>
                <w:sz w:val="17"/>
                <w:lang w:val="en-GB"/>
              </w:rPr>
              <w:t>5</w:t>
            </w:r>
          </w:p>
        </w:tc>
      </w:tr>
      <w:tr w:rsidR="00AE25CB" w:rsidRPr="00873FDD" w14:paraId="7976E8F5" w14:textId="77777777" w:rsidTr="00B337B0">
        <w:tc>
          <w:tcPr>
            <w:tcW w:w="263" w:type="dxa"/>
            <w:shd w:val="clear" w:color="auto" w:fill="auto"/>
            <w:vAlign w:val="center"/>
          </w:tcPr>
          <w:p w14:paraId="0582B4CA" w14:textId="77777777" w:rsidR="00AE25CB" w:rsidRPr="00873FDD" w:rsidRDefault="00AE25CB" w:rsidP="00B33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2</w:t>
            </w:r>
            <w:r w:rsidRPr="00873FDD">
              <w:rPr>
                <w:sz w:val="17"/>
                <w:lang w:val="en-GB"/>
              </w:rPr>
              <w:t>.</w:t>
            </w:r>
          </w:p>
        </w:tc>
        <w:tc>
          <w:tcPr>
            <w:tcW w:w="2880" w:type="dxa"/>
            <w:shd w:val="clear" w:color="auto" w:fill="auto"/>
            <w:vAlign w:val="bottom"/>
          </w:tcPr>
          <w:p w14:paraId="025E525F"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Ministry of Cabinet Affairs</w:t>
            </w:r>
          </w:p>
        </w:tc>
        <w:tc>
          <w:tcPr>
            <w:tcW w:w="524" w:type="dxa"/>
            <w:shd w:val="clear" w:color="auto" w:fill="auto"/>
            <w:vAlign w:val="bottom"/>
          </w:tcPr>
          <w:p w14:paraId="778AC7B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3</w:t>
            </w:r>
          </w:p>
        </w:tc>
        <w:tc>
          <w:tcPr>
            <w:tcW w:w="524" w:type="dxa"/>
            <w:shd w:val="clear" w:color="auto" w:fill="auto"/>
            <w:vAlign w:val="bottom"/>
          </w:tcPr>
          <w:p w14:paraId="221BF8EB"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75</w:t>
            </w:r>
          </w:p>
        </w:tc>
        <w:tc>
          <w:tcPr>
            <w:tcW w:w="524" w:type="dxa"/>
            <w:shd w:val="clear" w:color="auto" w:fill="auto"/>
            <w:vAlign w:val="bottom"/>
          </w:tcPr>
          <w:p w14:paraId="26292684"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498" w:type="dxa"/>
            <w:shd w:val="clear" w:color="auto" w:fill="auto"/>
            <w:vAlign w:val="bottom"/>
          </w:tcPr>
          <w:p w14:paraId="13B752F3"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25</w:t>
            </w:r>
          </w:p>
        </w:tc>
        <w:tc>
          <w:tcPr>
            <w:tcW w:w="550" w:type="dxa"/>
            <w:gridSpan w:val="2"/>
            <w:shd w:val="clear" w:color="auto" w:fill="auto"/>
            <w:vAlign w:val="bottom"/>
          </w:tcPr>
          <w:p w14:paraId="7AF5E235"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w:t>
            </w:r>
          </w:p>
        </w:tc>
        <w:tc>
          <w:tcPr>
            <w:tcW w:w="524" w:type="dxa"/>
            <w:shd w:val="clear" w:color="auto" w:fill="auto"/>
            <w:vAlign w:val="bottom"/>
          </w:tcPr>
          <w:p w14:paraId="45F3F25B"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61</w:t>
            </w:r>
            <w:r w:rsidRPr="00873FDD">
              <w:rPr>
                <w:sz w:val="17"/>
                <w:lang w:val="en-GB"/>
              </w:rPr>
              <w:t>.</w:t>
            </w:r>
            <w:r w:rsidRPr="00EF338D">
              <w:rPr>
                <w:sz w:val="17"/>
                <w:lang w:val="en-GB"/>
              </w:rPr>
              <w:t>5</w:t>
            </w:r>
          </w:p>
        </w:tc>
        <w:tc>
          <w:tcPr>
            <w:tcW w:w="456" w:type="dxa"/>
            <w:shd w:val="clear" w:color="auto" w:fill="auto"/>
            <w:vAlign w:val="bottom"/>
          </w:tcPr>
          <w:p w14:paraId="3AA5648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5</w:t>
            </w:r>
          </w:p>
        </w:tc>
        <w:tc>
          <w:tcPr>
            <w:tcW w:w="592" w:type="dxa"/>
            <w:shd w:val="clear" w:color="auto" w:fill="auto"/>
            <w:vAlign w:val="bottom"/>
          </w:tcPr>
          <w:p w14:paraId="760D5B5D"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38</w:t>
            </w:r>
            <w:r w:rsidRPr="00873FDD">
              <w:rPr>
                <w:sz w:val="17"/>
                <w:lang w:val="en-GB"/>
              </w:rPr>
              <w:t>.</w:t>
            </w:r>
            <w:r w:rsidRPr="00EF338D">
              <w:rPr>
                <w:sz w:val="17"/>
                <w:lang w:val="en-GB"/>
              </w:rPr>
              <w:t>5</w:t>
            </w:r>
          </w:p>
        </w:tc>
      </w:tr>
      <w:tr w:rsidR="00AE25CB" w:rsidRPr="00873FDD" w14:paraId="312EE71F" w14:textId="77777777" w:rsidTr="00B337B0">
        <w:tc>
          <w:tcPr>
            <w:tcW w:w="263" w:type="dxa"/>
            <w:shd w:val="clear" w:color="auto" w:fill="auto"/>
            <w:vAlign w:val="center"/>
          </w:tcPr>
          <w:p w14:paraId="61D3E7AD" w14:textId="77777777" w:rsidR="00AE25CB" w:rsidRPr="00873FDD" w:rsidRDefault="00AE25CB" w:rsidP="00B33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3</w:t>
            </w:r>
            <w:r w:rsidRPr="00873FDD">
              <w:rPr>
                <w:sz w:val="17"/>
                <w:lang w:val="en-GB"/>
              </w:rPr>
              <w:t>.</w:t>
            </w:r>
          </w:p>
        </w:tc>
        <w:tc>
          <w:tcPr>
            <w:tcW w:w="2880" w:type="dxa"/>
            <w:shd w:val="clear" w:color="auto" w:fill="auto"/>
            <w:vAlign w:val="bottom"/>
          </w:tcPr>
          <w:p w14:paraId="196BCE9D"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Ministry of General Education and Instruction</w:t>
            </w:r>
          </w:p>
        </w:tc>
        <w:tc>
          <w:tcPr>
            <w:tcW w:w="524" w:type="dxa"/>
            <w:shd w:val="clear" w:color="auto" w:fill="auto"/>
            <w:vAlign w:val="bottom"/>
          </w:tcPr>
          <w:p w14:paraId="57E20CB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6</w:t>
            </w:r>
          </w:p>
        </w:tc>
        <w:tc>
          <w:tcPr>
            <w:tcW w:w="524" w:type="dxa"/>
            <w:shd w:val="clear" w:color="auto" w:fill="auto"/>
            <w:vAlign w:val="bottom"/>
          </w:tcPr>
          <w:p w14:paraId="160DA9DC"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85</w:t>
            </w:r>
            <w:r w:rsidRPr="00873FDD">
              <w:rPr>
                <w:sz w:val="17"/>
                <w:lang w:val="en-GB"/>
              </w:rPr>
              <w:t>.</w:t>
            </w:r>
            <w:r w:rsidRPr="00EF338D">
              <w:rPr>
                <w:sz w:val="17"/>
                <w:lang w:val="en-GB"/>
              </w:rPr>
              <w:t>7</w:t>
            </w:r>
          </w:p>
        </w:tc>
        <w:tc>
          <w:tcPr>
            <w:tcW w:w="524" w:type="dxa"/>
            <w:shd w:val="clear" w:color="auto" w:fill="auto"/>
            <w:vAlign w:val="bottom"/>
          </w:tcPr>
          <w:p w14:paraId="253A224F"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498" w:type="dxa"/>
            <w:shd w:val="clear" w:color="auto" w:fill="auto"/>
            <w:vAlign w:val="bottom"/>
          </w:tcPr>
          <w:p w14:paraId="4242EBD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14</w:t>
            </w:r>
            <w:r w:rsidRPr="00873FDD">
              <w:rPr>
                <w:sz w:val="17"/>
                <w:lang w:val="en-GB"/>
              </w:rPr>
              <w:t>.</w:t>
            </w:r>
            <w:r w:rsidRPr="00EF338D">
              <w:rPr>
                <w:sz w:val="17"/>
                <w:lang w:val="en-GB"/>
              </w:rPr>
              <w:t>3</w:t>
            </w:r>
          </w:p>
        </w:tc>
        <w:tc>
          <w:tcPr>
            <w:tcW w:w="550" w:type="dxa"/>
            <w:gridSpan w:val="2"/>
            <w:shd w:val="clear" w:color="auto" w:fill="auto"/>
            <w:vAlign w:val="bottom"/>
          </w:tcPr>
          <w:p w14:paraId="1C5D96D5"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15</w:t>
            </w:r>
          </w:p>
        </w:tc>
        <w:tc>
          <w:tcPr>
            <w:tcW w:w="524" w:type="dxa"/>
            <w:shd w:val="clear" w:color="auto" w:fill="auto"/>
            <w:vAlign w:val="bottom"/>
          </w:tcPr>
          <w:p w14:paraId="4D701E0E"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88</w:t>
            </w:r>
            <w:r w:rsidRPr="00873FDD">
              <w:rPr>
                <w:sz w:val="17"/>
                <w:lang w:val="en-GB"/>
              </w:rPr>
              <w:t>.</w:t>
            </w:r>
            <w:r w:rsidRPr="00EF338D">
              <w:rPr>
                <w:sz w:val="17"/>
                <w:lang w:val="en-GB"/>
              </w:rPr>
              <w:t>2</w:t>
            </w:r>
          </w:p>
        </w:tc>
        <w:tc>
          <w:tcPr>
            <w:tcW w:w="456" w:type="dxa"/>
            <w:shd w:val="clear" w:color="auto" w:fill="auto"/>
            <w:vAlign w:val="bottom"/>
          </w:tcPr>
          <w:p w14:paraId="613DCD29"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w:t>
            </w:r>
          </w:p>
        </w:tc>
        <w:tc>
          <w:tcPr>
            <w:tcW w:w="592" w:type="dxa"/>
            <w:shd w:val="clear" w:color="auto" w:fill="auto"/>
            <w:vAlign w:val="bottom"/>
          </w:tcPr>
          <w:p w14:paraId="1AF48214"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11</w:t>
            </w:r>
            <w:r w:rsidRPr="00873FDD">
              <w:rPr>
                <w:sz w:val="17"/>
                <w:lang w:val="en-GB"/>
              </w:rPr>
              <w:t>.</w:t>
            </w:r>
            <w:r w:rsidRPr="00EF338D">
              <w:rPr>
                <w:sz w:val="17"/>
                <w:lang w:val="en-GB"/>
              </w:rPr>
              <w:t>76</w:t>
            </w:r>
          </w:p>
        </w:tc>
      </w:tr>
      <w:tr w:rsidR="00AE25CB" w:rsidRPr="00873FDD" w14:paraId="3C5BC085" w14:textId="77777777" w:rsidTr="00B337B0">
        <w:tc>
          <w:tcPr>
            <w:tcW w:w="263" w:type="dxa"/>
            <w:shd w:val="clear" w:color="auto" w:fill="auto"/>
            <w:vAlign w:val="center"/>
          </w:tcPr>
          <w:p w14:paraId="6F657064" w14:textId="77777777" w:rsidR="00AE25CB" w:rsidRPr="00873FDD" w:rsidRDefault="00AE25CB" w:rsidP="00B33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4</w:t>
            </w:r>
            <w:r w:rsidRPr="00873FDD">
              <w:rPr>
                <w:sz w:val="17"/>
                <w:lang w:val="en-GB"/>
              </w:rPr>
              <w:t>.</w:t>
            </w:r>
          </w:p>
        </w:tc>
        <w:tc>
          <w:tcPr>
            <w:tcW w:w="2880" w:type="dxa"/>
            <w:shd w:val="clear" w:color="auto" w:fill="auto"/>
            <w:vAlign w:val="bottom"/>
          </w:tcPr>
          <w:p w14:paraId="2195AE4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Ministry of foreign Affairs and International Cooperation</w:t>
            </w:r>
          </w:p>
        </w:tc>
        <w:tc>
          <w:tcPr>
            <w:tcW w:w="524" w:type="dxa"/>
            <w:shd w:val="clear" w:color="auto" w:fill="auto"/>
            <w:vAlign w:val="bottom"/>
          </w:tcPr>
          <w:p w14:paraId="064ACC4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7</w:t>
            </w:r>
          </w:p>
        </w:tc>
        <w:tc>
          <w:tcPr>
            <w:tcW w:w="524" w:type="dxa"/>
            <w:shd w:val="clear" w:color="auto" w:fill="auto"/>
            <w:vAlign w:val="bottom"/>
          </w:tcPr>
          <w:p w14:paraId="7E8AAEE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87</w:t>
            </w:r>
            <w:r w:rsidRPr="00873FDD">
              <w:rPr>
                <w:sz w:val="17"/>
                <w:lang w:val="en-GB"/>
              </w:rPr>
              <w:t>.</w:t>
            </w:r>
            <w:r w:rsidRPr="00EF338D">
              <w:rPr>
                <w:sz w:val="17"/>
                <w:lang w:val="en-GB"/>
              </w:rPr>
              <w:t>5</w:t>
            </w:r>
          </w:p>
        </w:tc>
        <w:tc>
          <w:tcPr>
            <w:tcW w:w="524" w:type="dxa"/>
            <w:shd w:val="clear" w:color="auto" w:fill="auto"/>
            <w:vAlign w:val="bottom"/>
          </w:tcPr>
          <w:p w14:paraId="2963E2B4"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498" w:type="dxa"/>
            <w:shd w:val="clear" w:color="auto" w:fill="auto"/>
            <w:vAlign w:val="bottom"/>
          </w:tcPr>
          <w:p w14:paraId="77FCDBB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12</w:t>
            </w:r>
            <w:r w:rsidRPr="00873FDD">
              <w:rPr>
                <w:sz w:val="17"/>
                <w:lang w:val="en-GB"/>
              </w:rPr>
              <w:t>.</w:t>
            </w:r>
            <w:r w:rsidRPr="00EF338D">
              <w:rPr>
                <w:sz w:val="17"/>
                <w:lang w:val="en-GB"/>
              </w:rPr>
              <w:t>5</w:t>
            </w:r>
          </w:p>
        </w:tc>
        <w:tc>
          <w:tcPr>
            <w:tcW w:w="550" w:type="dxa"/>
            <w:gridSpan w:val="2"/>
            <w:shd w:val="clear" w:color="auto" w:fill="auto"/>
            <w:vAlign w:val="bottom"/>
          </w:tcPr>
          <w:p w14:paraId="3A85205E"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524" w:type="dxa"/>
            <w:shd w:val="clear" w:color="auto" w:fill="auto"/>
            <w:vAlign w:val="bottom"/>
          </w:tcPr>
          <w:p w14:paraId="203794C9"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456" w:type="dxa"/>
            <w:shd w:val="clear" w:color="auto" w:fill="auto"/>
            <w:vAlign w:val="bottom"/>
          </w:tcPr>
          <w:p w14:paraId="0F53A64F"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592" w:type="dxa"/>
            <w:shd w:val="clear" w:color="auto" w:fill="auto"/>
            <w:vAlign w:val="bottom"/>
          </w:tcPr>
          <w:p w14:paraId="171FDC8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r w:rsidR="00AE25CB" w:rsidRPr="00873FDD" w14:paraId="1123AB48" w14:textId="77777777" w:rsidTr="00B337B0">
        <w:tc>
          <w:tcPr>
            <w:tcW w:w="263" w:type="dxa"/>
            <w:shd w:val="clear" w:color="auto" w:fill="auto"/>
            <w:vAlign w:val="center"/>
          </w:tcPr>
          <w:p w14:paraId="26F57EDE" w14:textId="77777777" w:rsidR="00AE25CB" w:rsidRPr="00873FDD" w:rsidRDefault="00AE25CB" w:rsidP="00B33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5</w:t>
            </w:r>
            <w:r w:rsidRPr="00873FDD">
              <w:rPr>
                <w:sz w:val="17"/>
                <w:lang w:val="en-GB"/>
              </w:rPr>
              <w:t>.</w:t>
            </w:r>
          </w:p>
        </w:tc>
        <w:tc>
          <w:tcPr>
            <w:tcW w:w="2880" w:type="dxa"/>
            <w:shd w:val="clear" w:color="auto" w:fill="auto"/>
            <w:vAlign w:val="bottom"/>
          </w:tcPr>
          <w:p w14:paraId="3310C83E"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Ministry of Labour, Public Services and Human Resource Development</w:t>
            </w:r>
          </w:p>
        </w:tc>
        <w:tc>
          <w:tcPr>
            <w:tcW w:w="524" w:type="dxa"/>
            <w:shd w:val="clear" w:color="auto" w:fill="auto"/>
            <w:vAlign w:val="bottom"/>
          </w:tcPr>
          <w:p w14:paraId="25DEB1D7"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9</w:t>
            </w:r>
          </w:p>
        </w:tc>
        <w:tc>
          <w:tcPr>
            <w:tcW w:w="524" w:type="dxa"/>
            <w:shd w:val="clear" w:color="auto" w:fill="auto"/>
            <w:vAlign w:val="bottom"/>
          </w:tcPr>
          <w:p w14:paraId="6B594B3C"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81</w:t>
            </w:r>
            <w:r w:rsidRPr="00873FDD">
              <w:rPr>
                <w:sz w:val="17"/>
                <w:lang w:val="en-GB"/>
              </w:rPr>
              <w:t>.</w:t>
            </w:r>
            <w:r w:rsidRPr="00EF338D">
              <w:rPr>
                <w:sz w:val="17"/>
                <w:lang w:val="en-GB"/>
              </w:rPr>
              <w:t>8</w:t>
            </w:r>
          </w:p>
        </w:tc>
        <w:tc>
          <w:tcPr>
            <w:tcW w:w="524" w:type="dxa"/>
            <w:shd w:val="clear" w:color="auto" w:fill="auto"/>
            <w:vAlign w:val="bottom"/>
          </w:tcPr>
          <w:p w14:paraId="5BA83D99"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w:t>
            </w:r>
          </w:p>
        </w:tc>
        <w:tc>
          <w:tcPr>
            <w:tcW w:w="498" w:type="dxa"/>
            <w:shd w:val="clear" w:color="auto" w:fill="auto"/>
            <w:vAlign w:val="bottom"/>
          </w:tcPr>
          <w:p w14:paraId="604FF9B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18</w:t>
            </w:r>
            <w:r w:rsidRPr="00873FDD">
              <w:rPr>
                <w:sz w:val="17"/>
                <w:lang w:val="en-GB"/>
              </w:rPr>
              <w:t>.</w:t>
            </w:r>
            <w:r w:rsidRPr="00EF338D">
              <w:rPr>
                <w:sz w:val="17"/>
                <w:lang w:val="en-GB"/>
              </w:rPr>
              <w:t>2</w:t>
            </w:r>
          </w:p>
        </w:tc>
        <w:tc>
          <w:tcPr>
            <w:tcW w:w="550" w:type="dxa"/>
            <w:gridSpan w:val="2"/>
            <w:shd w:val="clear" w:color="auto" w:fill="auto"/>
            <w:vAlign w:val="bottom"/>
          </w:tcPr>
          <w:p w14:paraId="772BA0DE"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10</w:t>
            </w:r>
          </w:p>
        </w:tc>
        <w:tc>
          <w:tcPr>
            <w:tcW w:w="524" w:type="dxa"/>
            <w:shd w:val="clear" w:color="auto" w:fill="auto"/>
            <w:vAlign w:val="bottom"/>
          </w:tcPr>
          <w:p w14:paraId="5FC7581C"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90</w:t>
            </w:r>
            <w:r w:rsidRPr="00873FDD">
              <w:rPr>
                <w:sz w:val="17"/>
                <w:lang w:val="en-GB"/>
              </w:rPr>
              <w:t>.</w:t>
            </w:r>
            <w:r w:rsidRPr="00EF338D">
              <w:rPr>
                <w:sz w:val="17"/>
                <w:lang w:val="en-GB"/>
              </w:rPr>
              <w:t>9</w:t>
            </w:r>
          </w:p>
        </w:tc>
        <w:tc>
          <w:tcPr>
            <w:tcW w:w="456" w:type="dxa"/>
            <w:shd w:val="clear" w:color="auto" w:fill="auto"/>
            <w:vAlign w:val="bottom"/>
          </w:tcPr>
          <w:p w14:paraId="7D8C26ED"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592" w:type="dxa"/>
            <w:shd w:val="clear" w:color="auto" w:fill="auto"/>
            <w:vAlign w:val="bottom"/>
          </w:tcPr>
          <w:p w14:paraId="04BE3C80"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9</w:t>
            </w:r>
          </w:p>
        </w:tc>
      </w:tr>
      <w:tr w:rsidR="00AE25CB" w:rsidRPr="00873FDD" w14:paraId="6FF94E6E" w14:textId="77777777" w:rsidTr="00B337B0">
        <w:tc>
          <w:tcPr>
            <w:tcW w:w="263" w:type="dxa"/>
            <w:tcBorders>
              <w:bottom w:val="single" w:sz="12" w:space="0" w:color="auto"/>
            </w:tcBorders>
            <w:shd w:val="clear" w:color="auto" w:fill="auto"/>
            <w:vAlign w:val="center"/>
          </w:tcPr>
          <w:p w14:paraId="206EA626" w14:textId="77777777" w:rsidR="00AE25CB" w:rsidRPr="00873FDD" w:rsidRDefault="00AE25CB" w:rsidP="00B33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F338D">
              <w:rPr>
                <w:sz w:val="17"/>
                <w:lang w:val="en-GB"/>
              </w:rPr>
              <w:t>6</w:t>
            </w:r>
            <w:r w:rsidRPr="00873FDD">
              <w:rPr>
                <w:sz w:val="17"/>
                <w:lang w:val="en-GB"/>
              </w:rPr>
              <w:t>.</w:t>
            </w:r>
          </w:p>
        </w:tc>
        <w:tc>
          <w:tcPr>
            <w:tcW w:w="2880" w:type="dxa"/>
            <w:tcBorders>
              <w:bottom w:val="single" w:sz="12" w:space="0" w:color="auto"/>
            </w:tcBorders>
            <w:shd w:val="clear" w:color="auto" w:fill="auto"/>
            <w:vAlign w:val="bottom"/>
          </w:tcPr>
          <w:p w14:paraId="4FE8D419"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Ministry of Justice and Constitutional Affairs</w:t>
            </w:r>
          </w:p>
        </w:tc>
        <w:tc>
          <w:tcPr>
            <w:tcW w:w="524" w:type="dxa"/>
            <w:tcBorders>
              <w:bottom w:val="single" w:sz="12" w:space="0" w:color="auto"/>
            </w:tcBorders>
            <w:shd w:val="clear" w:color="auto" w:fill="auto"/>
            <w:vAlign w:val="bottom"/>
          </w:tcPr>
          <w:p w14:paraId="321DAA2F"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9</w:t>
            </w:r>
          </w:p>
        </w:tc>
        <w:tc>
          <w:tcPr>
            <w:tcW w:w="524" w:type="dxa"/>
            <w:tcBorders>
              <w:bottom w:val="single" w:sz="12" w:space="0" w:color="auto"/>
            </w:tcBorders>
            <w:shd w:val="clear" w:color="auto" w:fill="auto"/>
            <w:vAlign w:val="bottom"/>
          </w:tcPr>
          <w:p w14:paraId="3716A484"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90</w:t>
            </w:r>
          </w:p>
        </w:tc>
        <w:tc>
          <w:tcPr>
            <w:tcW w:w="524" w:type="dxa"/>
            <w:tcBorders>
              <w:bottom w:val="single" w:sz="12" w:space="0" w:color="auto"/>
            </w:tcBorders>
            <w:shd w:val="clear" w:color="auto" w:fill="auto"/>
            <w:vAlign w:val="bottom"/>
          </w:tcPr>
          <w:p w14:paraId="7AB234D1"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p>
        </w:tc>
        <w:tc>
          <w:tcPr>
            <w:tcW w:w="498" w:type="dxa"/>
            <w:tcBorders>
              <w:bottom w:val="single" w:sz="12" w:space="0" w:color="auto"/>
            </w:tcBorders>
            <w:shd w:val="clear" w:color="auto" w:fill="auto"/>
            <w:vAlign w:val="bottom"/>
          </w:tcPr>
          <w:p w14:paraId="21A1201A"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10</w:t>
            </w:r>
          </w:p>
        </w:tc>
        <w:tc>
          <w:tcPr>
            <w:tcW w:w="550" w:type="dxa"/>
            <w:gridSpan w:val="2"/>
            <w:tcBorders>
              <w:bottom w:val="single" w:sz="12" w:space="0" w:color="auto"/>
            </w:tcBorders>
            <w:shd w:val="clear" w:color="auto" w:fill="auto"/>
            <w:vAlign w:val="bottom"/>
          </w:tcPr>
          <w:p w14:paraId="3D5947C2"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524" w:type="dxa"/>
            <w:tcBorders>
              <w:bottom w:val="single" w:sz="12" w:space="0" w:color="auto"/>
            </w:tcBorders>
            <w:shd w:val="clear" w:color="auto" w:fill="auto"/>
            <w:vAlign w:val="bottom"/>
          </w:tcPr>
          <w:p w14:paraId="2522ADCD"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456" w:type="dxa"/>
            <w:tcBorders>
              <w:bottom w:val="single" w:sz="12" w:space="0" w:color="auto"/>
            </w:tcBorders>
            <w:shd w:val="clear" w:color="auto" w:fill="auto"/>
            <w:vAlign w:val="bottom"/>
          </w:tcPr>
          <w:p w14:paraId="3E726086"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592" w:type="dxa"/>
            <w:tcBorders>
              <w:bottom w:val="single" w:sz="12" w:space="0" w:color="auto"/>
            </w:tcBorders>
            <w:shd w:val="clear" w:color="auto" w:fill="auto"/>
            <w:vAlign w:val="bottom"/>
          </w:tcPr>
          <w:p w14:paraId="44EDC05B" w14:textId="77777777" w:rsidR="00AE25CB" w:rsidRPr="00873FDD" w:rsidRDefault="00AE25CB" w:rsidP="00AE25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bl>
    <w:p w14:paraId="53602692" w14:textId="77777777" w:rsidR="006901C8" w:rsidRPr="00873FDD" w:rsidRDefault="006901C8" w:rsidP="006901C8">
      <w:pPr>
        <w:pStyle w:val="SingleTxt"/>
        <w:spacing w:after="0" w:line="120" w:lineRule="exact"/>
        <w:rPr>
          <w:sz w:val="10"/>
        </w:rPr>
      </w:pPr>
    </w:p>
    <w:p w14:paraId="6BF3C5E6" w14:textId="77777777" w:rsidR="006901C8" w:rsidRPr="00873FDD" w:rsidRDefault="006901C8" w:rsidP="006901C8">
      <w:pPr>
        <w:pStyle w:val="SingleTxt"/>
        <w:spacing w:after="0" w:line="120" w:lineRule="exact"/>
        <w:rPr>
          <w:sz w:val="10"/>
        </w:rPr>
      </w:pPr>
    </w:p>
    <w:p w14:paraId="7DDEA951" w14:textId="6958F78B" w:rsidR="00A86ABC" w:rsidRPr="00873FDD" w:rsidRDefault="00A86ABC" w:rsidP="00A86ABC">
      <w:pPr>
        <w:pStyle w:val="SingleTxt"/>
      </w:pPr>
      <w:r w:rsidRPr="00EF338D">
        <w:t>76</w:t>
      </w:r>
      <w:r w:rsidRPr="00873FDD">
        <w:t>.</w:t>
      </w:r>
      <w:r w:rsidRPr="00873FDD">
        <w:tab/>
        <w:t xml:space="preserve">As of the current Government records, there are about </w:t>
      </w:r>
      <w:r w:rsidRPr="00EF338D">
        <w:t>2</w:t>
      </w:r>
      <w:r w:rsidRPr="00873FDD">
        <w:t>,</w:t>
      </w:r>
      <w:r w:rsidRPr="00EF338D">
        <w:t>155</w:t>
      </w:r>
      <w:r w:rsidRPr="00873FDD">
        <w:t xml:space="preserve"> registered national and international non-governmental organizations (NGOs) in South Sudan, some of which are headed by women. Women are also involved in trade union activities. The </w:t>
      </w:r>
      <w:r w:rsidRPr="00873FDD">
        <w:lastRenderedPageBreak/>
        <w:t xml:space="preserve">South Sudan Trade Union was established in </w:t>
      </w:r>
      <w:r w:rsidRPr="00EF338D">
        <w:t>2010</w:t>
      </w:r>
      <w:r w:rsidRPr="00873FDD">
        <w:t xml:space="preserve"> and currently has leadership of </w:t>
      </w:r>
      <w:r w:rsidRPr="00EF338D">
        <w:t>27</w:t>
      </w:r>
      <w:r w:rsidRPr="00873FDD">
        <w:t xml:space="preserve"> males and </w:t>
      </w:r>
      <w:r w:rsidRPr="00EF338D">
        <w:t>7</w:t>
      </w:r>
      <w:r w:rsidRPr="00873FDD">
        <w:t xml:space="preserve"> females at the national level. </w:t>
      </w:r>
    </w:p>
    <w:p w14:paraId="62128FD2" w14:textId="77777777" w:rsidR="00A86ABC" w:rsidRPr="00873FDD" w:rsidRDefault="00A86ABC" w:rsidP="00A86ABC">
      <w:pPr>
        <w:pStyle w:val="SingleTxt"/>
      </w:pPr>
      <w:r w:rsidRPr="00EF338D">
        <w:t>77</w:t>
      </w:r>
      <w:r w:rsidRPr="00873FDD">
        <w:t>.</w:t>
      </w:r>
      <w:r w:rsidRPr="00873FDD">
        <w:tab/>
        <w:t xml:space="preserve">Women are also organized in various women’s associations at the national, state, county and Payam levels. There is a registered South Sudan Women General Association which is a non-partisan, non-political and non-governmental. Its primary aims include the promotion of gender equity at all levels of the society, peace building, women’s economic empowerment, prevention of gender-based violence and all forms of discrimination against women. </w:t>
      </w:r>
    </w:p>
    <w:p w14:paraId="7D244DD1" w14:textId="77777777" w:rsidR="00A86ABC" w:rsidRPr="00873FDD" w:rsidRDefault="00A86ABC" w:rsidP="00A86ABC">
      <w:pPr>
        <w:pStyle w:val="SingleTxt"/>
      </w:pPr>
      <w:r w:rsidRPr="00EF338D">
        <w:t>78</w:t>
      </w:r>
      <w:r w:rsidRPr="00873FDD">
        <w:t>.</w:t>
      </w:r>
      <w:r w:rsidRPr="00873FDD">
        <w:tab/>
        <w:t>The Government of South Sudan demonstrates its commitment to promoting women’s equal participation with men in political and public life by articulating this desire in all its strategic Plans.</w:t>
      </w:r>
    </w:p>
    <w:p w14:paraId="74CA45A8" w14:textId="7432C811" w:rsidR="00A86ABC" w:rsidRPr="00873FDD" w:rsidRDefault="00A86ABC" w:rsidP="00A86ABC">
      <w:pPr>
        <w:pStyle w:val="SingleTxt"/>
      </w:pPr>
      <w:r w:rsidRPr="00EF338D">
        <w:t>79</w:t>
      </w:r>
      <w:r w:rsidRPr="00873FDD">
        <w:t>.</w:t>
      </w:r>
      <w:r w:rsidRPr="00873FDD">
        <w:tab/>
        <w:t xml:space="preserve">The Government Development Plan </w:t>
      </w:r>
      <w:r w:rsidR="00016BAF" w:rsidRPr="00873FDD">
        <w:t>–</w:t>
      </w:r>
      <w:r w:rsidRPr="00873FDD">
        <w:t xml:space="preserve"> Vision </w:t>
      </w:r>
      <w:r w:rsidRPr="00EF338D">
        <w:t>2040</w:t>
      </w:r>
      <w:r w:rsidR="00016BAF" w:rsidRPr="00EF338D">
        <w:rPr>
          <w:rStyle w:val="FootnoteReference"/>
        </w:rPr>
        <w:footnoteReference w:id="5"/>
      </w:r>
      <w:r w:rsidRPr="00873FDD">
        <w:t xml:space="preserve"> recognizes the centrality of gender equality to the development of the country. Among others, the nine cross-cutting issues which all government institutions should implement in all their policies, plans and programmes.</w:t>
      </w:r>
    </w:p>
    <w:p w14:paraId="0EDF2C41" w14:textId="77777777" w:rsidR="00A86ABC" w:rsidRPr="00873FDD" w:rsidRDefault="00A86ABC" w:rsidP="00A86ABC">
      <w:pPr>
        <w:pStyle w:val="SingleTxt"/>
      </w:pPr>
      <w:r w:rsidRPr="00EF338D">
        <w:t>80</w:t>
      </w:r>
      <w:r w:rsidRPr="00873FDD">
        <w:t>.</w:t>
      </w:r>
      <w:r w:rsidRPr="00873FDD">
        <w:tab/>
        <w:t xml:space="preserve">Objective </w:t>
      </w:r>
      <w:r w:rsidRPr="00EF338D">
        <w:t>4</w:t>
      </w:r>
      <w:r w:rsidRPr="00873FDD">
        <w:t>.</w:t>
      </w:r>
      <w:r w:rsidRPr="00EF338D">
        <w:t>4</w:t>
      </w:r>
      <w:r w:rsidRPr="00873FDD">
        <w:t xml:space="preserve"> (h) of the Development Plan is “to mainstream gender equality in all institutions of the government and public life, including adhering to the constitutional provision for women representation at all levels of government”.</w:t>
      </w:r>
    </w:p>
    <w:p w14:paraId="22B17495" w14:textId="77777777" w:rsidR="00A86ABC" w:rsidRPr="00873FDD" w:rsidRDefault="00A86ABC" w:rsidP="00A86ABC">
      <w:pPr>
        <w:pStyle w:val="SingleTxt"/>
        <w:rPr>
          <w:w w:val="102"/>
        </w:rPr>
      </w:pPr>
      <w:r w:rsidRPr="00EF338D">
        <w:rPr>
          <w:w w:val="102"/>
        </w:rPr>
        <w:t>81</w:t>
      </w:r>
      <w:r w:rsidRPr="00873FDD">
        <w:rPr>
          <w:w w:val="102"/>
        </w:rPr>
        <w:t>.</w:t>
      </w:r>
      <w:r w:rsidRPr="00873FDD">
        <w:rPr>
          <w:w w:val="102"/>
        </w:rPr>
        <w:tab/>
        <w:t xml:space="preserve">Between </w:t>
      </w:r>
      <w:r w:rsidRPr="00EF338D">
        <w:rPr>
          <w:w w:val="102"/>
        </w:rPr>
        <w:t>2014</w:t>
      </w:r>
      <w:r w:rsidRPr="00873FDD">
        <w:rPr>
          <w:w w:val="102"/>
        </w:rPr>
        <w:t xml:space="preserve"> to </w:t>
      </w:r>
      <w:r w:rsidRPr="00EF338D">
        <w:rPr>
          <w:w w:val="102"/>
        </w:rPr>
        <w:t>2016</w:t>
      </w:r>
      <w:r w:rsidRPr="00873FDD">
        <w:rPr>
          <w:w w:val="102"/>
        </w:rPr>
        <w:t xml:space="preserve">, in promoting effectiveness of female leadership, the Government with support from international partners, conducted a series of trainings for women on transformational leadership, peacebuilding and reconciliation. Among the trained women are forty-five women leaders from the executive at national and state levels; </w:t>
      </w:r>
      <w:r w:rsidRPr="00EF338D">
        <w:rPr>
          <w:w w:val="102"/>
        </w:rPr>
        <w:t>150</w:t>
      </w:r>
      <w:r w:rsidRPr="00873FDD">
        <w:rPr>
          <w:w w:val="102"/>
        </w:rPr>
        <w:t xml:space="preserve"> young female leaders; </w:t>
      </w:r>
      <w:r w:rsidRPr="00EF338D">
        <w:rPr>
          <w:w w:val="102"/>
        </w:rPr>
        <w:t>150</w:t>
      </w:r>
      <w:r w:rsidRPr="00873FDD">
        <w:rPr>
          <w:w w:val="102"/>
        </w:rPr>
        <w:t xml:space="preserve"> women within the South Sudan Council of Churches; </w:t>
      </w:r>
      <w:r w:rsidRPr="00EF338D">
        <w:rPr>
          <w:w w:val="102"/>
        </w:rPr>
        <w:t>100</w:t>
      </w:r>
      <w:r w:rsidRPr="00873FDD">
        <w:rPr>
          <w:w w:val="102"/>
        </w:rPr>
        <w:t xml:space="preserve"> women from the peace movement; </w:t>
      </w:r>
      <w:r w:rsidRPr="00EF338D">
        <w:rPr>
          <w:w w:val="102"/>
        </w:rPr>
        <w:t>60</w:t>
      </w:r>
      <w:r w:rsidRPr="00873FDD">
        <w:rPr>
          <w:w w:val="102"/>
        </w:rPr>
        <w:t xml:space="preserve"> men and women from Protection of Civilians Sites (POC sites); and </w:t>
      </w:r>
      <w:r w:rsidRPr="00EF338D">
        <w:rPr>
          <w:w w:val="102"/>
        </w:rPr>
        <w:t>120</w:t>
      </w:r>
      <w:r w:rsidRPr="00873FDD">
        <w:rPr>
          <w:w w:val="102"/>
        </w:rPr>
        <w:t xml:space="preserve"> women selected from rural communities.</w:t>
      </w:r>
    </w:p>
    <w:p w14:paraId="0CD25019" w14:textId="7EF820DB" w:rsidR="00A86ABC" w:rsidRPr="00873FDD" w:rsidRDefault="00A86ABC" w:rsidP="00A86ABC">
      <w:pPr>
        <w:pStyle w:val="SingleTxt"/>
      </w:pPr>
      <w:r w:rsidRPr="00EF338D">
        <w:t>82</w:t>
      </w:r>
      <w:r w:rsidRPr="00873FDD">
        <w:t>.</w:t>
      </w:r>
      <w:r w:rsidRPr="00873FDD">
        <w:tab/>
        <w:t xml:space="preserve">The Government enjoys enormous support from international development partners in promoting women’s participation in public life. Between </w:t>
      </w:r>
      <w:r w:rsidRPr="00EF338D">
        <w:t>2014</w:t>
      </w:r>
      <w:r w:rsidRPr="00873FDD">
        <w:t xml:space="preserve"> and </w:t>
      </w:r>
      <w:r w:rsidRPr="00EF338D">
        <w:t>2016</w:t>
      </w:r>
      <w:r w:rsidRPr="00873FDD">
        <w:t>, the Government a with support from UN-Women, and the University of Juba, began the process of institutionalizing transformational leadership training for women by developing and validating a draft of the training curriculum. These initiatives constitute an important starting point and steps towards building technical and organizational capacity for Government staff and CSOs in providing strategic oversight and leadership and advocacy in gender sensitive policies and programmes.</w:t>
      </w:r>
    </w:p>
    <w:p w14:paraId="7B578BFF" w14:textId="477A3C81" w:rsidR="00A86ABC" w:rsidRPr="00873FDD" w:rsidRDefault="00A86ABC" w:rsidP="00A86ABC">
      <w:pPr>
        <w:pStyle w:val="SingleTxt"/>
      </w:pPr>
      <w:r w:rsidRPr="00EF338D">
        <w:t>83</w:t>
      </w:r>
      <w:r w:rsidRPr="00873FDD">
        <w:t>.</w:t>
      </w:r>
      <w:r w:rsidRPr="00873FDD">
        <w:tab/>
        <w:t xml:space="preserve">In </w:t>
      </w:r>
      <w:r w:rsidRPr="00EF338D">
        <w:t>2015</w:t>
      </w:r>
      <w:r w:rsidRPr="00873FDD">
        <w:t xml:space="preserve"> the Government in collaboration with the NDP trained citizens of effective’ participation in the governance, in Yei River County. The meeting was particularly unique because women in the locality (Tore Payam of Yei County) were also invited to participate.</w:t>
      </w:r>
      <w:r w:rsidR="00553FE9" w:rsidRPr="00EF338D">
        <w:rPr>
          <w:rStyle w:val="FootnoteReference"/>
        </w:rPr>
        <w:footnoteReference w:id="6"/>
      </w:r>
    </w:p>
    <w:p w14:paraId="68A2A953" w14:textId="5E453ADD" w:rsidR="00A86ABC" w:rsidRPr="00873FDD" w:rsidRDefault="00A86ABC" w:rsidP="00A86ABC">
      <w:pPr>
        <w:pStyle w:val="SingleTxt"/>
      </w:pPr>
      <w:r w:rsidRPr="00EF338D">
        <w:t>84</w:t>
      </w:r>
      <w:r w:rsidRPr="00873FDD">
        <w:t>.</w:t>
      </w:r>
      <w:r w:rsidRPr="00873FDD">
        <w:tab/>
        <w:t>The Government in collaboration with South Sudan Democratic Engagement, Monitoring and Observation Programme (SSuDEMOP) facilitated the development of the South Sudan Women’s Strategy,</w:t>
      </w:r>
      <w:r w:rsidR="00553FE9" w:rsidRPr="00EF338D">
        <w:rPr>
          <w:rStyle w:val="FootnoteReference"/>
        </w:rPr>
        <w:footnoteReference w:id="7"/>
      </w:r>
      <w:r w:rsidRPr="00873FDD">
        <w:t xml:space="preserve"> which is aimed at enhancing women’s participation in decision-making. The strategy document is designed to serve as a comprehensive blueprint to support women to share their views on different issues.</w:t>
      </w:r>
    </w:p>
    <w:p w14:paraId="4346C060" w14:textId="77777777" w:rsidR="00A86ABC" w:rsidRPr="00873FDD" w:rsidRDefault="00A86ABC" w:rsidP="00A86ABC">
      <w:pPr>
        <w:pStyle w:val="SingleTxt"/>
      </w:pPr>
      <w:r w:rsidRPr="00EF338D">
        <w:lastRenderedPageBreak/>
        <w:t>85</w:t>
      </w:r>
      <w:r w:rsidRPr="00873FDD">
        <w:t>.</w:t>
      </w:r>
      <w:r w:rsidRPr="00873FDD">
        <w:tab/>
        <w:t>In spite of the Government political will and constitutional guarantees and due to some cultural beliefs, public perception of gender equality is skewed in favour of men, resulting in women’s limited decision-making power at both the household and community levels. This in turn affects negatively on women’s participation in political and public life.</w:t>
      </w:r>
    </w:p>
    <w:p w14:paraId="0D4F295E" w14:textId="77777777" w:rsidR="00553FE9" w:rsidRPr="00873FDD" w:rsidRDefault="00553FE9" w:rsidP="00553FE9">
      <w:pPr>
        <w:pStyle w:val="SingleTxt"/>
        <w:spacing w:after="0" w:line="120" w:lineRule="exact"/>
        <w:rPr>
          <w:sz w:val="10"/>
        </w:rPr>
      </w:pPr>
    </w:p>
    <w:p w14:paraId="6772D532" w14:textId="77777777" w:rsidR="00553FE9" w:rsidRPr="00873FDD" w:rsidRDefault="00553FE9" w:rsidP="00553FE9">
      <w:pPr>
        <w:pStyle w:val="SingleTxt"/>
        <w:spacing w:after="0" w:line="120" w:lineRule="exact"/>
        <w:rPr>
          <w:sz w:val="10"/>
        </w:rPr>
      </w:pPr>
    </w:p>
    <w:p w14:paraId="0C4EF9F2" w14:textId="30F2A363" w:rsidR="00A86ABC" w:rsidRPr="00873FDD" w:rsidRDefault="00A86ABC" w:rsidP="00553FE9">
      <w:pPr>
        <w:pStyle w:val="H1"/>
        <w:ind w:right="1260"/>
      </w:pPr>
      <w:r w:rsidRPr="00873FDD">
        <w:tab/>
      </w:r>
      <w:r w:rsidRPr="00873FDD">
        <w:tab/>
        <w:t xml:space="preserve">Article </w:t>
      </w:r>
      <w:r w:rsidRPr="00EF338D">
        <w:t>8</w:t>
      </w:r>
    </w:p>
    <w:p w14:paraId="4CD76EF0" w14:textId="7CAEB0E0" w:rsidR="00A86ABC" w:rsidRPr="00873FDD" w:rsidRDefault="00553FE9" w:rsidP="00553FE9">
      <w:pPr>
        <w:pStyle w:val="H1"/>
        <w:ind w:right="1260"/>
      </w:pPr>
      <w:r w:rsidRPr="00873FDD">
        <w:tab/>
      </w:r>
      <w:r w:rsidRPr="00873FDD">
        <w:tab/>
      </w:r>
      <w:r w:rsidR="00A86ABC" w:rsidRPr="00873FDD">
        <w:t>Equal opportunity to represent their Governments at the international level and to participate in the work of international</w:t>
      </w:r>
      <w:r w:rsidRPr="00873FDD">
        <w:t> </w:t>
      </w:r>
      <w:r w:rsidR="00A86ABC" w:rsidRPr="00873FDD">
        <w:t>organizations</w:t>
      </w:r>
    </w:p>
    <w:p w14:paraId="4B19EB2A" w14:textId="77777777" w:rsidR="00553FE9" w:rsidRPr="00873FDD" w:rsidRDefault="00553FE9" w:rsidP="00553FE9">
      <w:pPr>
        <w:pStyle w:val="SingleTxt"/>
        <w:spacing w:after="0" w:line="120" w:lineRule="exact"/>
        <w:rPr>
          <w:sz w:val="10"/>
        </w:rPr>
      </w:pPr>
    </w:p>
    <w:p w14:paraId="368C8E11" w14:textId="77777777" w:rsidR="00553FE9" w:rsidRPr="00873FDD" w:rsidRDefault="00553FE9" w:rsidP="00553FE9">
      <w:pPr>
        <w:pStyle w:val="SingleTxt"/>
        <w:spacing w:after="0" w:line="120" w:lineRule="exact"/>
        <w:rPr>
          <w:sz w:val="10"/>
        </w:rPr>
      </w:pPr>
    </w:p>
    <w:p w14:paraId="7FC7C599" w14:textId="3C5F7EB4" w:rsidR="00A86ABC" w:rsidRPr="00873FDD" w:rsidRDefault="00A86ABC" w:rsidP="00A86ABC">
      <w:pPr>
        <w:pStyle w:val="SingleTxt"/>
      </w:pPr>
      <w:r w:rsidRPr="00EF338D">
        <w:t>86</w:t>
      </w:r>
      <w:r w:rsidRPr="00873FDD">
        <w:t>.</w:t>
      </w:r>
      <w:r w:rsidRPr="00873FDD">
        <w:tab/>
        <w:t xml:space="preserve">The Government is guided by the country’s laws and policies such as the Constitution and the national gender policy, responsible for the country’s external relations and therefore oversees the appointment and postings of diplomats and foreign attachés. </w:t>
      </w:r>
    </w:p>
    <w:p w14:paraId="2DF48BAC" w14:textId="77777777" w:rsidR="00A86ABC" w:rsidRPr="00873FDD" w:rsidRDefault="00A86ABC" w:rsidP="00A86ABC">
      <w:pPr>
        <w:pStyle w:val="SingleTxt"/>
      </w:pPr>
      <w:r w:rsidRPr="00EF338D">
        <w:t>87</w:t>
      </w:r>
      <w:r w:rsidRPr="00873FDD">
        <w:t>.</w:t>
      </w:r>
      <w:r w:rsidRPr="00873FDD">
        <w:tab/>
        <w:t xml:space="preserve">Article </w:t>
      </w:r>
      <w:r w:rsidRPr="00EF338D">
        <w:t>16</w:t>
      </w:r>
      <w:r w:rsidRPr="00873FDD">
        <w:t xml:space="preserve"> (</w:t>
      </w:r>
      <w:r w:rsidRPr="00EF338D">
        <w:t>4</w:t>
      </w:r>
      <w:r w:rsidRPr="00873FDD">
        <w:t xml:space="preserve">) of the Constitution mandates the government at all levels to promote women’s participation in public life and their representation in the legislative and executive organs by at least twenty-five per cent, as an affirmative action to redress imbalances created by history, customs, and traditions. </w:t>
      </w:r>
    </w:p>
    <w:p w14:paraId="3FEB2AC8" w14:textId="77777777" w:rsidR="00553FE9" w:rsidRPr="00873FDD" w:rsidRDefault="00553FE9" w:rsidP="00553FE9">
      <w:pPr>
        <w:pStyle w:val="SingleTxt"/>
        <w:spacing w:after="0" w:line="120" w:lineRule="exact"/>
        <w:rPr>
          <w:sz w:val="10"/>
        </w:rPr>
      </w:pPr>
    </w:p>
    <w:p w14:paraId="08AF82C2" w14:textId="08AC8534" w:rsidR="00A86ABC" w:rsidRPr="00873FDD" w:rsidRDefault="00553FE9" w:rsidP="00553F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b w:val="0"/>
          <w:bCs/>
          <w:lang w:val="en-GB"/>
        </w:rPr>
        <w:tab/>
      </w:r>
      <w:r w:rsidR="00A86ABC" w:rsidRPr="00873FDD">
        <w:rPr>
          <w:b w:val="0"/>
          <w:bCs/>
          <w:lang w:val="en-GB"/>
        </w:rPr>
        <w:t xml:space="preserve">Table </w:t>
      </w:r>
      <w:r w:rsidR="00A86ABC" w:rsidRPr="00EF338D">
        <w:rPr>
          <w:b w:val="0"/>
          <w:bCs/>
          <w:lang w:val="en-GB"/>
        </w:rPr>
        <w:t>9</w:t>
      </w:r>
      <w:r w:rsidRPr="00873FDD">
        <w:rPr>
          <w:lang w:val="en-GB"/>
        </w:rPr>
        <w:br/>
      </w:r>
      <w:r w:rsidR="00A86ABC" w:rsidRPr="00873FDD">
        <w:rPr>
          <w:lang w:val="en-GB"/>
        </w:rPr>
        <w:t>Women and men representing the Government at the international level</w:t>
      </w:r>
    </w:p>
    <w:p w14:paraId="63ACC8EA" w14:textId="77777777" w:rsidR="00553FE9" w:rsidRPr="00873FDD" w:rsidRDefault="00553FE9" w:rsidP="00553FE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3"/>
        <w:gridCol w:w="2250"/>
        <w:gridCol w:w="780"/>
        <w:gridCol w:w="780"/>
        <w:gridCol w:w="780"/>
        <w:gridCol w:w="780"/>
        <w:gridCol w:w="780"/>
        <w:gridCol w:w="780"/>
      </w:tblGrid>
      <w:tr w:rsidR="00553FE9" w:rsidRPr="00873FDD" w14:paraId="72593981" w14:textId="77777777" w:rsidTr="00932243">
        <w:trPr>
          <w:tblHeader/>
        </w:trPr>
        <w:tc>
          <w:tcPr>
            <w:tcW w:w="353" w:type="dxa"/>
            <w:tcBorders>
              <w:top w:val="single" w:sz="4" w:space="0" w:color="auto"/>
              <w:bottom w:val="single" w:sz="12" w:space="0" w:color="auto"/>
            </w:tcBorders>
            <w:shd w:val="clear" w:color="auto" w:fill="auto"/>
            <w:vAlign w:val="bottom"/>
          </w:tcPr>
          <w:p w14:paraId="7FF8417A"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S/no</w:t>
            </w:r>
          </w:p>
        </w:tc>
        <w:tc>
          <w:tcPr>
            <w:tcW w:w="2250" w:type="dxa"/>
            <w:tcBorders>
              <w:top w:val="single" w:sz="4" w:space="0" w:color="auto"/>
              <w:bottom w:val="single" w:sz="12" w:space="0" w:color="auto"/>
            </w:tcBorders>
            <w:shd w:val="clear" w:color="auto" w:fill="auto"/>
            <w:vAlign w:val="bottom"/>
          </w:tcPr>
          <w:p w14:paraId="71F4E1B3"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Title</w:t>
            </w:r>
          </w:p>
        </w:tc>
        <w:tc>
          <w:tcPr>
            <w:tcW w:w="780" w:type="dxa"/>
            <w:tcBorders>
              <w:top w:val="single" w:sz="4" w:space="0" w:color="auto"/>
              <w:bottom w:val="single" w:sz="12" w:space="0" w:color="auto"/>
            </w:tcBorders>
            <w:shd w:val="clear" w:color="auto" w:fill="auto"/>
            <w:vAlign w:val="bottom"/>
          </w:tcPr>
          <w:p w14:paraId="5A837DF2"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Grade</w:t>
            </w:r>
          </w:p>
        </w:tc>
        <w:tc>
          <w:tcPr>
            <w:tcW w:w="780" w:type="dxa"/>
            <w:tcBorders>
              <w:top w:val="single" w:sz="4" w:space="0" w:color="auto"/>
              <w:bottom w:val="single" w:sz="12" w:space="0" w:color="auto"/>
            </w:tcBorders>
            <w:shd w:val="clear" w:color="auto" w:fill="auto"/>
            <w:vAlign w:val="bottom"/>
          </w:tcPr>
          <w:p w14:paraId="018398BD" w14:textId="77777777" w:rsidR="00553FE9" w:rsidRPr="00B337B0"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B337B0">
              <w:rPr>
                <w:b/>
                <w:bCs/>
                <w:i/>
                <w:sz w:val="14"/>
                <w:lang w:val="en-GB"/>
              </w:rPr>
              <w:t>Total</w:t>
            </w:r>
          </w:p>
        </w:tc>
        <w:tc>
          <w:tcPr>
            <w:tcW w:w="780" w:type="dxa"/>
            <w:tcBorders>
              <w:top w:val="single" w:sz="4" w:space="0" w:color="auto"/>
              <w:bottom w:val="single" w:sz="12" w:space="0" w:color="auto"/>
            </w:tcBorders>
            <w:shd w:val="clear" w:color="auto" w:fill="auto"/>
            <w:vAlign w:val="bottom"/>
          </w:tcPr>
          <w:p w14:paraId="30874CC0"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Male</w:t>
            </w:r>
          </w:p>
        </w:tc>
        <w:tc>
          <w:tcPr>
            <w:tcW w:w="780" w:type="dxa"/>
            <w:tcBorders>
              <w:top w:val="single" w:sz="4" w:space="0" w:color="auto"/>
              <w:bottom w:val="single" w:sz="12" w:space="0" w:color="auto"/>
            </w:tcBorders>
            <w:shd w:val="clear" w:color="auto" w:fill="auto"/>
            <w:vAlign w:val="bottom"/>
          </w:tcPr>
          <w:p w14:paraId="51981D2B"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w:t>
            </w:r>
          </w:p>
        </w:tc>
        <w:tc>
          <w:tcPr>
            <w:tcW w:w="780" w:type="dxa"/>
            <w:tcBorders>
              <w:top w:val="single" w:sz="4" w:space="0" w:color="auto"/>
              <w:bottom w:val="single" w:sz="12" w:space="0" w:color="auto"/>
            </w:tcBorders>
            <w:shd w:val="clear" w:color="auto" w:fill="auto"/>
            <w:vAlign w:val="bottom"/>
          </w:tcPr>
          <w:p w14:paraId="53A3E189"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Female</w:t>
            </w:r>
          </w:p>
        </w:tc>
        <w:tc>
          <w:tcPr>
            <w:tcW w:w="780" w:type="dxa"/>
            <w:tcBorders>
              <w:top w:val="single" w:sz="4" w:space="0" w:color="auto"/>
              <w:bottom w:val="single" w:sz="12" w:space="0" w:color="auto"/>
            </w:tcBorders>
            <w:shd w:val="clear" w:color="auto" w:fill="auto"/>
            <w:vAlign w:val="bottom"/>
          </w:tcPr>
          <w:p w14:paraId="51101DEF" w14:textId="77777777" w:rsidR="00553FE9" w:rsidRPr="00EF338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w:t>
            </w:r>
          </w:p>
        </w:tc>
      </w:tr>
      <w:tr w:rsidR="00553FE9" w:rsidRPr="00873FDD" w14:paraId="373D6149" w14:textId="77777777" w:rsidTr="00932243">
        <w:trPr>
          <w:trHeight w:hRule="exact" w:val="115"/>
          <w:tblHeader/>
        </w:trPr>
        <w:tc>
          <w:tcPr>
            <w:tcW w:w="353" w:type="dxa"/>
            <w:tcBorders>
              <w:top w:val="single" w:sz="12" w:space="0" w:color="auto"/>
            </w:tcBorders>
            <w:shd w:val="clear" w:color="auto" w:fill="auto"/>
            <w:vAlign w:val="bottom"/>
          </w:tcPr>
          <w:p w14:paraId="30F3AD54"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2250" w:type="dxa"/>
            <w:tcBorders>
              <w:top w:val="single" w:sz="12" w:space="0" w:color="auto"/>
            </w:tcBorders>
            <w:shd w:val="clear" w:color="auto" w:fill="auto"/>
            <w:vAlign w:val="bottom"/>
          </w:tcPr>
          <w:p w14:paraId="0F4D361A"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0" w:type="dxa"/>
            <w:tcBorders>
              <w:top w:val="single" w:sz="12" w:space="0" w:color="auto"/>
            </w:tcBorders>
            <w:shd w:val="clear" w:color="auto" w:fill="auto"/>
            <w:vAlign w:val="bottom"/>
          </w:tcPr>
          <w:p w14:paraId="20213AF8"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0" w:type="dxa"/>
            <w:tcBorders>
              <w:top w:val="single" w:sz="12" w:space="0" w:color="auto"/>
            </w:tcBorders>
            <w:shd w:val="clear" w:color="auto" w:fill="auto"/>
            <w:vAlign w:val="bottom"/>
          </w:tcPr>
          <w:p w14:paraId="35E0066C" w14:textId="77777777" w:rsidR="00553FE9" w:rsidRPr="00B337B0"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c>
          <w:tcPr>
            <w:tcW w:w="780" w:type="dxa"/>
            <w:tcBorders>
              <w:top w:val="single" w:sz="12" w:space="0" w:color="auto"/>
            </w:tcBorders>
            <w:shd w:val="clear" w:color="auto" w:fill="auto"/>
            <w:vAlign w:val="bottom"/>
          </w:tcPr>
          <w:p w14:paraId="6E633E44"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0" w:type="dxa"/>
            <w:tcBorders>
              <w:top w:val="single" w:sz="12" w:space="0" w:color="auto"/>
            </w:tcBorders>
            <w:shd w:val="clear" w:color="auto" w:fill="auto"/>
            <w:vAlign w:val="bottom"/>
          </w:tcPr>
          <w:p w14:paraId="70589928"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0" w:type="dxa"/>
            <w:tcBorders>
              <w:top w:val="single" w:sz="12" w:space="0" w:color="auto"/>
            </w:tcBorders>
            <w:shd w:val="clear" w:color="auto" w:fill="auto"/>
            <w:vAlign w:val="bottom"/>
          </w:tcPr>
          <w:p w14:paraId="11F88773"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0" w:type="dxa"/>
            <w:tcBorders>
              <w:top w:val="single" w:sz="12" w:space="0" w:color="auto"/>
            </w:tcBorders>
            <w:shd w:val="clear" w:color="auto" w:fill="auto"/>
            <w:vAlign w:val="bottom"/>
          </w:tcPr>
          <w:p w14:paraId="0670FA42"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553FE9" w:rsidRPr="00873FDD" w14:paraId="49EC5194" w14:textId="77777777" w:rsidTr="00932243">
        <w:tc>
          <w:tcPr>
            <w:tcW w:w="353" w:type="dxa"/>
            <w:shd w:val="clear" w:color="auto" w:fill="auto"/>
            <w:vAlign w:val="bottom"/>
          </w:tcPr>
          <w:p w14:paraId="64000857"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1</w:t>
            </w:r>
          </w:p>
        </w:tc>
        <w:tc>
          <w:tcPr>
            <w:tcW w:w="2250" w:type="dxa"/>
            <w:shd w:val="clear" w:color="auto" w:fill="auto"/>
            <w:vAlign w:val="bottom"/>
          </w:tcPr>
          <w:p w14:paraId="704CE2D2"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Ambassadors</w:t>
            </w:r>
          </w:p>
        </w:tc>
        <w:tc>
          <w:tcPr>
            <w:tcW w:w="780" w:type="dxa"/>
            <w:shd w:val="clear" w:color="auto" w:fill="auto"/>
            <w:vAlign w:val="bottom"/>
          </w:tcPr>
          <w:p w14:paraId="50A67DBC"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w:t>
            </w:r>
          </w:p>
        </w:tc>
        <w:tc>
          <w:tcPr>
            <w:tcW w:w="780" w:type="dxa"/>
            <w:shd w:val="clear" w:color="auto" w:fill="auto"/>
            <w:vAlign w:val="bottom"/>
          </w:tcPr>
          <w:p w14:paraId="1E32816C"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57</w:t>
            </w:r>
          </w:p>
        </w:tc>
        <w:tc>
          <w:tcPr>
            <w:tcW w:w="780" w:type="dxa"/>
            <w:shd w:val="clear" w:color="auto" w:fill="auto"/>
            <w:vAlign w:val="bottom"/>
          </w:tcPr>
          <w:p w14:paraId="129BC3D6"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53</w:t>
            </w:r>
          </w:p>
        </w:tc>
        <w:tc>
          <w:tcPr>
            <w:tcW w:w="780" w:type="dxa"/>
            <w:shd w:val="clear" w:color="auto" w:fill="auto"/>
            <w:vAlign w:val="bottom"/>
          </w:tcPr>
          <w:p w14:paraId="7CB493AC"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95</w:t>
            </w:r>
          </w:p>
        </w:tc>
        <w:tc>
          <w:tcPr>
            <w:tcW w:w="780" w:type="dxa"/>
            <w:shd w:val="clear" w:color="auto" w:fill="auto"/>
            <w:vAlign w:val="bottom"/>
          </w:tcPr>
          <w:p w14:paraId="369230C2"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4</w:t>
            </w:r>
          </w:p>
        </w:tc>
        <w:tc>
          <w:tcPr>
            <w:tcW w:w="780" w:type="dxa"/>
            <w:shd w:val="clear" w:color="auto" w:fill="auto"/>
            <w:vAlign w:val="bottom"/>
          </w:tcPr>
          <w:p w14:paraId="2165654F"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5</w:t>
            </w:r>
          </w:p>
        </w:tc>
      </w:tr>
      <w:tr w:rsidR="00553FE9" w:rsidRPr="00873FDD" w14:paraId="4E937DE4" w14:textId="77777777" w:rsidTr="00932243">
        <w:tc>
          <w:tcPr>
            <w:tcW w:w="353" w:type="dxa"/>
            <w:shd w:val="clear" w:color="auto" w:fill="auto"/>
            <w:vAlign w:val="bottom"/>
          </w:tcPr>
          <w:p w14:paraId="0A02785B"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2</w:t>
            </w:r>
          </w:p>
        </w:tc>
        <w:tc>
          <w:tcPr>
            <w:tcW w:w="2250" w:type="dxa"/>
            <w:shd w:val="clear" w:color="auto" w:fill="auto"/>
            <w:vAlign w:val="bottom"/>
          </w:tcPr>
          <w:p w14:paraId="1BCFE984"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Ambassadors</w:t>
            </w:r>
          </w:p>
        </w:tc>
        <w:tc>
          <w:tcPr>
            <w:tcW w:w="780" w:type="dxa"/>
            <w:shd w:val="clear" w:color="auto" w:fill="auto"/>
            <w:vAlign w:val="bottom"/>
          </w:tcPr>
          <w:p w14:paraId="123E381C"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2</w:t>
            </w:r>
          </w:p>
        </w:tc>
        <w:tc>
          <w:tcPr>
            <w:tcW w:w="780" w:type="dxa"/>
            <w:shd w:val="clear" w:color="auto" w:fill="auto"/>
            <w:vAlign w:val="bottom"/>
          </w:tcPr>
          <w:p w14:paraId="77FB44C3"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43</w:t>
            </w:r>
          </w:p>
        </w:tc>
        <w:tc>
          <w:tcPr>
            <w:tcW w:w="780" w:type="dxa"/>
            <w:shd w:val="clear" w:color="auto" w:fill="auto"/>
            <w:vAlign w:val="bottom"/>
          </w:tcPr>
          <w:p w14:paraId="7D89EEB0"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37</w:t>
            </w:r>
          </w:p>
        </w:tc>
        <w:tc>
          <w:tcPr>
            <w:tcW w:w="780" w:type="dxa"/>
            <w:shd w:val="clear" w:color="auto" w:fill="auto"/>
            <w:vAlign w:val="bottom"/>
          </w:tcPr>
          <w:p w14:paraId="2F96CDE6"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84</w:t>
            </w:r>
          </w:p>
        </w:tc>
        <w:tc>
          <w:tcPr>
            <w:tcW w:w="780" w:type="dxa"/>
            <w:shd w:val="clear" w:color="auto" w:fill="auto"/>
            <w:vAlign w:val="bottom"/>
          </w:tcPr>
          <w:p w14:paraId="4765C30D"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6</w:t>
            </w:r>
          </w:p>
        </w:tc>
        <w:tc>
          <w:tcPr>
            <w:tcW w:w="780" w:type="dxa"/>
            <w:shd w:val="clear" w:color="auto" w:fill="auto"/>
            <w:vAlign w:val="bottom"/>
          </w:tcPr>
          <w:p w14:paraId="25F8A30A"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16</w:t>
            </w:r>
          </w:p>
        </w:tc>
      </w:tr>
      <w:tr w:rsidR="00553FE9" w:rsidRPr="00873FDD" w14:paraId="6DF8A1DB" w14:textId="77777777" w:rsidTr="00932243">
        <w:tc>
          <w:tcPr>
            <w:tcW w:w="353" w:type="dxa"/>
            <w:shd w:val="clear" w:color="auto" w:fill="auto"/>
            <w:vAlign w:val="bottom"/>
          </w:tcPr>
          <w:p w14:paraId="0B5163B5"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3</w:t>
            </w:r>
          </w:p>
        </w:tc>
        <w:tc>
          <w:tcPr>
            <w:tcW w:w="2250" w:type="dxa"/>
            <w:shd w:val="clear" w:color="auto" w:fill="auto"/>
            <w:vAlign w:val="bottom"/>
          </w:tcPr>
          <w:p w14:paraId="4C6ABBFE"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Ambassadors</w:t>
            </w:r>
          </w:p>
        </w:tc>
        <w:tc>
          <w:tcPr>
            <w:tcW w:w="780" w:type="dxa"/>
            <w:shd w:val="clear" w:color="auto" w:fill="auto"/>
            <w:vAlign w:val="bottom"/>
          </w:tcPr>
          <w:p w14:paraId="35BAE3AE"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w:t>
            </w:r>
          </w:p>
        </w:tc>
        <w:tc>
          <w:tcPr>
            <w:tcW w:w="780" w:type="dxa"/>
            <w:shd w:val="clear" w:color="auto" w:fill="auto"/>
            <w:vAlign w:val="bottom"/>
          </w:tcPr>
          <w:p w14:paraId="5DBD4CF8"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41</w:t>
            </w:r>
          </w:p>
        </w:tc>
        <w:tc>
          <w:tcPr>
            <w:tcW w:w="780" w:type="dxa"/>
            <w:shd w:val="clear" w:color="auto" w:fill="auto"/>
            <w:vAlign w:val="bottom"/>
          </w:tcPr>
          <w:p w14:paraId="423EC03A"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34</w:t>
            </w:r>
          </w:p>
        </w:tc>
        <w:tc>
          <w:tcPr>
            <w:tcW w:w="780" w:type="dxa"/>
            <w:shd w:val="clear" w:color="auto" w:fill="auto"/>
            <w:vAlign w:val="bottom"/>
          </w:tcPr>
          <w:p w14:paraId="7C614DC1"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85</w:t>
            </w:r>
          </w:p>
        </w:tc>
        <w:tc>
          <w:tcPr>
            <w:tcW w:w="780" w:type="dxa"/>
            <w:shd w:val="clear" w:color="auto" w:fill="auto"/>
            <w:vAlign w:val="bottom"/>
          </w:tcPr>
          <w:p w14:paraId="3BF0D967"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7</w:t>
            </w:r>
          </w:p>
        </w:tc>
        <w:tc>
          <w:tcPr>
            <w:tcW w:w="780" w:type="dxa"/>
            <w:shd w:val="clear" w:color="auto" w:fill="auto"/>
            <w:vAlign w:val="bottom"/>
          </w:tcPr>
          <w:p w14:paraId="21D11AAA"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15</w:t>
            </w:r>
          </w:p>
        </w:tc>
      </w:tr>
      <w:tr w:rsidR="00553FE9" w:rsidRPr="00873FDD" w14:paraId="502166E4" w14:textId="77777777" w:rsidTr="00932243">
        <w:tc>
          <w:tcPr>
            <w:tcW w:w="353" w:type="dxa"/>
            <w:shd w:val="clear" w:color="auto" w:fill="auto"/>
            <w:vAlign w:val="bottom"/>
          </w:tcPr>
          <w:p w14:paraId="76662DF0"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4</w:t>
            </w:r>
          </w:p>
        </w:tc>
        <w:tc>
          <w:tcPr>
            <w:tcW w:w="2250" w:type="dxa"/>
            <w:shd w:val="clear" w:color="auto" w:fill="auto"/>
            <w:vAlign w:val="bottom"/>
          </w:tcPr>
          <w:p w14:paraId="48FD593B"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Minister Plenipotentiaries</w:t>
            </w:r>
          </w:p>
        </w:tc>
        <w:tc>
          <w:tcPr>
            <w:tcW w:w="780" w:type="dxa"/>
            <w:shd w:val="clear" w:color="auto" w:fill="auto"/>
            <w:vAlign w:val="bottom"/>
          </w:tcPr>
          <w:p w14:paraId="3A550ED1"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4</w:t>
            </w:r>
          </w:p>
        </w:tc>
        <w:tc>
          <w:tcPr>
            <w:tcW w:w="780" w:type="dxa"/>
            <w:shd w:val="clear" w:color="auto" w:fill="auto"/>
            <w:vAlign w:val="bottom"/>
          </w:tcPr>
          <w:p w14:paraId="6C262E5B"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41</w:t>
            </w:r>
          </w:p>
        </w:tc>
        <w:tc>
          <w:tcPr>
            <w:tcW w:w="780" w:type="dxa"/>
            <w:shd w:val="clear" w:color="auto" w:fill="auto"/>
            <w:vAlign w:val="bottom"/>
          </w:tcPr>
          <w:p w14:paraId="0FCD4F60"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34</w:t>
            </w:r>
          </w:p>
        </w:tc>
        <w:tc>
          <w:tcPr>
            <w:tcW w:w="780" w:type="dxa"/>
            <w:shd w:val="clear" w:color="auto" w:fill="auto"/>
            <w:vAlign w:val="bottom"/>
          </w:tcPr>
          <w:p w14:paraId="526AC228"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85</w:t>
            </w:r>
          </w:p>
        </w:tc>
        <w:tc>
          <w:tcPr>
            <w:tcW w:w="780" w:type="dxa"/>
            <w:shd w:val="clear" w:color="auto" w:fill="auto"/>
            <w:vAlign w:val="bottom"/>
          </w:tcPr>
          <w:p w14:paraId="64A75FC8"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7</w:t>
            </w:r>
          </w:p>
        </w:tc>
        <w:tc>
          <w:tcPr>
            <w:tcW w:w="780" w:type="dxa"/>
            <w:shd w:val="clear" w:color="auto" w:fill="auto"/>
            <w:vAlign w:val="bottom"/>
          </w:tcPr>
          <w:p w14:paraId="0412610A"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15</w:t>
            </w:r>
          </w:p>
        </w:tc>
      </w:tr>
      <w:tr w:rsidR="00553FE9" w:rsidRPr="00873FDD" w14:paraId="4F0C704E" w14:textId="77777777" w:rsidTr="00932243">
        <w:tc>
          <w:tcPr>
            <w:tcW w:w="353" w:type="dxa"/>
            <w:shd w:val="clear" w:color="auto" w:fill="auto"/>
            <w:vAlign w:val="bottom"/>
          </w:tcPr>
          <w:p w14:paraId="2C7523C1"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5</w:t>
            </w:r>
          </w:p>
        </w:tc>
        <w:tc>
          <w:tcPr>
            <w:tcW w:w="2250" w:type="dxa"/>
            <w:shd w:val="clear" w:color="auto" w:fill="auto"/>
            <w:vAlign w:val="bottom"/>
          </w:tcPr>
          <w:p w14:paraId="24E95E4F"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Counselors</w:t>
            </w:r>
          </w:p>
        </w:tc>
        <w:tc>
          <w:tcPr>
            <w:tcW w:w="780" w:type="dxa"/>
            <w:shd w:val="clear" w:color="auto" w:fill="auto"/>
            <w:vAlign w:val="bottom"/>
          </w:tcPr>
          <w:p w14:paraId="27D3C335"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5</w:t>
            </w:r>
          </w:p>
        </w:tc>
        <w:tc>
          <w:tcPr>
            <w:tcW w:w="780" w:type="dxa"/>
            <w:shd w:val="clear" w:color="auto" w:fill="auto"/>
            <w:vAlign w:val="bottom"/>
          </w:tcPr>
          <w:p w14:paraId="01F49F2D"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27</w:t>
            </w:r>
          </w:p>
        </w:tc>
        <w:tc>
          <w:tcPr>
            <w:tcW w:w="780" w:type="dxa"/>
            <w:shd w:val="clear" w:color="auto" w:fill="auto"/>
            <w:vAlign w:val="bottom"/>
          </w:tcPr>
          <w:p w14:paraId="208B2970"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12</w:t>
            </w:r>
          </w:p>
        </w:tc>
        <w:tc>
          <w:tcPr>
            <w:tcW w:w="780" w:type="dxa"/>
            <w:shd w:val="clear" w:color="auto" w:fill="auto"/>
            <w:vAlign w:val="bottom"/>
          </w:tcPr>
          <w:p w14:paraId="15C167FD"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59</w:t>
            </w:r>
          </w:p>
        </w:tc>
        <w:tc>
          <w:tcPr>
            <w:tcW w:w="780" w:type="dxa"/>
            <w:shd w:val="clear" w:color="auto" w:fill="auto"/>
            <w:vAlign w:val="bottom"/>
          </w:tcPr>
          <w:p w14:paraId="37BF052A"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15</w:t>
            </w:r>
          </w:p>
        </w:tc>
        <w:tc>
          <w:tcPr>
            <w:tcW w:w="780" w:type="dxa"/>
            <w:shd w:val="clear" w:color="auto" w:fill="auto"/>
            <w:vAlign w:val="bottom"/>
          </w:tcPr>
          <w:p w14:paraId="3635F533"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41</w:t>
            </w:r>
          </w:p>
        </w:tc>
      </w:tr>
      <w:tr w:rsidR="00553FE9" w:rsidRPr="00873FDD" w14:paraId="061358A1" w14:textId="77777777" w:rsidTr="00932243">
        <w:tc>
          <w:tcPr>
            <w:tcW w:w="353" w:type="dxa"/>
            <w:shd w:val="clear" w:color="auto" w:fill="auto"/>
            <w:vAlign w:val="bottom"/>
          </w:tcPr>
          <w:p w14:paraId="2B3D44D1"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6</w:t>
            </w:r>
          </w:p>
        </w:tc>
        <w:tc>
          <w:tcPr>
            <w:tcW w:w="2250" w:type="dxa"/>
            <w:shd w:val="clear" w:color="auto" w:fill="auto"/>
            <w:vAlign w:val="bottom"/>
          </w:tcPr>
          <w:p w14:paraId="6885CFA7"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First Secretary</w:t>
            </w:r>
          </w:p>
        </w:tc>
        <w:tc>
          <w:tcPr>
            <w:tcW w:w="780" w:type="dxa"/>
            <w:shd w:val="clear" w:color="auto" w:fill="auto"/>
            <w:vAlign w:val="bottom"/>
          </w:tcPr>
          <w:p w14:paraId="707C2FAD"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7</w:t>
            </w:r>
          </w:p>
        </w:tc>
        <w:tc>
          <w:tcPr>
            <w:tcW w:w="780" w:type="dxa"/>
            <w:shd w:val="clear" w:color="auto" w:fill="auto"/>
            <w:vAlign w:val="bottom"/>
          </w:tcPr>
          <w:p w14:paraId="673E0345"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70</w:t>
            </w:r>
          </w:p>
        </w:tc>
        <w:tc>
          <w:tcPr>
            <w:tcW w:w="780" w:type="dxa"/>
            <w:shd w:val="clear" w:color="auto" w:fill="auto"/>
            <w:vAlign w:val="bottom"/>
          </w:tcPr>
          <w:p w14:paraId="51105EFC"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45</w:t>
            </w:r>
          </w:p>
        </w:tc>
        <w:tc>
          <w:tcPr>
            <w:tcW w:w="780" w:type="dxa"/>
            <w:shd w:val="clear" w:color="auto" w:fill="auto"/>
            <w:vAlign w:val="bottom"/>
          </w:tcPr>
          <w:p w14:paraId="7C18B91E"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64</w:t>
            </w:r>
          </w:p>
        </w:tc>
        <w:tc>
          <w:tcPr>
            <w:tcW w:w="780" w:type="dxa"/>
            <w:shd w:val="clear" w:color="auto" w:fill="auto"/>
            <w:vAlign w:val="bottom"/>
          </w:tcPr>
          <w:p w14:paraId="5B82B05A"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40</w:t>
            </w:r>
          </w:p>
        </w:tc>
        <w:tc>
          <w:tcPr>
            <w:tcW w:w="780" w:type="dxa"/>
            <w:shd w:val="clear" w:color="auto" w:fill="auto"/>
            <w:vAlign w:val="bottom"/>
          </w:tcPr>
          <w:p w14:paraId="3FB461A9"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36</w:t>
            </w:r>
          </w:p>
        </w:tc>
      </w:tr>
      <w:tr w:rsidR="00553FE9" w:rsidRPr="00873FDD" w14:paraId="5B7C2040" w14:textId="77777777" w:rsidTr="00932243">
        <w:tc>
          <w:tcPr>
            <w:tcW w:w="353" w:type="dxa"/>
            <w:shd w:val="clear" w:color="auto" w:fill="auto"/>
            <w:vAlign w:val="bottom"/>
          </w:tcPr>
          <w:p w14:paraId="2F3BCFDD"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7</w:t>
            </w:r>
          </w:p>
        </w:tc>
        <w:tc>
          <w:tcPr>
            <w:tcW w:w="2250" w:type="dxa"/>
            <w:shd w:val="clear" w:color="auto" w:fill="auto"/>
            <w:vAlign w:val="bottom"/>
          </w:tcPr>
          <w:p w14:paraId="24A20DAE"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Second Secretary</w:t>
            </w:r>
          </w:p>
        </w:tc>
        <w:tc>
          <w:tcPr>
            <w:tcW w:w="780" w:type="dxa"/>
            <w:shd w:val="clear" w:color="auto" w:fill="auto"/>
            <w:vAlign w:val="bottom"/>
          </w:tcPr>
          <w:p w14:paraId="77F38F1E"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8</w:t>
            </w:r>
          </w:p>
        </w:tc>
        <w:tc>
          <w:tcPr>
            <w:tcW w:w="780" w:type="dxa"/>
            <w:shd w:val="clear" w:color="auto" w:fill="auto"/>
            <w:vAlign w:val="bottom"/>
          </w:tcPr>
          <w:p w14:paraId="55C679F8"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41</w:t>
            </w:r>
          </w:p>
        </w:tc>
        <w:tc>
          <w:tcPr>
            <w:tcW w:w="780" w:type="dxa"/>
            <w:shd w:val="clear" w:color="auto" w:fill="auto"/>
            <w:vAlign w:val="bottom"/>
          </w:tcPr>
          <w:p w14:paraId="3A41F38A"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16</w:t>
            </w:r>
          </w:p>
        </w:tc>
        <w:tc>
          <w:tcPr>
            <w:tcW w:w="780" w:type="dxa"/>
            <w:shd w:val="clear" w:color="auto" w:fill="auto"/>
            <w:vAlign w:val="bottom"/>
          </w:tcPr>
          <w:p w14:paraId="0F28C3D0"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39</w:t>
            </w:r>
          </w:p>
        </w:tc>
        <w:tc>
          <w:tcPr>
            <w:tcW w:w="780" w:type="dxa"/>
            <w:shd w:val="clear" w:color="auto" w:fill="auto"/>
            <w:vAlign w:val="bottom"/>
          </w:tcPr>
          <w:p w14:paraId="29ECAB66"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25</w:t>
            </w:r>
          </w:p>
        </w:tc>
        <w:tc>
          <w:tcPr>
            <w:tcW w:w="780" w:type="dxa"/>
            <w:shd w:val="clear" w:color="auto" w:fill="auto"/>
            <w:vAlign w:val="bottom"/>
          </w:tcPr>
          <w:p w14:paraId="777841AA"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61</w:t>
            </w:r>
          </w:p>
        </w:tc>
      </w:tr>
      <w:tr w:rsidR="00553FE9" w:rsidRPr="00873FDD" w14:paraId="793D8B8A" w14:textId="77777777" w:rsidTr="00932243">
        <w:tc>
          <w:tcPr>
            <w:tcW w:w="353" w:type="dxa"/>
            <w:shd w:val="clear" w:color="auto" w:fill="auto"/>
            <w:vAlign w:val="bottom"/>
          </w:tcPr>
          <w:p w14:paraId="43EE1D14"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8</w:t>
            </w:r>
          </w:p>
        </w:tc>
        <w:tc>
          <w:tcPr>
            <w:tcW w:w="2250" w:type="dxa"/>
            <w:shd w:val="clear" w:color="auto" w:fill="auto"/>
            <w:vAlign w:val="bottom"/>
          </w:tcPr>
          <w:p w14:paraId="20DE5C56"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Third Secretary</w:t>
            </w:r>
          </w:p>
        </w:tc>
        <w:tc>
          <w:tcPr>
            <w:tcW w:w="780" w:type="dxa"/>
            <w:shd w:val="clear" w:color="auto" w:fill="auto"/>
            <w:vAlign w:val="bottom"/>
          </w:tcPr>
          <w:p w14:paraId="0D892171"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9</w:t>
            </w:r>
          </w:p>
        </w:tc>
        <w:tc>
          <w:tcPr>
            <w:tcW w:w="780" w:type="dxa"/>
            <w:shd w:val="clear" w:color="auto" w:fill="auto"/>
            <w:vAlign w:val="bottom"/>
          </w:tcPr>
          <w:p w14:paraId="60D4A97E"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53</w:t>
            </w:r>
          </w:p>
        </w:tc>
        <w:tc>
          <w:tcPr>
            <w:tcW w:w="780" w:type="dxa"/>
            <w:shd w:val="clear" w:color="auto" w:fill="auto"/>
            <w:vAlign w:val="bottom"/>
          </w:tcPr>
          <w:p w14:paraId="59771E83"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33</w:t>
            </w:r>
          </w:p>
        </w:tc>
        <w:tc>
          <w:tcPr>
            <w:tcW w:w="780" w:type="dxa"/>
            <w:shd w:val="clear" w:color="auto" w:fill="auto"/>
            <w:vAlign w:val="bottom"/>
          </w:tcPr>
          <w:p w14:paraId="49DA7C54"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67</w:t>
            </w:r>
          </w:p>
        </w:tc>
        <w:tc>
          <w:tcPr>
            <w:tcW w:w="780" w:type="dxa"/>
            <w:shd w:val="clear" w:color="auto" w:fill="auto"/>
            <w:vAlign w:val="bottom"/>
          </w:tcPr>
          <w:p w14:paraId="5DE07C34"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11</w:t>
            </w:r>
          </w:p>
        </w:tc>
        <w:tc>
          <w:tcPr>
            <w:tcW w:w="780" w:type="dxa"/>
            <w:shd w:val="clear" w:color="auto" w:fill="auto"/>
            <w:vAlign w:val="bottom"/>
          </w:tcPr>
          <w:p w14:paraId="0809C0FE"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33</w:t>
            </w:r>
          </w:p>
        </w:tc>
      </w:tr>
      <w:tr w:rsidR="00553FE9" w:rsidRPr="00873FDD" w14:paraId="4811D488" w14:textId="77777777" w:rsidTr="00932243">
        <w:tc>
          <w:tcPr>
            <w:tcW w:w="353" w:type="dxa"/>
            <w:shd w:val="clear" w:color="auto" w:fill="auto"/>
            <w:vAlign w:val="bottom"/>
          </w:tcPr>
          <w:p w14:paraId="491F20F9"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9</w:t>
            </w:r>
          </w:p>
        </w:tc>
        <w:tc>
          <w:tcPr>
            <w:tcW w:w="2250" w:type="dxa"/>
            <w:shd w:val="clear" w:color="auto" w:fill="auto"/>
            <w:vAlign w:val="bottom"/>
          </w:tcPr>
          <w:p w14:paraId="4A40C367"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Administrators</w:t>
            </w:r>
          </w:p>
        </w:tc>
        <w:tc>
          <w:tcPr>
            <w:tcW w:w="780" w:type="dxa"/>
            <w:shd w:val="clear" w:color="auto" w:fill="auto"/>
            <w:vAlign w:val="bottom"/>
          </w:tcPr>
          <w:p w14:paraId="3195232E"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873FDD">
              <w:rPr>
                <w:sz w:val="17"/>
                <w:lang w:val="en-GB"/>
              </w:rPr>
              <w:t>Mixed</w:t>
            </w:r>
          </w:p>
        </w:tc>
        <w:tc>
          <w:tcPr>
            <w:tcW w:w="780" w:type="dxa"/>
            <w:shd w:val="clear" w:color="auto" w:fill="auto"/>
            <w:vAlign w:val="bottom"/>
          </w:tcPr>
          <w:p w14:paraId="4173709B"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31</w:t>
            </w:r>
          </w:p>
        </w:tc>
        <w:tc>
          <w:tcPr>
            <w:tcW w:w="780" w:type="dxa"/>
            <w:shd w:val="clear" w:color="auto" w:fill="auto"/>
            <w:vAlign w:val="bottom"/>
          </w:tcPr>
          <w:p w14:paraId="04B3BC6F"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19</w:t>
            </w:r>
          </w:p>
        </w:tc>
        <w:tc>
          <w:tcPr>
            <w:tcW w:w="780" w:type="dxa"/>
            <w:shd w:val="clear" w:color="auto" w:fill="auto"/>
            <w:vAlign w:val="bottom"/>
          </w:tcPr>
          <w:p w14:paraId="7E50A4CB"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61</w:t>
            </w:r>
          </w:p>
        </w:tc>
        <w:tc>
          <w:tcPr>
            <w:tcW w:w="780" w:type="dxa"/>
            <w:shd w:val="clear" w:color="auto" w:fill="auto"/>
            <w:vAlign w:val="bottom"/>
          </w:tcPr>
          <w:p w14:paraId="76CF01F8"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12</w:t>
            </w:r>
          </w:p>
        </w:tc>
        <w:tc>
          <w:tcPr>
            <w:tcW w:w="780" w:type="dxa"/>
            <w:shd w:val="clear" w:color="auto" w:fill="auto"/>
            <w:vAlign w:val="bottom"/>
          </w:tcPr>
          <w:p w14:paraId="7E8B7B9B"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39</w:t>
            </w:r>
          </w:p>
        </w:tc>
      </w:tr>
      <w:tr w:rsidR="00553FE9" w:rsidRPr="00873FDD" w14:paraId="2D82E2C9" w14:textId="77777777" w:rsidTr="00932243">
        <w:tc>
          <w:tcPr>
            <w:tcW w:w="353" w:type="dxa"/>
            <w:shd w:val="clear" w:color="auto" w:fill="auto"/>
            <w:vAlign w:val="bottom"/>
          </w:tcPr>
          <w:p w14:paraId="6F133C8C"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0" w:right="43"/>
              <w:rPr>
                <w:sz w:val="17"/>
                <w:lang w:val="en-GB"/>
              </w:rPr>
            </w:pPr>
            <w:r w:rsidRPr="00EF338D">
              <w:rPr>
                <w:sz w:val="17"/>
                <w:lang w:val="en-GB"/>
              </w:rPr>
              <w:t>10</w:t>
            </w:r>
          </w:p>
        </w:tc>
        <w:tc>
          <w:tcPr>
            <w:tcW w:w="2250" w:type="dxa"/>
            <w:shd w:val="clear" w:color="auto" w:fill="auto"/>
            <w:vAlign w:val="bottom"/>
          </w:tcPr>
          <w:p w14:paraId="5006AA37"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left"/>
              <w:rPr>
                <w:sz w:val="17"/>
                <w:lang w:val="en-GB"/>
              </w:rPr>
            </w:pPr>
            <w:r w:rsidRPr="00873FDD">
              <w:rPr>
                <w:sz w:val="17"/>
                <w:lang w:val="en-GB"/>
              </w:rPr>
              <w:t>Finance Inspectors</w:t>
            </w:r>
          </w:p>
        </w:tc>
        <w:tc>
          <w:tcPr>
            <w:tcW w:w="780" w:type="dxa"/>
            <w:shd w:val="clear" w:color="auto" w:fill="auto"/>
            <w:vAlign w:val="bottom"/>
          </w:tcPr>
          <w:p w14:paraId="2ABCD46D"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873FDD">
              <w:rPr>
                <w:sz w:val="17"/>
                <w:lang w:val="en-GB"/>
              </w:rPr>
              <w:t>Mixed</w:t>
            </w:r>
          </w:p>
        </w:tc>
        <w:tc>
          <w:tcPr>
            <w:tcW w:w="780" w:type="dxa"/>
            <w:shd w:val="clear" w:color="auto" w:fill="auto"/>
            <w:vAlign w:val="bottom"/>
          </w:tcPr>
          <w:p w14:paraId="292E2846"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b/>
                <w:bCs/>
                <w:sz w:val="17"/>
                <w:lang w:val="en-GB"/>
              </w:rPr>
            </w:pPr>
            <w:r w:rsidRPr="00B337B0">
              <w:rPr>
                <w:b/>
                <w:bCs/>
                <w:sz w:val="17"/>
                <w:lang w:val="en-GB"/>
              </w:rPr>
              <w:t>15</w:t>
            </w:r>
          </w:p>
        </w:tc>
        <w:tc>
          <w:tcPr>
            <w:tcW w:w="780" w:type="dxa"/>
            <w:shd w:val="clear" w:color="auto" w:fill="auto"/>
            <w:vAlign w:val="bottom"/>
          </w:tcPr>
          <w:p w14:paraId="6ACBD4A0"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10</w:t>
            </w:r>
          </w:p>
        </w:tc>
        <w:tc>
          <w:tcPr>
            <w:tcW w:w="780" w:type="dxa"/>
            <w:shd w:val="clear" w:color="auto" w:fill="auto"/>
            <w:vAlign w:val="bottom"/>
          </w:tcPr>
          <w:p w14:paraId="28A8FE1B"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67</w:t>
            </w:r>
          </w:p>
        </w:tc>
        <w:tc>
          <w:tcPr>
            <w:tcW w:w="780" w:type="dxa"/>
            <w:shd w:val="clear" w:color="auto" w:fill="auto"/>
            <w:vAlign w:val="bottom"/>
          </w:tcPr>
          <w:p w14:paraId="76290E93"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5</w:t>
            </w:r>
          </w:p>
        </w:tc>
        <w:tc>
          <w:tcPr>
            <w:tcW w:w="780" w:type="dxa"/>
            <w:shd w:val="clear" w:color="auto" w:fill="auto"/>
            <w:vAlign w:val="bottom"/>
          </w:tcPr>
          <w:p w14:paraId="20210328"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4" w:lineRule="exact"/>
              <w:ind w:left="144" w:right="43"/>
              <w:jc w:val="right"/>
              <w:rPr>
                <w:sz w:val="17"/>
                <w:lang w:val="en-GB"/>
              </w:rPr>
            </w:pPr>
            <w:r w:rsidRPr="00EF338D">
              <w:rPr>
                <w:sz w:val="17"/>
                <w:lang w:val="en-GB"/>
              </w:rPr>
              <w:t>33</w:t>
            </w:r>
          </w:p>
        </w:tc>
      </w:tr>
      <w:tr w:rsidR="00553FE9" w:rsidRPr="00873FDD" w14:paraId="028AD817" w14:textId="77777777" w:rsidTr="00932243">
        <w:tc>
          <w:tcPr>
            <w:tcW w:w="353" w:type="dxa"/>
            <w:tcBorders>
              <w:bottom w:val="single" w:sz="4" w:space="0" w:color="auto"/>
            </w:tcBorders>
            <w:shd w:val="clear" w:color="auto" w:fill="auto"/>
            <w:vAlign w:val="bottom"/>
          </w:tcPr>
          <w:p w14:paraId="1142F6EA"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4" w:lineRule="exact"/>
              <w:ind w:left="0" w:right="43"/>
              <w:rPr>
                <w:sz w:val="17"/>
                <w:lang w:val="en-GB"/>
              </w:rPr>
            </w:pPr>
            <w:r w:rsidRPr="00EF338D">
              <w:rPr>
                <w:sz w:val="17"/>
                <w:lang w:val="en-GB"/>
              </w:rPr>
              <w:t>11</w:t>
            </w:r>
          </w:p>
        </w:tc>
        <w:tc>
          <w:tcPr>
            <w:tcW w:w="2250" w:type="dxa"/>
            <w:tcBorders>
              <w:bottom w:val="single" w:sz="4" w:space="0" w:color="auto"/>
            </w:tcBorders>
            <w:shd w:val="clear" w:color="auto" w:fill="auto"/>
            <w:vAlign w:val="bottom"/>
          </w:tcPr>
          <w:p w14:paraId="510723D5"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4" w:lineRule="exact"/>
              <w:ind w:left="144" w:right="43"/>
              <w:jc w:val="left"/>
              <w:rPr>
                <w:sz w:val="17"/>
                <w:lang w:val="en-GB"/>
              </w:rPr>
            </w:pPr>
            <w:r w:rsidRPr="00873FDD">
              <w:rPr>
                <w:sz w:val="17"/>
                <w:lang w:val="en-GB"/>
              </w:rPr>
              <w:t>Establishment officers</w:t>
            </w:r>
          </w:p>
        </w:tc>
        <w:tc>
          <w:tcPr>
            <w:tcW w:w="780" w:type="dxa"/>
            <w:tcBorders>
              <w:bottom w:val="single" w:sz="4" w:space="0" w:color="auto"/>
            </w:tcBorders>
            <w:shd w:val="clear" w:color="auto" w:fill="auto"/>
            <w:vAlign w:val="bottom"/>
          </w:tcPr>
          <w:p w14:paraId="19F67E65"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4" w:lineRule="exact"/>
              <w:ind w:left="144" w:right="43"/>
              <w:jc w:val="right"/>
              <w:rPr>
                <w:sz w:val="17"/>
                <w:lang w:val="en-GB"/>
              </w:rPr>
            </w:pPr>
            <w:r w:rsidRPr="00873FDD">
              <w:rPr>
                <w:sz w:val="17"/>
                <w:lang w:val="en-GB"/>
              </w:rPr>
              <w:t>Mixed</w:t>
            </w:r>
          </w:p>
        </w:tc>
        <w:tc>
          <w:tcPr>
            <w:tcW w:w="780" w:type="dxa"/>
            <w:tcBorders>
              <w:bottom w:val="single" w:sz="4" w:space="0" w:color="auto"/>
            </w:tcBorders>
            <w:shd w:val="clear" w:color="auto" w:fill="auto"/>
            <w:vAlign w:val="bottom"/>
          </w:tcPr>
          <w:p w14:paraId="205B9E44" w14:textId="77777777" w:rsidR="00553FE9" w:rsidRPr="00B337B0"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4" w:lineRule="exact"/>
              <w:ind w:left="144" w:right="43"/>
              <w:jc w:val="right"/>
              <w:rPr>
                <w:b/>
                <w:bCs/>
                <w:sz w:val="17"/>
                <w:lang w:val="en-GB"/>
              </w:rPr>
            </w:pPr>
            <w:r w:rsidRPr="00B337B0">
              <w:rPr>
                <w:b/>
                <w:bCs/>
                <w:sz w:val="17"/>
                <w:lang w:val="en-GB"/>
              </w:rPr>
              <w:t>6</w:t>
            </w:r>
          </w:p>
        </w:tc>
        <w:tc>
          <w:tcPr>
            <w:tcW w:w="780" w:type="dxa"/>
            <w:tcBorders>
              <w:bottom w:val="single" w:sz="4" w:space="0" w:color="auto"/>
            </w:tcBorders>
            <w:shd w:val="clear" w:color="auto" w:fill="auto"/>
            <w:vAlign w:val="bottom"/>
          </w:tcPr>
          <w:p w14:paraId="75D36BAB"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4" w:lineRule="exact"/>
              <w:ind w:left="144" w:right="43"/>
              <w:jc w:val="right"/>
              <w:rPr>
                <w:sz w:val="17"/>
                <w:lang w:val="en-GB"/>
              </w:rPr>
            </w:pPr>
            <w:r w:rsidRPr="00EF338D">
              <w:rPr>
                <w:sz w:val="17"/>
                <w:lang w:val="en-GB"/>
              </w:rPr>
              <w:t>2</w:t>
            </w:r>
          </w:p>
        </w:tc>
        <w:tc>
          <w:tcPr>
            <w:tcW w:w="780" w:type="dxa"/>
            <w:tcBorders>
              <w:bottom w:val="single" w:sz="4" w:space="0" w:color="auto"/>
            </w:tcBorders>
            <w:shd w:val="clear" w:color="auto" w:fill="auto"/>
            <w:vAlign w:val="bottom"/>
          </w:tcPr>
          <w:p w14:paraId="4AD67E93"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4" w:lineRule="exact"/>
              <w:ind w:left="144" w:right="43"/>
              <w:jc w:val="right"/>
              <w:rPr>
                <w:sz w:val="17"/>
                <w:lang w:val="en-GB"/>
              </w:rPr>
            </w:pPr>
            <w:r w:rsidRPr="00EF338D">
              <w:rPr>
                <w:sz w:val="17"/>
                <w:lang w:val="en-GB"/>
              </w:rPr>
              <w:t>33</w:t>
            </w:r>
          </w:p>
        </w:tc>
        <w:tc>
          <w:tcPr>
            <w:tcW w:w="780" w:type="dxa"/>
            <w:tcBorders>
              <w:bottom w:val="single" w:sz="4" w:space="0" w:color="auto"/>
            </w:tcBorders>
            <w:shd w:val="clear" w:color="auto" w:fill="auto"/>
            <w:vAlign w:val="bottom"/>
          </w:tcPr>
          <w:p w14:paraId="21C2A632"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4" w:lineRule="exact"/>
              <w:ind w:left="144" w:right="43"/>
              <w:jc w:val="right"/>
              <w:rPr>
                <w:sz w:val="17"/>
                <w:lang w:val="en-GB"/>
              </w:rPr>
            </w:pPr>
            <w:r w:rsidRPr="00EF338D">
              <w:rPr>
                <w:sz w:val="17"/>
                <w:lang w:val="en-GB"/>
              </w:rPr>
              <w:t>4</w:t>
            </w:r>
          </w:p>
        </w:tc>
        <w:tc>
          <w:tcPr>
            <w:tcW w:w="780" w:type="dxa"/>
            <w:tcBorders>
              <w:bottom w:val="single" w:sz="4" w:space="0" w:color="auto"/>
            </w:tcBorders>
            <w:shd w:val="clear" w:color="auto" w:fill="auto"/>
            <w:vAlign w:val="bottom"/>
          </w:tcPr>
          <w:p w14:paraId="436E8902" w14:textId="77777777" w:rsidR="00553FE9" w:rsidRPr="00873FDD" w:rsidRDefault="00553FE9"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4" w:lineRule="exact"/>
              <w:ind w:left="144" w:right="43"/>
              <w:jc w:val="right"/>
              <w:rPr>
                <w:sz w:val="17"/>
                <w:lang w:val="en-GB"/>
              </w:rPr>
            </w:pPr>
            <w:r w:rsidRPr="00EF338D">
              <w:rPr>
                <w:sz w:val="17"/>
                <w:lang w:val="en-GB"/>
              </w:rPr>
              <w:t>67</w:t>
            </w:r>
          </w:p>
        </w:tc>
      </w:tr>
      <w:tr w:rsidR="00553FE9" w:rsidRPr="00873FDD" w14:paraId="73D97931" w14:textId="77777777" w:rsidTr="00932243">
        <w:tc>
          <w:tcPr>
            <w:tcW w:w="2603" w:type="dxa"/>
            <w:gridSpan w:val="2"/>
            <w:tcBorders>
              <w:top w:val="single" w:sz="4" w:space="0" w:color="auto"/>
              <w:bottom w:val="single" w:sz="12" w:space="0" w:color="auto"/>
            </w:tcBorders>
            <w:shd w:val="clear" w:color="auto" w:fill="auto"/>
            <w:vAlign w:val="bottom"/>
          </w:tcPr>
          <w:p w14:paraId="7B7D0326" w14:textId="686EDC04"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left"/>
              <w:rPr>
                <w:b/>
                <w:sz w:val="17"/>
                <w:lang w:val="en-GB"/>
              </w:rPr>
            </w:pPr>
            <w:r w:rsidRPr="00873FDD">
              <w:rPr>
                <w:b/>
                <w:sz w:val="17"/>
                <w:lang w:val="en-GB"/>
              </w:rPr>
              <w:tab/>
              <w:t>Grand Total</w:t>
            </w:r>
          </w:p>
        </w:tc>
        <w:tc>
          <w:tcPr>
            <w:tcW w:w="780" w:type="dxa"/>
            <w:tcBorders>
              <w:top w:val="single" w:sz="4" w:space="0" w:color="auto"/>
              <w:bottom w:val="single" w:sz="12" w:space="0" w:color="auto"/>
            </w:tcBorders>
            <w:shd w:val="clear" w:color="auto" w:fill="auto"/>
            <w:vAlign w:val="bottom"/>
          </w:tcPr>
          <w:p w14:paraId="05EEBFB8" w14:textId="53362A5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780" w:type="dxa"/>
            <w:tcBorders>
              <w:top w:val="single" w:sz="4" w:space="0" w:color="auto"/>
              <w:bottom w:val="single" w:sz="12" w:space="0" w:color="auto"/>
            </w:tcBorders>
            <w:shd w:val="clear" w:color="auto" w:fill="auto"/>
            <w:vAlign w:val="bottom"/>
          </w:tcPr>
          <w:p w14:paraId="333DB383" w14:textId="6003298E" w:rsidR="00553FE9" w:rsidRPr="00873FDD" w:rsidRDefault="00344864"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F338D">
              <w:rPr>
                <w:b/>
                <w:sz w:val="17"/>
                <w:lang w:val="en-GB"/>
              </w:rPr>
              <w:t>405</w:t>
            </w:r>
          </w:p>
        </w:tc>
        <w:tc>
          <w:tcPr>
            <w:tcW w:w="780" w:type="dxa"/>
            <w:tcBorders>
              <w:top w:val="single" w:sz="4" w:space="0" w:color="auto"/>
              <w:bottom w:val="single" w:sz="12" w:space="0" w:color="auto"/>
            </w:tcBorders>
            <w:shd w:val="clear" w:color="auto" w:fill="auto"/>
            <w:vAlign w:val="bottom"/>
          </w:tcPr>
          <w:p w14:paraId="611C6EDF" w14:textId="66526D7C" w:rsidR="00553FE9" w:rsidRPr="00873FDD" w:rsidRDefault="00344864"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F338D">
              <w:rPr>
                <w:b/>
                <w:sz w:val="17"/>
                <w:lang w:val="en-GB"/>
              </w:rPr>
              <w:t>290</w:t>
            </w:r>
          </w:p>
        </w:tc>
        <w:tc>
          <w:tcPr>
            <w:tcW w:w="780" w:type="dxa"/>
            <w:tcBorders>
              <w:top w:val="single" w:sz="4" w:space="0" w:color="auto"/>
              <w:bottom w:val="single" w:sz="12" w:space="0" w:color="auto"/>
            </w:tcBorders>
            <w:shd w:val="clear" w:color="auto" w:fill="auto"/>
            <w:vAlign w:val="bottom"/>
          </w:tcPr>
          <w:p w14:paraId="1AD64964" w14:textId="745E14F5"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780" w:type="dxa"/>
            <w:tcBorders>
              <w:top w:val="single" w:sz="4" w:space="0" w:color="auto"/>
              <w:bottom w:val="single" w:sz="12" w:space="0" w:color="auto"/>
            </w:tcBorders>
            <w:shd w:val="clear" w:color="auto" w:fill="auto"/>
            <w:vAlign w:val="bottom"/>
          </w:tcPr>
          <w:p w14:paraId="29CA35C8" w14:textId="77B51E9A" w:rsidR="00553FE9" w:rsidRPr="00873FDD" w:rsidRDefault="00344864"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F338D">
              <w:rPr>
                <w:b/>
                <w:sz w:val="17"/>
                <w:lang w:val="en-GB"/>
              </w:rPr>
              <w:t>115</w:t>
            </w:r>
          </w:p>
        </w:tc>
        <w:tc>
          <w:tcPr>
            <w:tcW w:w="780" w:type="dxa"/>
            <w:tcBorders>
              <w:top w:val="single" w:sz="4" w:space="0" w:color="auto"/>
              <w:bottom w:val="single" w:sz="12" w:space="0" w:color="auto"/>
            </w:tcBorders>
            <w:shd w:val="clear" w:color="auto" w:fill="auto"/>
            <w:vAlign w:val="bottom"/>
          </w:tcPr>
          <w:p w14:paraId="4D7DF2D3" w14:textId="77777777" w:rsidR="00553FE9" w:rsidRPr="00873FDD" w:rsidRDefault="00553FE9" w:rsidP="00553F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r>
    </w:tbl>
    <w:p w14:paraId="6EED1395" w14:textId="77777777" w:rsidR="00553FE9" w:rsidRPr="00873FDD" w:rsidRDefault="00553FE9" w:rsidP="00553FE9">
      <w:pPr>
        <w:pStyle w:val="SingleTxt"/>
        <w:spacing w:after="0" w:line="120" w:lineRule="exact"/>
        <w:rPr>
          <w:sz w:val="10"/>
        </w:rPr>
      </w:pPr>
    </w:p>
    <w:p w14:paraId="1548C86C" w14:textId="3A7795D2" w:rsidR="00A86ABC" w:rsidRPr="00873FDD" w:rsidRDefault="00553FE9" w:rsidP="00553FE9">
      <w:pPr>
        <w:pStyle w:val="FootnoteText"/>
        <w:tabs>
          <w:tab w:val="clear" w:pos="418"/>
          <w:tab w:val="right" w:pos="1476"/>
          <w:tab w:val="left" w:pos="1548"/>
          <w:tab w:val="right" w:pos="1836"/>
          <w:tab w:val="left" w:pos="1908"/>
        </w:tabs>
        <w:ind w:left="1548" w:right="1267" w:hanging="288"/>
      </w:pPr>
      <w:r w:rsidRPr="00873FDD">
        <w:tab/>
      </w:r>
      <w:r w:rsidR="00A86ABC" w:rsidRPr="00EF338D">
        <w:rPr>
          <w:i/>
          <w:iCs/>
        </w:rPr>
        <w:t>Source</w:t>
      </w:r>
      <w:r w:rsidR="00A86ABC" w:rsidRPr="00873FDD">
        <w:t>: Ministry of Foreign Affairs and International Cooperation, South Sudan</w:t>
      </w:r>
      <w:r w:rsidR="00344864">
        <w:t>.</w:t>
      </w:r>
    </w:p>
    <w:p w14:paraId="519CA7A7" w14:textId="77777777" w:rsidR="00553FE9" w:rsidRPr="00873FDD" w:rsidRDefault="00553FE9" w:rsidP="00553FE9">
      <w:pPr>
        <w:pStyle w:val="SingleTxt"/>
        <w:spacing w:after="0" w:line="120" w:lineRule="exact"/>
        <w:rPr>
          <w:sz w:val="10"/>
        </w:rPr>
      </w:pPr>
    </w:p>
    <w:p w14:paraId="6F2720F6" w14:textId="77777777" w:rsidR="00553FE9" w:rsidRPr="00873FDD" w:rsidRDefault="00553FE9" w:rsidP="00553FE9">
      <w:pPr>
        <w:pStyle w:val="SingleTxt"/>
        <w:spacing w:after="0" w:line="120" w:lineRule="exact"/>
        <w:rPr>
          <w:sz w:val="10"/>
        </w:rPr>
      </w:pPr>
    </w:p>
    <w:p w14:paraId="243D956E" w14:textId="01D8A463" w:rsidR="00A86ABC" w:rsidRPr="00873FDD" w:rsidRDefault="00A86ABC" w:rsidP="00A86ABC">
      <w:pPr>
        <w:pStyle w:val="SingleTxt"/>
      </w:pPr>
      <w:r w:rsidRPr="00EF338D">
        <w:t>88</w:t>
      </w:r>
      <w:r w:rsidRPr="00873FDD">
        <w:t>.</w:t>
      </w:r>
      <w:r w:rsidRPr="00873FDD">
        <w:tab/>
        <w:t xml:space="preserve">As presented in table </w:t>
      </w:r>
      <w:r w:rsidRPr="00EF338D">
        <w:t>7</w:t>
      </w:r>
      <w:r w:rsidRPr="00873FDD">
        <w:t xml:space="preserve">, only </w:t>
      </w:r>
      <w:r w:rsidRPr="00EF338D">
        <w:t>5</w:t>
      </w:r>
      <w:r w:rsidRPr="00873FDD">
        <w:t xml:space="preserve">% of the </w:t>
      </w:r>
      <w:r w:rsidRPr="00EF338D">
        <w:t>57</w:t>
      </w:r>
      <w:r w:rsidRPr="00873FDD">
        <w:t xml:space="preserve"> Ambassadors in the highest cadre are women. Women are more visible in the lower and administrative cadre within the Foreign Service operations. The constitutional provision on </w:t>
      </w:r>
      <w:r w:rsidRPr="00EF338D">
        <w:t>25</w:t>
      </w:r>
      <w:r w:rsidRPr="00873FDD">
        <w:t>% affirmative action has been surpassed at these levels. Women also outnumber men at the levels of Establishment Officers (</w:t>
      </w:r>
      <w:r w:rsidRPr="00EF338D">
        <w:t>67</w:t>
      </w:r>
      <w:r w:rsidRPr="00873FDD">
        <w:t xml:space="preserve">%) and Second Secretaries (over </w:t>
      </w:r>
      <w:r w:rsidRPr="00EF338D">
        <w:t>60</w:t>
      </w:r>
      <w:r w:rsidRPr="00873FDD">
        <w:t xml:space="preserve">%). </w:t>
      </w:r>
    </w:p>
    <w:p w14:paraId="699A5E4C" w14:textId="77777777" w:rsidR="00A86ABC" w:rsidRPr="00873FDD" w:rsidRDefault="00A86ABC" w:rsidP="00A86ABC">
      <w:pPr>
        <w:pStyle w:val="SingleTxt"/>
      </w:pPr>
      <w:r w:rsidRPr="00EF338D">
        <w:t>89</w:t>
      </w:r>
      <w:r w:rsidRPr="00873FDD">
        <w:t>.</w:t>
      </w:r>
      <w:r w:rsidRPr="00873FDD">
        <w:tab/>
        <w:t>Low literacy rate among women is a major issue. The socialization of women in a highly patriarchal environment also limits women’s confidence even when they are educated, making it difficult for them to socialize and seek recognition.</w:t>
      </w:r>
    </w:p>
    <w:p w14:paraId="6220726F" w14:textId="77777777" w:rsidR="00A86ABC" w:rsidRPr="00873FDD" w:rsidRDefault="00A86ABC" w:rsidP="00A86ABC">
      <w:pPr>
        <w:pStyle w:val="SingleTxt"/>
        <w:rPr>
          <w:spacing w:val="3"/>
          <w:w w:val="102"/>
        </w:rPr>
      </w:pPr>
      <w:r w:rsidRPr="00EF338D">
        <w:rPr>
          <w:spacing w:val="3"/>
          <w:w w:val="102"/>
        </w:rPr>
        <w:t>90</w:t>
      </w:r>
      <w:r w:rsidRPr="00873FDD">
        <w:rPr>
          <w:spacing w:val="3"/>
          <w:w w:val="102"/>
        </w:rPr>
        <w:t>.</w:t>
      </w:r>
      <w:r w:rsidRPr="00873FDD">
        <w:rPr>
          <w:spacing w:val="3"/>
          <w:w w:val="102"/>
        </w:rPr>
        <w:tab/>
        <w:t xml:space="preserve">Women are encouraged to work in international Organizations. The major limiting factor for women in this area is illiteracy; however, the table below gives an idea of South Sudanese women who are currently working in international organizations. </w:t>
      </w:r>
    </w:p>
    <w:p w14:paraId="42003F30" w14:textId="77777777" w:rsidR="00AD40DE" w:rsidRPr="00873FDD" w:rsidRDefault="00AD40DE" w:rsidP="00AD40DE">
      <w:pPr>
        <w:pStyle w:val="SingleTxt"/>
        <w:spacing w:after="0" w:line="120" w:lineRule="exact"/>
        <w:rPr>
          <w:sz w:val="10"/>
        </w:rPr>
      </w:pPr>
    </w:p>
    <w:p w14:paraId="637E434C" w14:textId="2DF0AE61" w:rsidR="00A86ABC" w:rsidRPr="00873FDD" w:rsidRDefault="00AD40DE" w:rsidP="00AD40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b w:val="0"/>
          <w:bCs/>
          <w:lang w:val="en-GB"/>
        </w:rPr>
        <w:t xml:space="preserve">Table </w:t>
      </w:r>
      <w:r w:rsidR="00A86ABC" w:rsidRPr="00EF338D">
        <w:rPr>
          <w:b w:val="0"/>
          <w:bCs/>
          <w:lang w:val="en-GB"/>
        </w:rPr>
        <w:t>10</w:t>
      </w:r>
      <w:r w:rsidRPr="00873FDD">
        <w:rPr>
          <w:lang w:val="en-GB"/>
        </w:rPr>
        <w:br/>
      </w:r>
      <w:r w:rsidR="00A86ABC" w:rsidRPr="00873FDD">
        <w:rPr>
          <w:lang w:val="en-GB"/>
        </w:rPr>
        <w:t>Number of South Sudanese in the employment of UN Agencies</w:t>
      </w:r>
    </w:p>
    <w:p w14:paraId="17549AC3" w14:textId="77777777" w:rsidR="00AD40DE" w:rsidRPr="00873FDD" w:rsidRDefault="00AD40DE" w:rsidP="00AD40D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4"/>
        <w:gridCol w:w="1208"/>
        <w:gridCol w:w="1462"/>
        <w:gridCol w:w="1462"/>
        <w:gridCol w:w="115"/>
        <w:gridCol w:w="1347"/>
        <w:gridCol w:w="1463"/>
      </w:tblGrid>
      <w:tr w:rsidR="00F26F39" w:rsidRPr="00873FDD" w14:paraId="5CE3969B" w14:textId="77777777" w:rsidTr="00F26F39">
        <w:trPr>
          <w:tblHeader/>
        </w:trPr>
        <w:tc>
          <w:tcPr>
            <w:tcW w:w="264" w:type="dxa"/>
            <w:vMerge w:val="restart"/>
            <w:tcBorders>
              <w:top w:val="single" w:sz="4" w:space="0" w:color="auto"/>
            </w:tcBorders>
            <w:shd w:val="clear" w:color="auto" w:fill="auto"/>
            <w:vAlign w:val="bottom"/>
          </w:tcPr>
          <w:p w14:paraId="53063D18"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S/N</w:t>
            </w:r>
          </w:p>
        </w:tc>
        <w:tc>
          <w:tcPr>
            <w:tcW w:w="1208" w:type="dxa"/>
            <w:vMerge w:val="restart"/>
            <w:tcBorders>
              <w:top w:val="single" w:sz="4" w:space="0" w:color="auto"/>
            </w:tcBorders>
            <w:shd w:val="clear" w:color="auto" w:fill="auto"/>
            <w:vAlign w:val="bottom"/>
          </w:tcPr>
          <w:p w14:paraId="31629A96"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Agency</w:t>
            </w:r>
          </w:p>
        </w:tc>
        <w:tc>
          <w:tcPr>
            <w:tcW w:w="2924" w:type="dxa"/>
            <w:gridSpan w:val="2"/>
            <w:tcBorders>
              <w:top w:val="single" w:sz="4" w:space="0" w:color="auto"/>
              <w:bottom w:val="single" w:sz="4" w:space="0" w:color="auto"/>
            </w:tcBorders>
            <w:shd w:val="clear" w:color="auto" w:fill="auto"/>
            <w:vAlign w:val="bottom"/>
          </w:tcPr>
          <w:p w14:paraId="2A36E293" w14:textId="2CFC1218"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EF338D">
              <w:rPr>
                <w:i/>
                <w:sz w:val="14"/>
                <w:lang w:val="en-GB"/>
              </w:rPr>
              <w:t>National Officers</w:t>
            </w:r>
            <w:r w:rsidRPr="00EF338D">
              <w:rPr>
                <w:i/>
                <w:sz w:val="14"/>
                <w:lang w:val="en-GB"/>
              </w:rPr>
              <w:br/>
              <w:t>(NOAs, NOBs, NOCs, NODs)</w:t>
            </w:r>
          </w:p>
        </w:tc>
        <w:tc>
          <w:tcPr>
            <w:tcW w:w="115" w:type="dxa"/>
            <w:tcBorders>
              <w:top w:val="single" w:sz="4" w:space="0" w:color="auto"/>
            </w:tcBorders>
            <w:shd w:val="clear" w:color="auto" w:fill="auto"/>
            <w:vAlign w:val="bottom"/>
          </w:tcPr>
          <w:p w14:paraId="169EEAC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2692" w:type="dxa"/>
            <w:gridSpan w:val="2"/>
            <w:tcBorders>
              <w:top w:val="single" w:sz="4" w:space="0" w:color="auto"/>
              <w:bottom w:val="single" w:sz="4" w:space="0" w:color="auto"/>
            </w:tcBorders>
            <w:shd w:val="clear" w:color="auto" w:fill="auto"/>
            <w:vAlign w:val="bottom"/>
          </w:tcPr>
          <w:p w14:paraId="69A0E7A5" w14:textId="36A3F502" w:rsidR="00F26F39" w:rsidRPr="00EF338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EF338D">
              <w:rPr>
                <w:i/>
                <w:sz w:val="14"/>
                <w:lang w:val="en-GB"/>
              </w:rPr>
              <w:t>General services</w:t>
            </w:r>
            <w:r w:rsidRPr="00EF338D">
              <w:rPr>
                <w:i/>
                <w:sz w:val="14"/>
                <w:lang w:val="en-GB"/>
              </w:rPr>
              <w:br/>
              <w:t>(G1s, G2s, G3s, G4s, G5s, G6s, GS7)</w:t>
            </w:r>
          </w:p>
        </w:tc>
      </w:tr>
      <w:tr w:rsidR="00F26F39" w:rsidRPr="00873FDD" w14:paraId="5632195C" w14:textId="77777777" w:rsidTr="00F26F39">
        <w:trPr>
          <w:tblHeader/>
        </w:trPr>
        <w:tc>
          <w:tcPr>
            <w:tcW w:w="264" w:type="dxa"/>
            <w:vMerge/>
            <w:tcBorders>
              <w:bottom w:val="single" w:sz="12" w:space="0" w:color="auto"/>
            </w:tcBorders>
            <w:shd w:val="clear" w:color="auto" w:fill="auto"/>
            <w:vAlign w:val="bottom"/>
          </w:tcPr>
          <w:p w14:paraId="2215A734"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08" w:type="dxa"/>
            <w:vMerge/>
            <w:tcBorders>
              <w:bottom w:val="single" w:sz="12" w:space="0" w:color="auto"/>
            </w:tcBorders>
            <w:shd w:val="clear" w:color="auto" w:fill="auto"/>
            <w:vAlign w:val="bottom"/>
          </w:tcPr>
          <w:p w14:paraId="33BC492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462" w:type="dxa"/>
            <w:tcBorders>
              <w:top w:val="single" w:sz="4" w:space="0" w:color="auto"/>
              <w:bottom w:val="single" w:sz="12" w:space="0" w:color="auto"/>
            </w:tcBorders>
            <w:shd w:val="clear" w:color="auto" w:fill="auto"/>
            <w:vAlign w:val="bottom"/>
          </w:tcPr>
          <w:p w14:paraId="594E95FC"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w:t>
            </w:r>
          </w:p>
        </w:tc>
        <w:tc>
          <w:tcPr>
            <w:tcW w:w="1462" w:type="dxa"/>
            <w:tcBorders>
              <w:top w:val="single" w:sz="4" w:space="0" w:color="auto"/>
              <w:bottom w:val="single" w:sz="12" w:space="0" w:color="auto"/>
            </w:tcBorders>
            <w:shd w:val="clear" w:color="auto" w:fill="auto"/>
            <w:vAlign w:val="bottom"/>
          </w:tcPr>
          <w:p w14:paraId="36DCCF52"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w:t>
            </w:r>
          </w:p>
        </w:tc>
        <w:tc>
          <w:tcPr>
            <w:tcW w:w="1462" w:type="dxa"/>
            <w:gridSpan w:val="2"/>
            <w:tcBorders>
              <w:bottom w:val="single" w:sz="12" w:space="0" w:color="auto"/>
            </w:tcBorders>
            <w:shd w:val="clear" w:color="auto" w:fill="auto"/>
            <w:vAlign w:val="bottom"/>
          </w:tcPr>
          <w:p w14:paraId="500A5069"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w:t>
            </w:r>
          </w:p>
        </w:tc>
        <w:tc>
          <w:tcPr>
            <w:tcW w:w="1463" w:type="dxa"/>
            <w:tcBorders>
              <w:bottom w:val="single" w:sz="12" w:space="0" w:color="auto"/>
            </w:tcBorders>
            <w:shd w:val="clear" w:color="auto" w:fill="auto"/>
            <w:vAlign w:val="bottom"/>
          </w:tcPr>
          <w:p w14:paraId="36BB9AE5" w14:textId="77777777" w:rsidR="00F26F39" w:rsidRPr="00EF338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w:t>
            </w:r>
          </w:p>
        </w:tc>
      </w:tr>
      <w:tr w:rsidR="00F26F39" w:rsidRPr="00873FDD" w14:paraId="52F21293" w14:textId="77777777" w:rsidTr="00F26F39">
        <w:trPr>
          <w:trHeight w:hRule="exact" w:val="115"/>
          <w:tblHeader/>
        </w:trPr>
        <w:tc>
          <w:tcPr>
            <w:tcW w:w="264" w:type="dxa"/>
            <w:tcBorders>
              <w:top w:val="single" w:sz="12" w:space="0" w:color="auto"/>
            </w:tcBorders>
            <w:shd w:val="clear" w:color="auto" w:fill="auto"/>
            <w:vAlign w:val="bottom"/>
          </w:tcPr>
          <w:p w14:paraId="74A8C8CF"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208" w:type="dxa"/>
            <w:tcBorders>
              <w:top w:val="single" w:sz="12" w:space="0" w:color="auto"/>
            </w:tcBorders>
            <w:shd w:val="clear" w:color="auto" w:fill="auto"/>
            <w:vAlign w:val="bottom"/>
          </w:tcPr>
          <w:p w14:paraId="0A2CA58A"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62" w:type="dxa"/>
            <w:tcBorders>
              <w:top w:val="single" w:sz="12" w:space="0" w:color="auto"/>
            </w:tcBorders>
            <w:shd w:val="clear" w:color="auto" w:fill="auto"/>
            <w:vAlign w:val="bottom"/>
          </w:tcPr>
          <w:p w14:paraId="6DD747D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62" w:type="dxa"/>
            <w:tcBorders>
              <w:top w:val="single" w:sz="12" w:space="0" w:color="auto"/>
            </w:tcBorders>
            <w:shd w:val="clear" w:color="auto" w:fill="auto"/>
            <w:vAlign w:val="bottom"/>
          </w:tcPr>
          <w:p w14:paraId="76EB0EF7"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62" w:type="dxa"/>
            <w:gridSpan w:val="2"/>
            <w:tcBorders>
              <w:top w:val="single" w:sz="12" w:space="0" w:color="auto"/>
            </w:tcBorders>
            <w:shd w:val="clear" w:color="auto" w:fill="auto"/>
            <w:vAlign w:val="bottom"/>
          </w:tcPr>
          <w:p w14:paraId="32AA054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63" w:type="dxa"/>
            <w:tcBorders>
              <w:top w:val="single" w:sz="12" w:space="0" w:color="auto"/>
            </w:tcBorders>
            <w:shd w:val="clear" w:color="auto" w:fill="auto"/>
            <w:vAlign w:val="bottom"/>
          </w:tcPr>
          <w:p w14:paraId="3F985B44"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F26F39" w:rsidRPr="00873FDD" w14:paraId="5101EDD4" w14:textId="77777777" w:rsidTr="00F26F39">
        <w:tc>
          <w:tcPr>
            <w:tcW w:w="264" w:type="dxa"/>
            <w:shd w:val="clear" w:color="auto" w:fill="auto"/>
            <w:vAlign w:val="bottom"/>
          </w:tcPr>
          <w:p w14:paraId="5B03B3EA"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1</w:t>
            </w:r>
          </w:p>
        </w:tc>
        <w:tc>
          <w:tcPr>
            <w:tcW w:w="1208" w:type="dxa"/>
            <w:shd w:val="clear" w:color="auto" w:fill="auto"/>
          </w:tcPr>
          <w:p w14:paraId="3819FB8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UNDP</w:t>
            </w:r>
          </w:p>
        </w:tc>
        <w:tc>
          <w:tcPr>
            <w:tcW w:w="1462" w:type="dxa"/>
            <w:shd w:val="clear" w:color="auto" w:fill="auto"/>
            <w:vAlign w:val="bottom"/>
          </w:tcPr>
          <w:p w14:paraId="57D2B2D2"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8</w:t>
            </w:r>
          </w:p>
        </w:tc>
        <w:tc>
          <w:tcPr>
            <w:tcW w:w="1462" w:type="dxa"/>
            <w:shd w:val="clear" w:color="auto" w:fill="auto"/>
            <w:vAlign w:val="bottom"/>
          </w:tcPr>
          <w:p w14:paraId="49230126"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w:t>
            </w:r>
          </w:p>
        </w:tc>
        <w:tc>
          <w:tcPr>
            <w:tcW w:w="1462" w:type="dxa"/>
            <w:gridSpan w:val="2"/>
            <w:shd w:val="clear" w:color="auto" w:fill="auto"/>
            <w:vAlign w:val="bottom"/>
          </w:tcPr>
          <w:p w14:paraId="5EEFE6FE"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16</w:t>
            </w:r>
          </w:p>
        </w:tc>
        <w:tc>
          <w:tcPr>
            <w:tcW w:w="1463" w:type="dxa"/>
            <w:shd w:val="clear" w:color="auto" w:fill="auto"/>
            <w:vAlign w:val="bottom"/>
          </w:tcPr>
          <w:p w14:paraId="347D9676"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13</w:t>
            </w:r>
          </w:p>
        </w:tc>
      </w:tr>
      <w:tr w:rsidR="00F26F39" w:rsidRPr="00873FDD" w14:paraId="1E5852DC" w14:textId="77777777" w:rsidTr="00F26F39">
        <w:tc>
          <w:tcPr>
            <w:tcW w:w="264" w:type="dxa"/>
            <w:shd w:val="clear" w:color="auto" w:fill="auto"/>
            <w:vAlign w:val="bottom"/>
          </w:tcPr>
          <w:p w14:paraId="520DCA5C"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2</w:t>
            </w:r>
          </w:p>
        </w:tc>
        <w:tc>
          <w:tcPr>
            <w:tcW w:w="1208" w:type="dxa"/>
            <w:shd w:val="clear" w:color="auto" w:fill="auto"/>
          </w:tcPr>
          <w:p w14:paraId="76191E49"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UNICEF</w:t>
            </w:r>
          </w:p>
        </w:tc>
        <w:tc>
          <w:tcPr>
            <w:tcW w:w="1462" w:type="dxa"/>
            <w:shd w:val="clear" w:color="auto" w:fill="auto"/>
            <w:vAlign w:val="bottom"/>
          </w:tcPr>
          <w:p w14:paraId="3CABC1D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83</w:t>
            </w:r>
          </w:p>
        </w:tc>
        <w:tc>
          <w:tcPr>
            <w:tcW w:w="1462" w:type="dxa"/>
            <w:shd w:val="clear" w:color="auto" w:fill="auto"/>
            <w:vAlign w:val="bottom"/>
          </w:tcPr>
          <w:p w14:paraId="24374CF6"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38</w:t>
            </w:r>
          </w:p>
        </w:tc>
        <w:tc>
          <w:tcPr>
            <w:tcW w:w="1462" w:type="dxa"/>
            <w:gridSpan w:val="2"/>
            <w:shd w:val="clear" w:color="auto" w:fill="auto"/>
            <w:vAlign w:val="bottom"/>
          </w:tcPr>
          <w:p w14:paraId="789051A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107</w:t>
            </w:r>
          </w:p>
        </w:tc>
        <w:tc>
          <w:tcPr>
            <w:tcW w:w="1463" w:type="dxa"/>
            <w:shd w:val="clear" w:color="auto" w:fill="auto"/>
            <w:vAlign w:val="bottom"/>
          </w:tcPr>
          <w:p w14:paraId="53988CA4"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43</w:t>
            </w:r>
          </w:p>
        </w:tc>
      </w:tr>
      <w:tr w:rsidR="00F26F39" w:rsidRPr="00873FDD" w14:paraId="66A5F4F9" w14:textId="77777777" w:rsidTr="00F26F39">
        <w:tc>
          <w:tcPr>
            <w:tcW w:w="264" w:type="dxa"/>
            <w:shd w:val="clear" w:color="auto" w:fill="auto"/>
            <w:vAlign w:val="bottom"/>
          </w:tcPr>
          <w:p w14:paraId="3D6F8F40"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3</w:t>
            </w:r>
          </w:p>
        </w:tc>
        <w:tc>
          <w:tcPr>
            <w:tcW w:w="1208" w:type="dxa"/>
            <w:shd w:val="clear" w:color="auto" w:fill="auto"/>
          </w:tcPr>
          <w:p w14:paraId="7BD74F1B"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 WOMEN</w:t>
            </w:r>
          </w:p>
        </w:tc>
        <w:tc>
          <w:tcPr>
            <w:tcW w:w="1462" w:type="dxa"/>
            <w:shd w:val="clear" w:color="auto" w:fill="auto"/>
            <w:vAlign w:val="bottom"/>
          </w:tcPr>
          <w:p w14:paraId="0E02BC3E"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0</w:t>
            </w:r>
          </w:p>
        </w:tc>
        <w:tc>
          <w:tcPr>
            <w:tcW w:w="1462" w:type="dxa"/>
            <w:shd w:val="clear" w:color="auto" w:fill="auto"/>
            <w:vAlign w:val="bottom"/>
          </w:tcPr>
          <w:p w14:paraId="19FC4CB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w:t>
            </w:r>
          </w:p>
        </w:tc>
        <w:tc>
          <w:tcPr>
            <w:tcW w:w="1462" w:type="dxa"/>
            <w:gridSpan w:val="2"/>
            <w:shd w:val="clear" w:color="auto" w:fill="auto"/>
            <w:vAlign w:val="bottom"/>
          </w:tcPr>
          <w:p w14:paraId="7F172F0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w:t>
            </w:r>
          </w:p>
        </w:tc>
        <w:tc>
          <w:tcPr>
            <w:tcW w:w="1463" w:type="dxa"/>
            <w:shd w:val="clear" w:color="auto" w:fill="auto"/>
            <w:vAlign w:val="bottom"/>
          </w:tcPr>
          <w:p w14:paraId="37738AF0"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w:t>
            </w:r>
          </w:p>
        </w:tc>
      </w:tr>
      <w:tr w:rsidR="00F26F39" w:rsidRPr="00873FDD" w14:paraId="2BED1FBE" w14:textId="77777777" w:rsidTr="00F26F39">
        <w:tc>
          <w:tcPr>
            <w:tcW w:w="264" w:type="dxa"/>
            <w:shd w:val="clear" w:color="auto" w:fill="auto"/>
            <w:vAlign w:val="bottom"/>
          </w:tcPr>
          <w:p w14:paraId="07B3E1DB"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4</w:t>
            </w:r>
          </w:p>
        </w:tc>
        <w:tc>
          <w:tcPr>
            <w:tcW w:w="1208" w:type="dxa"/>
            <w:shd w:val="clear" w:color="auto" w:fill="auto"/>
          </w:tcPr>
          <w:p w14:paraId="1AEC4988"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UNMISS</w:t>
            </w:r>
          </w:p>
        </w:tc>
        <w:tc>
          <w:tcPr>
            <w:tcW w:w="1462" w:type="dxa"/>
            <w:shd w:val="clear" w:color="auto" w:fill="auto"/>
            <w:vAlign w:val="bottom"/>
          </w:tcPr>
          <w:p w14:paraId="75CD980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117</w:t>
            </w:r>
          </w:p>
        </w:tc>
        <w:tc>
          <w:tcPr>
            <w:tcW w:w="1462" w:type="dxa"/>
            <w:shd w:val="clear" w:color="auto" w:fill="auto"/>
            <w:vAlign w:val="bottom"/>
          </w:tcPr>
          <w:p w14:paraId="6B4D680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42</w:t>
            </w:r>
          </w:p>
        </w:tc>
        <w:tc>
          <w:tcPr>
            <w:tcW w:w="1462" w:type="dxa"/>
            <w:gridSpan w:val="2"/>
            <w:shd w:val="clear" w:color="auto" w:fill="auto"/>
            <w:vAlign w:val="bottom"/>
          </w:tcPr>
          <w:p w14:paraId="139BE22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1072</w:t>
            </w:r>
          </w:p>
        </w:tc>
        <w:tc>
          <w:tcPr>
            <w:tcW w:w="1463" w:type="dxa"/>
            <w:shd w:val="clear" w:color="auto" w:fill="auto"/>
            <w:vAlign w:val="bottom"/>
          </w:tcPr>
          <w:p w14:paraId="5E3ED7E4"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156</w:t>
            </w:r>
          </w:p>
        </w:tc>
      </w:tr>
      <w:tr w:rsidR="00F26F39" w:rsidRPr="00873FDD" w14:paraId="24B9385C" w14:textId="77777777" w:rsidTr="00F26F39">
        <w:tc>
          <w:tcPr>
            <w:tcW w:w="264" w:type="dxa"/>
            <w:shd w:val="clear" w:color="auto" w:fill="auto"/>
            <w:vAlign w:val="bottom"/>
          </w:tcPr>
          <w:p w14:paraId="42E794AA"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5</w:t>
            </w:r>
          </w:p>
        </w:tc>
        <w:tc>
          <w:tcPr>
            <w:tcW w:w="1208" w:type="dxa"/>
            <w:shd w:val="clear" w:color="auto" w:fill="auto"/>
          </w:tcPr>
          <w:p w14:paraId="493F1307"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UNESCO</w:t>
            </w:r>
          </w:p>
        </w:tc>
        <w:tc>
          <w:tcPr>
            <w:tcW w:w="1462" w:type="dxa"/>
            <w:shd w:val="clear" w:color="auto" w:fill="auto"/>
            <w:vAlign w:val="bottom"/>
          </w:tcPr>
          <w:p w14:paraId="13C9C225"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w:t>
            </w:r>
          </w:p>
        </w:tc>
        <w:tc>
          <w:tcPr>
            <w:tcW w:w="1462" w:type="dxa"/>
            <w:shd w:val="clear" w:color="auto" w:fill="auto"/>
            <w:vAlign w:val="bottom"/>
          </w:tcPr>
          <w:p w14:paraId="3E29CDAC"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w:t>
            </w:r>
          </w:p>
        </w:tc>
        <w:tc>
          <w:tcPr>
            <w:tcW w:w="1462" w:type="dxa"/>
            <w:gridSpan w:val="2"/>
            <w:shd w:val="clear" w:color="auto" w:fill="auto"/>
            <w:vAlign w:val="bottom"/>
          </w:tcPr>
          <w:p w14:paraId="64C41D38"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8</w:t>
            </w:r>
          </w:p>
        </w:tc>
        <w:tc>
          <w:tcPr>
            <w:tcW w:w="1463" w:type="dxa"/>
            <w:shd w:val="clear" w:color="auto" w:fill="auto"/>
            <w:vAlign w:val="bottom"/>
          </w:tcPr>
          <w:p w14:paraId="52A1D019"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w:t>
            </w:r>
          </w:p>
        </w:tc>
      </w:tr>
      <w:tr w:rsidR="00F26F39" w:rsidRPr="00873FDD" w14:paraId="2FFF5A4B" w14:textId="77777777" w:rsidTr="00F26F39">
        <w:tc>
          <w:tcPr>
            <w:tcW w:w="264" w:type="dxa"/>
            <w:shd w:val="clear" w:color="auto" w:fill="auto"/>
            <w:vAlign w:val="bottom"/>
          </w:tcPr>
          <w:p w14:paraId="70B3DCC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6</w:t>
            </w:r>
          </w:p>
        </w:tc>
        <w:tc>
          <w:tcPr>
            <w:tcW w:w="1208" w:type="dxa"/>
            <w:shd w:val="clear" w:color="auto" w:fill="auto"/>
          </w:tcPr>
          <w:p w14:paraId="3F291FA6"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UNHCR</w:t>
            </w:r>
          </w:p>
        </w:tc>
        <w:tc>
          <w:tcPr>
            <w:tcW w:w="1462" w:type="dxa"/>
            <w:shd w:val="clear" w:color="auto" w:fill="auto"/>
            <w:vAlign w:val="bottom"/>
          </w:tcPr>
          <w:p w14:paraId="27AFF20E"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118</w:t>
            </w:r>
          </w:p>
        </w:tc>
        <w:tc>
          <w:tcPr>
            <w:tcW w:w="1462" w:type="dxa"/>
            <w:shd w:val="clear" w:color="auto" w:fill="auto"/>
            <w:vAlign w:val="bottom"/>
          </w:tcPr>
          <w:p w14:paraId="23E5D94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36</w:t>
            </w:r>
          </w:p>
        </w:tc>
        <w:tc>
          <w:tcPr>
            <w:tcW w:w="1462" w:type="dxa"/>
            <w:gridSpan w:val="2"/>
            <w:shd w:val="clear" w:color="auto" w:fill="auto"/>
            <w:vAlign w:val="bottom"/>
          </w:tcPr>
          <w:p w14:paraId="43CC681B"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101</w:t>
            </w:r>
          </w:p>
        </w:tc>
        <w:tc>
          <w:tcPr>
            <w:tcW w:w="1463" w:type="dxa"/>
            <w:shd w:val="clear" w:color="auto" w:fill="auto"/>
            <w:vAlign w:val="bottom"/>
          </w:tcPr>
          <w:p w14:paraId="13C2B75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8</w:t>
            </w:r>
          </w:p>
        </w:tc>
      </w:tr>
      <w:tr w:rsidR="00F26F39" w:rsidRPr="00873FDD" w14:paraId="6424AD1C" w14:textId="77777777" w:rsidTr="00F26F39">
        <w:tc>
          <w:tcPr>
            <w:tcW w:w="264" w:type="dxa"/>
            <w:shd w:val="clear" w:color="auto" w:fill="auto"/>
            <w:vAlign w:val="bottom"/>
          </w:tcPr>
          <w:p w14:paraId="7237CE1A"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7</w:t>
            </w:r>
          </w:p>
        </w:tc>
        <w:tc>
          <w:tcPr>
            <w:tcW w:w="1208" w:type="dxa"/>
            <w:shd w:val="clear" w:color="auto" w:fill="auto"/>
          </w:tcPr>
          <w:p w14:paraId="61EAB9FF"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WFP</w:t>
            </w:r>
          </w:p>
        </w:tc>
        <w:tc>
          <w:tcPr>
            <w:tcW w:w="1462" w:type="dxa"/>
            <w:shd w:val="clear" w:color="auto" w:fill="auto"/>
            <w:vAlign w:val="bottom"/>
          </w:tcPr>
          <w:p w14:paraId="04EE63E7"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42</w:t>
            </w:r>
          </w:p>
        </w:tc>
        <w:tc>
          <w:tcPr>
            <w:tcW w:w="1462" w:type="dxa"/>
            <w:shd w:val="clear" w:color="auto" w:fill="auto"/>
            <w:vAlign w:val="bottom"/>
          </w:tcPr>
          <w:p w14:paraId="487B367C"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16</w:t>
            </w:r>
          </w:p>
        </w:tc>
        <w:tc>
          <w:tcPr>
            <w:tcW w:w="1462" w:type="dxa"/>
            <w:gridSpan w:val="2"/>
            <w:shd w:val="clear" w:color="auto" w:fill="auto"/>
            <w:vAlign w:val="bottom"/>
          </w:tcPr>
          <w:p w14:paraId="39E61B46"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721</w:t>
            </w:r>
          </w:p>
        </w:tc>
        <w:tc>
          <w:tcPr>
            <w:tcW w:w="1463" w:type="dxa"/>
            <w:shd w:val="clear" w:color="auto" w:fill="auto"/>
            <w:vAlign w:val="bottom"/>
          </w:tcPr>
          <w:p w14:paraId="4BB1194E"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157</w:t>
            </w:r>
          </w:p>
        </w:tc>
      </w:tr>
      <w:tr w:rsidR="00F26F39" w:rsidRPr="00873FDD" w14:paraId="39949A2A" w14:textId="77777777" w:rsidTr="00F26F39">
        <w:tc>
          <w:tcPr>
            <w:tcW w:w="264" w:type="dxa"/>
            <w:shd w:val="clear" w:color="auto" w:fill="auto"/>
            <w:vAlign w:val="bottom"/>
          </w:tcPr>
          <w:p w14:paraId="6E11FAF6"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8</w:t>
            </w:r>
          </w:p>
        </w:tc>
        <w:tc>
          <w:tcPr>
            <w:tcW w:w="1208" w:type="dxa"/>
            <w:shd w:val="clear" w:color="auto" w:fill="auto"/>
          </w:tcPr>
          <w:p w14:paraId="42D5AFDF"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FAO</w:t>
            </w:r>
          </w:p>
        </w:tc>
        <w:tc>
          <w:tcPr>
            <w:tcW w:w="1462" w:type="dxa"/>
            <w:shd w:val="clear" w:color="auto" w:fill="auto"/>
            <w:vAlign w:val="bottom"/>
          </w:tcPr>
          <w:p w14:paraId="1AC8C545"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7</w:t>
            </w:r>
          </w:p>
        </w:tc>
        <w:tc>
          <w:tcPr>
            <w:tcW w:w="1462" w:type="dxa"/>
            <w:shd w:val="clear" w:color="auto" w:fill="auto"/>
            <w:vAlign w:val="bottom"/>
          </w:tcPr>
          <w:p w14:paraId="2344B7F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0</w:t>
            </w:r>
          </w:p>
        </w:tc>
        <w:tc>
          <w:tcPr>
            <w:tcW w:w="1462" w:type="dxa"/>
            <w:gridSpan w:val="2"/>
            <w:shd w:val="clear" w:color="auto" w:fill="auto"/>
            <w:vAlign w:val="bottom"/>
          </w:tcPr>
          <w:p w14:paraId="1E516428"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w:t>
            </w:r>
          </w:p>
        </w:tc>
        <w:tc>
          <w:tcPr>
            <w:tcW w:w="1463" w:type="dxa"/>
            <w:shd w:val="clear" w:color="auto" w:fill="auto"/>
            <w:vAlign w:val="bottom"/>
          </w:tcPr>
          <w:p w14:paraId="337C109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w:t>
            </w:r>
          </w:p>
        </w:tc>
      </w:tr>
      <w:tr w:rsidR="00F26F39" w:rsidRPr="00873FDD" w14:paraId="33F8CD40" w14:textId="77777777" w:rsidTr="00F26F39">
        <w:tc>
          <w:tcPr>
            <w:tcW w:w="264" w:type="dxa"/>
            <w:shd w:val="clear" w:color="auto" w:fill="auto"/>
            <w:vAlign w:val="bottom"/>
          </w:tcPr>
          <w:p w14:paraId="14EB1108"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9</w:t>
            </w:r>
          </w:p>
        </w:tc>
        <w:tc>
          <w:tcPr>
            <w:tcW w:w="1208" w:type="dxa"/>
            <w:shd w:val="clear" w:color="auto" w:fill="auto"/>
          </w:tcPr>
          <w:p w14:paraId="18F9163B"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IOM</w:t>
            </w:r>
          </w:p>
        </w:tc>
        <w:tc>
          <w:tcPr>
            <w:tcW w:w="1462" w:type="dxa"/>
            <w:shd w:val="clear" w:color="auto" w:fill="auto"/>
            <w:vAlign w:val="bottom"/>
          </w:tcPr>
          <w:p w14:paraId="26D6A35C"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w:t>
            </w:r>
          </w:p>
        </w:tc>
        <w:tc>
          <w:tcPr>
            <w:tcW w:w="1462" w:type="dxa"/>
            <w:shd w:val="clear" w:color="auto" w:fill="auto"/>
            <w:vAlign w:val="bottom"/>
          </w:tcPr>
          <w:p w14:paraId="1345D6AB"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w:t>
            </w:r>
          </w:p>
        </w:tc>
        <w:tc>
          <w:tcPr>
            <w:tcW w:w="1462" w:type="dxa"/>
            <w:gridSpan w:val="2"/>
            <w:shd w:val="clear" w:color="auto" w:fill="auto"/>
            <w:vAlign w:val="bottom"/>
          </w:tcPr>
          <w:p w14:paraId="79491437"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369</w:t>
            </w:r>
          </w:p>
        </w:tc>
        <w:tc>
          <w:tcPr>
            <w:tcW w:w="1463" w:type="dxa"/>
            <w:shd w:val="clear" w:color="auto" w:fill="auto"/>
            <w:vAlign w:val="bottom"/>
          </w:tcPr>
          <w:p w14:paraId="039987BB"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103</w:t>
            </w:r>
          </w:p>
        </w:tc>
      </w:tr>
      <w:tr w:rsidR="00F26F39" w:rsidRPr="00873FDD" w14:paraId="074F3D51" w14:textId="77777777" w:rsidTr="00F26F39">
        <w:tc>
          <w:tcPr>
            <w:tcW w:w="264" w:type="dxa"/>
            <w:shd w:val="clear" w:color="auto" w:fill="auto"/>
            <w:vAlign w:val="bottom"/>
          </w:tcPr>
          <w:p w14:paraId="6AE6F28E"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10</w:t>
            </w:r>
          </w:p>
        </w:tc>
        <w:tc>
          <w:tcPr>
            <w:tcW w:w="1208" w:type="dxa"/>
            <w:shd w:val="clear" w:color="auto" w:fill="auto"/>
          </w:tcPr>
          <w:p w14:paraId="38F4176A"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UNOCHA</w:t>
            </w:r>
          </w:p>
        </w:tc>
        <w:tc>
          <w:tcPr>
            <w:tcW w:w="1462" w:type="dxa"/>
            <w:shd w:val="clear" w:color="auto" w:fill="auto"/>
            <w:vAlign w:val="bottom"/>
          </w:tcPr>
          <w:p w14:paraId="073311A8"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15</w:t>
            </w:r>
          </w:p>
        </w:tc>
        <w:tc>
          <w:tcPr>
            <w:tcW w:w="1462" w:type="dxa"/>
            <w:shd w:val="clear" w:color="auto" w:fill="auto"/>
            <w:vAlign w:val="bottom"/>
          </w:tcPr>
          <w:p w14:paraId="4D390CD5"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w:t>
            </w:r>
          </w:p>
        </w:tc>
        <w:tc>
          <w:tcPr>
            <w:tcW w:w="1462" w:type="dxa"/>
            <w:gridSpan w:val="2"/>
            <w:shd w:val="clear" w:color="auto" w:fill="auto"/>
            <w:vAlign w:val="bottom"/>
          </w:tcPr>
          <w:p w14:paraId="20AE271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30</w:t>
            </w:r>
          </w:p>
        </w:tc>
        <w:tc>
          <w:tcPr>
            <w:tcW w:w="1463" w:type="dxa"/>
            <w:shd w:val="clear" w:color="auto" w:fill="auto"/>
            <w:vAlign w:val="bottom"/>
          </w:tcPr>
          <w:p w14:paraId="541D68ED"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4</w:t>
            </w:r>
          </w:p>
        </w:tc>
      </w:tr>
      <w:tr w:rsidR="00F26F39" w:rsidRPr="00873FDD" w14:paraId="433E1A1A" w14:textId="77777777" w:rsidTr="00F26F39">
        <w:tc>
          <w:tcPr>
            <w:tcW w:w="264" w:type="dxa"/>
            <w:shd w:val="clear" w:color="auto" w:fill="auto"/>
            <w:vAlign w:val="bottom"/>
          </w:tcPr>
          <w:p w14:paraId="05F0118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11</w:t>
            </w:r>
          </w:p>
        </w:tc>
        <w:tc>
          <w:tcPr>
            <w:tcW w:w="1208" w:type="dxa"/>
            <w:shd w:val="clear" w:color="auto" w:fill="auto"/>
          </w:tcPr>
          <w:p w14:paraId="65DC9432"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UNEP</w:t>
            </w:r>
          </w:p>
        </w:tc>
        <w:tc>
          <w:tcPr>
            <w:tcW w:w="1462" w:type="dxa"/>
            <w:shd w:val="clear" w:color="auto" w:fill="auto"/>
            <w:vAlign w:val="bottom"/>
          </w:tcPr>
          <w:p w14:paraId="5A2E388D"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w:t>
            </w:r>
          </w:p>
        </w:tc>
        <w:tc>
          <w:tcPr>
            <w:tcW w:w="1462" w:type="dxa"/>
            <w:shd w:val="clear" w:color="auto" w:fill="auto"/>
            <w:vAlign w:val="bottom"/>
          </w:tcPr>
          <w:p w14:paraId="3A3C52C3" w14:textId="1F850543"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873FDD">
              <w:rPr>
                <w:sz w:val="17"/>
                <w:lang w:val="en-GB"/>
              </w:rPr>
              <w:t>–</w:t>
            </w:r>
          </w:p>
        </w:tc>
        <w:tc>
          <w:tcPr>
            <w:tcW w:w="1462" w:type="dxa"/>
            <w:gridSpan w:val="2"/>
            <w:shd w:val="clear" w:color="auto" w:fill="auto"/>
            <w:vAlign w:val="bottom"/>
          </w:tcPr>
          <w:p w14:paraId="373FDF0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w:t>
            </w:r>
          </w:p>
        </w:tc>
        <w:tc>
          <w:tcPr>
            <w:tcW w:w="1463" w:type="dxa"/>
            <w:shd w:val="clear" w:color="auto" w:fill="auto"/>
            <w:vAlign w:val="bottom"/>
          </w:tcPr>
          <w:p w14:paraId="285AECE0" w14:textId="02DDCB3F"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873FDD">
              <w:rPr>
                <w:sz w:val="17"/>
                <w:lang w:val="en-GB"/>
              </w:rPr>
              <w:t>–</w:t>
            </w:r>
          </w:p>
        </w:tc>
      </w:tr>
      <w:tr w:rsidR="00F26F39" w:rsidRPr="00873FDD" w14:paraId="2A387894" w14:textId="77777777" w:rsidTr="00F26F39">
        <w:tc>
          <w:tcPr>
            <w:tcW w:w="264" w:type="dxa"/>
            <w:shd w:val="clear" w:color="auto" w:fill="auto"/>
            <w:vAlign w:val="bottom"/>
          </w:tcPr>
          <w:p w14:paraId="407C3149"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11</w:t>
            </w:r>
          </w:p>
        </w:tc>
        <w:tc>
          <w:tcPr>
            <w:tcW w:w="1208" w:type="dxa"/>
            <w:shd w:val="clear" w:color="auto" w:fill="auto"/>
          </w:tcPr>
          <w:p w14:paraId="777B8F30"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UNOPS</w:t>
            </w:r>
          </w:p>
        </w:tc>
        <w:tc>
          <w:tcPr>
            <w:tcW w:w="1462" w:type="dxa"/>
            <w:shd w:val="clear" w:color="auto" w:fill="auto"/>
            <w:vAlign w:val="bottom"/>
          </w:tcPr>
          <w:p w14:paraId="5A312430"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22</w:t>
            </w:r>
          </w:p>
        </w:tc>
        <w:tc>
          <w:tcPr>
            <w:tcW w:w="1462" w:type="dxa"/>
            <w:shd w:val="clear" w:color="auto" w:fill="auto"/>
            <w:vAlign w:val="bottom"/>
          </w:tcPr>
          <w:p w14:paraId="2A463A1A"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w:t>
            </w:r>
          </w:p>
        </w:tc>
        <w:tc>
          <w:tcPr>
            <w:tcW w:w="1462" w:type="dxa"/>
            <w:gridSpan w:val="2"/>
            <w:shd w:val="clear" w:color="auto" w:fill="auto"/>
            <w:vAlign w:val="bottom"/>
          </w:tcPr>
          <w:p w14:paraId="632FCA2A"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358</w:t>
            </w:r>
          </w:p>
        </w:tc>
        <w:tc>
          <w:tcPr>
            <w:tcW w:w="1463" w:type="dxa"/>
            <w:shd w:val="clear" w:color="auto" w:fill="auto"/>
            <w:vAlign w:val="bottom"/>
          </w:tcPr>
          <w:p w14:paraId="3B6B9B7A"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229</w:t>
            </w:r>
          </w:p>
        </w:tc>
      </w:tr>
      <w:tr w:rsidR="00F26F39" w:rsidRPr="00873FDD" w14:paraId="680FDC06" w14:textId="77777777" w:rsidTr="00F26F39">
        <w:tc>
          <w:tcPr>
            <w:tcW w:w="264" w:type="dxa"/>
            <w:shd w:val="clear" w:color="auto" w:fill="auto"/>
            <w:vAlign w:val="bottom"/>
          </w:tcPr>
          <w:p w14:paraId="537696C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12</w:t>
            </w:r>
          </w:p>
        </w:tc>
        <w:tc>
          <w:tcPr>
            <w:tcW w:w="1208" w:type="dxa"/>
            <w:shd w:val="clear" w:color="auto" w:fill="auto"/>
          </w:tcPr>
          <w:p w14:paraId="07829E3F"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UNMAS</w:t>
            </w:r>
          </w:p>
        </w:tc>
        <w:tc>
          <w:tcPr>
            <w:tcW w:w="1462" w:type="dxa"/>
            <w:shd w:val="clear" w:color="auto" w:fill="auto"/>
            <w:vAlign w:val="bottom"/>
          </w:tcPr>
          <w:p w14:paraId="38FD7D7A"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w:t>
            </w:r>
          </w:p>
        </w:tc>
        <w:tc>
          <w:tcPr>
            <w:tcW w:w="1462" w:type="dxa"/>
            <w:shd w:val="clear" w:color="auto" w:fill="auto"/>
            <w:vAlign w:val="bottom"/>
          </w:tcPr>
          <w:p w14:paraId="6FC379B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0</w:t>
            </w:r>
          </w:p>
        </w:tc>
        <w:tc>
          <w:tcPr>
            <w:tcW w:w="1462" w:type="dxa"/>
            <w:gridSpan w:val="2"/>
            <w:shd w:val="clear" w:color="auto" w:fill="auto"/>
            <w:vAlign w:val="bottom"/>
          </w:tcPr>
          <w:p w14:paraId="3920B3B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24</w:t>
            </w:r>
          </w:p>
        </w:tc>
        <w:tc>
          <w:tcPr>
            <w:tcW w:w="1463" w:type="dxa"/>
            <w:shd w:val="clear" w:color="auto" w:fill="auto"/>
            <w:vAlign w:val="bottom"/>
          </w:tcPr>
          <w:p w14:paraId="369AB49E"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w:t>
            </w:r>
          </w:p>
        </w:tc>
      </w:tr>
      <w:tr w:rsidR="00F26F39" w:rsidRPr="00873FDD" w14:paraId="2AEB0CE4" w14:textId="77777777" w:rsidTr="00F26F39">
        <w:tc>
          <w:tcPr>
            <w:tcW w:w="264" w:type="dxa"/>
            <w:shd w:val="clear" w:color="auto" w:fill="auto"/>
            <w:vAlign w:val="bottom"/>
          </w:tcPr>
          <w:p w14:paraId="4378CF16"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13</w:t>
            </w:r>
          </w:p>
        </w:tc>
        <w:tc>
          <w:tcPr>
            <w:tcW w:w="1208" w:type="dxa"/>
            <w:shd w:val="clear" w:color="auto" w:fill="auto"/>
          </w:tcPr>
          <w:p w14:paraId="0CAD50F8"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UNFPA</w:t>
            </w:r>
          </w:p>
        </w:tc>
        <w:tc>
          <w:tcPr>
            <w:tcW w:w="1462" w:type="dxa"/>
            <w:shd w:val="clear" w:color="auto" w:fill="auto"/>
            <w:vAlign w:val="bottom"/>
          </w:tcPr>
          <w:p w14:paraId="7007E2A1"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5</w:t>
            </w:r>
          </w:p>
        </w:tc>
        <w:tc>
          <w:tcPr>
            <w:tcW w:w="1462" w:type="dxa"/>
            <w:shd w:val="clear" w:color="auto" w:fill="auto"/>
            <w:vAlign w:val="bottom"/>
          </w:tcPr>
          <w:p w14:paraId="798E1E97"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w:t>
            </w:r>
          </w:p>
        </w:tc>
        <w:tc>
          <w:tcPr>
            <w:tcW w:w="1462" w:type="dxa"/>
            <w:gridSpan w:val="2"/>
            <w:shd w:val="clear" w:color="auto" w:fill="auto"/>
            <w:vAlign w:val="bottom"/>
          </w:tcPr>
          <w:p w14:paraId="5C387A78"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17</w:t>
            </w:r>
          </w:p>
        </w:tc>
        <w:tc>
          <w:tcPr>
            <w:tcW w:w="1463" w:type="dxa"/>
            <w:shd w:val="clear" w:color="auto" w:fill="auto"/>
            <w:vAlign w:val="bottom"/>
          </w:tcPr>
          <w:p w14:paraId="7DBF31EB"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6</w:t>
            </w:r>
          </w:p>
        </w:tc>
      </w:tr>
      <w:tr w:rsidR="00F26F39" w:rsidRPr="00873FDD" w14:paraId="3C16653D" w14:textId="77777777" w:rsidTr="00F26F39">
        <w:tc>
          <w:tcPr>
            <w:tcW w:w="264" w:type="dxa"/>
            <w:shd w:val="clear" w:color="auto" w:fill="auto"/>
            <w:vAlign w:val="bottom"/>
          </w:tcPr>
          <w:p w14:paraId="165A5EDF"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14</w:t>
            </w:r>
          </w:p>
        </w:tc>
        <w:tc>
          <w:tcPr>
            <w:tcW w:w="1208" w:type="dxa"/>
            <w:shd w:val="clear" w:color="auto" w:fill="auto"/>
          </w:tcPr>
          <w:p w14:paraId="23F654E6"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73FDD">
              <w:rPr>
                <w:sz w:val="17"/>
                <w:lang w:val="en-GB"/>
              </w:rPr>
              <w:t>UNIDO</w:t>
            </w:r>
          </w:p>
        </w:tc>
        <w:tc>
          <w:tcPr>
            <w:tcW w:w="1462" w:type="dxa"/>
            <w:shd w:val="clear" w:color="auto" w:fill="auto"/>
            <w:vAlign w:val="bottom"/>
          </w:tcPr>
          <w:p w14:paraId="3C23C4C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6</w:t>
            </w:r>
          </w:p>
        </w:tc>
        <w:tc>
          <w:tcPr>
            <w:tcW w:w="1462" w:type="dxa"/>
            <w:shd w:val="clear" w:color="auto" w:fill="auto"/>
            <w:vAlign w:val="bottom"/>
          </w:tcPr>
          <w:p w14:paraId="4340321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3</w:t>
            </w:r>
          </w:p>
        </w:tc>
        <w:tc>
          <w:tcPr>
            <w:tcW w:w="1462" w:type="dxa"/>
            <w:gridSpan w:val="2"/>
            <w:shd w:val="clear" w:color="auto" w:fill="auto"/>
            <w:vAlign w:val="bottom"/>
          </w:tcPr>
          <w:p w14:paraId="10CDD67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5</w:t>
            </w:r>
          </w:p>
        </w:tc>
        <w:tc>
          <w:tcPr>
            <w:tcW w:w="1463" w:type="dxa"/>
            <w:shd w:val="clear" w:color="auto" w:fill="auto"/>
            <w:vAlign w:val="bottom"/>
          </w:tcPr>
          <w:p w14:paraId="43A8C18F"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F338D">
              <w:rPr>
                <w:sz w:val="17"/>
                <w:lang w:val="en-GB"/>
              </w:rPr>
              <w:t>1</w:t>
            </w:r>
          </w:p>
        </w:tc>
      </w:tr>
      <w:tr w:rsidR="00F26F39" w:rsidRPr="00873FDD" w14:paraId="323ED597" w14:textId="77777777" w:rsidTr="00F26F39">
        <w:tc>
          <w:tcPr>
            <w:tcW w:w="264" w:type="dxa"/>
            <w:tcBorders>
              <w:bottom w:val="single" w:sz="4" w:space="0" w:color="auto"/>
            </w:tcBorders>
            <w:shd w:val="clear" w:color="auto" w:fill="auto"/>
            <w:vAlign w:val="bottom"/>
          </w:tcPr>
          <w:p w14:paraId="4236AA47"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EF338D">
              <w:rPr>
                <w:sz w:val="17"/>
                <w:lang w:val="en-GB"/>
              </w:rPr>
              <w:t>15</w:t>
            </w:r>
          </w:p>
        </w:tc>
        <w:tc>
          <w:tcPr>
            <w:tcW w:w="1208" w:type="dxa"/>
            <w:tcBorders>
              <w:bottom w:val="single" w:sz="4" w:space="0" w:color="auto"/>
            </w:tcBorders>
            <w:shd w:val="clear" w:color="auto" w:fill="auto"/>
          </w:tcPr>
          <w:p w14:paraId="462F4CD2"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left"/>
              <w:rPr>
                <w:sz w:val="17"/>
                <w:lang w:val="en-GB"/>
              </w:rPr>
            </w:pPr>
            <w:r w:rsidRPr="00873FDD">
              <w:rPr>
                <w:sz w:val="17"/>
                <w:lang w:val="en-GB"/>
              </w:rPr>
              <w:t>UNHABITAT</w:t>
            </w:r>
          </w:p>
        </w:tc>
        <w:tc>
          <w:tcPr>
            <w:tcW w:w="1462" w:type="dxa"/>
            <w:tcBorders>
              <w:bottom w:val="single" w:sz="4" w:space="0" w:color="auto"/>
            </w:tcBorders>
            <w:shd w:val="clear" w:color="auto" w:fill="auto"/>
            <w:vAlign w:val="bottom"/>
          </w:tcPr>
          <w:p w14:paraId="1FA2E4C4"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EF338D">
              <w:rPr>
                <w:sz w:val="17"/>
                <w:lang w:val="en-GB"/>
              </w:rPr>
              <w:t>1</w:t>
            </w:r>
          </w:p>
        </w:tc>
        <w:tc>
          <w:tcPr>
            <w:tcW w:w="1462" w:type="dxa"/>
            <w:tcBorders>
              <w:bottom w:val="single" w:sz="4" w:space="0" w:color="auto"/>
            </w:tcBorders>
            <w:shd w:val="clear" w:color="auto" w:fill="auto"/>
            <w:vAlign w:val="bottom"/>
          </w:tcPr>
          <w:p w14:paraId="472EE9D3" w14:textId="2FE01431"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873FDD">
              <w:rPr>
                <w:sz w:val="17"/>
                <w:lang w:val="en-GB"/>
              </w:rPr>
              <w:t>–</w:t>
            </w:r>
          </w:p>
        </w:tc>
        <w:tc>
          <w:tcPr>
            <w:tcW w:w="1462" w:type="dxa"/>
            <w:gridSpan w:val="2"/>
            <w:tcBorders>
              <w:bottom w:val="single" w:sz="4" w:space="0" w:color="auto"/>
            </w:tcBorders>
            <w:shd w:val="clear" w:color="auto" w:fill="auto"/>
            <w:vAlign w:val="bottom"/>
          </w:tcPr>
          <w:p w14:paraId="6DCD2D73" w14:textId="7777777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EF338D">
              <w:rPr>
                <w:sz w:val="17"/>
                <w:lang w:val="en-GB"/>
              </w:rPr>
              <w:t>3</w:t>
            </w:r>
          </w:p>
        </w:tc>
        <w:tc>
          <w:tcPr>
            <w:tcW w:w="1463" w:type="dxa"/>
            <w:tcBorders>
              <w:bottom w:val="single" w:sz="4" w:space="0" w:color="auto"/>
            </w:tcBorders>
            <w:shd w:val="clear" w:color="auto" w:fill="auto"/>
            <w:vAlign w:val="bottom"/>
          </w:tcPr>
          <w:p w14:paraId="735580E5" w14:textId="62B42367"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873FDD">
              <w:rPr>
                <w:sz w:val="17"/>
                <w:lang w:val="en-GB"/>
              </w:rPr>
              <w:t>–</w:t>
            </w:r>
          </w:p>
        </w:tc>
      </w:tr>
      <w:tr w:rsidR="00F26F39" w:rsidRPr="00873FDD" w14:paraId="250469BE" w14:textId="77777777" w:rsidTr="00F26F39">
        <w:tc>
          <w:tcPr>
            <w:tcW w:w="1472" w:type="dxa"/>
            <w:gridSpan w:val="2"/>
            <w:tcBorders>
              <w:top w:val="single" w:sz="4" w:space="0" w:color="auto"/>
              <w:bottom w:val="single" w:sz="12" w:space="0" w:color="auto"/>
            </w:tcBorders>
            <w:shd w:val="clear" w:color="auto" w:fill="auto"/>
            <w:vAlign w:val="bottom"/>
          </w:tcPr>
          <w:p w14:paraId="7C838FEB" w14:textId="2A379DB8"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left"/>
              <w:rPr>
                <w:b/>
                <w:sz w:val="17"/>
                <w:lang w:val="en-GB"/>
              </w:rPr>
            </w:pPr>
            <w:r w:rsidRPr="00873FDD">
              <w:rPr>
                <w:b/>
                <w:sz w:val="17"/>
                <w:lang w:val="en-GB"/>
              </w:rPr>
              <w:tab/>
              <w:t>Total</w:t>
            </w:r>
          </w:p>
        </w:tc>
        <w:tc>
          <w:tcPr>
            <w:tcW w:w="1462" w:type="dxa"/>
            <w:tcBorders>
              <w:top w:val="single" w:sz="4" w:space="0" w:color="auto"/>
              <w:bottom w:val="single" w:sz="12" w:space="0" w:color="auto"/>
            </w:tcBorders>
            <w:shd w:val="clear" w:color="auto" w:fill="auto"/>
            <w:vAlign w:val="bottom"/>
          </w:tcPr>
          <w:p w14:paraId="5E352FD1" w14:textId="4B4E5D11"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F338D">
              <w:rPr>
                <w:b/>
                <w:sz w:val="17"/>
                <w:lang w:val="en-GB"/>
              </w:rPr>
              <w:t>433</w:t>
            </w:r>
          </w:p>
        </w:tc>
        <w:tc>
          <w:tcPr>
            <w:tcW w:w="1462" w:type="dxa"/>
            <w:tcBorders>
              <w:top w:val="single" w:sz="4" w:space="0" w:color="auto"/>
              <w:bottom w:val="single" w:sz="12" w:space="0" w:color="auto"/>
            </w:tcBorders>
            <w:shd w:val="clear" w:color="auto" w:fill="auto"/>
            <w:vAlign w:val="bottom"/>
          </w:tcPr>
          <w:p w14:paraId="39785219" w14:textId="6E5C6B0F"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F338D">
              <w:rPr>
                <w:b/>
                <w:sz w:val="17"/>
                <w:lang w:val="en-GB"/>
              </w:rPr>
              <w:t>150</w:t>
            </w:r>
          </w:p>
        </w:tc>
        <w:tc>
          <w:tcPr>
            <w:tcW w:w="1462" w:type="dxa"/>
            <w:gridSpan w:val="2"/>
            <w:tcBorders>
              <w:top w:val="single" w:sz="4" w:space="0" w:color="auto"/>
              <w:bottom w:val="single" w:sz="12" w:space="0" w:color="auto"/>
            </w:tcBorders>
            <w:shd w:val="clear" w:color="auto" w:fill="auto"/>
            <w:vAlign w:val="bottom"/>
          </w:tcPr>
          <w:p w14:paraId="57F25582" w14:textId="67CBDC9B"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F338D">
              <w:rPr>
                <w:b/>
                <w:sz w:val="17"/>
                <w:lang w:val="en-GB"/>
              </w:rPr>
              <w:t>2</w:t>
            </w:r>
            <w:r w:rsidRPr="00873FDD">
              <w:rPr>
                <w:b/>
                <w:sz w:val="17"/>
                <w:lang w:val="en-GB"/>
              </w:rPr>
              <w:t>,</w:t>
            </w:r>
            <w:r w:rsidRPr="00EF338D">
              <w:rPr>
                <w:b/>
                <w:sz w:val="17"/>
                <w:lang w:val="en-GB"/>
              </w:rPr>
              <w:t>840</w:t>
            </w:r>
          </w:p>
        </w:tc>
        <w:tc>
          <w:tcPr>
            <w:tcW w:w="1463" w:type="dxa"/>
            <w:tcBorders>
              <w:top w:val="single" w:sz="4" w:space="0" w:color="auto"/>
              <w:bottom w:val="single" w:sz="12" w:space="0" w:color="auto"/>
            </w:tcBorders>
            <w:shd w:val="clear" w:color="auto" w:fill="auto"/>
            <w:vAlign w:val="bottom"/>
          </w:tcPr>
          <w:p w14:paraId="06C7408F" w14:textId="0378F16B" w:rsidR="00F26F39" w:rsidRPr="00873FDD" w:rsidRDefault="00F26F39" w:rsidP="00F26F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F338D">
              <w:rPr>
                <w:b/>
                <w:sz w:val="17"/>
                <w:lang w:val="en-GB"/>
              </w:rPr>
              <w:t>729</w:t>
            </w:r>
          </w:p>
        </w:tc>
      </w:tr>
    </w:tbl>
    <w:p w14:paraId="68E6C22D" w14:textId="77777777" w:rsidR="00F26F39" w:rsidRPr="00873FDD" w:rsidRDefault="00F26F39" w:rsidP="00F26F39">
      <w:pPr>
        <w:pStyle w:val="SingleTxt"/>
        <w:spacing w:after="0" w:line="120" w:lineRule="exact"/>
        <w:rPr>
          <w:sz w:val="10"/>
        </w:rPr>
      </w:pPr>
    </w:p>
    <w:p w14:paraId="48059F4A" w14:textId="77777777" w:rsidR="00F26F39" w:rsidRPr="00873FDD" w:rsidRDefault="00F26F39" w:rsidP="00F26F39">
      <w:pPr>
        <w:pStyle w:val="SingleTxt"/>
        <w:spacing w:after="0" w:line="120" w:lineRule="exact"/>
        <w:rPr>
          <w:sz w:val="10"/>
        </w:rPr>
      </w:pPr>
    </w:p>
    <w:p w14:paraId="46285971" w14:textId="606CC670" w:rsidR="00A86ABC" w:rsidRPr="00873FDD" w:rsidRDefault="00A86ABC" w:rsidP="00A86ABC">
      <w:pPr>
        <w:pStyle w:val="SingleTxt"/>
      </w:pPr>
      <w:r w:rsidRPr="00EF338D">
        <w:t>91</w:t>
      </w:r>
      <w:r w:rsidRPr="00873FDD">
        <w:t>.</w:t>
      </w:r>
      <w:r w:rsidRPr="00873FDD">
        <w:tab/>
        <w:t xml:space="preserve">Table </w:t>
      </w:r>
      <w:r w:rsidRPr="00EF338D">
        <w:t>9</w:t>
      </w:r>
      <w:r w:rsidRPr="00873FDD">
        <w:t xml:space="preserve"> reveals that at the levels of National Officers and General Services, women constitute </w:t>
      </w:r>
      <w:r w:rsidRPr="00EF338D">
        <w:t>34</w:t>
      </w:r>
      <w:r w:rsidRPr="00873FDD">
        <w:t xml:space="preserve">% and </w:t>
      </w:r>
      <w:r w:rsidRPr="00EF338D">
        <w:t>26</w:t>
      </w:r>
      <w:r w:rsidRPr="00873FDD">
        <w:t xml:space="preserve">% respectively of south Sudanese in the employment of some international organizations whose employment data were accessible during the development of this report. </w:t>
      </w:r>
    </w:p>
    <w:p w14:paraId="14FC1AD2" w14:textId="77777777" w:rsidR="00A86ABC" w:rsidRPr="00873FDD" w:rsidRDefault="00A86ABC" w:rsidP="00A86ABC">
      <w:pPr>
        <w:pStyle w:val="SingleTxt"/>
      </w:pPr>
      <w:r w:rsidRPr="00EF338D">
        <w:t>92</w:t>
      </w:r>
      <w:r w:rsidRPr="00873FDD">
        <w:t>.</w:t>
      </w:r>
      <w:r w:rsidRPr="00873FDD">
        <w:tab/>
        <w:t>The Government with UN Women has compiled a database on South Sudanese women who are qualified to occupy high level positions. This resource has been generated painstakingly to support different selection processes in the country. Government is making efforts to support women to mobilize themselves and form high level lobbying and advocacy groups who will be ready to engage in high-level negotiations on behalf of women at different strategic levels.</w:t>
      </w:r>
    </w:p>
    <w:p w14:paraId="50D3E7B0" w14:textId="77777777" w:rsidR="00F26F39" w:rsidRPr="00873FDD" w:rsidRDefault="00F26F39" w:rsidP="00F26F39">
      <w:pPr>
        <w:pStyle w:val="SingleTxt"/>
        <w:spacing w:after="0" w:line="120" w:lineRule="exact"/>
        <w:rPr>
          <w:sz w:val="10"/>
        </w:rPr>
      </w:pPr>
    </w:p>
    <w:p w14:paraId="0CD70BF1" w14:textId="77777777" w:rsidR="00F26F39" w:rsidRPr="00873FDD" w:rsidRDefault="00F26F39" w:rsidP="00F26F39">
      <w:pPr>
        <w:pStyle w:val="SingleTxt"/>
        <w:spacing w:after="0" w:line="120" w:lineRule="exact"/>
        <w:rPr>
          <w:sz w:val="10"/>
        </w:rPr>
      </w:pPr>
    </w:p>
    <w:p w14:paraId="269DAACE" w14:textId="6C6C2BBE" w:rsidR="00A86ABC" w:rsidRPr="00873FDD" w:rsidRDefault="00A86ABC" w:rsidP="00F26F39">
      <w:pPr>
        <w:pStyle w:val="H1"/>
        <w:ind w:right="1260"/>
      </w:pPr>
      <w:r w:rsidRPr="00873FDD">
        <w:tab/>
      </w:r>
      <w:r w:rsidRPr="00873FDD">
        <w:tab/>
        <w:t xml:space="preserve">Article </w:t>
      </w:r>
      <w:r w:rsidRPr="00EF338D">
        <w:t>9</w:t>
      </w:r>
    </w:p>
    <w:p w14:paraId="09AE6360" w14:textId="33E1BC44" w:rsidR="00A86ABC" w:rsidRPr="00873FDD" w:rsidRDefault="00F26F39" w:rsidP="00F26F39">
      <w:pPr>
        <w:pStyle w:val="H1"/>
        <w:ind w:right="1260"/>
      </w:pPr>
      <w:r w:rsidRPr="00873FDD">
        <w:tab/>
      </w:r>
      <w:r w:rsidRPr="00873FDD">
        <w:tab/>
      </w:r>
      <w:r w:rsidR="00A86ABC" w:rsidRPr="00873FDD">
        <w:t>Nationality</w:t>
      </w:r>
    </w:p>
    <w:p w14:paraId="3FFBF16D" w14:textId="77777777" w:rsidR="00F26F39" w:rsidRPr="00873FDD" w:rsidRDefault="00F26F39" w:rsidP="00F26F39">
      <w:pPr>
        <w:pStyle w:val="SingleTxt"/>
        <w:spacing w:after="0" w:line="120" w:lineRule="exact"/>
        <w:rPr>
          <w:sz w:val="10"/>
        </w:rPr>
      </w:pPr>
    </w:p>
    <w:p w14:paraId="57747A97" w14:textId="77777777" w:rsidR="00F26F39" w:rsidRPr="00873FDD" w:rsidRDefault="00F26F39" w:rsidP="00F26F39">
      <w:pPr>
        <w:pStyle w:val="SingleTxt"/>
        <w:spacing w:after="0" w:line="120" w:lineRule="exact"/>
        <w:rPr>
          <w:sz w:val="10"/>
        </w:rPr>
      </w:pPr>
    </w:p>
    <w:p w14:paraId="022718BE" w14:textId="3F69C341" w:rsidR="00A86ABC" w:rsidRPr="00873FDD" w:rsidRDefault="00A86ABC" w:rsidP="00A86ABC">
      <w:pPr>
        <w:pStyle w:val="SingleTxt"/>
      </w:pPr>
      <w:r w:rsidRPr="00EF338D">
        <w:t>93</w:t>
      </w:r>
      <w:r w:rsidRPr="00873FDD">
        <w:t>.</w:t>
      </w:r>
      <w:r w:rsidRPr="00873FDD">
        <w:tab/>
        <w:t>The laws of South Sudan do not discriminate against any sex regarding who qualifies to be a citizen of South Sudan. Men and women have equal rights to acquire, change and retain their citizenship and nationality. In fact, South Sudan is one of the African countries whose nationality laws are in conformity with international laws especially as it relates to the rights of women.</w:t>
      </w:r>
    </w:p>
    <w:p w14:paraId="30ECF3B6" w14:textId="77777777" w:rsidR="00A86ABC" w:rsidRPr="00873FDD" w:rsidRDefault="00A86ABC" w:rsidP="00A86ABC">
      <w:pPr>
        <w:pStyle w:val="SingleTxt"/>
        <w:rPr>
          <w:spacing w:val="3"/>
          <w:w w:val="102"/>
        </w:rPr>
      </w:pPr>
      <w:r w:rsidRPr="00EF338D">
        <w:rPr>
          <w:spacing w:val="3"/>
          <w:w w:val="102"/>
        </w:rPr>
        <w:t>94</w:t>
      </w:r>
      <w:r w:rsidRPr="00873FDD">
        <w:rPr>
          <w:spacing w:val="3"/>
          <w:w w:val="102"/>
        </w:rPr>
        <w:t>.</w:t>
      </w:r>
      <w:r w:rsidRPr="00873FDD">
        <w:rPr>
          <w:spacing w:val="3"/>
          <w:w w:val="102"/>
        </w:rPr>
        <w:tab/>
        <w:t xml:space="preserve">Issues related to nationality and citizenship of South Sudan are regulated by the Transitional Constitution, </w:t>
      </w:r>
      <w:r w:rsidRPr="00EF338D">
        <w:rPr>
          <w:spacing w:val="3"/>
          <w:w w:val="102"/>
        </w:rPr>
        <w:t>2011</w:t>
      </w:r>
      <w:r w:rsidRPr="00873FDD">
        <w:rPr>
          <w:spacing w:val="3"/>
          <w:w w:val="102"/>
        </w:rPr>
        <w:t xml:space="preserve">, the Nationality Act </w:t>
      </w:r>
      <w:r w:rsidRPr="00EF338D">
        <w:rPr>
          <w:spacing w:val="3"/>
          <w:w w:val="102"/>
        </w:rPr>
        <w:t>2011</w:t>
      </w:r>
      <w:r w:rsidRPr="00873FDD">
        <w:rPr>
          <w:spacing w:val="3"/>
          <w:w w:val="102"/>
        </w:rPr>
        <w:t xml:space="preserve"> and the Nationality Regulations of </w:t>
      </w:r>
      <w:r w:rsidRPr="00EF338D">
        <w:rPr>
          <w:spacing w:val="3"/>
          <w:w w:val="102"/>
        </w:rPr>
        <w:t>2011</w:t>
      </w:r>
      <w:r w:rsidRPr="00873FDD">
        <w:rPr>
          <w:spacing w:val="3"/>
          <w:w w:val="102"/>
        </w:rPr>
        <w:t xml:space="preserve">. Article </w:t>
      </w:r>
      <w:r w:rsidRPr="00EF338D">
        <w:rPr>
          <w:spacing w:val="3"/>
          <w:w w:val="102"/>
        </w:rPr>
        <w:t>45</w:t>
      </w:r>
      <w:r w:rsidRPr="00873FDD">
        <w:rPr>
          <w:spacing w:val="3"/>
          <w:w w:val="102"/>
        </w:rPr>
        <w:t xml:space="preserve"> of the Constitution specifically defines who qualifies to be a citizen of South Sudan. Every person born to a South Sudanese mother or father’. </w:t>
      </w:r>
    </w:p>
    <w:p w14:paraId="0D4E59ED" w14:textId="77777777" w:rsidR="00A86ABC" w:rsidRPr="00873FDD" w:rsidRDefault="00A86ABC" w:rsidP="00A86ABC">
      <w:pPr>
        <w:pStyle w:val="SingleTxt"/>
      </w:pPr>
      <w:r w:rsidRPr="00EF338D">
        <w:lastRenderedPageBreak/>
        <w:t>95</w:t>
      </w:r>
      <w:r w:rsidRPr="00873FDD">
        <w:t>.</w:t>
      </w:r>
      <w:r w:rsidRPr="00873FDD">
        <w:tab/>
        <w:t xml:space="preserve">Article </w:t>
      </w:r>
      <w:r w:rsidRPr="00EF338D">
        <w:t>8</w:t>
      </w:r>
      <w:r w:rsidRPr="00873FDD">
        <w:t xml:space="preserve"> of the Nationality Act, </w:t>
      </w:r>
      <w:r w:rsidRPr="00EF338D">
        <w:t>2011</w:t>
      </w:r>
      <w:r w:rsidRPr="00873FDD">
        <w:t xml:space="preserve"> sets conditions for eligibility for acquisition of South Sudanese nationality and citizenship. Sub-section (</w:t>
      </w:r>
      <w:r w:rsidRPr="00EF338D">
        <w:t>1</w:t>
      </w:r>
      <w:r w:rsidRPr="00873FDD">
        <w:t xml:space="preserve">)(a) of Section </w:t>
      </w:r>
      <w:r w:rsidRPr="00EF338D">
        <w:t>8</w:t>
      </w:r>
      <w:r w:rsidRPr="00873FDD">
        <w:t xml:space="preserve"> of the Nationality Act provides that a person born before and after the entry into force of the Act, shall be a South Sudanese national by birth if any of such person’s paternal or maternal parents, grandparents or great-grandparents, were born in South Sudan. The Act goes further in Sub-section (</w:t>
      </w:r>
      <w:r w:rsidRPr="00EF338D">
        <w:t>3</w:t>
      </w:r>
      <w:r w:rsidRPr="00873FDD">
        <w:t xml:space="preserve">) of the same section to declare children of naturalized by South Sudanese parents are citizens of South Sudan. </w:t>
      </w:r>
    </w:p>
    <w:p w14:paraId="11DC842F" w14:textId="77777777" w:rsidR="00A86ABC" w:rsidRPr="00873FDD" w:rsidRDefault="00A86ABC" w:rsidP="00A86ABC">
      <w:pPr>
        <w:pStyle w:val="SingleTxt"/>
        <w:rPr>
          <w:spacing w:val="2"/>
          <w:w w:val="102"/>
        </w:rPr>
      </w:pPr>
      <w:r w:rsidRPr="00EF338D">
        <w:rPr>
          <w:spacing w:val="2"/>
          <w:w w:val="102"/>
        </w:rPr>
        <w:t>96</w:t>
      </w:r>
      <w:r w:rsidRPr="00873FDD">
        <w:rPr>
          <w:spacing w:val="2"/>
          <w:w w:val="102"/>
        </w:rPr>
        <w:t>.</w:t>
      </w:r>
      <w:r w:rsidRPr="00873FDD">
        <w:rPr>
          <w:spacing w:val="2"/>
          <w:w w:val="102"/>
        </w:rPr>
        <w:tab/>
        <w:t xml:space="preserve">Under the Nationality Act, persons married to either male or female South Sudanese national can, as a right, acquire South Sudanese nationality if the minimal conditions attached to the process as spelt out in the Nationality Regulations are fulfilled. </w:t>
      </w:r>
    </w:p>
    <w:p w14:paraId="53C7C38F" w14:textId="77777777" w:rsidR="00A86ABC" w:rsidRPr="00873FDD" w:rsidRDefault="00A86ABC" w:rsidP="00A86ABC">
      <w:pPr>
        <w:pStyle w:val="SingleTxt"/>
        <w:rPr>
          <w:spacing w:val="3"/>
          <w:w w:val="102"/>
        </w:rPr>
      </w:pPr>
      <w:r w:rsidRPr="00EF338D">
        <w:rPr>
          <w:spacing w:val="3"/>
          <w:w w:val="102"/>
        </w:rPr>
        <w:t>97</w:t>
      </w:r>
      <w:r w:rsidRPr="00873FDD">
        <w:rPr>
          <w:spacing w:val="3"/>
          <w:w w:val="102"/>
        </w:rPr>
        <w:t>.</w:t>
      </w:r>
      <w:r w:rsidRPr="00873FDD">
        <w:rPr>
          <w:spacing w:val="3"/>
          <w:w w:val="102"/>
        </w:rPr>
        <w:tab/>
        <w:t xml:space="preserve">Section </w:t>
      </w:r>
      <w:r w:rsidRPr="00EF338D">
        <w:rPr>
          <w:spacing w:val="3"/>
          <w:w w:val="102"/>
        </w:rPr>
        <w:t>20</w:t>
      </w:r>
      <w:r w:rsidRPr="00873FDD">
        <w:rPr>
          <w:spacing w:val="3"/>
          <w:w w:val="102"/>
        </w:rPr>
        <w:t xml:space="preserve"> of the Nationality Regulations also reaffirms Government commitment to respect the fundamental human rights of individuals. It enjoins issuing authorities of the nationality department of the Government to abide by international standards. </w:t>
      </w:r>
    </w:p>
    <w:p w14:paraId="31A61F8A" w14:textId="77777777" w:rsidR="00A86ABC" w:rsidRPr="00873FDD" w:rsidRDefault="00A86ABC" w:rsidP="00A86ABC">
      <w:pPr>
        <w:pStyle w:val="SingleTxt"/>
      </w:pPr>
      <w:r w:rsidRPr="00EF338D">
        <w:t>98</w:t>
      </w:r>
      <w:r w:rsidRPr="00873FDD">
        <w:t>.</w:t>
      </w:r>
      <w:r w:rsidRPr="00873FDD">
        <w:tab/>
        <w:t xml:space="preserve">Section </w:t>
      </w:r>
      <w:r w:rsidRPr="00EF338D">
        <w:t>21</w:t>
      </w:r>
      <w:r w:rsidRPr="00873FDD">
        <w:t xml:space="preserve"> also prohibits officers implementing provisions of the Nationality Act not to base their actions or decisions on arbitrary or discriminatory grounds such as race, colour, ethnic affiliation, sex, religion, political or other opinion, property, disability, health status, geographical origin, or belonging to a particular social group. </w:t>
      </w:r>
    </w:p>
    <w:p w14:paraId="4D14BBC3" w14:textId="77777777" w:rsidR="00A86ABC" w:rsidRPr="00873FDD" w:rsidRDefault="00A86ABC" w:rsidP="00A86ABC">
      <w:pPr>
        <w:pStyle w:val="SingleTxt"/>
      </w:pPr>
      <w:r w:rsidRPr="00EF338D">
        <w:t>99</w:t>
      </w:r>
      <w:r w:rsidRPr="00873FDD">
        <w:t>.</w:t>
      </w:r>
      <w:r w:rsidRPr="00873FDD">
        <w:tab/>
        <w:t>The Government has charged the Directorate of Nationality, Passports and Immigration (DNPI) with the responsibility of registration of and issuance of nationality documents to citizens. By law, each citizen of South Sudan is expected to have: a nationality certificate and a national identity card which confirms the identity of the holder.</w:t>
      </w:r>
    </w:p>
    <w:p w14:paraId="2F73FE62" w14:textId="77777777" w:rsidR="00A86ABC" w:rsidRPr="00873FDD" w:rsidRDefault="00A86ABC" w:rsidP="00A86ABC">
      <w:pPr>
        <w:pStyle w:val="SingleTxt"/>
      </w:pPr>
      <w:r w:rsidRPr="00EF338D">
        <w:t>100</w:t>
      </w:r>
      <w:r w:rsidRPr="00873FDD">
        <w:t>.</w:t>
      </w:r>
      <w:r w:rsidRPr="00873FDD">
        <w:tab/>
        <w:t>The Government is currently, issuing nationality certificate in the major cities in the Country, including the capital Juba and is endeavoring to extend such services to other parts of the Country.</w:t>
      </w:r>
    </w:p>
    <w:p w14:paraId="3320740F" w14:textId="77777777" w:rsidR="00A4791A" w:rsidRPr="00873FDD" w:rsidRDefault="00A4791A" w:rsidP="00A4791A">
      <w:pPr>
        <w:pStyle w:val="SingleTxt"/>
        <w:spacing w:after="0" w:line="120" w:lineRule="exact"/>
        <w:rPr>
          <w:sz w:val="10"/>
        </w:rPr>
      </w:pPr>
    </w:p>
    <w:p w14:paraId="508EF267" w14:textId="77777777" w:rsidR="00A4791A" w:rsidRPr="00873FDD" w:rsidRDefault="00A4791A" w:rsidP="00A4791A">
      <w:pPr>
        <w:pStyle w:val="SingleTxt"/>
        <w:spacing w:after="0" w:line="120" w:lineRule="exact"/>
        <w:rPr>
          <w:sz w:val="10"/>
        </w:rPr>
      </w:pPr>
    </w:p>
    <w:p w14:paraId="0FF2C794" w14:textId="7F112A41" w:rsidR="00A86ABC" w:rsidRPr="00873FDD" w:rsidRDefault="00A86ABC" w:rsidP="00A4791A">
      <w:pPr>
        <w:pStyle w:val="H1"/>
        <w:ind w:right="1260"/>
      </w:pPr>
      <w:r w:rsidRPr="00873FDD">
        <w:tab/>
      </w:r>
      <w:r w:rsidRPr="00873FDD">
        <w:tab/>
        <w:t xml:space="preserve">Article </w:t>
      </w:r>
      <w:r w:rsidRPr="00EF338D">
        <w:t>10</w:t>
      </w:r>
    </w:p>
    <w:p w14:paraId="6FDF214D" w14:textId="1DFE6476" w:rsidR="00A86ABC" w:rsidRPr="00873FDD" w:rsidRDefault="00A4791A" w:rsidP="00A4791A">
      <w:pPr>
        <w:pStyle w:val="H1"/>
        <w:ind w:right="1260"/>
      </w:pPr>
      <w:r w:rsidRPr="00873FDD">
        <w:tab/>
      </w:r>
      <w:r w:rsidRPr="00873FDD">
        <w:tab/>
      </w:r>
      <w:r w:rsidR="00A86ABC" w:rsidRPr="00873FDD">
        <w:t>Equal rights of women and men in the field of education</w:t>
      </w:r>
    </w:p>
    <w:p w14:paraId="1419623F" w14:textId="77777777" w:rsidR="00A4791A" w:rsidRPr="00873FDD" w:rsidRDefault="00A4791A" w:rsidP="00A4791A">
      <w:pPr>
        <w:pStyle w:val="SingleTxt"/>
        <w:spacing w:after="0" w:line="120" w:lineRule="exact"/>
        <w:rPr>
          <w:sz w:val="10"/>
        </w:rPr>
      </w:pPr>
    </w:p>
    <w:p w14:paraId="6018F832" w14:textId="77777777" w:rsidR="00A4791A" w:rsidRPr="00873FDD" w:rsidRDefault="00A4791A" w:rsidP="00A4791A">
      <w:pPr>
        <w:pStyle w:val="SingleTxt"/>
        <w:spacing w:after="0" w:line="120" w:lineRule="exact"/>
        <w:rPr>
          <w:sz w:val="10"/>
        </w:rPr>
      </w:pPr>
    </w:p>
    <w:p w14:paraId="5E0D6B13" w14:textId="2CDAC735" w:rsidR="00A86ABC" w:rsidRPr="00873FDD" w:rsidRDefault="00A86ABC" w:rsidP="00A86ABC">
      <w:pPr>
        <w:pStyle w:val="SingleTxt"/>
      </w:pPr>
      <w:r w:rsidRPr="00EF338D">
        <w:t>101</w:t>
      </w:r>
      <w:r w:rsidRPr="00873FDD">
        <w:t>.</w:t>
      </w:r>
      <w:r w:rsidRPr="00873FDD">
        <w:tab/>
        <w:t xml:space="preserve">The Government has made the primary education free and compulsory; however, illiteracy remains a huge challenge in the country. In </w:t>
      </w:r>
      <w:r w:rsidRPr="00EF338D">
        <w:t>2012</w:t>
      </w:r>
      <w:r w:rsidRPr="00873FDD">
        <w:t xml:space="preserve">, the National Bureau of Statistics (NBS) reported that that only </w:t>
      </w:r>
      <w:r w:rsidRPr="00EF338D">
        <w:t>27</w:t>
      </w:r>
      <w:r w:rsidRPr="00873FDD">
        <w:t xml:space="preserve">% of the adult population is literate and </w:t>
      </w:r>
      <w:r w:rsidRPr="00EF338D">
        <w:t>70</w:t>
      </w:r>
      <w:r w:rsidRPr="00873FDD">
        <w:t xml:space="preserve"> per cent of children aged </w:t>
      </w:r>
      <w:r w:rsidRPr="00EF338D">
        <w:t>6</w:t>
      </w:r>
      <w:r w:rsidRPr="00873FDD">
        <w:t>–</w:t>
      </w:r>
      <w:r w:rsidRPr="00EF338D">
        <w:t>17</w:t>
      </w:r>
      <w:r w:rsidRPr="00873FDD">
        <w:t xml:space="preserve"> years have never set foot in a classroom. </w:t>
      </w:r>
    </w:p>
    <w:p w14:paraId="43D1AB84" w14:textId="62FF9357" w:rsidR="00A86ABC" w:rsidRPr="00873FDD" w:rsidRDefault="00A86ABC" w:rsidP="00A86ABC">
      <w:pPr>
        <w:pStyle w:val="SingleTxt"/>
      </w:pPr>
      <w:r w:rsidRPr="00EF338D">
        <w:t>102</w:t>
      </w:r>
      <w:r w:rsidRPr="00873FDD">
        <w:t>.</w:t>
      </w:r>
      <w:r w:rsidRPr="00873FDD">
        <w:tab/>
        <w:t xml:space="preserve">A gender analysis of the adult literacy rate reveals a worse status for women and girls. While literacy rate among boys is </w:t>
      </w:r>
      <w:r w:rsidRPr="00EF338D">
        <w:t>60</w:t>
      </w:r>
      <w:r w:rsidRPr="00873FDD">
        <w:t xml:space="preserve">%, it is </w:t>
      </w:r>
      <w:r w:rsidRPr="00EF338D">
        <w:t>40</w:t>
      </w:r>
      <w:r w:rsidRPr="00873FDD">
        <w:t>% for girls.</w:t>
      </w:r>
      <w:r w:rsidR="00A4791A" w:rsidRPr="00EF338D">
        <w:rPr>
          <w:rStyle w:val="FootnoteReference"/>
        </w:rPr>
        <w:footnoteReference w:id="8"/>
      </w:r>
      <w:r w:rsidRPr="00873FDD">
        <w:t xml:space="preserve"> As of </w:t>
      </w:r>
      <w:r w:rsidRPr="00EF338D">
        <w:t>2012</w:t>
      </w:r>
      <w:r w:rsidRPr="00873FDD">
        <w:t xml:space="preserve">, only </w:t>
      </w:r>
      <w:r w:rsidRPr="00EF338D">
        <w:t>36</w:t>
      </w:r>
      <w:r w:rsidRPr="00873FDD">
        <w:t xml:space="preserve">% of pupils enrolled in upper primary education and less than one-third of secondary students are girls. In </w:t>
      </w:r>
      <w:r w:rsidRPr="00EF338D">
        <w:t>2013</w:t>
      </w:r>
      <w:r w:rsidRPr="00873FDD">
        <w:t xml:space="preserve">, only </w:t>
      </w:r>
      <w:r w:rsidRPr="00EF338D">
        <w:t>38</w:t>
      </w:r>
      <w:r w:rsidRPr="00873FDD">
        <w:t>.</w:t>
      </w:r>
      <w:r w:rsidRPr="00EF338D">
        <w:t>9</w:t>
      </w:r>
      <w:r w:rsidRPr="00873FDD">
        <w:t xml:space="preserve">% of the </w:t>
      </w:r>
      <w:r w:rsidRPr="00EF338D">
        <w:t>1</w:t>
      </w:r>
      <w:r w:rsidRPr="00873FDD">
        <w:t>,</w:t>
      </w:r>
      <w:r w:rsidRPr="00EF338D">
        <w:t>311</w:t>
      </w:r>
      <w:r w:rsidRPr="00873FDD">
        <w:t>,</w:t>
      </w:r>
      <w:r w:rsidRPr="00EF338D">
        <w:t>467</w:t>
      </w:r>
      <w:r w:rsidRPr="00873FDD">
        <w:t xml:space="preserve"> pupils enrolled in primary schools were females. </w:t>
      </w:r>
    </w:p>
    <w:p w14:paraId="5DADCB35" w14:textId="77777777" w:rsidR="00A86ABC" w:rsidRPr="00873FDD" w:rsidRDefault="00A86ABC" w:rsidP="00A86ABC">
      <w:pPr>
        <w:pStyle w:val="SingleTxt"/>
      </w:pPr>
      <w:r w:rsidRPr="00EF338D">
        <w:t>103</w:t>
      </w:r>
      <w:r w:rsidRPr="00873FDD">
        <w:t>.</w:t>
      </w:r>
      <w:r w:rsidRPr="00873FDD">
        <w:tab/>
        <w:t xml:space="preserve">Similarly, in the year </w:t>
      </w:r>
      <w:r w:rsidRPr="00EF338D">
        <w:t>2013</w:t>
      </w:r>
      <w:r w:rsidRPr="00873FDD">
        <w:t xml:space="preserve">, the Government only recorded </w:t>
      </w:r>
      <w:r w:rsidRPr="00EF338D">
        <w:t>31</w:t>
      </w:r>
      <w:r w:rsidRPr="00873FDD">
        <w:t>.</w:t>
      </w:r>
      <w:r w:rsidRPr="00EF338D">
        <w:t>9</w:t>
      </w:r>
      <w:r w:rsidRPr="00873FDD">
        <w:t xml:space="preserve">% of the </w:t>
      </w:r>
      <w:r w:rsidRPr="00EF338D">
        <w:t>46</w:t>
      </w:r>
      <w:r w:rsidRPr="00873FDD">
        <w:t>,</w:t>
      </w:r>
      <w:r w:rsidRPr="00EF338D">
        <w:t>567</w:t>
      </w:r>
      <w:r w:rsidRPr="00873FDD">
        <w:t xml:space="preserve"> students enrolled in secondary schools were females. Drop-out rates across the education system are also high. In the same year (</w:t>
      </w:r>
      <w:r w:rsidRPr="00EF338D">
        <w:t>2013</w:t>
      </w:r>
      <w:r w:rsidRPr="00873FDD">
        <w:t xml:space="preserve">), only </w:t>
      </w:r>
      <w:r w:rsidRPr="00EF338D">
        <w:t>500</w:t>
      </w:r>
      <w:r w:rsidRPr="00873FDD">
        <w:t xml:space="preserve"> girls were in the last grade of secondary school in the whole country and in </w:t>
      </w:r>
      <w:r w:rsidRPr="00EF338D">
        <w:t>2016</w:t>
      </w:r>
      <w:r w:rsidRPr="00873FDD">
        <w:t xml:space="preserve">, </w:t>
      </w:r>
      <w:r w:rsidRPr="00EF338D">
        <w:t>128</w:t>
      </w:r>
      <w:r w:rsidRPr="00873FDD">
        <w:t>,</w:t>
      </w:r>
      <w:r w:rsidRPr="00EF338D">
        <w:t>000</w:t>
      </w:r>
      <w:r w:rsidRPr="00873FDD">
        <w:t xml:space="preserve"> girls started primary school, but only </w:t>
      </w:r>
      <w:r w:rsidRPr="00EF338D">
        <w:t>2</w:t>
      </w:r>
      <w:r w:rsidRPr="00873FDD">
        <w:t>,</w:t>
      </w:r>
      <w:r w:rsidRPr="00EF338D">
        <w:t>700</w:t>
      </w:r>
      <w:r w:rsidRPr="00873FDD">
        <w:t xml:space="preserve"> completed secondary school. </w:t>
      </w:r>
    </w:p>
    <w:p w14:paraId="6F598B70" w14:textId="77777777" w:rsidR="00A86ABC" w:rsidRPr="00873FDD" w:rsidRDefault="00A86ABC" w:rsidP="00A86ABC">
      <w:pPr>
        <w:pStyle w:val="SingleTxt"/>
      </w:pPr>
      <w:r w:rsidRPr="00EF338D">
        <w:t>104</w:t>
      </w:r>
      <w:r w:rsidRPr="00873FDD">
        <w:t>.</w:t>
      </w:r>
      <w:r w:rsidRPr="00873FDD">
        <w:tab/>
        <w:t xml:space="preserve">The same pattern is the case at the level of instructors. As at </w:t>
      </w:r>
      <w:r w:rsidRPr="00EF338D">
        <w:t>2012</w:t>
      </w:r>
      <w:r w:rsidRPr="00873FDD">
        <w:t xml:space="preserve">, only </w:t>
      </w:r>
      <w:r w:rsidRPr="00EF338D">
        <w:t>12</w:t>
      </w:r>
      <w:r w:rsidRPr="00873FDD">
        <w:t xml:space="preserve">% of teachers were females. These abysmal data highlight huge gender gaps in educational attainment and has spurred the government and strategic partners into action over the years. </w:t>
      </w:r>
    </w:p>
    <w:p w14:paraId="59474A10" w14:textId="04D826CD" w:rsidR="00A86ABC" w:rsidRPr="00873FDD" w:rsidRDefault="00A86ABC" w:rsidP="00A86ABC">
      <w:pPr>
        <w:pStyle w:val="SingleTxt"/>
      </w:pPr>
      <w:r w:rsidRPr="00EF338D">
        <w:lastRenderedPageBreak/>
        <w:t>105</w:t>
      </w:r>
      <w:r w:rsidRPr="00873FDD">
        <w:t>.</w:t>
      </w:r>
      <w:r w:rsidRPr="00873FDD">
        <w:tab/>
        <w:t xml:space="preserve">The Government’s efforts committed to addressing the huge gaps have yielded positive results. Between </w:t>
      </w:r>
      <w:r w:rsidRPr="00EF338D">
        <w:t>2008</w:t>
      </w:r>
      <w:r w:rsidRPr="00873FDD">
        <w:t xml:space="preserve"> and </w:t>
      </w:r>
      <w:r w:rsidRPr="00EF338D">
        <w:t>2015</w:t>
      </w:r>
      <w:r w:rsidRPr="00873FDD">
        <w:t xml:space="preserve">, enrolment in pre-primary and secondary education increased at an annual growth rate of </w:t>
      </w:r>
      <w:r w:rsidRPr="00EF338D">
        <w:t>19</w:t>
      </w:r>
      <w:r w:rsidRPr="00873FDD">
        <w:t xml:space="preserve">% and </w:t>
      </w:r>
      <w:r w:rsidRPr="00EF338D">
        <w:t>15</w:t>
      </w:r>
      <w:r w:rsidRPr="00873FDD">
        <w:t>%, respectively.</w:t>
      </w:r>
      <w:r w:rsidR="00A4791A" w:rsidRPr="00EF338D">
        <w:rPr>
          <w:rStyle w:val="FootnoteReference"/>
        </w:rPr>
        <w:footnoteReference w:id="9"/>
      </w:r>
      <w:r w:rsidRPr="00873FDD">
        <w:t xml:space="preserve"> Unfortunately, the experience of violence in recent times has triggered some level of setback in different parts of the country. </w:t>
      </w:r>
    </w:p>
    <w:p w14:paraId="224CD683" w14:textId="77777777" w:rsidR="00A4791A" w:rsidRPr="00873FDD" w:rsidRDefault="00A4791A" w:rsidP="00A4791A">
      <w:pPr>
        <w:pStyle w:val="SingleTxt"/>
        <w:spacing w:after="0" w:line="120" w:lineRule="exact"/>
        <w:rPr>
          <w:sz w:val="10"/>
        </w:rPr>
      </w:pPr>
    </w:p>
    <w:p w14:paraId="23F551B9" w14:textId="5703FAF6" w:rsidR="00A86ABC" w:rsidRPr="00873FDD" w:rsidRDefault="00A4791A" w:rsidP="00A479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sz w:val="10"/>
          <w:lang w:val="en-GB"/>
        </w:rPr>
        <w:tab/>
      </w:r>
      <w:r w:rsidRPr="00873FDD">
        <w:rPr>
          <w:b w:val="0"/>
          <w:bCs/>
          <w:sz w:val="10"/>
          <w:lang w:val="en-GB"/>
        </w:rPr>
        <w:tab/>
      </w:r>
      <w:r w:rsidR="00A86ABC" w:rsidRPr="00873FDD">
        <w:rPr>
          <w:b w:val="0"/>
          <w:bCs/>
          <w:lang w:val="en-GB"/>
        </w:rPr>
        <w:t xml:space="preserve">Table </w:t>
      </w:r>
      <w:r w:rsidR="00A86ABC" w:rsidRPr="00EF338D">
        <w:rPr>
          <w:b w:val="0"/>
          <w:bCs/>
          <w:lang w:val="en-GB"/>
        </w:rPr>
        <w:t>11</w:t>
      </w:r>
      <w:r w:rsidRPr="00873FDD">
        <w:rPr>
          <w:lang w:val="en-GB"/>
        </w:rPr>
        <w:br/>
      </w:r>
      <w:r w:rsidR="00A86ABC" w:rsidRPr="00873FDD">
        <w:rPr>
          <w:lang w:val="en-GB"/>
        </w:rPr>
        <w:t>Basic data in the education sector</w:t>
      </w:r>
    </w:p>
    <w:p w14:paraId="27E246B1" w14:textId="77777777" w:rsidR="00A4791A" w:rsidRPr="00873FDD" w:rsidRDefault="00A4791A" w:rsidP="00A4791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3"/>
        <w:gridCol w:w="4770"/>
        <w:gridCol w:w="1098"/>
        <w:gridCol w:w="1099"/>
      </w:tblGrid>
      <w:tr w:rsidR="00A4791A" w:rsidRPr="00873FDD" w14:paraId="2D743B28" w14:textId="77777777" w:rsidTr="00A4791A">
        <w:trPr>
          <w:tblHeader/>
        </w:trPr>
        <w:tc>
          <w:tcPr>
            <w:tcW w:w="353" w:type="dxa"/>
            <w:tcBorders>
              <w:top w:val="single" w:sz="4" w:space="0" w:color="auto"/>
              <w:bottom w:val="single" w:sz="12" w:space="0" w:color="auto"/>
            </w:tcBorders>
            <w:shd w:val="clear" w:color="auto" w:fill="auto"/>
            <w:vAlign w:val="bottom"/>
          </w:tcPr>
          <w:p w14:paraId="1060661F"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S/N</w:t>
            </w:r>
          </w:p>
        </w:tc>
        <w:tc>
          <w:tcPr>
            <w:tcW w:w="4770" w:type="dxa"/>
            <w:tcBorders>
              <w:top w:val="single" w:sz="4" w:space="0" w:color="auto"/>
              <w:bottom w:val="single" w:sz="12" w:space="0" w:color="auto"/>
            </w:tcBorders>
            <w:shd w:val="clear" w:color="auto" w:fill="auto"/>
            <w:vAlign w:val="bottom"/>
          </w:tcPr>
          <w:p w14:paraId="5D3A62FD"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EF338D">
              <w:rPr>
                <w:i/>
                <w:sz w:val="14"/>
                <w:lang w:val="en-GB"/>
              </w:rPr>
              <w:t>Category</w:t>
            </w:r>
          </w:p>
        </w:tc>
        <w:tc>
          <w:tcPr>
            <w:tcW w:w="1098" w:type="dxa"/>
            <w:tcBorders>
              <w:top w:val="single" w:sz="4" w:space="0" w:color="auto"/>
              <w:bottom w:val="single" w:sz="12" w:space="0" w:color="auto"/>
            </w:tcBorders>
            <w:shd w:val="clear" w:color="auto" w:fill="auto"/>
            <w:vAlign w:val="bottom"/>
          </w:tcPr>
          <w:p w14:paraId="23F478CD"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Male</w:t>
            </w:r>
          </w:p>
        </w:tc>
        <w:tc>
          <w:tcPr>
            <w:tcW w:w="1099" w:type="dxa"/>
            <w:tcBorders>
              <w:top w:val="single" w:sz="4" w:space="0" w:color="auto"/>
              <w:bottom w:val="single" w:sz="12" w:space="0" w:color="auto"/>
            </w:tcBorders>
            <w:shd w:val="clear" w:color="auto" w:fill="auto"/>
            <w:vAlign w:val="bottom"/>
          </w:tcPr>
          <w:p w14:paraId="74CB11BB" w14:textId="77777777" w:rsidR="00A4791A" w:rsidRPr="00EF338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Female</w:t>
            </w:r>
          </w:p>
        </w:tc>
      </w:tr>
      <w:tr w:rsidR="00A4791A" w:rsidRPr="00873FDD" w14:paraId="5C5B389B" w14:textId="77777777" w:rsidTr="00A4791A">
        <w:trPr>
          <w:trHeight w:hRule="exact" w:val="115"/>
          <w:tblHeader/>
        </w:trPr>
        <w:tc>
          <w:tcPr>
            <w:tcW w:w="353" w:type="dxa"/>
            <w:tcBorders>
              <w:top w:val="single" w:sz="12" w:space="0" w:color="auto"/>
            </w:tcBorders>
            <w:shd w:val="clear" w:color="auto" w:fill="auto"/>
            <w:vAlign w:val="bottom"/>
          </w:tcPr>
          <w:p w14:paraId="32523298"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4770" w:type="dxa"/>
            <w:tcBorders>
              <w:top w:val="single" w:sz="12" w:space="0" w:color="auto"/>
            </w:tcBorders>
            <w:shd w:val="clear" w:color="auto" w:fill="auto"/>
            <w:vAlign w:val="bottom"/>
          </w:tcPr>
          <w:p w14:paraId="166BB87A"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98" w:type="dxa"/>
            <w:tcBorders>
              <w:top w:val="single" w:sz="12" w:space="0" w:color="auto"/>
            </w:tcBorders>
            <w:shd w:val="clear" w:color="auto" w:fill="auto"/>
            <w:vAlign w:val="bottom"/>
          </w:tcPr>
          <w:p w14:paraId="3D90F032"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99" w:type="dxa"/>
            <w:tcBorders>
              <w:top w:val="single" w:sz="12" w:space="0" w:color="auto"/>
            </w:tcBorders>
            <w:shd w:val="clear" w:color="auto" w:fill="auto"/>
            <w:vAlign w:val="bottom"/>
          </w:tcPr>
          <w:p w14:paraId="7C5B79C3"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A4791A" w:rsidRPr="00873FDD" w14:paraId="3C46A622" w14:textId="77777777" w:rsidTr="00A4791A">
        <w:tc>
          <w:tcPr>
            <w:tcW w:w="353" w:type="dxa"/>
            <w:shd w:val="clear" w:color="auto" w:fill="auto"/>
            <w:vAlign w:val="bottom"/>
          </w:tcPr>
          <w:p w14:paraId="5F0E29B2"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rPr>
                <w:sz w:val="17"/>
                <w:lang w:val="en-GB"/>
              </w:rPr>
            </w:pPr>
            <w:r w:rsidRPr="00EF338D">
              <w:rPr>
                <w:sz w:val="17"/>
                <w:lang w:val="en-GB"/>
              </w:rPr>
              <w:t>1</w:t>
            </w:r>
          </w:p>
        </w:tc>
        <w:tc>
          <w:tcPr>
            <w:tcW w:w="4770" w:type="dxa"/>
            <w:shd w:val="clear" w:color="auto" w:fill="auto"/>
            <w:vAlign w:val="bottom"/>
          </w:tcPr>
          <w:p w14:paraId="3D628C66"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left"/>
              <w:rPr>
                <w:sz w:val="17"/>
                <w:lang w:val="en-GB"/>
              </w:rPr>
            </w:pPr>
            <w:r w:rsidRPr="00873FDD">
              <w:rPr>
                <w:sz w:val="17"/>
                <w:lang w:val="en-GB"/>
              </w:rPr>
              <w:t>Average Dropout Rate at primary school level (</w:t>
            </w:r>
            <w:r w:rsidRPr="00EF338D">
              <w:rPr>
                <w:sz w:val="17"/>
                <w:lang w:val="en-GB"/>
              </w:rPr>
              <w:t>2015</w:t>
            </w:r>
            <w:r w:rsidRPr="00873FDD">
              <w:rPr>
                <w:sz w:val="17"/>
                <w:lang w:val="en-GB"/>
              </w:rPr>
              <w:t>)</w:t>
            </w:r>
          </w:p>
        </w:tc>
        <w:tc>
          <w:tcPr>
            <w:tcW w:w="1098" w:type="dxa"/>
            <w:shd w:val="clear" w:color="auto" w:fill="auto"/>
            <w:vAlign w:val="bottom"/>
          </w:tcPr>
          <w:p w14:paraId="08B0ECC4"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lang w:val="en-GB"/>
              </w:rPr>
            </w:pPr>
            <w:r w:rsidRPr="00EF338D">
              <w:rPr>
                <w:sz w:val="17"/>
                <w:lang w:val="en-GB"/>
              </w:rPr>
              <w:t>6</w:t>
            </w:r>
            <w:r w:rsidRPr="00873FDD">
              <w:rPr>
                <w:sz w:val="17"/>
                <w:lang w:val="en-GB"/>
              </w:rPr>
              <w:t>%</w:t>
            </w:r>
          </w:p>
        </w:tc>
        <w:tc>
          <w:tcPr>
            <w:tcW w:w="1099" w:type="dxa"/>
            <w:shd w:val="clear" w:color="auto" w:fill="auto"/>
            <w:vAlign w:val="bottom"/>
          </w:tcPr>
          <w:p w14:paraId="0677C82A"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lang w:val="en-GB"/>
              </w:rPr>
            </w:pPr>
            <w:r w:rsidRPr="00EF338D">
              <w:rPr>
                <w:sz w:val="17"/>
                <w:lang w:val="en-GB"/>
              </w:rPr>
              <w:t>8</w:t>
            </w:r>
            <w:r w:rsidRPr="00873FDD">
              <w:rPr>
                <w:sz w:val="17"/>
                <w:lang w:val="en-GB"/>
              </w:rPr>
              <w:t>%</w:t>
            </w:r>
          </w:p>
        </w:tc>
      </w:tr>
      <w:tr w:rsidR="00A4791A" w:rsidRPr="00873FDD" w14:paraId="48159390" w14:textId="77777777" w:rsidTr="00A4791A">
        <w:tc>
          <w:tcPr>
            <w:tcW w:w="353" w:type="dxa"/>
            <w:shd w:val="clear" w:color="auto" w:fill="auto"/>
            <w:vAlign w:val="bottom"/>
          </w:tcPr>
          <w:p w14:paraId="7D604D00"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rPr>
                <w:sz w:val="17"/>
                <w:lang w:val="en-GB"/>
              </w:rPr>
            </w:pPr>
            <w:r w:rsidRPr="00EF338D">
              <w:rPr>
                <w:sz w:val="17"/>
                <w:lang w:val="en-GB"/>
              </w:rPr>
              <w:t>2</w:t>
            </w:r>
          </w:p>
        </w:tc>
        <w:tc>
          <w:tcPr>
            <w:tcW w:w="4770" w:type="dxa"/>
            <w:shd w:val="clear" w:color="auto" w:fill="auto"/>
            <w:vAlign w:val="bottom"/>
          </w:tcPr>
          <w:p w14:paraId="7276F35B"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left"/>
              <w:rPr>
                <w:sz w:val="17"/>
                <w:lang w:val="en-GB"/>
              </w:rPr>
            </w:pPr>
            <w:r w:rsidRPr="00873FDD">
              <w:rPr>
                <w:sz w:val="17"/>
                <w:lang w:val="en-GB"/>
              </w:rPr>
              <w:t>Average Dropout Rate at secondary school level (</w:t>
            </w:r>
            <w:r w:rsidRPr="00EF338D">
              <w:rPr>
                <w:sz w:val="17"/>
                <w:lang w:val="en-GB"/>
              </w:rPr>
              <w:t>2015</w:t>
            </w:r>
            <w:r w:rsidRPr="00873FDD">
              <w:rPr>
                <w:sz w:val="17"/>
                <w:lang w:val="en-GB"/>
              </w:rPr>
              <w:t>)</w:t>
            </w:r>
          </w:p>
        </w:tc>
        <w:tc>
          <w:tcPr>
            <w:tcW w:w="1098" w:type="dxa"/>
            <w:shd w:val="clear" w:color="auto" w:fill="auto"/>
            <w:vAlign w:val="bottom"/>
          </w:tcPr>
          <w:p w14:paraId="5862DBB9"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lang w:val="en-GB"/>
              </w:rPr>
            </w:pPr>
            <w:r w:rsidRPr="00EF338D">
              <w:rPr>
                <w:sz w:val="17"/>
                <w:lang w:val="en-GB"/>
              </w:rPr>
              <w:t>7</w:t>
            </w:r>
            <w:r w:rsidRPr="00873FDD">
              <w:rPr>
                <w:sz w:val="17"/>
                <w:lang w:val="en-GB"/>
              </w:rPr>
              <w:t>%</w:t>
            </w:r>
          </w:p>
        </w:tc>
        <w:tc>
          <w:tcPr>
            <w:tcW w:w="1099" w:type="dxa"/>
            <w:shd w:val="clear" w:color="auto" w:fill="auto"/>
            <w:vAlign w:val="bottom"/>
          </w:tcPr>
          <w:p w14:paraId="6394372D"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lang w:val="en-GB"/>
              </w:rPr>
            </w:pPr>
            <w:r w:rsidRPr="00EF338D">
              <w:rPr>
                <w:sz w:val="17"/>
                <w:lang w:val="en-GB"/>
              </w:rPr>
              <w:t>12</w:t>
            </w:r>
            <w:r w:rsidRPr="00873FDD">
              <w:rPr>
                <w:sz w:val="17"/>
                <w:lang w:val="en-GB"/>
              </w:rPr>
              <w:t>%</w:t>
            </w:r>
          </w:p>
        </w:tc>
      </w:tr>
      <w:tr w:rsidR="00A4791A" w:rsidRPr="00873FDD" w14:paraId="72989AC1" w14:textId="77777777" w:rsidTr="00A4791A">
        <w:tc>
          <w:tcPr>
            <w:tcW w:w="353" w:type="dxa"/>
            <w:shd w:val="clear" w:color="auto" w:fill="auto"/>
            <w:vAlign w:val="bottom"/>
          </w:tcPr>
          <w:p w14:paraId="7ECAC976"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rPr>
                <w:sz w:val="17"/>
                <w:lang w:val="en-GB"/>
              </w:rPr>
            </w:pPr>
            <w:r w:rsidRPr="00EF338D">
              <w:rPr>
                <w:sz w:val="17"/>
                <w:lang w:val="en-GB"/>
              </w:rPr>
              <w:t>3</w:t>
            </w:r>
          </w:p>
        </w:tc>
        <w:tc>
          <w:tcPr>
            <w:tcW w:w="4770" w:type="dxa"/>
            <w:shd w:val="clear" w:color="auto" w:fill="auto"/>
            <w:vAlign w:val="bottom"/>
          </w:tcPr>
          <w:p w14:paraId="449F9F04"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left"/>
              <w:rPr>
                <w:sz w:val="17"/>
                <w:lang w:val="en-GB"/>
              </w:rPr>
            </w:pPr>
            <w:r w:rsidRPr="00873FDD">
              <w:rPr>
                <w:sz w:val="17"/>
                <w:lang w:val="en-GB"/>
              </w:rPr>
              <w:t>Average Repetition Rate at primary school level (</w:t>
            </w:r>
            <w:r w:rsidRPr="00EF338D">
              <w:rPr>
                <w:sz w:val="17"/>
                <w:lang w:val="en-GB"/>
              </w:rPr>
              <w:t>2015</w:t>
            </w:r>
            <w:r w:rsidRPr="00873FDD">
              <w:rPr>
                <w:sz w:val="17"/>
                <w:lang w:val="en-GB"/>
              </w:rPr>
              <w:t>)</w:t>
            </w:r>
          </w:p>
        </w:tc>
        <w:tc>
          <w:tcPr>
            <w:tcW w:w="1098" w:type="dxa"/>
            <w:shd w:val="clear" w:color="auto" w:fill="auto"/>
            <w:vAlign w:val="bottom"/>
          </w:tcPr>
          <w:p w14:paraId="3AA42CB4"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lang w:val="en-GB"/>
              </w:rPr>
            </w:pPr>
            <w:r w:rsidRPr="00EF338D">
              <w:rPr>
                <w:sz w:val="17"/>
                <w:lang w:val="en-GB"/>
              </w:rPr>
              <w:t>10</w:t>
            </w:r>
            <w:r w:rsidRPr="00873FDD">
              <w:rPr>
                <w:sz w:val="17"/>
                <w:lang w:val="en-GB"/>
              </w:rPr>
              <w:t>%</w:t>
            </w:r>
          </w:p>
        </w:tc>
        <w:tc>
          <w:tcPr>
            <w:tcW w:w="1099" w:type="dxa"/>
            <w:shd w:val="clear" w:color="auto" w:fill="auto"/>
            <w:vAlign w:val="bottom"/>
          </w:tcPr>
          <w:p w14:paraId="4753BD79"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lang w:val="en-GB"/>
              </w:rPr>
            </w:pPr>
            <w:r w:rsidRPr="00EF338D">
              <w:rPr>
                <w:sz w:val="17"/>
                <w:lang w:val="en-GB"/>
              </w:rPr>
              <w:t>14</w:t>
            </w:r>
            <w:r w:rsidRPr="00873FDD">
              <w:rPr>
                <w:sz w:val="17"/>
                <w:lang w:val="en-GB"/>
              </w:rPr>
              <w:t>%</w:t>
            </w:r>
          </w:p>
        </w:tc>
      </w:tr>
      <w:tr w:rsidR="00A4791A" w:rsidRPr="00873FDD" w14:paraId="76D35079" w14:textId="77777777" w:rsidTr="00A4791A">
        <w:tc>
          <w:tcPr>
            <w:tcW w:w="353" w:type="dxa"/>
            <w:tcBorders>
              <w:bottom w:val="single" w:sz="12" w:space="0" w:color="auto"/>
            </w:tcBorders>
            <w:shd w:val="clear" w:color="auto" w:fill="auto"/>
            <w:vAlign w:val="bottom"/>
          </w:tcPr>
          <w:p w14:paraId="6375C91C"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rPr>
                <w:sz w:val="17"/>
                <w:lang w:val="en-GB"/>
              </w:rPr>
            </w:pPr>
            <w:r w:rsidRPr="00EF338D">
              <w:rPr>
                <w:sz w:val="17"/>
                <w:lang w:val="en-GB"/>
              </w:rPr>
              <w:t>4</w:t>
            </w:r>
          </w:p>
        </w:tc>
        <w:tc>
          <w:tcPr>
            <w:tcW w:w="4770" w:type="dxa"/>
            <w:tcBorders>
              <w:bottom w:val="single" w:sz="12" w:space="0" w:color="auto"/>
            </w:tcBorders>
            <w:shd w:val="clear" w:color="auto" w:fill="auto"/>
            <w:vAlign w:val="bottom"/>
          </w:tcPr>
          <w:p w14:paraId="38B11FB3"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left"/>
              <w:rPr>
                <w:sz w:val="17"/>
                <w:lang w:val="en-GB"/>
              </w:rPr>
            </w:pPr>
            <w:r w:rsidRPr="00873FDD">
              <w:rPr>
                <w:sz w:val="17"/>
                <w:lang w:val="en-GB"/>
              </w:rPr>
              <w:t>Average Repetition Rate at secondary school level (</w:t>
            </w:r>
            <w:r w:rsidRPr="00EF338D">
              <w:rPr>
                <w:sz w:val="17"/>
                <w:lang w:val="en-GB"/>
              </w:rPr>
              <w:t>2015</w:t>
            </w:r>
            <w:r w:rsidRPr="00873FDD">
              <w:rPr>
                <w:sz w:val="17"/>
                <w:lang w:val="en-GB"/>
              </w:rPr>
              <w:t>)</w:t>
            </w:r>
          </w:p>
        </w:tc>
        <w:tc>
          <w:tcPr>
            <w:tcW w:w="1098" w:type="dxa"/>
            <w:tcBorders>
              <w:bottom w:val="single" w:sz="12" w:space="0" w:color="auto"/>
            </w:tcBorders>
            <w:shd w:val="clear" w:color="auto" w:fill="auto"/>
            <w:vAlign w:val="bottom"/>
          </w:tcPr>
          <w:p w14:paraId="7E19D869"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lang w:val="en-GB"/>
              </w:rPr>
            </w:pPr>
            <w:r w:rsidRPr="00EF338D">
              <w:rPr>
                <w:sz w:val="17"/>
                <w:lang w:val="en-GB"/>
              </w:rPr>
              <w:t>4</w:t>
            </w:r>
            <w:r w:rsidRPr="00873FDD">
              <w:rPr>
                <w:sz w:val="17"/>
                <w:lang w:val="en-GB"/>
              </w:rPr>
              <w:t>%</w:t>
            </w:r>
          </w:p>
        </w:tc>
        <w:tc>
          <w:tcPr>
            <w:tcW w:w="1099" w:type="dxa"/>
            <w:tcBorders>
              <w:bottom w:val="single" w:sz="12" w:space="0" w:color="auto"/>
            </w:tcBorders>
            <w:shd w:val="clear" w:color="auto" w:fill="auto"/>
            <w:vAlign w:val="bottom"/>
          </w:tcPr>
          <w:p w14:paraId="409031CD" w14:textId="77777777" w:rsidR="00A4791A" w:rsidRPr="00873FDD" w:rsidRDefault="00A4791A" w:rsidP="00A479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lang w:val="en-GB"/>
              </w:rPr>
            </w:pPr>
            <w:r w:rsidRPr="00EF338D">
              <w:rPr>
                <w:sz w:val="17"/>
                <w:lang w:val="en-GB"/>
              </w:rPr>
              <w:t>6</w:t>
            </w:r>
            <w:r w:rsidRPr="00873FDD">
              <w:rPr>
                <w:sz w:val="17"/>
                <w:lang w:val="en-GB"/>
              </w:rPr>
              <w:t>%</w:t>
            </w:r>
          </w:p>
        </w:tc>
      </w:tr>
    </w:tbl>
    <w:p w14:paraId="5365A7DD" w14:textId="77777777" w:rsidR="00A4791A" w:rsidRPr="00873FDD" w:rsidRDefault="00A4791A" w:rsidP="00A4791A">
      <w:pPr>
        <w:pStyle w:val="SingleTxt"/>
        <w:spacing w:after="0" w:line="120" w:lineRule="exact"/>
        <w:rPr>
          <w:sz w:val="10"/>
        </w:rPr>
      </w:pPr>
    </w:p>
    <w:p w14:paraId="155162F4" w14:textId="7C5A4D9D" w:rsidR="00A86ABC" w:rsidRPr="00873FDD" w:rsidRDefault="00A4791A" w:rsidP="00A4791A">
      <w:pPr>
        <w:pStyle w:val="FootnoteText"/>
        <w:tabs>
          <w:tab w:val="clear" w:pos="418"/>
          <w:tab w:val="right" w:pos="1476"/>
          <w:tab w:val="left" w:pos="1548"/>
          <w:tab w:val="right" w:pos="1836"/>
          <w:tab w:val="left" w:pos="1908"/>
        </w:tabs>
        <w:ind w:left="1548" w:right="1267" w:hanging="288"/>
      </w:pPr>
      <w:r w:rsidRPr="00873FDD">
        <w:tab/>
      </w:r>
      <w:r w:rsidR="00A86ABC" w:rsidRPr="00EF338D">
        <w:rPr>
          <w:i/>
          <w:iCs/>
        </w:rPr>
        <w:t>Source</w:t>
      </w:r>
      <w:r w:rsidR="00A86ABC" w:rsidRPr="00873FDD">
        <w:t xml:space="preserve">: NBS, </w:t>
      </w:r>
      <w:r w:rsidR="00A86ABC" w:rsidRPr="00EF338D">
        <w:t>2015</w:t>
      </w:r>
      <w:r w:rsidR="009C133D">
        <w:rPr>
          <w:color w:val="FF0000"/>
        </w:rPr>
        <w:t>.</w:t>
      </w:r>
    </w:p>
    <w:p w14:paraId="08E7CA3C" w14:textId="77777777" w:rsidR="00A4791A" w:rsidRPr="00873FDD" w:rsidRDefault="00A4791A" w:rsidP="00A4791A">
      <w:pPr>
        <w:pStyle w:val="SingleTxt"/>
        <w:spacing w:after="0" w:line="120" w:lineRule="exact"/>
        <w:rPr>
          <w:sz w:val="10"/>
        </w:rPr>
      </w:pPr>
    </w:p>
    <w:p w14:paraId="7D3EC308" w14:textId="77777777" w:rsidR="00A4791A" w:rsidRPr="00873FDD" w:rsidRDefault="00A4791A" w:rsidP="00A4791A">
      <w:pPr>
        <w:pStyle w:val="SingleTxt"/>
        <w:spacing w:after="0" w:line="120" w:lineRule="exact"/>
        <w:rPr>
          <w:sz w:val="10"/>
        </w:rPr>
      </w:pPr>
    </w:p>
    <w:p w14:paraId="6E4DF8CA" w14:textId="3F460BC8" w:rsidR="00A86ABC" w:rsidRPr="00873FDD" w:rsidRDefault="00A86ABC" w:rsidP="00A86ABC">
      <w:pPr>
        <w:pStyle w:val="SingleTxt"/>
      </w:pPr>
      <w:r w:rsidRPr="00EF338D">
        <w:t>106</w:t>
      </w:r>
      <w:r w:rsidRPr="00873FDD">
        <w:t>.</w:t>
      </w:r>
      <w:r w:rsidRPr="00873FDD">
        <w:tab/>
        <w:t xml:space="preserve">The right to education is guaranteed by the Constitution in Article </w:t>
      </w:r>
      <w:r w:rsidRPr="00EF338D">
        <w:t>29</w:t>
      </w:r>
      <w:r w:rsidRPr="00873FDD">
        <w:t xml:space="preserve"> “…access to education for all citizens without discrimination as to religion, race, and ethnicity, health status including HIV/AIDS, gender or disability”. By the provision of this article, all levels of government are duty bound to provide access to education for all.</w:t>
      </w:r>
    </w:p>
    <w:p w14:paraId="404E4888" w14:textId="42DB180B" w:rsidR="00A86ABC" w:rsidRPr="00873FDD" w:rsidRDefault="00A86ABC" w:rsidP="00A86ABC">
      <w:pPr>
        <w:pStyle w:val="SingleTxt"/>
      </w:pPr>
      <w:r w:rsidRPr="00EF338D">
        <w:t>107</w:t>
      </w:r>
      <w:r w:rsidRPr="00873FDD">
        <w:t>.</w:t>
      </w:r>
      <w:r w:rsidRPr="00873FDD">
        <w:tab/>
        <w:t xml:space="preserve">Apart from the constitutional guarantees, section </w:t>
      </w:r>
      <w:r w:rsidRPr="00EF338D">
        <w:t>6</w:t>
      </w:r>
      <w:r w:rsidRPr="00873FDD">
        <w:t xml:space="preserve"> (a) of the General Education Act, </w:t>
      </w:r>
      <w:r w:rsidRPr="00EF338D">
        <w:t>2012</w:t>
      </w:r>
      <w:r w:rsidRPr="00873FDD">
        <w:t xml:space="preserve"> provides for free and compulsory primary education to all citizens without discrimination on the basis of sex, race, and ethnicity, health status including HIV/AIDS, gender or disability. Section </w:t>
      </w:r>
      <w:r w:rsidRPr="00EF338D">
        <w:t>6</w:t>
      </w:r>
      <w:r w:rsidRPr="00873FDD">
        <w:t xml:space="preserve"> (c) of the Act also states that “education shall promote gender equity throughout the primary, secondary and other institutions of learning” and section </w:t>
      </w:r>
      <w:r w:rsidRPr="00EF338D">
        <w:t>6</w:t>
      </w:r>
      <w:r w:rsidR="00A4791A" w:rsidRPr="00873FDD">
        <w:t xml:space="preserve"> </w:t>
      </w:r>
      <w:r w:rsidRPr="00873FDD">
        <w:t xml:space="preserve">(d) provides that “education shall inculcate in the individual awareness and respect for life, human dignity in general and human rights in particular, especially the child rights”. </w:t>
      </w:r>
    </w:p>
    <w:p w14:paraId="164159A8" w14:textId="77777777" w:rsidR="00A86ABC" w:rsidRPr="00873FDD" w:rsidRDefault="00A86ABC" w:rsidP="00A86ABC">
      <w:pPr>
        <w:pStyle w:val="SingleTxt"/>
      </w:pPr>
      <w:r w:rsidRPr="00EF338D">
        <w:t>108</w:t>
      </w:r>
      <w:r w:rsidRPr="00873FDD">
        <w:t>.</w:t>
      </w:r>
      <w:r w:rsidRPr="00873FDD">
        <w:tab/>
        <w:t xml:space="preserve">Section </w:t>
      </w:r>
      <w:r w:rsidRPr="00EF338D">
        <w:t>7</w:t>
      </w:r>
      <w:r w:rsidRPr="00873FDD">
        <w:t xml:space="preserve"> (c) of the Act also states that one of the goals of education is the achievement of equity, the promotion of gender equality and the advancement of the status of women. </w:t>
      </w:r>
    </w:p>
    <w:p w14:paraId="64194A1C" w14:textId="77777777" w:rsidR="00A86ABC" w:rsidRPr="00873FDD" w:rsidRDefault="00A86ABC" w:rsidP="00A86ABC">
      <w:pPr>
        <w:pStyle w:val="SingleTxt"/>
      </w:pPr>
      <w:r w:rsidRPr="00EF338D">
        <w:t>109</w:t>
      </w:r>
      <w:r w:rsidRPr="00873FDD">
        <w:t>.</w:t>
      </w:r>
      <w:r w:rsidRPr="00873FDD">
        <w:tab/>
        <w:t xml:space="preserve">Section </w:t>
      </w:r>
      <w:r w:rsidRPr="00EF338D">
        <w:t>18</w:t>
      </w:r>
      <w:r w:rsidRPr="00873FDD">
        <w:t xml:space="preserve"> of the General Education Act addresses the challenge of access to education by children as a fundamental right issue and makes it an offence for a parent to refuse to enroll a child that is of school age in school. </w:t>
      </w:r>
    </w:p>
    <w:p w14:paraId="393D0A56" w14:textId="77777777" w:rsidR="00A86ABC" w:rsidRPr="00873FDD" w:rsidRDefault="00A86ABC" w:rsidP="00A86ABC">
      <w:pPr>
        <w:pStyle w:val="SingleTxt"/>
      </w:pPr>
      <w:r w:rsidRPr="00EF338D">
        <w:t>110</w:t>
      </w:r>
      <w:r w:rsidRPr="00873FDD">
        <w:t>.</w:t>
      </w:r>
      <w:r w:rsidRPr="00873FDD">
        <w:tab/>
        <w:t xml:space="preserve">Article </w:t>
      </w:r>
      <w:r w:rsidRPr="00EF338D">
        <w:t>9</w:t>
      </w:r>
      <w:r w:rsidRPr="00873FDD">
        <w:t xml:space="preserve"> (</w:t>
      </w:r>
      <w:r w:rsidRPr="00EF338D">
        <w:t>2</w:t>
      </w:r>
      <w:r w:rsidRPr="00873FDD">
        <w:t>) of the Act also states that the goal of Alternative Education Systems (AES) is to “provide learning opportunities for learners who have missed their formal education in the basic education system and those who never joined basic education”. The Act has a specific goal for adult and lifelong learning to “eradicate illiteracy, improve employability of young people and adults and promote lifelong learning for all citizens”.</w:t>
      </w:r>
    </w:p>
    <w:p w14:paraId="75C249E0" w14:textId="77777777" w:rsidR="00A86ABC" w:rsidRPr="00873FDD" w:rsidRDefault="00A86ABC" w:rsidP="00A86ABC">
      <w:pPr>
        <w:pStyle w:val="SingleTxt"/>
      </w:pPr>
      <w:r w:rsidRPr="00EF338D">
        <w:t>111</w:t>
      </w:r>
      <w:r w:rsidRPr="00873FDD">
        <w:t>.</w:t>
      </w:r>
      <w:r w:rsidRPr="00873FDD">
        <w:tab/>
        <w:t>The Government seeking to redress the huge gap in educational attainment between men and women by laying a plan of affirmative action throughout the country and introduction of policies to redress the past and present discriminatory practices, harmful beliefs and cultures which impede the women and girls attending schools.</w:t>
      </w:r>
    </w:p>
    <w:p w14:paraId="3998FEE7" w14:textId="77777777" w:rsidR="00A86ABC" w:rsidRPr="00873FDD" w:rsidRDefault="00A86ABC" w:rsidP="00A86ABC">
      <w:pPr>
        <w:pStyle w:val="SingleTxt"/>
      </w:pPr>
      <w:r w:rsidRPr="00EF338D">
        <w:t>112</w:t>
      </w:r>
      <w:r w:rsidRPr="00873FDD">
        <w:t>.</w:t>
      </w:r>
      <w:r w:rsidRPr="00873FDD">
        <w:tab/>
        <w:t xml:space="preserve">The desire of the Government to achieving gender equality in the provision of access to quality education is further provided in the National Gender Policy </w:t>
      </w:r>
      <w:r w:rsidRPr="00EF338D">
        <w:t>2013</w:t>
      </w:r>
      <w:r w:rsidRPr="00873FDD">
        <w:t>. One of the objectives of this policy is to promote equal access and opportunities for girls and boys, women and men, at all levels of education.</w:t>
      </w:r>
    </w:p>
    <w:p w14:paraId="3D77A661" w14:textId="77777777" w:rsidR="00A86ABC" w:rsidRPr="00873FDD" w:rsidRDefault="00A86ABC" w:rsidP="00A86ABC">
      <w:pPr>
        <w:pStyle w:val="SingleTxt"/>
      </w:pPr>
      <w:r w:rsidRPr="00EF338D">
        <w:lastRenderedPageBreak/>
        <w:t>113</w:t>
      </w:r>
      <w:r w:rsidRPr="00873FDD">
        <w:t>.</w:t>
      </w:r>
      <w:r w:rsidRPr="00873FDD">
        <w:tab/>
        <w:t xml:space="preserve">The Government has also introduced policies through which it seeks to achieve the gender equality related objectives. One of such policies is the development of an action plan for the implementation of the Child Act of </w:t>
      </w:r>
      <w:r w:rsidRPr="00EF338D">
        <w:t>2008</w:t>
      </w:r>
      <w:r w:rsidRPr="00873FDD">
        <w:t>.</w:t>
      </w:r>
    </w:p>
    <w:p w14:paraId="3236B580" w14:textId="77777777" w:rsidR="00A86ABC" w:rsidRPr="00873FDD" w:rsidRDefault="00A86ABC" w:rsidP="00A86ABC">
      <w:pPr>
        <w:pStyle w:val="SingleTxt"/>
      </w:pPr>
      <w:r w:rsidRPr="00EF338D">
        <w:t>114</w:t>
      </w:r>
      <w:r w:rsidRPr="00873FDD">
        <w:t>.</w:t>
      </w:r>
      <w:r w:rsidRPr="00873FDD">
        <w:tab/>
        <w:t xml:space="preserve">The Government with support from United Kingdom is implementing a Girls’ Education South Sudan (GESS) Project in ten former states of the country. Some of the schools currently benefiting from GESS capitation grants are about </w:t>
      </w:r>
      <w:r w:rsidRPr="00EF338D">
        <w:t>4</w:t>
      </w:r>
      <w:r w:rsidRPr="00873FDD">
        <w:t>,</w:t>
      </w:r>
      <w:r w:rsidRPr="00EF338D">
        <w:t>000</w:t>
      </w:r>
      <w:r w:rsidRPr="00873FDD">
        <w:t xml:space="preserve"> not-for-profit schools, which include government, community, and faith-based schools to help reduce running cost and improve learning environment, thereby encouraging parents to send their children to school. </w:t>
      </w:r>
    </w:p>
    <w:p w14:paraId="77DDB64E" w14:textId="77777777" w:rsidR="00A86ABC" w:rsidRPr="00CF2AFD" w:rsidRDefault="00A86ABC" w:rsidP="00A86ABC">
      <w:pPr>
        <w:pStyle w:val="SingleTxt"/>
        <w:rPr>
          <w:spacing w:val="2"/>
          <w:w w:val="102"/>
        </w:rPr>
      </w:pPr>
      <w:r w:rsidRPr="00EF338D">
        <w:rPr>
          <w:spacing w:val="2"/>
          <w:w w:val="102"/>
        </w:rPr>
        <w:t>115</w:t>
      </w:r>
      <w:r w:rsidRPr="00CF2AFD">
        <w:rPr>
          <w:spacing w:val="2"/>
          <w:w w:val="102"/>
        </w:rPr>
        <w:t>.</w:t>
      </w:r>
      <w:r w:rsidRPr="00CF2AFD">
        <w:rPr>
          <w:spacing w:val="2"/>
          <w:w w:val="102"/>
        </w:rPr>
        <w:tab/>
        <w:t xml:space="preserve">GESS works to increase the number of educated girls in South Sudan by giving more girls access to quality education. To improve the quality of education, teachers and education managers have been trained to enhance their skills in and out of the classroom. </w:t>
      </w:r>
    </w:p>
    <w:p w14:paraId="0FA7C121" w14:textId="77777777" w:rsidR="00A86ABC" w:rsidRPr="00873FDD" w:rsidRDefault="00A86ABC" w:rsidP="00A86ABC">
      <w:pPr>
        <w:pStyle w:val="SingleTxt"/>
      </w:pPr>
      <w:r w:rsidRPr="00EF338D">
        <w:t>116</w:t>
      </w:r>
      <w:r w:rsidRPr="00873FDD">
        <w:t>.</w:t>
      </w:r>
      <w:r w:rsidRPr="00873FDD">
        <w:tab/>
        <w:t xml:space="preserve">Currently GESS programme is benefiting approximately </w:t>
      </w:r>
      <w:r w:rsidRPr="00EF338D">
        <w:t>200</w:t>
      </w:r>
      <w:r w:rsidRPr="00873FDD">
        <w:t>,</w:t>
      </w:r>
      <w:r w:rsidRPr="00EF338D">
        <w:t>000</w:t>
      </w:r>
      <w:r w:rsidRPr="00873FDD">
        <w:t xml:space="preserve"> girls registered in the primary and secondary education.</w:t>
      </w:r>
    </w:p>
    <w:p w14:paraId="31A8CCF5" w14:textId="77777777" w:rsidR="00A86ABC" w:rsidRPr="00873FDD" w:rsidRDefault="00A86ABC" w:rsidP="00A86ABC">
      <w:pPr>
        <w:pStyle w:val="SingleTxt"/>
      </w:pPr>
      <w:r w:rsidRPr="00EF338D">
        <w:t>117</w:t>
      </w:r>
      <w:r w:rsidRPr="00873FDD">
        <w:t>.</w:t>
      </w:r>
      <w:r w:rsidRPr="00873FDD">
        <w:tab/>
        <w:t xml:space="preserve">The Government Alternative Education System provided for in the General Education Act seeks to address the disadvantaged situation of women and girls in the area of literacy. This creates learning opportunity for women and girls (including pregnant girls) who are unable to access formal education. Approximately </w:t>
      </w:r>
      <w:r w:rsidRPr="00EF338D">
        <w:t>70</w:t>
      </w:r>
      <w:r w:rsidRPr="00873FDD">
        <w:t>,</w:t>
      </w:r>
      <w:r w:rsidRPr="00EF338D">
        <w:t>000</w:t>
      </w:r>
      <w:r w:rsidRPr="00873FDD">
        <w:t xml:space="preserve"> girls and women utilized this program in </w:t>
      </w:r>
      <w:r w:rsidRPr="00EF338D">
        <w:t>2011</w:t>
      </w:r>
      <w:r w:rsidRPr="00873FDD">
        <w:t>.</w:t>
      </w:r>
    </w:p>
    <w:p w14:paraId="33CB8ECC" w14:textId="77777777" w:rsidR="00A86ABC" w:rsidRPr="00873FDD" w:rsidRDefault="00A86ABC" w:rsidP="00A86ABC">
      <w:pPr>
        <w:pStyle w:val="SingleTxt"/>
      </w:pPr>
      <w:r w:rsidRPr="00EF338D">
        <w:t>118</w:t>
      </w:r>
      <w:r w:rsidRPr="00873FDD">
        <w:t>.</w:t>
      </w:r>
      <w:r w:rsidRPr="00873FDD">
        <w:tab/>
        <w:t>One alternative education programme developed by the Government is specifically for girls is called Community Girls’ Schools, which compresses material from years one through four into three years at the primary level. This programme is designed to empower young girls from poor backgrounds.</w:t>
      </w:r>
    </w:p>
    <w:p w14:paraId="23320001" w14:textId="77777777" w:rsidR="00A86ABC" w:rsidRPr="00873FDD" w:rsidRDefault="00A86ABC" w:rsidP="00A86ABC">
      <w:pPr>
        <w:pStyle w:val="SingleTxt"/>
      </w:pPr>
      <w:r w:rsidRPr="00EF338D">
        <w:t>119</w:t>
      </w:r>
      <w:r w:rsidRPr="00873FDD">
        <w:t>.</w:t>
      </w:r>
      <w:r w:rsidRPr="00873FDD">
        <w:tab/>
        <w:t xml:space="preserve">The Government and Global Partnership for Education (GPE) supports the removal of barriers to girls’ education in South Sudan. Between </w:t>
      </w:r>
      <w:r w:rsidRPr="00EF338D">
        <w:t>2013</w:t>
      </w:r>
      <w:r w:rsidRPr="00873FDD">
        <w:t xml:space="preserve"> and </w:t>
      </w:r>
      <w:r w:rsidRPr="00EF338D">
        <w:t>2016</w:t>
      </w:r>
      <w:r w:rsidRPr="00873FDD">
        <w:t>, the Government in collaboration with USAID provided a financial support of $</w:t>
      </w:r>
      <w:r w:rsidRPr="00EF338D">
        <w:t>66</w:t>
      </w:r>
      <w:r w:rsidRPr="00873FDD">
        <w:t xml:space="preserve"> million to the education sector Major focus of this funding is aimed at eliminating gender-based violence. </w:t>
      </w:r>
      <w:r w:rsidRPr="00EF338D">
        <w:t>25</w:t>
      </w:r>
      <w:r w:rsidRPr="00873FDD">
        <w:t xml:space="preserve"> girl-friendly centers” was established aimed at benefiting </w:t>
      </w:r>
      <w:r w:rsidRPr="00EF338D">
        <w:t>3</w:t>
      </w:r>
      <w:r w:rsidRPr="00873FDD">
        <w:t>,</w:t>
      </w:r>
      <w:r w:rsidRPr="00EF338D">
        <w:t>000</w:t>
      </w:r>
      <w:r w:rsidRPr="00873FDD">
        <w:t xml:space="preserve"> girls were built. Gender sensitivity programmes within the schools include separate washroom facilities for girls and teacher training on gender-based violence.</w:t>
      </w:r>
    </w:p>
    <w:p w14:paraId="5036DC50" w14:textId="4E1FF0DC" w:rsidR="00A86ABC" w:rsidRPr="00873FDD" w:rsidRDefault="00A86ABC" w:rsidP="00A86ABC">
      <w:pPr>
        <w:pStyle w:val="SingleTxt"/>
      </w:pPr>
      <w:r w:rsidRPr="00EF338D">
        <w:t>120</w:t>
      </w:r>
      <w:r w:rsidRPr="00873FDD">
        <w:t>.</w:t>
      </w:r>
      <w:r w:rsidRPr="00873FDD">
        <w:tab/>
        <w:t>With support from the European Union (IMPACT programme) (</w:t>
      </w:r>
      <w:r w:rsidRPr="00EF338D">
        <w:t>2015</w:t>
      </w:r>
      <w:r w:rsidR="003B07C7" w:rsidRPr="00873FDD">
        <w:t>–</w:t>
      </w:r>
      <w:r w:rsidRPr="00EF338D">
        <w:t>2020</w:t>
      </w:r>
      <w:r w:rsidRPr="00873FDD">
        <w:t>) the Government aimed at increasing access to quality education by increasing teacher attendance, paid incentives (US$</w:t>
      </w:r>
      <w:r w:rsidRPr="00EF338D">
        <w:t>40</w:t>
      </w:r>
      <w:r w:rsidRPr="00873FDD">
        <w:t xml:space="preserve"> per month) to teachers in primary schools for </w:t>
      </w:r>
      <w:r w:rsidRPr="00EF338D">
        <w:t>18</w:t>
      </w:r>
      <w:r w:rsidRPr="00873FDD">
        <w:t xml:space="preserve"> months. This has greatly improved teacher welfare.</w:t>
      </w:r>
    </w:p>
    <w:p w14:paraId="63AEBA82" w14:textId="475DCB6A" w:rsidR="00A86ABC" w:rsidRPr="00873FDD" w:rsidRDefault="00A86ABC" w:rsidP="00A86ABC">
      <w:pPr>
        <w:pStyle w:val="SingleTxt"/>
      </w:pPr>
      <w:r w:rsidRPr="00EF338D">
        <w:t>121</w:t>
      </w:r>
      <w:r w:rsidRPr="00873FDD">
        <w:t>.</w:t>
      </w:r>
      <w:r w:rsidRPr="00873FDD">
        <w:tab/>
        <w:t xml:space="preserve">In </w:t>
      </w:r>
      <w:r w:rsidRPr="00EF338D">
        <w:t>2017</w:t>
      </w:r>
      <w:r w:rsidRPr="00873FDD">
        <w:t>, the Government also with support from UNICEF drafted a comprehensive National Girls</w:t>
      </w:r>
      <w:r w:rsidR="003B07C7" w:rsidRPr="00873FDD">
        <w:t>’</w:t>
      </w:r>
      <w:r w:rsidRPr="00873FDD">
        <w:t xml:space="preserve"> Education Strategy for </w:t>
      </w:r>
      <w:r w:rsidRPr="00EF338D">
        <w:t>2018</w:t>
      </w:r>
      <w:r w:rsidRPr="00873FDD">
        <w:t>–</w:t>
      </w:r>
      <w:r w:rsidRPr="00EF338D">
        <w:t>2022</w:t>
      </w:r>
      <w:r w:rsidRPr="00873FDD">
        <w:t>; the National Youth Strategy; and South Sudan National Action Plan with aim to End Child Marriage. The Government with support from UNICEF is exerting efforts to model good practices in school construction and capacity strengthening of teachers, administrators and community members to deliver quality education:</w:t>
      </w:r>
    </w:p>
    <w:p w14:paraId="4135F813" w14:textId="7451755A" w:rsidR="00A86ABC" w:rsidRPr="00873FDD" w:rsidRDefault="003B07C7" w:rsidP="00A86ABC">
      <w:pPr>
        <w:pStyle w:val="SingleTxt"/>
      </w:pPr>
      <w:r w:rsidRPr="00873FDD">
        <w:tab/>
      </w:r>
      <w:r w:rsidR="00A86ABC" w:rsidRPr="00873FDD">
        <w:t>(a)</w:t>
      </w:r>
      <w:r w:rsidR="00A86ABC" w:rsidRPr="00873FDD">
        <w:tab/>
        <w:t xml:space="preserve">A total of </w:t>
      </w:r>
      <w:r w:rsidR="00A86ABC" w:rsidRPr="00EF338D">
        <w:t>13</w:t>
      </w:r>
      <w:r w:rsidR="00A86ABC" w:rsidRPr="00873FDD">
        <w:t>,</w:t>
      </w:r>
      <w:r w:rsidR="00A86ABC" w:rsidRPr="00EF338D">
        <w:t>007</w:t>
      </w:r>
      <w:r w:rsidR="00A86ABC" w:rsidRPr="00873FDD">
        <w:t xml:space="preserve"> teachers, Parents Teachers Association (PTA) members and other education personnel (</w:t>
      </w:r>
      <w:r w:rsidR="00A86ABC" w:rsidRPr="00EF338D">
        <w:t>3</w:t>
      </w:r>
      <w:r w:rsidR="00A86ABC" w:rsidRPr="00873FDD">
        <w:t>,</w:t>
      </w:r>
      <w:r w:rsidR="00A86ABC" w:rsidRPr="00EF338D">
        <w:t>956</w:t>
      </w:r>
      <w:r w:rsidR="00A86ABC" w:rsidRPr="00873FDD">
        <w:t xml:space="preserve"> women; </w:t>
      </w:r>
      <w:r w:rsidR="00A86ABC" w:rsidRPr="00EF338D">
        <w:t>9</w:t>
      </w:r>
      <w:r w:rsidR="00A86ABC" w:rsidRPr="00873FDD">
        <w:t>,</w:t>
      </w:r>
      <w:r w:rsidR="00A86ABC" w:rsidRPr="00EF338D">
        <w:t>051</w:t>
      </w:r>
      <w:r w:rsidR="00A86ABC" w:rsidRPr="00873FDD">
        <w:t xml:space="preserve"> men) were trained to effectively deliver integrated education services in </w:t>
      </w:r>
      <w:r w:rsidR="00A86ABC" w:rsidRPr="00EF338D">
        <w:t>556</w:t>
      </w:r>
      <w:r w:rsidR="00A86ABC" w:rsidRPr="00873FDD">
        <w:t xml:space="preserve"> temporary learning spaces classrooms and </w:t>
      </w:r>
      <w:r w:rsidR="00A86ABC" w:rsidRPr="00EF338D">
        <w:t>133</w:t>
      </w:r>
      <w:r w:rsidR="00A86ABC" w:rsidRPr="00873FDD">
        <w:t xml:space="preserve"> rehabilitated classrooms;</w:t>
      </w:r>
    </w:p>
    <w:p w14:paraId="4E7ACB7D" w14:textId="740FE159" w:rsidR="00A86ABC" w:rsidRPr="00873FDD" w:rsidRDefault="003B07C7" w:rsidP="00A86ABC">
      <w:pPr>
        <w:pStyle w:val="SingleTxt"/>
      </w:pPr>
      <w:r w:rsidRPr="00873FDD">
        <w:tab/>
      </w:r>
      <w:r w:rsidR="00A86ABC" w:rsidRPr="00873FDD">
        <w:t>(b)</w:t>
      </w:r>
      <w:r w:rsidR="00A86ABC" w:rsidRPr="00873FDD">
        <w:tab/>
        <w:t xml:space="preserve">The PTA and School Management Committee members were specifically oriented to improve girls’ participation in schools. Over </w:t>
      </w:r>
      <w:r w:rsidR="00A86ABC" w:rsidRPr="00EF338D">
        <w:t>461</w:t>
      </w:r>
      <w:r w:rsidR="00A86ABC" w:rsidRPr="00873FDD">
        <w:t>,</w:t>
      </w:r>
      <w:r w:rsidR="00A86ABC" w:rsidRPr="00EF338D">
        <w:t>000</w:t>
      </w:r>
      <w:r w:rsidR="00A86ABC" w:rsidRPr="00873FDD">
        <w:t xml:space="preserve"> textbooks and teacher guidebooks were distributed;</w:t>
      </w:r>
    </w:p>
    <w:p w14:paraId="57DD6B67" w14:textId="204503A7" w:rsidR="00A86ABC" w:rsidRPr="00873FDD" w:rsidRDefault="003B07C7" w:rsidP="00A86ABC">
      <w:pPr>
        <w:pStyle w:val="SingleTxt"/>
      </w:pPr>
      <w:r w:rsidRPr="00873FDD">
        <w:tab/>
      </w:r>
      <w:r w:rsidR="00A86ABC" w:rsidRPr="00873FDD">
        <w:t>(c)</w:t>
      </w:r>
      <w:r w:rsidR="00A86ABC" w:rsidRPr="00873FDD">
        <w:tab/>
        <w:t xml:space="preserve">In partnership with </w:t>
      </w:r>
      <w:r w:rsidR="00A86ABC" w:rsidRPr="00EF338D">
        <w:t>18</w:t>
      </w:r>
      <w:r w:rsidR="00A86ABC" w:rsidRPr="00873FDD">
        <w:t xml:space="preserve"> international and </w:t>
      </w:r>
      <w:r w:rsidR="00A86ABC" w:rsidRPr="00EF338D">
        <w:t>14</w:t>
      </w:r>
      <w:r w:rsidR="00A86ABC" w:rsidRPr="00873FDD">
        <w:t xml:space="preserve"> national NGOs, UNICEF South Sudan worked with other actors for refugee education (UNHCR); life skills and youth </w:t>
      </w:r>
      <w:r w:rsidR="00A86ABC" w:rsidRPr="00873FDD">
        <w:lastRenderedPageBreak/>
        <w:t>(the United Nations Educational, Scientific and Cultural Organization [UNESCO]); and girls’ education (Girls’ Education South Sudan);</w:t>
      </w:r>
    </w:p>
    <w:p w14:paraId="646E24F5" w14:textId="12A9DBF0" w:rsidR="00A86ABC" w:rsidRPr="00873FDD" w:rsidRDefault="003B07C7" w:rsidP="00A86ABC">
      <w:pPr>
        <w:pStyle w:val="SingleTxt"/>
        <w:rPr>
          <w:spacing w:val="2"/>
          <w:w w:val="102"/>
        </w:rPr>
      </w:pPr>
      <w:r w:rsidRPr="00873FDD">
        <w:rPr>
          <w:spacing w:val="2"/>
          <w:w w:val="102"/>
        </w:rPr>
        <w:tab/>
      </w:r>
      <w:r w:rsidR="00A86ABC" w:rsidRPr="00873FDD">
        <w:rPr>
          <w:spacing w:val="2"/>
          <w:w w:val="102"/>
        </w:rPr>
        <w:t>(d)</w:t>
      </w:r>
      <w:r w:rsidR="00A86ABC" w:rsidRPr="00873FDD">
        <w:rPr>
          <w:spacing w:val="2"/>
          <w:w w:val="102"/>
        </w:rPr>
        <w:tab/>
        <w:t>Partial educational scholarships are offered to citizens of South Sudan by the governments of Ethiopia, Sudan, South Africa etc., but many girls and women are unable to take up such opportunities because of poverty and lack of access to financial services.</w:t>
      </w:r>
    </w:p>
    <w:p w14:paraId="708CC356" w14:textId="77777777" w:rsidR="00A86ABC" w:rsidRPr="00873FDD" w:rsidRDefault="00A86ABC" w:rsidP="00A86ABC">
      <w:pPr>
        <w:pStyle w:val="SingleTxt"/>
      </w:pPr>
      <w:r w:rsidRPr="00EF338D">
        <w:t>122</w:t>
      </w:r>
      <w:r w:rsidRPr="00873FDD">
        <w:t>.</w:t>
      </w:r>
      <w:r w:rsidRPr="00873FDD">
        <w:tab/>
        <w:t xml:space="preserve">Section </w:t>
      </w:r>
      <w:r w:rsidRPr="00EF338D">
        <w:t>15</w:t>
      </w:r>
      <w:r w:rsidRPr="00873FDD">
        <w:t xml:space="preserve"> (b) of the General Education Act, </w:t>
      </w:r>
      <w:r w:rsidRPr="00EF338D">
        <w:t>2012</w:t>
      </w:r>
      <w:r w:rsidRPr="00873FDD">
        <w:t xml:space="preserve"> provides that </w:t>
      </w:r>
      <w:r w:rsidRPr="00EF338D">
        <w:t>10</w:t>
      </w:r>
      <w:r w:rsidRPr="00873FDD">
        <w:t xml:space="preserve">% of total budget will be allocated to the education sector. Table </w:t>
      </w:r>
      <w:r w:rsidRPr="00EF338D">
        <w:t>12</w:t>
      </w:r>
      <w:r w:rsidRPr="00873FDD">
        <w:t xml:space="preserve"> is a presentation of the education sector budget over a period of six years. Only in </w:t>
      </w:r>
      <w:r w:rsidRPr="00EF338D">
        <w:t>2019</w:t>
      </w:r>
      <w:r w:rsidRPr="00873FDD">
        <w:t xml:space="preserve">, budget allocation for the Ministry of General Education has reached the expected target. </w:t>
      </w:r>
    </w:p>
    <w:p w14:paraId="27C8A42F" w14:textId="77777777" w:rsidR="003B07C7" w:rsidRPr="00873FDD" w:rsidRDefault="003B07C7" w:rsidP="003B07C7">
      <w:pPr>
        <w:pStyle w:val="SingleTxt"/>
        <w:spacing w:after="0" w:line="120" w:lineRule="exact"/>
        <w:rPr>
          <w:sz w:val="10"/>
        </w:rPr>
      </w:pPr>
    </w:p>
    <w:p w14:paraId="110FCC0C" w14:textId="2BDC7A77" w:rsidR="00A86ABC" w:rsidRPr="00873FDD" w:rsidRDefault="00A86ABC" w:rsidP="003B0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n-GB"/>
        </w:rPr>
      </w:pPr>
      <w:r w:rsidRPr="00873FDD">
        <w:rPr>
          <w:b w:val="0"/>
          <w:bCs/>
          <w:lang w:val="en-GB"/>
        </w:rPr>
        <w:t xml:space="preserve">Table </w:t>
      </w:r>
      <w:r w:rsidRPr="00EF338D">
        <w:rPr>
          <w:b w:val="0"/>
          <w:bCs/>
          <w:lang w:val="en-GB"/>
        </w:rPr>
        <w:t>12</w:t>
      </w:r>
      <w:r w:rsidR="003B07C7" w:rsidRPr="00873FDD">
        <w:rPr>
          <w:lang w:val="en-GB"/>
        </w:rPr>
        <w:br/>
      </w:r>
      <w:r w:rsidRPr="00873FDD">
        <w:rPr>
          <w:lang w:val="en-GB"/>
        </w:rPr>
        <w:t>Education budget as a percentage of total annual budget of Government</w:t>
      </w:r>
    </w:p>
    <w:p w14:paraId="23DB9B00" w14:textId="77777777" w:rsidR="003B07C7" w:rsidRPr="00873FDD" w:rsidRDefault="003B07C7" w:rsidP="003B07C7">
      <w:pPr>
        <w:pStyle w:val="SingleTxt"/>
        <w:spacing w:after="0" w:line="120" w:lineRule="exact"/>
        <w:rPr>
          <w:sz w:val="1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1170"/>
        <w:gridCol w:w="115"/>
        <w:gridCol w:w="1055"/>
        <w:gridCol w:w="115"/>
        <w:gridCol w:w="1055"/>
        <w:gridCol w:w="115"/>
        <w:gridCol w:w="1055"/>
        <w:gridCol w:w="115"/>
        <w:gridCol w:w="1055"/>
        <w:gridCol w:w="115"/>
        <w:gridCol w:w="1055"/>
      </w:tblGrid>
      <w:tr w:rsidR="004565FA" w:rsidRPr="00873FDD" w14:paraId="1D88B635" w14:textId="77777777" w:rsidTr="00932243">
        <w:trPr>
          <w:tblHeader/>
        </w:trPr>
        <w:tc>
          <w:tcPr>
            <w:tcW w:w="2700" w:type="dxa"/>
            <w:vMerge w:val="restart"/>
            <w:tcBorders>
              <w:top w:val="single" w:sz="4" w:space="0" w:color="auto"/>
            </w:tcBorders>
            <w:shd w:val="clear" w:color="auto" w:fill="auto"/>
            <w:vAlign w:val="bottom"/>
          </w:tcPr>
          <w:p w14:paraId="191FE264"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170" w:type="dxa"/>
            <w:tcBorders>
              <w:top w:val="single" w:sz="4" w:space="0" w:color="auto"/>
              <w:bottom w:val="single" w:sz="4" w:space="0" w:color="auto"/>
            </w:tcBorders>
            <w:shd w:val="clear" w:color="auto" w:fill="auto"/>
            <w:vAlign w:val="bottom"/>
          </w:tcPr>
          <w:p w14:paraId="773CE1B4" w14:textId="30063DE3"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2013/14</w:t>
            </w:r>
          </w:p>
        </w:tc>
        <w:tc>
          <w:tcPr>
            <w:tcW w:w="115" w:type="dxa"/>
            <w:tcBorders>
              <w:top w:val="single" w:sz="4" w:space="0" w:color="auto"/>
            </w:tcBorders>
            <w:shd w:val="clear" w:color="auto" w:fill="auto"/>
            <w:vAlign w:val="bottom"/>
          </w:tcPr>
          <w:p w14:paraId="5D463A75" w14:textId="30D41FF6"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900" w:type="dxa"/>
            <w:tcBorders>
              <w:top w:val="single" w:sz="4" w:space="0" w:color="auto"/>
              <w:bottom w:val="single" w:sz="4" w:space="0" w:color="auto"/>
            </w:tcBorders>
            <w:shd w:val="clear" w:color="auto" w:fill="auto"/>
            <w:vAlign w:val="bottom"/>
          </w:tcPr>
          <w:p w14:paraId="75ABAC40" w14:textId="3E6D41C6"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2014/15</w:t>
            </w:r>
          </w:p>
        </w:tc>
        <w:tc>
          <w:tcPr>
            <w:tcW w:w="115" w:type="dxa"/>
            <w:tcBorders>
              <w:top w:val="single" w:sz="4" w:space="0" w:color="auto"/>
            </w:tcBorders>
            <w:shd w:val="clear" w:color="auto" w:fill="auto"/>
            <w:vAlign w:val="bottom"/>
          </w:tcPr>
          <w:p w14:paraId="4CE999EA" w14:textId="3CD19DB8"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810" w:type="dxa"/>
            <w:tcBorders>
              <w:top w:val="single" w:sz="4" w:space="0" w:color="auto"/>
              <w:bottom w:val="single" w:sz="4" w:space="0" w:color="auto"/>
            </w:tcBorders>
            <w:shd w:val="clear" w:color="auto" w:fill="auto"/>
            <w:vAlign w:val="bottom"/>
          </w:tcPr>
          <w:p w14:paraId="55FC08D0" w14:textId="74173D22"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2015/16</w:t>
            </w:r>
          </w:p>
        </w:tc>
        <w:tc>
          <w:tcPr>
            <w:tcW w:w="115" w:type="dxa"/>
            <w:tcBorders>
              <w:top w:val="single" w:sz="4" w:space="0" w:color="auto"/>
            </w:tcBorders>
            <w:shd w:val="clear" w:color="auto" w:fill="auto"/>
            <w:vAlign w:val="bottom"/>
          </w:tcPr>
          <w:p w14:paraId="5FDE202D" w14:textId="45633326"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810" w:type="dxa"/>
            <w:tcBorders>
              <w:top w:val="single" w:sz="4" w:space="0" w:color="auto"/>
              <w:bottom w:val="single" w:sz="4" w:space="0" w:color="auto"/>
            </w:tcBorders>
            <w:shd w:val="clear" w:color="auto" w:fill="auto"/>
            <w:vAlign w:val="bottom"/>
          </w:tcPr>
          <w:p w14:paraId="40EAED40" w14:textId="70CF0A68"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2016/17</w:t>
            </w:r>
          </w:p>
        </w:tc>
        <w:tc>
          <w:tcPr>
            <w:tcW w:w="115" w:type="dxa"/>
            <w:tcBorders>
              <w:top w:val="single" w:sz="4" w:space="0" w:color="auto"/>
            </w:tcBorders>
            <w:shd w:val="clear" w:color="auto" w:fill="auto"/>
            <w:vAlign w:val="bottom"/>
          </w:tcPr>
          <w:p w14:paraId="66DF93C7" w14:textId="0C0BFDE3"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900" w:type="dxa"/>
            <w:tcBorders>
              <w:top w:val="single" w:sz="4" w:space="0" w:color="auto"/>
              <w:bottom w:val="single" w:sz="4" w:space="0" w:color="auto"/>
            </w:tcBorders>
            <w:shd w:val="clear" w:color="auto" w:fill="auto"/>
            <w:vAlign w:val="bottom"/>
          </w:tcPr>
          <w:p w14:paraId="0F9C9A5A" w14:textId="1139E332"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2017/18</w:t>
            </w:r>
          </w:p>
        </w:tc>
        <w:tc>
          <w:tcPr>
            <w:tcW w:w="115" w:type="dxa"/>
            <w:tcBorders>
              <w:top w:val="single" w:sz="4" w:space="0" w:color="auto"/>
            </w:tcBorders>
            <w:shd w:val="clear" w:color="auto" w:fill="auto"/>
            <w:vAlign w:val="bottom"/>
          </w:tcPr>
          <w:p w14:paraId="2C668269" w14:textId="7270E4D5"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900" w:type="dxa"/>
            <w:tcBorders>
              <w:top w:val="single" w:sz="4" w:space="0" w:color="auto"/>
              <w:bottom w:val="single" w:sz="4" w:space="0" w:color="auto"/>
            </w:tcBorders>
            <w:shd w:val="clear" w:color="auto" w:fill="auto"/>
            <w:vAlign w:val="bottom"/>
          </w:tcPr>
          <w:p w14:paraId="05DA29F8" w14:textId="140FE79F" w:rsidR="004565FA" w:rsidRPr="00EF338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2018/19</w:t>
            </w:r>
          </w:p>
        </w:tc>
      </w:tr>
      <w:tr w:rsidR="004565FA" w:rsidRPr="00873FDD" w14:paraId="0ABB0CFA" w14:textId="77777777" w:rsidTr="00932243">
        <w:trPr>
          <w:tblHeader/>
        </w:trPr>
        <w:tc>
          <w:tcPr>
            <w:tcW w:w="2700" w:type="dxa"/>
            <w:vMerge/>
            <w:tcBorders>
              <w:bottom w:val="single" w:sz="12" w:space="0" w:color="auto"/>
            </w:tcBorders>
            <w:shd w:val="clear" w:color="auto" w:fill="auto"/>
            <w:vAlign w:val="bottom"/>
          </w:tcPr>
          <w:p w14:paraId="20C2E20D"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170" w:type="dxa"/>
            <w:tcBorders>
              <w:top w:val="single" w:sz="4" w:space="0" w:color="auto"/>
              <w:bottom w:val="single" w:sz="12" w:space="0" w:color="auto"/>
            </w:tcBorders>
            <w:shd w:val="clear" w:color="auto" w:fill="auto"/>
            <w:vAlign w:val="bottom"/>
          </w:tcPr>
          <w:p w14:paraId="6F66DB8B" w14:textId="2703432E"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c>
          <w:tcPr>
            <w:tcW w:w="1170" w:type="dxa"/>
            <w:gridSpan w:val="2"/>
            <w:tcBorders>
              <w:bottom w:val="single" w:sz="12" w:space="0" w:color="auto"/>
            </w:tcBorders>
            <w:shd w:val="clear" w:color="auto" w:fill="auto"/>
            <w:vAlign w:val="bottom"/>
          </w:tcPr>
          <w:p w14:paraId="580166FE" w14:textId="61B78260"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c>
          <w:tcPr>
            <w:tcW w:w="1170" w:type="dxa"/>
            <w:gridSpan w:val="2"/>
            <w:tcBorders>
              <w:bottom w:val="single" w:sz="12" w:space="0" w:color="auto"/>
            </w:tcBorders>
            <w:shd w:val="clear" w:color="auto" w:fill="auto"/>
            <w:vAlign w:val="bottom"/>
          </w:tcPr>
          <w:p w14:paraId="48D91615" w14:textId="35D264CD"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c>
          <w:tcPr>
            <w:tcW w:w="1170" w:type="dxa"/>
            <w:gridSpan w:val="2"/>
            <w:tcBorders>
              <w:bottom w:val="single" w:sz="12" w:space="0" w:color="auto"/>
            </w:tcBorders>
            <w:shd w:val="clear" w:color="auto" w:fill="auto"/>
            <w:vAlign w:val="bottom"/>
          </w:tcPr>
          <w:p w14:paraId="4B310E7A" w14:textId="23AE9BF6"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c>
          <w:tcPr>
            <w:tcW w:w="1170" w:type="dxa"/>
            <w:gridSpan w:val="2"/>
            <w:tcBorders>
              <w:bottom w:val="single" w:sz="12" w:space="0" w:color="auto"/>
            </w:tcBorders>
            <w:shd w:val="clear" w:color="auto" w:fill="auto"/>
            <w:vAlign w:val="bottom"/>
          </w:tcPr>
          <w:p w14:paraId="340538E9" w14:textId="6B0F1C60"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c>
          <w:tcPr>
            <w:tcW w:w="1170" w:type="dxa"/>
            <w:gridSpan w:val="2"/>
            <w:tcBorders>
              <w:bottom w:val="single" w:sz="12" w:space="0" w:color="auto"/>
            </w:tcBorders>
            <w:shd w:val="clear" w:color="auto" w:fill="auto"/>
            <w:vAlign w:val="bottom"/>
          </w:tcPr>
          <w:p w14:paraId="47650D46" w14:textId="1FBC3E53" w:rsidR="004565FA" w:rsidRPr="00EF338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F338D">
              <w:rPr>
                <w:i/>
                <w:sz w:val="14"/>
                <w:lang w:val="en-GB"/>
              </w:rPr>
              <w:t>Enacted</w:t>
            </w:r>
            <w:r w:rsidRPr="00EF338D">
              <w:rPr>
                <w:i/>
                <w:sz w:val="14"/>
                <w:lang w:val="en-GB"/>
              </w:rPr>
              <w:br/>
              <w:t>Budget</w:t>
            </w:r>
          </w:p>
        </w:tc>
      </w:tr>
      <w:tr w:rsidR="004565FA" w:rsidRPr="00873FDD" w14:paraId="6672B9CF" w14:textId="77777777" w:rsidTr="00932243">
        <w:trPr>
          <w:trHeight w:hRule="exact" w:val="115"/>
          <w:tblHeader/>
        </w:trPr>
        <w:tc>
          <w:tcPr>
            <w:tcW w:w="2700" w:type="dxa"/>
            <w:tcBorders>
              <w:top w:val="single" w:sz="12" w:space="0" w:color="auto"/>
            </w:tcBorders>
            <w:shd w:val="clear" w:color="auto" w:fill="auto"/>
            <w:vAlign w:val="bottom"/>
          </w:tcPr>
          <w:p w14:paraId="70DF704E"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170" w:type="dxa"/>
            <w:tcBorders>
              <w:top w:val="single" w:sz="12" w:space="0" w:color="auto"/>
            </w:tcBorders>
            <w:shd w:val="clear" w:color="auto" w:fill="auto"/>
            <w:vAlign w:val="bottom"/>
          </w:tcPr>
          <w:p w14:paraId="46E4518D"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70" w:type="dxa"/>
            <w:gridSpan w:val="2"/>
            <w:tcBorders>
              <w:top w:val="single" w:sz="12" w:space="0" w:color="auto"/>
            </w:tcBorders>
            <w:shd w:val="clear" w:color="auto" w:fill="auto"/>
            <w:vAlign w:val="bottom"/>
          </w:tcPr>
          <w:p w14:paraId="401979BF"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70" w:type="dxa"/>
            <w:gridSpan w:val="2"/>
            <w:tcBorders>
              <w:top w:val="single" w:sz="12" w:space="0" w:color="auto"/>
            </w:tcBorders>
            <w:shd w:val="clear" w:color="auto" w:fill="auto"/>
            <w:vAlign w:val="bottom"/>
          </w:tcPr>
          <w:p w14:paraId="2C6060F7"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70" w:type="dxa"/>
            <w:gridSpan w:val="2"/>
            <w:tcBorders>
              <w:top w:val="single" w:sz="12" w:space="0" w:color="auto"/>
            </w:tcBorders>
            <w:shd w:val="clear" w:color="auto" w:fill="auto"/>
            <w:vAlign w:val="bottom"/>
          </w:tcPr>
          <w:p w14:paraId="0874AFA3"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70" w:type="dxa"/>
            <w:gridSpan w:val="2"/>
            <w:tcBorders>
              <w:top w:val="single" w:sz="12" w:space="0" w:color="auto"/>
            </w:tcBorders>
            <w:shd w:val="clear" w:color="auto" w:fill="auto"/>
            <w:vAlign w:val="bottom"/>
          </w:tcPr>
          <w:p w14:paraId="7F82B3C3"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70" w:type="dxa"/>
            <w:gridSpan w:val="2"/>
            <w:tcBorders>
              <w:top w:val="single" w:sz="12" w:space="0" w:color="auto"/>
            </w:tcBorders>
            <w:shd w:val="clear" w:color="auto" w:fill="auto"/>
            <w:vAlign w:val="bottom"/>
          </w:tcPr>
          <w:p w14:paraId="54373ED8"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565FA" w:rsidRPr="00873FDD" w14:paraId="566FB8B7" w14:textId="77777777" w:rsidTr="00932243">
        <w:tc>
          <w:tcPr>
            <w:tcW w:w="2700" w:type="dxa"/>
            <w:shd w:val="clear" w:color="auto" w:fill="auto"/>
            <w:vAlign w:val="bottom"/>
          </w:tcPr>
          <w:p w14:paraId="44ED7E6E"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lang w:val="en-GB"/>
              </w:rPr>
            </w:pPr>
            <w:r w:rsidRPr="00873FDD">
              <w:rPr>
                <w:spacing w:val="2"/>
                <w:w w:val="102"/>
                <w:sz w:val="17"/>
                <w:lang w:val="en-GB"/>
              </w:rPr>
              <w:t>General Education and Instruction</w:t>
            </w:r>
          </w:p>
        </w:tc>
        <w:tc>
          <w:tcPr>
            <w:tcW w:w="1170" w:type="dxa"/>
            <w:shd w:val="clear" w:color="auto" w:fill="auto"/>
            <w:vAlign w:val="bottom"/>
          </w:tcPr>
          <w:p w14:paraId="661810DC"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463</w:t>
            </w:r>
            <w:r w:rsidRPr="00873FDD">
              <w:rPr>
                <w:spacing w:val="2"/>
                <w:w w:val="102"/>
                <w:sz w:val="16"/>
                <w:szCs w:val="16"/>
                <w:lang w:val="en-GB"/>
              </w:rPr>
              <w:t>,</w:t>
            </w:r>
            <w:r w:rsidRPr="00EF338D">
              <w:rPr>
                <w:spacing w:val="2"/>
                <w:w w:val="102"/>
                <w:sz w:val="16"/>
                <w:szCs w:val="16"/>
                <w:lang w:val="en-GB"/>
              </w:rPr>
              <w:t>505</w:t>
            </w:r>
            <w:r w:rsidRPr="00873FDD">
              <w:rPr>
                <w:spacing w:val="2"/>
                <w:w w:val="102"/>
                <w:sz w:val="16"/>
                <w:szCs w:val="16"/>
                <w:lang w:val="en-GB"/>
              </w:rPr>
              <w:t>,</w:t>
            </w:r>
            <w:r w:rsidRPr="00EF338D">
              <w:rPr>
                <w:spacing w:val="2"/>
                <w:w w:val="102"/>
                <w:sz w:val="16"/>
                <w:szCs w:val="16"/>
                <w:lang w:val="en-GB"/>
              </w:rPr>
              <w:t>919</w:t>
            </w:r>
          </w:p>
        </w:tc>
        <w:tc>
          <w:tcPr>
            <w:tcW w:w="1170" w:type="dxa"/>
            <w:gridSpan w:val="2"/>
            <w:shd w:val="clear" w:color="auto" w:fill="auto"/>
            <w:vAlign w:val="bottom"/>
          </w:tcPr>
          <w:p w14:paraId="444BAC07"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388</w:t>
            </w:r>
            <w:r w:rsidRPr="00873FDD">
              <w:rPr>
                <w:spacing w:val="2"/>
                <w:w w:val="102"/>
                <w:sz w:val="16"/>
                <w:szCs w:val="16"/>
                <w:lang w:val="en-GB"/>
              </w:rPr>
              <w:t>,</w:t>
            </w:r>
            <w:r w:rsidRPr="00EF338D">
              <w:rPr>
                <w:spacing w:val="2"/>
                <w:w w:val="102"/>
                <w:sz w:val="16"/>
                <w:szCs w:val="16"/>
                <w:lang w:val="en-GB"/>
              </w:rPr>
              <w:t>040</w:t>
            </w:r>
            <w:r w:rsidRPr="00873FDD">
              <w:rPr>
                <w:spacing w:val="2"/>
                <w:w w:val="102"/>
                <w:sz w:val="16"/>
                <w:szCs w:val="16"/>
                <w:lang w:val="en-GB"/>
              </w:rPr>
              <w:t>,</w:t>
            </w:r>
            <w:r w:rsidRPr="00EF338D">
              <w:rPr>
                <w:spacing w:val="2"/>
                <w:w w:val="102"/>
                <w:sz w:val="16"/>
                <w:szCs w:val="16"/>
                <w:lang w:val="en-GB"/>
              </w:rPr>
              <w:t>987</w:t>
            </w:r>
          </w:p>
        </w:tc>
        <w:tc>
          <w:tcPr>
            <w:tcW w:w="1170" w:type="dxa"/>
            <w:gridSpan w:val="2"/>
            <w:shd w:val="clear" w:color="auto" w:fill="auto"/>
            <w:vAlign w:val="bottom"/>
          </w:tcPr>
          <w:p w14:paraId="261355CC"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388</w:t>
            </w:r>
            <w:r w:rsidRPr="00873FDD">
              <w:rPr>
                <w:spacing w:val="2"/>
                <w:w w:val="102"/>
                <w:sz w:val="16"/>
                <w:szCs w:val="16"/>
                <w:lang w:val="en-GB"/>
              </w:rPr>
              <w:t>,</w:t>
            </w:r>
            <w:r w:rsidRPr="00EF338D">
              <w:rPr>
                <w:spacing w:val="2"/>
                <w:w w:val="102"/>
                <w:sz w:val="16"/>
                <w:szCs w:val="16"/>
                <w:lang w:val="en-GB"/>
              </w:rPr>
              <w:t>040</w:t>
            </w:r>
            <w:r w:rsidRPr="00873FDD">
              <w:rPr>
                <w:spacing w:val="2"/>
                <w:w w:val="102"/>
                <w:sz w:val="16"/>
                <w:szCs w:val="16"/>
                <w:lang w:val="en-GB"/>
              </w:rPr>
              <w:t>,</w:t>
            </w:r>
            <w:r w:rsidRPr="00EF338D">
              <w:rPr>
                <w:spacing w:val="2"/>
                <w:w w:val="102"/>
                <w:sz w:val="16"/>
                <w:szCs w:val="16"/>
                <w:lang w:val="en-GB"/>
              </w:rPr>
              <w:t>987</w:t>
            </w:r>
          </w:p>
        </w:tc>
        <w:tc>
          <w:tcPr>
            <w:tcW w:w="1170" w:type="dxa"/>
            <w:gridSpan w:val="2"/>
            <w:shd w:val="clear" w:color="auto" w:fill="auto"/>
            <w:vAlign w:val="bottom"/>
          </w:tcPr>
          <w:p w14:paraId="4ECF3100"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962</w:t>
            </w:r>
            <w:r w:rsidRPr="00873FDD">
              <w:rPr>
                <w:spacing w:val="2"/>
                <w:w w:val="102"/>
                <w:sz w:val="16"/>
                <w:szCs w:val="16"/>
                <w:lang w:val="en-GB"/>
              </w:rPr>
              <w:t>,</w:t>
            </w:r>
            <w:r w:rsidRPr="00EF338D">
              <w:rPr>
                <w:spacing w:val="2"/>
                <w:w w:val="102"/>
                <w:sz w:val="16"/>
                <w:szCs w:val="16"/>
                <w:lang w:val="en-GB"/>
              </w:rPr>
              <w:t>884</w:t>
            </w:r>
            <w:r w:rsidRPr="00873FDD">
              <w:rPr>
                <w:spacing w:val="2"/>
                <w:w w:val="102"/>
                <w:sz w:val="16"/>
                <w:szCs w:val="16"/>
                <w:lang w:val="en-GB"/>
              </w:rPr>
              <w:t>,</w:t>
            </w:r>
            <w:r w:rsidRPr="00EF338D">
              <w:rPr>
                <w:spacing w:val="2"/>
                <w:w w:val="102"/>
                <w:sz w:val="16"/>
                <w:szCs w:val="16"/>
                <w:lang w:val="en-GB"/>
              </w:rPr>
              <w:t>759</w:t>
            </w:r>
          </w:p>
        </w:tc>
        <w:tc>
          <w:tcPr>
            <w:tcW w:w="1170" w:type="dxa"/>
            <w:gridSpan w:val="2"/>
            <w:shd w:val="clear" w:color="auto" w:fill="auto"/>
            <w:vAlign w:val="bottom"/>
          </w:tcPr>
          <w:p w14:paraId="7D97A82F"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1</w:t>
            </w:r>
            <w:r w:rsidRPr="00873FDD">
              <w:rPr>
                <w:spacing w:val="2"/>
                <w:w w:val="102"/>
                <w:sz w:val="16"/>
                <w:szCs w:val="16"/>
                <w:lang w:val="en-GB"/>
              </w:rPr>
              <w:t>,</w:t>
            </w:r>
            <w:r w:rsidRPr="00EF338D">
              <w:rPr>
                <w:spacing w:val="2"/>
                <w:w w:val="102"/>
                <w:sz w:val="16"/>
                <w:szCs w:val="16"/>
                <w:lang w:val="en-GB"/>
              </w:rPr>
              <w:t>408</w:t>
            </w:r>
            <w:r w:rsidRPr="00873FDD">
              <w:rPr>
                <w:spacing w:val="2"/>
                <w:w w:val="102"/>
                <w:sz w:val="16"/>
                <w:szCs w:val="16"/>
                <w:lang w:val="en-GB"/>
              </w:rPr>
              <w:t>,</w:t>
            </w:r>
            <w:r w:rsidRPr="00EF338D">
              <w:rPr>
                <w:spacing w:val="2"/>
                <w:w w:val="102"/>
                <w:sz w:val="16"/>
                <w:szCs w:val="16"/>
                <w:lang w:val="en-GB"/>
              </w:rPr>
              <w:t>671</w:t>
            </w:r>
            <w:r w:rsidRPr="00873FDD">
              <w:rPr>
                <w:spacing w:val="2"/>
                <w:w w:val="102"/>
                <w:sz w:val="16"/>
                <w:szCs w:val="16"/>
                <w:lang w:val="en-GB"/>
              </w:rPr>
              <w:t>,</w:t>
            </w:r>
            <w:r w:rsidRPr="00EF338D">
              <w:rPr>
                <w:spacing w:val="2"/>
                <w:w w:val="102"/>
                <w:sz w:val="16"/>
                <w:szCs w:val="16"/>
                <w:lang w:val="en-GB"/>
              </w:rPr>
              <w:t>502</w:t>
            </w:r>
          </w:p>
        </w:tc>
        <w:tc>
          <w:tcPr>
            <w:tcW w:w="1170" w:type="dxa"/>
            <w:gridSpan w:val="2"/>
            <w:shd w:val="clear" w:color="auto" w:fill="auto"/>
            <w:vAlign w:val="bottom"/>
          </w:tcPr>
          <w:p w14:paraId="3E1C1573"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6</w:t>
            </w:r>
            <w:r w:rsidRPr="00873FDD">
              <w:rPr>
                <w:spacing w:val="2"/>
                <w:w w:val="102"/>
                <w:sz w:val="16"/>
                <w:szCs w:val="16"/>
                <w:lang w:val="en-GB"/>
              </w:rPr>
              <w:t>,</w:t>
            </w:r>
            <w:r w:rsidRPr="00EF338D">
              <w:rPr>
                <w:spacing w:val="2"/>
                <w:w w:val="102"/>
                <w:sz w:val="16"/>
                <w:szCs w:val="16"/>
                <w:lang w:val="en-GB"/>
              </w:rPr>
              <w:t>844</w:t>
            </w:r>
            <w:r w:rsidRPr="00873FDD">
              <w:rPr>
                <w:spacing w:val="2"/>
                <w:w w:val="102"/>
                <w:sz w:val="16"/>
                <w:szCs w:val="16"/>
                <w:lang w:val="en-GB"/>
              </w:rPr>
              <w:t>,</w:t>
            </w:r>
            <w:r w:rsidRPr="00EF338D">
              <w:rPr>
                <w:spacing w:val="2"/>
                <w:w w:val="102"/>
                <w:sz w:val="16"/>
                <w:szCs w:val="16"/>
                <w:lang w:val="en-GB"/>
              </w:rPr>
              <w:t>545</w:t>
            </w:r>
            <w:r w:rsidRPr="00873FDD">
              <w:rPr>
                <w:spacing w:val="2"/>
                <w:w w:val="102"/>
                <w:sz w:val="16"/>
                <w:szCs w:val="16"/>
                <w:lang w:val="en-GB"/>
              </w:rPr>
              <w:t>,</w:t>
            </w:r>
            <w:r w:rsidRPr="00EF338D">
              <w:rPr>
                <w:spacing w:val="2"/>
                <w:w w:val="102"/>
                <w:sz w:val="16"/>
                <w:szCs w:val="16"/>
                <w:lang w:val="en-GB"/>
              </w:rPr>
              <w:t>069</w:t>
            </w:r>
          </w:p>
        </w:tc>
      </w:tr>
      <w:tr w:rsidR="004565FA" w:rsidRPr="00873FDD" w14:paraId="55791021" w14:textId="77777777" w:rsidTr="00932243">
        <w:tc>
          <w:tcPr>
            <w:tcW w:w="2700" w:type="dxa"/>
            <w:shd w:val="clear" w:color="auto" w:fill="auto"/>
            <w:vAlign w:val="bottom"/>
          </w:tcPr>
          <w:p w14:paraId="170E1974"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lang w:val="en-GB"/>
              </w:rPr>
            </w:pPr>
            <w:r w:rsidRPr="00873FDD">
              <w:rPr>
                <w:spacing w:val="2"/>
                <w:w w:val="102"/>
                <w:sz w:val="17"/>
                <w:lang w:val="en-GB"/>
              </w:rPr>
              <w:t>Higher Education, Science and Technology</w:t>
            </w:r>
          </w:p>
        </w:tc>
        <w:tc>
          <w:tcPr>
            <w:tcW w:w="1170" w:type="dxa"/>
            <w:shd w:val="clear" w:color="auto" w:fill="auto"/>
            <w:vAlign w:val="bottom"/>
          </w:tcPr>
          <w:p w14:paraId="12F329DF"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156</w:t>
            </w:r>
            <w:r w:rsidRPr="00873FDD">
              <w:rPr>
                <w:spacing w:val="2"/>
                <w:w w:val="102"/>
                <w:sz w:val="16"/>
                <w:szCs w:val="16"/>
                <w:lang w:val="en-GB"/>
              </w:rPr>
              <w:t>,</w:t>
            </w:r>
            <w:r w:rsidRPr="00EF338D">
              <w:rPr>
                <w:spacing w:val="2"/>
                <w:w w:val="102"/>
                <w:sz w:val="16"/>
                <w:szCs w:val="16"/>
                <w:lang w:val="en-GB"/>
              </w:rPr>
              <w:t>435</w:t>
            </w:r>
            <w:r w:rsidRPr="00873FDD">
              <w:rPr>
                <w:spacing w:val="2"/>
                <w:w w:val="102"/>
                <w:sz w:val="16"/>
                <w:szCs w:val="16"/>
                <w:lang w:val="en-GB"/>
              </w:rPr>
              <w:t>,</w:t>
            </w:r>
            <w:r w:rsidRPr="00EF338D">
              <w:rPr>
                <w:spacing w:val="2"/>
                <w:w w:val="102"/>
                <w:sz w:val="16"/>
                <w:szCs w:val="16"/>
                <w:lang w:val="en-GB"/>
              </w:rPr>
              <w:t>725</w:t>
            </w:r>
          </w:p>
        </w:tc>
        <w:tc>
          <w:tcPr>
            <w:tcW w:w="1170" w:type="dxa"/>
            <w:gridSpan w:val="2"/>
            <w:shd w:val="clear" w:color="auto" w:fill="auto"/>
            <w:vAlign w:val="bottom"/>
          </w:tcPr>
          <w:p w14:paraId="159A025E"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288</w:t>
            </w:r>
            <w:r w:rsidRPr="00873FDD">
              <w:rPr>
                <w:spacing w:val="2"/>
                <w:w w:val="102"/>
                <w:sz w:val="16"/>
                <w:szCs w:val="16"/>
                <w:lang w:val="en-GB"/>
              </w:rPr>
              <w:t>,</w:t>
            </w:r>
            <w:r w:rsidRPr="00EF338D">
              <w:rPr>
                <w:spacing w:val="2"/>
                <w:w w:val="102"/>
                <w:sz w:val="16"/>
                <w:szCs w:val="16"/>
                <w:lang w:val="en-GB"/>
              </w:rPr>
              <w:t>873</w:t>
            </w:r>
            <w:r w:rsidRPr="00873FDD">
              <w:rPr>
                <w:spacing w:val="2"/>
                <w:w w:val="102"/>
                <w:sz w:val="16"/>
                <w:szCs w:val="16"/>
                <w:lang w:val="en-GB"/>
              </w:rPr>
              <w:t>,</w:t>
            </w:r>
            <w:r w:rsidRPr="00EF338D">
              <w:rPr>
                <w:spacing w:val="2"/>
                <w:w w:val="102"/>
                <w:sz w:val="16"/>
                <w:szCs w:val="16"/>
                <w:lang w:val="en-GB"/>
              </w:rPr>
              <w:t>359</w:t>
            </w:r>
          </w:p>
        </w:tc>
        <w:tc>
          <w:tcPr>
            <w:tcW w:w="1170" w:type="dxa"/>
            <w:gridSpan w:val="2"/>
            <w:shd w:val="clear" w:color="auto" w:fill="auto"/>
            <w:vAlign w:val="bottom"/>
          </w:tcPr>
          <w:p w14:paraId="50598605"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288</w:t>
            </w:r>
            <w:r w:rsidRPr="00873FDD">
              <w:rPr>
                <w:spacing w:val="2"/>
                <w:w w:val="102"/>
                <w:sz w:val="16"/>
                <w:szCs w:val="16"/>
                <w:lang w:val="en-GB"/>
              </w:rPr>
              <w:t>,</w:t>
            </w:r>
            <w:r w:rsidRPr="00EF338D">
              <w:rPr>
                <w:spacing w:val="2"/>
                <w:w w:val="102"/>
                <w:sz w:val="16"/>
                <w:szCs w:val="16"/>
                <w:lang w:val="en-GB"/>
              </w:rPr>
              <w:t>873</w:t>
            </w:r>
            <w:r w:rsidRPr="00873FDD">
              <w:rPr>
                <w:spacing w:val="2"/>
                <w:w w:val="102"/>
                <w:sz w:val="16"/>
                <w:szCs w:val="16"/>
                <w:lang w:val="en-GB"/>
              </w:rPr>
              <w:t>,</w:t>
            </w:r>
            <w:r w:rsidRPr="00EF338D">
              <w:rPr>
                <w:spacing w:val="2"/>
                <w:w w:val="102"/>
                <w:sz w:val="16"/>
                <w:szCs w:val="16"/>
                <w:lang w:val="en-GB"/>
              </w:rPr>
              <w:t>359</w:t>
            </w:r>
          </w:p>
        </w:tc>
        <w:tc>
          <w:tcPr>
            <w:tcW w:w="1170" w:type="dxa"/>
            <w:gridSpan w:val="2"/>
            <w:shd w:val="clear" w:color="auto" w:fill="auto"/>
            <w:vAlign w:val="bottom"/>
          </w:tcPr>
          <w:p w14:paraId="15775EA9"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442</w:t>
            </w:r>
            <w:r w:rsidRPr="00873FDD">
              <w:rPr>
                <w:spacing w:val="2"/>
                <w:w w:val="102"/>
                <w:sz w:val="16"/>
                <w:szCs w:val="16"/>
                <w:lang w:val="en-GB"/>
              </w:rPr>
              <w:t>,</w:t>
            </w:r>
            <w:r w:rsidRPr="00EF338D">
              <w:rPr>
                <w:spacing w:val="2"/>
                <w:w w:val="102"/>
                <w:sz w:val="16"/>
                <w:szCs w:val="16"/>
                <w:lang w:val="en-GB"/>
              </w:rPr>
              <w:t>917</w:t>
            </w:r>
            <w:r w:rsidRPr="00873FDD">
              <w:rPr>
                <w:spacing w:val="2"/>
                <w:w w:val="102"/>
                <w:sz w:val="16"/>
                <w:szCs w:val="16"/>
                <w:lang w:val="en-GB"/>
              </w:rPr>
              <w:t>,</w:t>
            </w:r>
            <w:r w:rsidRPr="00EF338D">
              <w:rPr>
                <w:spacing w:val="2"/>
                <w:w w:val="102"/>
                <w:sz w:val="16"/>
                <w:szCs w:val="16"/>
                <w:lang w:val="en-GB"/>
              </w:rPr>
              <w:t>916</w:t>
            </w:r>
          </w:p>
        </w:tc>
        <w:tc>
          <w:tcPr>
            <w:tcW w:w="1170" w:type="dxa"/>
            <w:gridSpan w:val="2"/>
            <w:shd w:val="clear" w:color="auto" w:fill="auto"/>
            <w:vAlign w:val="bottom"/>
          </w:tcPr>
          <w:p w14:paraId="1F774201"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1</w:t>
            </w:r>
            <w:r w:rsidRPr="00873FDD">
              <w:rPr>
                <w:spacing w:val="2"/>
                <w:w w:val="102"/>
                <w:sz w:val="16"/>
                <w:szCs w:val="16"/>
                <w:lang w:val="en-GB"/>
              </w:rPr>
              <w:t>,</w:t>
            </w:r>
            <w:r w:rsidRPr="00EF338D">
              <w:rPr>
                <w:spacing w:val="2"/>
                <w:w w:val="102"/>
                <w:sz w:val="16"/>
                <w:szCs w:val="16"/>
                <w:lang w:val="en-GB"/>
              </w:rPr>
              <w:t>408</w:t>
            </w:r>
            <w:r w:rsidRPr="00873FDD">
              <w:rPr>
                <w:spacing w:val="2"/>
                <w:w w:val="102"/>
                <w:sz w:val="16"/>
                <w:szCs w:val="16"/>
                <w:lang w:val="en-GB"/>
              </w:rPr>
              <w:t>,</w:t>
            </w:r>
            <w:r w:rsidRPr="00EF338D">
              <w:rPr>
                <w:spacing w:val="2"/>
                <w:w w:val="102"/>
                <w:sz w:val="16"/>
                <w:szCs w:val="16"/>
                <w:lang w:val="en-GB"/>
              </w:rPr>
              <w:t>671</w:t>
            </w:r>
            <w:r w:rsidRPr="00873FDD">
              <w:rPr>
                <w:spacing w:val="2"/>
                <w:w w:val="102"/>
                <w:sz w:val="16"/>
                <w:szCs w:val="16"/>
                <w:lang w:val="en-GB"/>
              </w:rPr>
              <w:t>,</w:t>
            </w:r>
            <w:r w:rsidRPr="00EF338D">
              <w:rPr>
                <w:spacing w:val="2"/>
                <w:w w:val="102"/>
                <w:sz w:val="16"/>
                <w:szCs w:val="16"/>
                <w:lang w:val="en-GB"/>
              </w:rPr>
              <w:t>502</w:t>
            </w:r>
          </w:p>
        </w:tc>
        <w:tc>
          <w:tcPr>
            <w:tcW w:w="1170" w:type="dxa"/>
            <w:gridSpan w:val="2"/>
            <w:shd w:val="clear" w:color="auto" w:fill="auto"/>
            <w:vAlign w:val="bottom"/>
          </w:tcPr>
          <w:p w14:paraId="3D2BD437"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657</w:t>
            </w:r>
            <w:r w:rsidRPr="00873FDD">
              <w:rPr>
                <w:spacing w:val="2"/>
                <w:w w:val="102"/>
                <w:sz w:val="16"/>
                <w:szCs w:val="16"/>
                <w:lang w:val="en-GB"/>
              </w:rPr>
              <w:t>,</w:t>
            </w:r>
            <w:r w:rsidRPr="00EF338D">
              <w:rPr>
                <w:spacing w:val="2"/>
                <w:w w:val="102"/>
                <w:sz w:val="16"/>
                <w:szCs w:val="16"/>
                <w:lang w:val="en-GB"/>
              </w:rPr>
              <w:t>812</w:t>
            </w:r>
            <w:r w:rsidRPr="00873FDD">
              <w:rPr>
                <w:spacing w:val="2"/>
                <w:w w:val="102"/>
                <w:sz w:val="16"/>
                <w:szCs w:val="16"/>
                <w:lang w:val="en-GB"/>
              </w:rPr>
              <w:t>,</w:t>
            </w:r>
            <w:r w:rsidRPr="00EF338D">
              <w:rPr>
                <w:spacing w:val="2"/>
                <w:w w:val="102"/>
                <w:sz w:val="16"/>
                <w:szCs w:val="16"/>
                <w:lang w:val="en-GB"/>
              </w:rPr>
              <w:t>876</w:t>
            </w:r>
          </w:p>
        </w:tc>
      </w:tr>
      <w:tr w:rsidR="004565FA" w:rsidRPr="00873FDD" w14:paraId="20146B09" w14:textId="77777777" w:rsidTr="00932243">
        <w:tc>
          <w:tcPr>
            <w:tcW w:w="2700" w:type="dxa"/>
            <w:shd w:val="clear" w:color="auto" w:fill="auto"/>
            <w:vAlign w:val="bottom"/>
          </w:tcPr>
          <w:p w14:paraId="206CAD23" w14:textId="77777777" w:rsidR="004565FA" w:rsidRPr="00932243"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1"/>
                <w:sz w:val="17"/>
                <w:lang w:val="en-GB"/>
              </w:rPr>
            </w:pPr>
            <w:r w:rsidRPr="00932243">
              <w:rPr>
                <w:spacing w:val="2"/>
                <w:w w:val="101"/>
                <w:sz w:val="17"/>
                <w:lang w:val="en-GB"/>
              </w:rPr>
              <w:t>South Sudan Examination Secretariat</w:t>
            </w:r>
          </w:p>
        </w:tc>
        <w:tc>
          <w:tcPr>
            <w:tcW w:w="1170" w:type="dxa"/>
            <w:shd w:val="clear" w:color="auto" w:fill="auto"/>
            <w:vAlign w:val="bottom"/>
          </w:tcPr>
          <w:p w14:paraId="043AE7D1" w14:textId="5797D9CD"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873FDD">
              <w:rPr>
                <w:spacing w:val="2"/>
                <w:w w:val="102"/>
                <w:sz w:val="16"/>
                <w:szCs w:val="16"/>
                <w:lang w:val="en-GB"/>
              </w:rPr>
              <w:t>–</w:t>
            </w:r>
          </w:p>
        </w:tc>
        <w:tc>
          <w:tcPr>
            <w:tcW w:w="1170" w:type="dxa"/>
            <w:gridSpan w:val="2"/>
            <w:shd w:val="clear" w:color="auto" w:fill="auto"/>
            <w:vAlign w:val="bottom"/>
          </w:tcPr>
          <w:p w14:paraId="62DBF711" w14:textId="3D7F71C6"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873FDD">
              <w:rPr>
                <w:spacing w:val="2"/>
                <w:w w:val="102"/>
                <w:sz w:val="16"/>
                <w:szCs w:val="16"/>
                <w:lang w:val="en-GB"/>
              </w:rPr>
              <w:t>–</w:t>
            </w:r>
          </w:p>
        </w:tc>
        <w:tc>
          <w:tcPr>
            <w:tcW w:w="1170" w:type="dxa"/>
            <w:gridSpan w:val="2"/>
            <w:shd w:val="clear" w:color="auto" w:fill="auto"/>
            <w:vAlign w:val="bottom"/>
          </w:tcPr>
          <w:p w14:paraId="2BA24595" w14:textId="76AC6EAF"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873FDD">
              <w:rPr>
                <w:spacing w:val="2"/>
                <w:w w:val="102"/>
                <w:sz w:val="16"/>
                <w:szCs w:val="16"/>
                <w:lang w:val="en-GB"/>
              </w:rPr>
              <w:t>–</w:t>
            </w:r>
          </w:p>
        </w:tc>
        <w:tc>
          <w:tcPr>
            <w:tcW w:w="1170" w:type="dxa"/>
            <w:gridSpan w:val="2"/>
            <w:shd w:val="clear" w:color="auto" w:fill="auto"/>
            <w:vAlign w:val="bottom"/>
          </w:tcPr>
          <w:p w14:paraId="0B542904" w14:textId="58646C6F"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873FDD">
              <w:rPr>
                <w:spacing w:val="2"/>
                <w:w w:val="102"/>
                <w:sz w:val="16"/>
                <w:szCs w:val="16"/>
                <w:lang w:val="en-GB"/>
              </w:rPr>
              <w:t>–</w:t>
            </w:r>
          </w:p>
        </w:tc>
        <w:tc>
          <w:tcPr>
            <w:tcW w:w="1170" w:type="dxa"/>
            <w:gridSpan w:val="2"/>
            <w:shd w:val="clear" w:color="auto" w:fill="auto"/>
            <w:vAlign w:val="bottom"/>
          </w:tcPr>
          <w:p w14:paraId="36B647A9"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453</w:t>
            </w:r>
            <w:r w:rsidRPr="00873FDD">
              <w:rPr>
                <w:spacing w:val="2"/>
                <w:w w:val="102"/>
                <w:sz w:val="16"/>
                <w:szCs w:val="16"/>
                <w:lang w:val="en-GB"/>
              </w:rPr>
              <w:t>,</w:t>
            </w:r>
            <w:r w:rsidRPr="00EF338D">
              <w:rPr>
                <w:spacing w:val="2"/>
                <w:w w:val="102"/>
                <w:sz w:val="16"/>
                <w:szCs w:val="16"/>
                <w:lang w:val="en-GB"/>
              </w:rPr>
              <w:t>533</w:t>
            </w:r>
            <w:r w:rsidRPr="00873FDD">
              <w:rPr>
                <w:spacing w:val="2"/>
                <w:w w:val="102"/>
                <w:sz w:val="16"/>
                <w:szCs w:val="16"/>
                <w:lang w:val="en-GB"/>
              </w:rPr>
              <w:t>,</w:t>
            </w:r>
            <w:r w:rsidRPr="00EF338D">
              <w:rPr>
                <w:spacing w:val="2"/>
                <w:w w:val="102"/>
                <w:sz w:val="16"/>
                <w:szCs w:val="16"/>
                <w:lang w:val="en-GB"/>
              </w:rPr>
              <w:t>513</w:t>
            </w:r>
          </w:p>
        </w:tc>
        <w:tc>
          <w:tcPr>
            <w:tcW w:w="1170" w:type="dxa"/>
            <w:gridSpan w:val="2"/>
            <w:shd w:val="clear" w:color="auto" w:fill="auto"/>
            <w:vAlign w:val="bottom"/>
          </w:tcPr>
          <w:p w14:paraId="09E7E3A2"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126</w:t>
            </w:r>
            <w:r w:rsidRPr="00873FDD">
              <w:rPr>
                <w:spacing w:val="2"/>
                <w:w w:val="102"/>
                <w:sz w:val="16"/>
                <w:szCs w:val="16"/>
                <w:lang w:val="en-GB"/>
              </w:rPr>
              <w:t>,</w:t>
            </w:r>
            <w:r w:rsidRPr="00EF338D">
              <w:rPr>
                <w:spacing w:val="2"/>
                <w:w w:val="102"/>
                <w:sz w:val="16"/>
                <w:szCs w:val="16"/>
                <w:lang w:val="en-GB"/>
              </w:rPr>
              <w:t>647</w:t>
            </w:r>
            <w:r w:rsidRPr="00873FDD">
              <w:rPr>
                <w:spacing w:val="2"/>
                <w:w w:val="102"/>
                <w:sz w:val="16"/>
                <w:szCs w:val="16"/>
                <w:lang w:val="en-GB"/>
              </w:rPr>
              <w:t>,</w:t>
            </w:r>
            <w:r w:rsidRPr="00EF338D">
              <w:rPr>
                <w:spacing w:val="2"/>
                <w:w w:val="102"/>
                <w:sz w:val="16"/>
                <w:szCs w:val="16"/>
                <w:lang w:val="en-GB"/>
              </w:rPr>
              <w:t>410</w:t>
            </w:r>
          </w:p>
        </w:tc>
      </w:tr>
      <w:tr w:rsidR="004565FA" w:rsidRPr="00873FDD" w14:paraId="6E3D833B" w14:textId="77777777" w:rsidTr="00932243">
        <w:tc>
          <w:tcPr>
            <w:tcW w:w="2700" w:type="dxa"/>
            <w:shd w:val="clear" w:color="auto" w:fill="auto"/>
            <w:vAlign w:val="bottom"/>
          </w:tcPr>
          <w:p w14:paraId="4A5B000D"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lang w:val="en-GB"/>
              </w:rPr>
            </w:pPr>
            <w:r w:rsidRPr="00873FDD">
              <w:rPr>
                <w:spacing w:val="2"/>
                <w:w w:val="102"/>
                <w:sz w:val="17"/>
                <w:lang w:val="en-GB"/>
              </w:rPr>
              <w:t>The Education Sector</w:t>
            </w:r>
          </w:p>
        </w:tc>
        <w:tc>
          <w:tcPr>
            <w:tcW w:w="1170" w:type="dxa"/>
            <w:shd w:val="clear" w:color="auto" w:fill="auto"/>
            <w:vAlign w:val="bottom"/>
          </w:tcPr>
          <w:p w14:paraId="201DCD03"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619</w:t>
            </w:r>
            <w:r w:rsidRPr="00873FDD">
              <w:rPr>
                <w:spacing w:val="2"/>
                <w:w w:val="102"/>
                <w:sz w:val="16"/>
                <w:szCs w:val="16"/>
                <w:lang w:val="en-GB"/>
              </w:rPr>
              <w:t>,</w:t>
            </w:r>
            <w:r w:rsidRPr="00EF338D">
              <w:rPr>
                <w:spacing w:val="2"/>
                <w:w w:val="102"/>
                <w:sz w:val="16"/>
                <w:szCs w:val="16"/>
                <w:lang w:val="en-GB"/>
              </w:rPr>
              <w:t>941</w:t>
            </w:r>
            <w:r w:rsidRPr="00873FDD">
              <w:rPr>
                <w:spacing w:val="2"/>
                <w:w w:val="102"/>
                <w:sz w:val="16"/>
                <w:szCs w:val="16"/>
                <w:lang w:val="en-GB"/>
              </w:rPr>
              <w:t>,</w:t>
            </w:r>
            <w:r w:rsidRPr="00EF338D">
              <w:rPr>
                <w:spacing w:val="2"/>
                <w:w w:val="102"/>
                <w:sz w:val="16"/>
                <w:szCs w:val="16"/>
                <w:lang w:val="en-GB"/>
              </w:rPr>
              <w:t>644</w:t>
            </w:r>
          </w:p>
        </w:tc>
        <w:tc>
          <w:tcPr>
            <w:tcW w:w="1170" w:type="dxa"/>
            <w:gridSpan w:val="2"/>
            <w:shd w:val="clear" w:color="auto" w:fill="auto"/>
            <w:vAlign w:val="bottom"/>
          </w:tcPr>
          <w:p w14:paraId="324EC136"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676</w:t>
            </w:r>
            <w:r w:rsidRPr="00873FDD">
              <w:rPr>
                <w:spacing w:val="2"/>
                <w:w w:val="102"/>
                <w:sz w:val="16"/>
                <w:szCs w:val="16"/>
                <w:lang w:val="en-GB"/>
              </w:rPr>
              <w:t>,</w:t>
            </w:r>
            <w:r w:rsidRPr="00EF338D">
              <w:rPr>
                <w:spacing w:val="2"/>
                <w:w w:val="102"/>
                <w:sz w:val="16"/>
                <w:szCs w:val="16"/>
                <w:lang w:val="en-GB"/>
              </w:rPr>
              <w:t>914</w:t>
            </w:r>
            <w:r w:rsidRPr="00873FDD">
              <w:rPr>
                <w:spacing w:val="2"/>
                <w:w w:val="102"/>
                <w:sz w:val="16"/>
                <w:szCs w:val="16"/>
                <w:lang w:val="en-GB"/>
              </w:rPr>
              <w:t>,</w:t>
            </w:r>
            <w:r w:rsidRPr="00EF338D">
              <w:rPr>
                <w:spacing w:val="2"/>
                <w:w w:val="102"/>
                <w:sz w:val="16"/>
                <w:szCs w:val="16"/>
                <w:lang w:val="en-GB"/>
              </w:rPr>
              <w:t>346</w:t>
            </w:r>
          </w:p>
        </w:tc>
        <w:tc>
          <w:tcPr>
            <w:tcW w:w="1170" w:type="dxa"/>
            <w:gridSpan w:val="2"/>
            <w:shd w:val="clear" w:color="auto" w:fill="auto"/>
            <w:vAlign w:val="bottom"/>
          </w:tcPr>
          <w:p w14:paraId="1256F549"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676</w:t>
            </w:r>
            <w:r w:rsidRPr="00873FDD">
              <w:rPr>
                <w:spacing w:val="2"/>
                <w:w w:val="102"/>
                <w:sz w:val="16"/>
                <w:szCs w:val="16"/>
                <w:lang w:val="en-GB"/>
              </w:rPr>
              <w:t>,</w:t>
            </w:r>
            <w:r w:rsidRPr="00EF338D">
              <w:rPr>
                <w:spacing w:val="2"/>
                <w:w w:val="102"/>
                <w:sz w:val="16"/>
                <w:szCs w:val="16"/>
                <w:lang w:val="en-GB"/>
              </w:rPr>
              <w:t>914</w:t>
            </w:r>
            <w:r w:rsidRPr="00873FDD">
              <w:rPr>
                <w:spacing w:val="2"/>
                <w:w w:val="102"/>
                <w:sz w:val="16"/>
                <w:szCs w:val="16"/>
                <w:lang w:val="en-GB"/>
              </w:rPr>
              <w:t>,</w:t>
            </w:r>
            <w:r w:rsidRPr="00EF338D">
              <w:rPr>
                <w:spacing w:val="2"/>
                <w:w w:val="102"/>
                <w:sz w:val="16"/>
                <w:szCs w:val="16"/>
                <w:lang w:val="en-GB"/>
              </w:rPr>
              <w:t>346</w:t>
            </w:r>
          </w:p>
        </w:tc>
        <w:tc>
          <w:tcPr>
            <w:tcW w:w="1170" w:type="dxa"/>
            <w:gridSpan w:val="2"/>
            <w:shd w:val="clear" w:color="auto" w:fill="auto"/>
            <w:vAlign w:val="bottom"/>
          </w:tcPr>
          <w:p w14:paraId="2D0C9BA1"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1</w:t>
            </w:r>
            <w:r w:rsidRPr="00873FDD">
              <w:rPr>
                <w:spacing w:val="2"/>
                <w:w w:val="102"/>
                <w:sz w:val="16"/>
                <w:szCs w:val="16"/>
                <w:lang w:val="en-GB"/>
              </w:rPr>
              <w:t>,</w:t>
            </w:r>
            <w:r w:rsidRPr="00EF338D">
              <w:rPr>
                <w:spacing w:val="2"/>
                <w:w w:val="102"/>
                <w:sz w:val="16"/>
                <w:szCs w:val="16"/>
                <w:lang w:val="en-GB"/>
              </w:rPr>
              <w:t>405</w:t>
            </w:r>
            <w:r w:rsidRPr="00873FDD">
              <w:rPr>
                <w:spacing w:val="2"/>
                <w:w w:val="102"/>
                <w:sz w:val="16"/>
                <w:szCs w:val="16"/>
                <w:lang w:val="en-GB"/>
              </w:rPr>
              <w:t>,</w:t>
            </w:r>
            <w:r w:rsidRPr="00EF338D">
              <w:rPr>
                <w:spacing w:val="2"/>
                <w:w w:val="102"/>
                <w:sz w:val="16"/>
                <w:szCs w:val="16"/>
                <w:lang w:val="en-GB"/>
              </w:rPr>
              <w:t>802</w:t>
            </w:r>
            <w:r w:rsidRPr="00873FDD">
              <w:rPr>
                <w:spacing w:val="2"/>
                <w:w w:val="102"/>
                <w:sz w:val="16"/>
                <w:szCs w:val="16"/>
                <w:lang w:val="en-GB"/>
              </w:rPr>
              <w:t>,</w:t>
            </w:r>
            <w:r w:rsidRPr="00EF338D">
              <w:rPr>
                <w:spacing w:val="2"/>
                <w:w w:val="102"/>
                <w:sz w:val="16"/>
                <w:szCs w:val="16"/>
                <w:lang w:val="en-GB"/>
              </w:rPr>
              <w:t>675</w:t>
            </w:r>
          </w:p>
        </w:tc>
        <w:tc>
          <w:tcPr>
            <w:tcW w:w="1170" w:type="dxa"/>
            <w:gridSpan w:val="2"/>
            <w:shd w:val="clear" w:color="auto" w:fill="auto"/>
            <w:vAlign w:val="bottom"/>
          </w:tcPr>
          <w:p w14:paraId="57BB4C79" w14:textId="75D9BD00"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873FDD">
              <w:rPr>
                <w:spacing w:val="2"/>
                <w:w w:val="102"/>
                <w:sz w:val="16"/>
                <w:szCs w:val="16"/>
                <w:lang w:val="en-GB"/>
              </w:rPr>
              <w:t>–</w:t>
            </w:r>
          </w:p>
        </w:tc>
        <w:tc>
          <w:tcPr>
            <w:tcW w:w="1170" w:type="dxa"/>
            <w:gridSpan w:val="2"/>
            <w:shd w:val="clear" w:color="auto" w:fill="auto"/>
            <w:vAlign w:val="bottom"/>
          </w:tcPr>
          <w:p w14:paraId="4771A7C1"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7</w:t>
            </w:r>
            <w:r w:rsidRPr="00873FDD">
              <w:rPr>
                <w:spacing w:val="2"/>
                <w:w w:val="102"/>
                <w:sz w:val="16"/>
                <w:szCs w:val="16"/>
                <w:lang w:val="en-GB"/>
              </w:rPr>
              <w:t>,</w:t>
            </w:r>
            <w:r w:rsidRPr="00EF338D">
              <w:rPr>
                <w:spacing w:val="2"/>
                <w:w w:val="102"/>
                <w:sz w:val="16"/>
                <w:szCs w:val="16"/>
                <w:lang w:val="en-GB"/>
              </w:rPr>
              <w:t>629</w:t>
            </w:r>
            <w:r w:rsidRPr="00873FDD">
              <w:rPr>
                <w:spacing w:val="2"/>
                <w:w w:val="102"/>
                <w:sz w:val="16"/>
                <w:szCs w:val="16"/>
                <w:lang w:val="en-GB"/>
              </w:rPr>
              <w:t>,</w:t>
            </w:r>
            <w:r w:rsidRPr="00EF338D">
              <w:rPr>
                <w:spacing w:val="2"/>
                <w:w w:val="102"/>
                <w:sz w:val="16"/>
                <w:szCs w:val="16"/>
                <w:lang w:val="en-GB"/>
              </w:rPr>
              <w:t>005</w:t>
            </w:r>
            <w:r w:rsidRPr="00873FDD">
              <w:rPr>
                <w:spacing w:val="2"/>
                <w:w w:val="102"/>
                <w:sz w:val="16"/>
                <w:szCs w:val="16"/>
                <w:lang w:val="en-GB"/>
              </w:rPr>
              <w:t>,</w:t>
            </w:r>
            <w:r w:rsidRPr="00EF338D">
              <w:rPr>
                <w:spacing w:val="2"/>
                <w:w w:val="102"/>
                <w:sz w:val="16"/>
                <w:szCs w:val="16"/>
                <w:lang w:val="en-GB"/>
              </w:rPr>
              <w:t>355</w:t>
            </w:r>
          </w:p>
        </w:tc>
      </w:tr>
      <w:tr w:rsidR="004565FA" w:rsidRPr="00873FDD" w14:paraId="198534DC" w14:textId="77777777" w:rsidTr="00932243">
        <w:tc>
          <w:tcPr>
            <w:tcW w:w="2700" w:type="dxa"/>
            <w:shd w:val="clear" w:color="auto" w:fill="auto"/>
            <w:vAlign w:val="bottom"/>
          </w:tcPr>
          <w:p w14:paraId="48E072C2"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lang w:val="en-GB"/>
              </w:rPr>
            </w:pPr>
            <w:r w:rsidRPr="00873FDD">
              <w:rPr>
                <w:spacing w:val="2"/>
                <w:w w:val="102"/>
                <w:sz w:val="17"/>
                <w:lang w:val="en-GB"/>
              </w:rPr>
              <w:t>Overall FY Total (Plus External Loans &amp; Grands)</w:t>
            </w:r>
          </w:p>
        </w:tc>
        <w:tc>
          <w:tcPr>
            <w:tcW w:w="1170" w:type="dxa"/>
            <w:shd w:val="clear" w:color="auto" w:fill="auto"/>
            <w:vAlign w:val="bottom"/>
          </w:tcPr>
          <w:p w14:paraId="659F4DEC"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10</w:t>
            </w:r>
            <w:r w:rsidRPr="00873FDD">
              <w:rPr>
                <w:spacing w:val="2"/>
                <w:w w:val="102"/>
                <w:sz w:val="16"/>
                <w:szCs w:val="16"/>
                <w:lang w:val="en-GB"/>
              </w:rPr>
              <w:t>,</w:t>
            </w:r>
            <w:r w:rsidRPr="00EF338D">
              <w:rPr>
                <w:spacing w:val="2"/>
                <w:w w:val="102"/>
                <w:sz w:val="16"/>
                <w:szCs w:val="16"/>
                <w:lang w:val="en-GB"/>
              </w:rPr>
              <w:t>403</w:t>
            </w:r>
            <w:r w:rsidRPr="00873FDD">
              <w:rPr>
                <w:spacing w:val="2"/>
                <w:w w:val="102"/>
                <w:sz w:val="16"/>
                <w:szCs w:val="16"/>
                <w:lang w:val="en-GB"/>
              </w:rPr>
              <w:t>,</w:t>
            </w:r>
            <w:r w:rsidRPr="00EF338D">
              <w:rPr>
                <w:spacing w:val="2"/>
                <w:w w:val="102"/>
                <w:sz w:val="16"/>
                <w:szCs w:val="16"/>
                <w:lang w:val="en-GB"/>
              </w:rPr>
              <w:t>498</w:t>
            </w:r>
            <w:r w:rsidRPr="00873FDD">
              <w:rPr>
                <w:spacing w:val="2"/>
                <w:w w:val="102"/>
                <w:sz w:val="16"/>
                <w:szCs w:val="16"/>
                <w:lang w:val="en-GB"/>
              </w:rPr>
              <w:t>,</w:t>
            </w:r>
            <w:r w:rsidRPr="00EF338D">
              <w:rPr>
                <w:spacing w:val="2"/>
                <w:w w:val="102"/>
                <w:sz w:val="16"/>
                <w:szCs w:val="16"/>
                <w:lang w:val="en-GB"/>
              </w:rPr>
              <w:t>304</w:t>
            </w:r>
          </w:p>
        </w:tc>
        <w:tc>
          <w:tcPr>
            <w:tcW w:w="1170" w:type="dxa"/>
            <w:gridSpan w:val="2"/>
            <w:shd w:val="clear" w:color="auto" w:fill="auto"/>
            <w:vAlign w:val="bottom"/>
          </w:tcPr>
          <w:p w14:paraId="2B7D4195"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10</w:t>
            </w:r>
            <w:r w:rsidRPr="00873FDD">
              <w:rPr>
                <w:spacing w:val="2"/>
                <w:w w:val="102"/>
                <w:sz w:val="16"/>
                <w:szCs w:val="16"/>
                <w:lang w:val="en-GB"/>
              </w:rPr>
              <w:t>,</w:t>
            </w:r>
            <w:r w:rsidRPr="00EF338D">
              <w:rPr>
                <w:spacing w:val="2"/>
                <w:w w:val="102"/>
                <w:sz w:val="16"/>
                <w:szCs w:val="16"/>
                <w:lang w:val="en-GB"/>
              </w:rPr>
              <w:t>642</w:t>
            </w:r>
            <w:r w:rsidRPr="00873FDD">
              <w:rPr>
                <w:spacing w:val="2"/>
                <w:w w:val="102"/>
                <w:sz w:val="16"/>
                <w:szCs w:val="16"/>
                <w:lang w:val="en-GB"/>
              </w:rPr>
              <w:t>,</w:t>
            </w:r>
            <w:r w:rsidRPr="00EF338D">
              <w:rPr>
                <w:spacing w:val="2"/>
                <w:w w:val="102"/>
                <w:sz w:val="16"/>
                <w:szCs w:val="16"/>
                <w:lang w:val="en-GB"/>
              </w:rPr>
              <w:t>138</w:t>
            </w:r>
            <w:r w:rsidRPr="00873FDD">
              <w:rPr>
                <w:spacing w:val="2"/>
                <w:w w:val="102"/>
                <w:sz w:val="16"/>
                <w:szCs w:val="16"/>
                <w:lang w:val="en-GB"/>
              </w:rPr>
              <w:t>,</w:t>
            </w:r>
            <w:r w:rsidRPr="00EF338D">
              <w:rPr>
                <w:spacing w:val="2"/>
                <w:w w:val="102"/>
                <w:sz w:val="16"/>
                <w:szCs w:val="16"/>
                <w:lang w:val="en-GB"/>
              </w:rPr>
              <w:t>993</w:t>
            </w:r>
          </w:p>
        </w:tc>
        <w:tc>
          <w:tcPr>
            <w:tcW w:w="1170" w:type="dxa"/>
            <w:gridSpan w:val="2"/>
            <w:shd w:val="clear" w:color="auto" w:fill="auto"/>
            <w:vAlign w:val="bottom"/>
          </w:tcPr>
          <w:p w14:paraId="7F49CBB7"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10</w:t>
            </w:r>
            <w:r w:rsidRPr="00873FDD">
              <w:rPr>
                <w:spacing w:val="2"/>
                <w:w w:val="102"/>
                <w:sz w:val="16"/>
                <w:szCs w:val="16"/>
                <w:lang w:val="en-GB"/>
              </w:rPr>
              <w:t>,</w:t>
            </w:r>
            <w:r w:rsidRPr="00EF338D">
              <w:rPr>
                <w:spacing w:val="2"/>
                <w:w w:val="102"/>
                <w:sz w:val="16"/>
                <w:szCs w:val="16"/>
                <w:lang w:val="en-GB"/>
              </w:rPr>
              <w:t>642</w:t>
            </w:r>
            <w:r w:rsidRPr="00873FDD">
              <w:rPr>
                <w:spacing w:val="2"/>
                <w:w w:val="102"/>
                <w:sz w:val="16"/>
                <w:szCs w:val="16"/>
                <w:lang w:val="en-GB"/>
              </w:rPr>
              <w:t>,</w:t>
            </w:r>
            <w:r w:rsidRPr="00EF338D">
              <w:rPr>
                <w:spacing w:val="2"/>
                <w:w w:val="102"/>
                <w:sz w:val="16"/>
                <w:szCs w:val="16"/>
                <w:lang w:val="en-GB"/>
              </w:rPr>
              <w:t>138</w:t>
            </w:r>
            <w:r w:rsidRPr="00873FDD">
              <w:rPr>
                <w:spacing w:val="2"/>
                <w:w w:val="102"/>
                <w:sz w:val="16"/>
                <w:szCs w:val="16"/>
                <w:lang w:val="en-GB"/>
              </w:rPr>
              <w:t>,</w:t>
            </w:r>
            <w:r w:rsidRPr="00EF338D">
              <w:rPr>
                <w:spacing w:val="2"/>
                <w:w w:val="102"/>
                <w:sz w:val="16"/>
                <w:szCs w:val="16"/>
                <w:lang w:val="en-GB"/>
              </w:rPr>
              <w:t>993</w:t>
            </w:r>
          </w:p>
        </w:tc>
        <w:tc>
          <w:tcPr>
            <w:tcW w:w="1170" w:type="dxa"/>
            <w:gridSpan w:val="2"/>
            <w:shd w:val="clear" w:color="auto" w:fill="auto"/>
            <w:vAlign w:val="bottom"/>
          </w:tcPr>
          <w:p w14:paraId="4D191C79"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38</w:t>
            </w:r>
            <w:r w:rsidRPr="00873FDD">
              <w:rPr>
                <w:spacing w:val="2"/>
                <w:w w:val="102"/>
                <w:sz w:val="16"/>
                <w:szCs w:val="16"/>
                <w:lang w:val="en-GB"/>
              </w:rPr>
              <w:t>,</w:t>
            </w:r>
            <w:r w:rsidRPr="00EF338D">
              <w:rPr>
                <w:spacing w:val="2"/>
                <w:w w:val="102"/>
                <w:sz w:val="16"/>
                <w:szCs w:val="16"/>
                <w:lang w:val="en-GB"/>
              </w:rPr>
              <w:t>074</w:t>
            </w:r>
            <w:r w:rsidRPr="00873FDD">
              <w:rPr>
                <w:spacing w:val="2"/>
                <w:w w:val="102"/>
                <w:sz w:val="16"/>
                <w:szCs w:val="16"/>
                <w:lang w:val="en-GB"/>
              </w:rPr>
              <w:t>,</w:t>
            </w:r>
            <w:r w:rsidRPr="00EF338D">
              <w:rPr>
                <w:spacing w:val="2"/>
                <w:w w:val="102"/>
                <w:sz w:val="16"/>
                <w:szCs w:val="16"/>
                <w:lang w:val="en-GB"/>
              </w:rPr>
              <w:t>035</w:t>
            </w:r>
            <w:r w:rsidRPr="00873FDD">
              <w:rPr>
                <w:spacing w:val="2"/>
                <w:w w:val="102"/>
                <w:sz w:val="16"/>
                <w:szCs w:val="16"/>
                <w:lang w:val="en-GB"/>
              </w:rPr>
              <w:t>,</w:t>
            </w:r>
            <w:r w:rsidRPr="00EF338D">
              <w:rPr>
                <w:spacing w:val="2"/>
                <w:w w:val="102"/>
                <w:sz w:val="16"/>
                <w:szCs w:val="16"/>
                <w:lang w:val="en-GB"/>
              </w:rPr>
              <w:t>039</w:t>
            </w:r>
          </w:p>
        </w:tc>
        <w:tc>
          <w:tcPr>
            <w:tcW w:w="1170" w:type="dxa"/>
            <w:gridSpan w:val="2"/>
            <w:shd w:val="clear" w:color="auto" w:fill="auto"/>
            <w:vAlign w:val="bottom"/>
          </w:tcPr>
          <w:p w14:paraId="57662480"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1</w:t>
            </w:r>
            <w:r w:rsidRPr="00873FDD">
              <w:rPr>
                <w:spacing w:val="2"/>
                <w:w w:val="102"/>
                <w:sz w:val="16"/>
                <w:szCs w:val="16"/>
                <w:lang w:val="en-GB"/>
              </w:rPr>
              <w:t>,</w:t>
            </w:r>
            <w:r w:rsidRPr="00EF338D">
              <w:rPr>
                <w:spacing w:val="2"/>
                <w:w w:val="102"/>
                <w:sz w:val="16"/>
                <w:szCs w:val="16"/>
                <w:lang w:val="en-GB"/>
              </w:rPr>
              <w:t>862</w:t>
            </w:r>
            <w:r w:rsidRPr="00873FDD">
              <w:rPr>
                <w:spacing w:val="2"/>
                <w:w w:val="102"/>
                <w:sz w:val="16"/>
                <w:szCs w:val="16"/>
                <w:lang w:val="en-GB"/>
              </w:rPr>
              <w:t>,</w:t>
            </w:r>
            <w:r w:rsidRPr="00EF338D">
              <w:rPr>
                <w:spacing w:val="2"/>
                <w:w w:val="102"/>
                <w:sz w:val="16"/>
                <w:szCs w:val="16"/>
                <w:lang w:val="en-GB"/>
              </w:rPr>
              <w:t>205</w:t>
            </w:r>
            <w:r w:rsidRPr="00873FDD">
              <w:rPr>
                <w:spacing w:val="2"/>
                <w:w w:val="102"/>
                <w:sz w:val="16"/>
                <w:szCs w:val="16"/>
                <w:lang w:val="en-GB"/>
              </w:rPr>
              <w:t>,</w:t>
            </w:r>
            <w:r w:rsidRPr="00EF338D">
              <w:rPr>
                <w:spacing w:val="2"/>
                <w:w w:val="102"/>
                <w:sz w:val="16"/>
                <w:szCs w:val="16"/>
                <w:lang w:val="en-GB"/>
              </w:rPr>
              <w:t>015</w:t>
            </w:r>
          </w:p>
        </w:tc>
        <w:tc>
          <w:tcPr>
            <w:tcW w:w="1170" w:type="dxa"/>
            <w:gridSpan w:val="2"/>
            <w:shd w:val="clear" w:color="auto" w:fill="auto"/>
            <w:vAlign w:val="bottom"/>
          </w:tcPr>
          <w:p w14:paraId="0493147A"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81</w:t>
            </w:r>
            <w:r w:rsidRPr="00873FDD">
              <w:rPr>
                <w:spacing w:val="2"/>
                <w:w w:val="102"/>
                <w:sz w:val="16"/>
                <w:szCs w:val="16"/>
                <w:lang w:val="en-GB"/>
              </w:rPr>
              <w:t>,</w:t>
            </w:r>
            <w:r w:rsidRPr="00EF338D">
              <w:rPr>
                <w:spacing w:val="2"/>
                <w:w w:val="102"/>
                <w:sz w:val="16"/>
                <w:szCs w:val="16"/>
                <w:lang w:val="en-GB"/>
              </w:rPr>
              <w:t>590</w:t>
            </w:r>
            <w:r w:rsidRPr="00873FDD">
              <w:rPr>
                <w:spacing w:val="2"/>
                <w:w w:val="102"/>
                <w:sz w:val="16"/>
                <w:szCs w:val="16"/>
                <w:lang w:val="en-GB"/>
              </w:rPr>
              <w:t>,</w:t>
            </w:r>
            <w:r w:rsidRPr="00EF338D">
              <w:rPr>
                <w:spacing w:val="2"/>
                <w:w w:val="102"/>
                <w:sz w:val="16"/>
                <w:szCs w:val="16"/>
                <w:lang w:val="en-GB"/>
              </w:rPr>
              <w:t>170</w:t>
            </w:r>
            <w:r w:rsidRPr="00873FDD">
              <w:rPr>
                <w:spacing w:val="2"/>
                <w:w w:val="102"/>
                <w:sz w:val="16"/>
                <w:szCs w:val="16"/>
                <w:lang w:val="en-GB"/>
              </w:rPr>
              <w:t>,</w:t>
            </w:r>
            <w:r w:rsidRPr="00EF338D">
              <w:rPr>
                <w:spacing w:val="2"/>
                <w:w w:val="102"/>
                <w:sz w:val="16"/>
                <w:szCs w:val="16"/>
                <w:lang w:val="en-GB"/>
              </w:rPr>
              <w:t>609</w:t>
            </w:r>
          </w:p>
        </w:tc>
      </w:tr>
      <w:tr w:rsidR="004565FA" w:rsidRPr="00873FDD" w14:paraId="72DEA3F9" w14:textId="77777777" w:rsidTr="00932243">
        <w:tc>
          <w:tcPr>
            <w:tcW w:w="2700" w:type="dxa"/>
            <w:shd w:val="clear" w:color="auto" w:fill="auto"/>
            <w:vAlign w:val="bottom"/>
          </w:tcPr>
          <w:p w14:paraId="264999AA"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lang w:val="en-GB"/>
              </w:rPr>
            </w:pPr>
            <w:r w:rsidRPr="00873FDD">
              <w:rPr>
                <w:spacing w:val="2"/>
                <w:w w:val="102"/>
                <w:sz w:val="17"/>
                <w:lang w:val="en-GB"/>
              </w:rPr>
              <w:t>Proportion of Education Sector of overall budget</w:t>
            </w:r>
          </w:p>
        </w:tc>
        <w:tc>
          <w:tcPr>
            <w:tcW w:w="1170" w:type="dxa"/>
            <w:shd w:val="clear" w:color="auto" w:fill="auto"/>
            <w:vAlign w:val="bottom"/>
          </w:tcPr>
          <w:p w14:paraId="7098DC02"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6</w:t>
            </w:r>
            <w:r w:rsidRPr="00873FDD">
              <w:rPr>
                <w:spacing w:val="2"/>
                <w:w w:val="102"/>
                <w:sz w:val="16"/>
                <w:szCs w:val="16"/>
                <w:lang w:val="en-GB"/>
              </w:rPr>
              <w:t>%</w:t>
            </w:r>
          </w:p>
        </w:tc>
        <w:tc>
          <w:tcPr>
            <w:tcW w:w="1170" w:type="dxa"/>
            <w:gridSpan w:val="2"/>
            <w:shd w:val="clear" w:color="auto" w:fill="auto"/>
            <w:vAlign w:val="bottom"/>
          </w:tcPr>
          <w:p w14:paraId="333D1CFB"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6</w:t>
            </w:r>
            <w:r w:rsidRPr="00873FDD">
              <w:rPr>
                <w:spacing w:val="2"/>
                <w:w w:val="102"/>
                <w:sz w:val="16"/>
                <w:szCs w:val="16"/>
                <w:lang w:val="en-GB"/>
              </w:rPr>
              <w:t>%</w:t>
            </w:r>
          </w:p>
        </w:tc>
        <w:tc>
          <w:tcPr>
            <w:tcW w:w="1170" w:type="dxa"/>
            <w:gridSpan w:val="2"/>
            <w:shd w:val="clear" w:color="auto" w:fill="auto"/>
            <w:vAlign w:val="bottom"/>
          </w:tcPr>
          <w:p w14:paraId="4A8DA485"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6</w:t>
            </w:r>
            <w:r w:rsidRPr="00873FDD">
              <w:rPr>
                <w:spacing w:val="2"/>
                <w:w w:val="102"/>
                <w:sz w:val="16"/>
                <w:szCs w:val="16"/>
                <w:lang w:val="en-GB"/>
              </w:rPr>
              <w:t>%</w:t>
            </w:r>
          </w:p>
        </w:tc>
        <w:tc>
          <w:tcPr>
            <w:tcW w:w="1170" w:type="dxa"/>
            <w:gridSpan w:val="2"/>
            <w:shd w:val="clear" w:color="auto" w:fill="auto"/>
            <w:vAlign w:val="bottom"/>
          </w:tcPr>
          <w:p w14:paraId="36ED6C44"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3</w:t>
            </w:r>
            <w:r w:rsidRPr="00873FDD">
              <w:rPr>
                <w:spacing w:val="2"/>
                <w:w w:val="102"/>
                <w:sz w:val="16"/>
                <w:szCs w:val="16"/>
                <w:lang w:val="en-GB"/>
              </w:rPr>
              <w:t>.</w:t>
            </w:r>
            <w:r w:rsidRPr="00EF338D">
              <w:rPr>
                <w:spacing w:val="2"/>
                <w:w w:val="102"/>
                <w:sz w:val="16"/>
                <w:szCs w:val="16"/>
                <w:lang w:val="en-GB"/>
              </w:rPr>
              <w:t>7</w:t>
            </w:r>
            <w:r w:rsidRPr="00873FDD">
              <w:rPr>
                <w:spacing w:val="2"/>
                <w:w w:val="102"/>
                <w:sz w:val="16"/>
                <w:szCs w:val="16"/>
                <w:lang w:val="en-GB"/>
              </w:rPr>
              <w:t>%</w:t>
            </w:r>
          </w:p>
        </w:tc>
        <w:tc>
          <w:tcPr>
            <w:tcW w:w="1170" w:type="dxa"/>
            <w:gridSpan w:val="2"/>
            <w:shd w:val="clear" w:color="auto" w:fill="auto"/>
            <w:vAlign w:val="bottom"/>
          </w:tcPr>
          <w:p w14:paraId="4D5F4066"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46</w:t>
            </w:r>
            <w:r w:rsidRPr="00873FDD">
              <w:rPr>
                <w:spacing w:val="2"/>
                <w:w w:val="102"/>
                <w:sz w:val="16"/>
                <w:szCs w:val="16"/>
                <w:lang w:val="en-GB"/>
              </w:rPr>
              <w:t>,</w:t>
            </w:r>
            <w:r w:rsidRPr="00EF338D">
              <w:rPr>
                <w:spacing w:val="2"/>
                <w:w w:val="102"/>
                <w:sz w:val="16"/>
                <w:szCs w:val="16"/>
                <w:lang w:val="en-GB"/>
              </w:rPr>
              <w:t>276</w:t>
            </w:r>
            <w:r w:rsidRPr="00873FDD">
              <w:rPr>
                <w:spacing w:val="2"/>
                <w:w w:val="102"/>
                <w:sz w:val="16"/>
                <w:szCs w:val="16"/>
                <w:lang w:val="en-GB"/>
              </w:rPr>
              <w:t>,</w:t>
            </w:r>
            <w:r w:rsidRPr="00EF338D">
              <w:rPr>
                <w:spacing w:val="2"/>
                <w:w w:val="102"/>
                <w:sz w:val="16"/>
                <w:szCs w:val="16"/>
                <w:lang w:val="en-GB"/>
              </w:rPr>
              <w:t>830</w:t>
            </w:r>
            <w:r w:rsidRPr="00873FDD">
              <w:rPr>
                <w:spacing w:val="2"/>
                <w:w w:val="102"/>
                <w:sz w:val="16"/>
                <w:szCs w:val="16"/>
                <w:lang w:val="en-GB"/>
              </w:rPr>
              <w:t>,</w:t>
            </w:r>
            <w:r w:rsidRPr="00EF338D">
              <w:rPr>
                <w:spacing w:val="2"/>
                <w:w w:val="102"/>
                <w:sz w:val="16"/>
                <w:szCs w:val="16"/>
                <w:lang w:val="en-GB"/>
              </w:rPr>
              <w:t>967</w:t>
            </w:r>
          </w:p>
        </w:tc>
        <w:tc>
          <w:tcPr>
            <w:tcW w:w="1170" w:type="dxa"/>
            <w:gridSpan w:val="2"/>
            <w:shd w:val="clear" w:color="auto" w:fill="auto"/>
            <w:vAlign w:val="bottom"/>
          </w:tcPr>
          <w:p w14:paraId="5A365EC5"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9</w:t>
            </w:r>
            <w:r w:rsidRPr="00873FDD">
              <w:rPr>
                <w:spacing w:val="2"/>
                <w:w w:val="102"/>
                <w:sz w:val="16"/>
                <w:szCs w:val="16"/>
                <w:lang w:val="en-GB"/>
              </w:rPr>
              <w:t>.</w:t>
            </w:r>
            <w:r w:rsidRPr="00EF338D">
              <w:rPr>
                <w:spacing w:val="2"/>
                <w:w w:val="102"/>
                <w:sz w:val="16"/>
                <w:szCs w:val="16"/>
                <w:lang w:val="en-GB"/>
              </w:rPr>
              <w:t>4</w:t>
            </w:r>
            <w:r w:rsidRPr="00873FDD">
              <w:rPr>
                <w:spacing w:val="2"/>
                <w:w w:val="102"/>
                <w:sz w:val="16"/>
                <w:szCs w:val="16"/>
                <w:lang w:val="en-GB"/>
              </w:rPr>
              <w:t>%</w:t>
            </w:r>
          </w:p>
        </w:tc>
      </w:tr>
      <w:tr w:rsidR="004565FA" w:rsidRPr="00873FDD" w14:paraId="5CA38EFA" w14:textId="77777777" w:rsidTr="00932243">
        <w:tc>
          <w:tcPr>
            <w:tcW w:w="2700" w:type="dxa"/>
            <w:tcBorders>
              <w:bottom w:val="single" w:sz="12" w:space="0" w:color="auto"/>
            </w:tcBorders>
            <w:shd w:val="clear" w:color="auto" w:fill="auto"/>
            <w:vAlign w:val="bottom"/>
          </w:tcPr>
          <w:p w14:paraId="624583B0" w14:textId="72E8FE05"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lang w:val="en-GB"/>
              </w:rPr>
            </w:pPr>
            <w:r w:rsidRPr="00873FDD">
              <w:rPr>
                <w:spacing w:val="2"/>
                <w:w w:val="102"/>
                <w:sz w:val="17"/>
                <w:lang w:val="en-GB"/>
              </w:rPr>
              <w:t>Proportion of General Education (Plus Examination Council) of overall Gov’t budget</w:t>
            </w:r>
          </w:p>
        </w:tc>
        <w:tc>
          <w:tcPr>
            <w:tcW w:w="1170" w:type="dxa"/>
            <w:tcBorders>
              <w:bottom w:val="single" w:sz="12" w:space="0" w:color="auto"/>
            </w:tcBorders>
            <w:shd w:val="clear" w:color="auto" w:fill="auto"/>
            <w:vAlign w:val="bottom"/>
          </w:tcPr>
          <w:p w14:paraId="1FD9D713"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4</w:t>
            </w:r>
            <w:r w:rsidRPr="00873FDD">
              <w:rPr>
                <w:spacing w:val="2"/>
                <w:w w:val="102"/>
                <w:sz w:val="16"/>
                <w:szCs w:val="16"/>
                <w:lang w:val="en-GB"/>
              </w:rPr>
              <w:t>%</w:t>
            </w:r>
          </w:p>
        </w:tc>
        <w:tc>
          <w:tcPr>
            <w:tcW w:w="1170" w:type="dxa"/>
            <w:gridSpan w:val="2"/>
            <w:tcBorders>
              <w:bottom w:val="single" w:sz="12" w:space="0" w:color="auto"/>
            </w:tcBorders>
            <w:shd w:val="clear" w:color="auto" w:fill="auto"/>
            <w:vAlign w:val="bottom"/>
          </w:tcPr>
          <w:p w14:paraId="031CA91B"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4</w:t>
            </w:r>
            <w:r w:rsidRPr="00873FDD">
              <w:rPr>
                <w:spacing w:val="2"/>
                <w:w w:val="102"/>
                <w:sz w:val="16"/>
                <w:szCs w:val="16"/>
                <w:lang w:val="en-GB"/>
              </w:rPr>
              <w:t>%</w:t>
            </w:r>
          </w:p>
        </w:tc>
        <w:tc>
          <w:tcPr>
            <w:tcW w:w="1170" w:type="dxa"/>
            <w:gridSpan w:val="2"/>
            <w:tcBorders>
              <w:bottom w:val="single" w:sz="12" w:space="0" w:color="auto"/>
            </w:tcBorders>
            <w:shd w:val="clear" w:color="auto" w:fill="auto"/>
            <w:vAlign w:val="bottom"/>
          </w:tcPr>
          <w:p w14:paraId="7D9022EF"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4</w:t>
            </w:r>
            <w:r w:rsidRPr="00873FDD">
              <w:rPr>
                <w:spacing w:val="2"/>
                <w:w w:val="102"/>
                <w:sz w:val="16"/>
                <w:szCs w:val="16"/>
                <w:lang w:val="en-GB"/>
              </w:rPr>
              <w:t>%</w:t>
            </w:r>
          </w:p>
        </w:tc>
        <w:tc>
          <w:tcPr>
            <w:tcW w:w="1170" w:type="dxa"/>
            <w:gridSpan w:val="2"/>
            <w:tcBorders>
              <w:bottom w:val="single" w:sz="12" w:space="0" w:color="auto"/>
            </w:tcBorders>
            <w:shd w:val="clear" w:color="auto" w:fill="auto"/>
            <w:vAlign w:val="bottom"/>
          </w:tcPr>
          <w:p w14:paraId="1D991886"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2</w:t>
            </w:r>
            <w:r w:rsidRPr="00873FDD">
              <w:rPr>
                <w:spacing w:val="2"/>
                <w:w w:val="102"/>
                <w:sz w:val="16"/>
                <w:szCs w:val="16"/>
                <w:lang w:val="en-GB"/>
              </w:rPr>
              <w:t>.</w:t>
            </w:r>
            <w:r w:rsidRPr="00EF338D">
              <w:rPr>
                <w:spacing w:val="2"/>
                <w:w w:val="102"/>
                <w:sz w:val="16"/>
                <w:szCs w:val="16"/>
                <w:lang w:val="en-GB"/>
              </w:rPr>
              <w:t>5</w:t>
            </w:r>
            <w:r w:rsidRPr="00873FDD">
              <w:rPr>
                <w:spacing w:val="2"/>
                <w:w w:val="102"/>
                <w:sz w:val="16"/>
                <w:szCs w:val="16"/>
                <w:lang w:val="en-GB"/>
              </w:rPr>
              <w:t>%</w:t>
            </w:r>
          </w:p>
        </w:tc>
        <w:tc>
          <w:tcPr>
            <w:tcW w:w="1170" w:type="dxa"/>
            <w:gridSpan w:val="2"/>
            <w:tcBorders>
              <w:bottom w:val="single" w:sz="12" w:space="0" w:color="auto"/>
            </w:tcBorders>
            <w:shd w:val="clear" w:color="auto" w:fill="auto"/>
            <w:vAlign w:val="bottom"/>
          </w:tcPr>
          <w:p w14:paraId="154E943D"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4</w:t>
            </w:r>
            <w:r w:rsidRPr="00873FDD">
              <w:rPr>
                <w:spacing w:val="2"/>
                <w:w w:val="102"/>
                <w:sz w:val="16"/>
                <w:szCs w:val="16"/>
                <w:lang w:val="en-GB"/>
              </w:rPr>
              <w:t>.</w:t>
            </w:r>
            <w:r w:rsidRPr="00EF338D">
              <w:rPr>
                <w:spacing w:val="2"/>
                <w:w w:val="102"/>
                <w:sz w:val="16"/>
                <w:szCs w:val="16"/>
                <w:lang w:val="en-GB"/>
              </w:rPr>
              <w:t>0</w:t>
            </w:r>
            <w:r w:rsidRPr="00873FDD">
              <w:rPr>
                <w:spacing w:val="2"/>
                <w:w w:val="102"/>
                <w:sz w:val="16"/>
                <w:szCs w:val="16"/>
                <w:lang w:val="en-GB"/>
              </w:rPr>
              <w:t>%</w:t>
            </w:r>
          </w:p>
        </w:tc>
        <w:tc>
          <w:tcPr>
            <w:tcW w:w="1170" w:type="dxa"/>
            <w:gridSpan w:val="2"/>
            <w:tcBorders>
              <w:bottom w:val="single" w:sz="12" w:space="0" w:color="auto"/>
            </w:tcBorders>
            <w:shd w:val="clear" w:color="auto" w:fill="auto"/>
            <w:vAlign w:val="bottom"/>
          </w:tcPr>
          <w:p w14:paraId="0299AD8C" w14:textId="77777777" w:rsidR="004565FA" w:rsidRPr="00873FDD" w:rsidRDefault="004565FA" w:rsidP="004565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6"/>
                <w:szCs w:val="16"/>
                <w:lang w:val="en-GB"/>
              </w:rPr>
            </w:pPr>
            <w:r w:rsidRPr="00EF338D">
              <w:rPr>
                <w:spacing w:val="2"/>
                <w:w w:val="102"/>
                <w:sz w:val="16"/>
                <w:szCs w:val="16"/>
                <w:lang w:val="en-GB"/>
              </w:rPr>
              <w:t>8</w:t>
            </w:r>
            <w:r w:rsidRPr="00873FDD">
              <w:rPr>
                <w:spacing w:val="2"/>
                <w:w w:val="102"/>
                <w:sz w:val="16"/>
                <w:szCs w:val="16"/>
                <w:lang w:val="en-GB"/>
              </w:rPr>
              <w:t>.</w:t>
            </w:r>
            <w:r w:rsidRPr="00EF338D">
              <w:rPr>
                <w:spacing w:val="2"/>
                <w:w w:val="102"/>
                <w:sz w:val="16"/>
                <w:szCs w:val="16"/>
                <w:lang w:val="en-GB"/>
              </w:rPr>
              <w:t>5</w:t>
            </w:r>
            <w:r w:rsidRPr="00873FDD">
              <w:rPr>
                <w:spacing w:val="2"/>
                <w:w w:val="102"/>
                <w:sz w:val="16"/>
                <w:szCs w:val="16"/>
                <w:lang w:val="en-GB"/>
              </w:rPr>
              <w:t>%</w:t>
            </w:r>
          </w:p>
        </w:tc>
      </w:tr>
    </w:tbl>
    <w:p w14:paraId="25C648D5" w14:textId="77777777" w:rsidR="003B07C7" w:rsidRPr="00873FDD" w:rsidRDefault="003B07C7" w:rsidP="003B07C7">
      <w:pPr>
        <w:pStyle w:val="SingleTxt"/>
        <w:spacing w:after="0" w:line="120" w:lineRule="exact"/>
        <w:rPr>
          <w:sz w:val="10"/>
        </w:rPr>
      </w:pPr>
    </w:p>
    <w:p w14:paraId="273159D3" w14:textId="3FB53530" w:rsidR="00A86ABC" w:rsidRPr="00873FDD" w:rsidRDefault="00A86ABC" w:rsidP="003B07C7">
      <w:pPr>
        <w:pStyle w:val="FootnoteText"/>
        <w:tabs>
          <w:tab w:val="clear" w:pos="418"/>
          <w:tab w:val="right" w:pos="216"/>
          <w:tab w:val="left" w:pos="288"/>
          <w:tab w:val="right" w:pos="576"/>
          <w:tab w:val="left" w:pos="648"/>
        </w:tabs>
        <w:ind w:left="288" w:hanging="288"/>
      </w:pPr>
      <w:r w:rsidRPr="00873FDD">
        <w:tab/>
      </w:r>
      <w:r w:rsidRPr="00EF338D">
        <w:rPr>
          <w:i/>
          <w:iCs/>
        </w:rPr>
        <w:t>Source</w:t>
      </w:r>
      <w:r w:rsidRPr="00873FDD">
        <w:t xml:space="preserve">: Ministry of General Education, </w:t>
      </w:r>
      <w:r w:rsidRPr="00EF338D">
        <w:t>2019</w:t>
      </w:r>
      <w:r w:rsidRPr="00873FDD">
        <w:t>.</w:t>
      </w:r>
    </w:p>
    <w:p w14:paraId="6028D4A6" w14:textId="77777777" w:rsidR="003B07C7" w:rsidRPr="00873FDD" w:rsidRDefault="003B07C7" w:rsidP="003B07C7">
      <w:pPr>
        <w:pStyle w:val="SingleTxt"/>
        <w:spacing w:after="0" w:line="120" w:lineRule="exact"/>
        <w:rPr>
          <w:sz w:val="10"/>
        </w:rPr>
      </w:pPr>
    </w:p>
    <w:p w14:paraId="636272B0" w14:textId="77777777" w:rsidR="003B07C7" w:rsidRPr="00873FDD" w:rsidRDefault="003B07C7" w:rsidP="003B07C7">
      <w:pPr>
        <w:pStyle w:val="SingleTxt"/>
        <w:spacing w:after="0" w:line="120" w:lineRule="exact"/>
        <w:rPr>
          <w:sz w:val="10"/>
        </w:rPr>
      </w:pPr>
    </w:p>
    <w:p w14:paraId="2B4FCCD2" w14:textId="1972C7AA" w:rsidR="00A86ABC" w:rsidRPr="00873FDD" w:rsidRDefault="00A86ABC" w:rsidP="00A86ABC">
      <w:pPr>
        <w:pStyle w:val="SingleTxt"/>
      </w:pPr>
      <w:r w:rsidRPr="00EF338D">
        <w:t>123</w:t>
      </w:r>
      <w:r w:rsidRPr="00873FDD">
        <w:t>.</w:t>
      </w:r>
      <w:r w:rsidRPr="00873FDD">
        <w:tab/>
        <w:t xml:space="preserve">Although much progress has been made in the education sector, but because of the peculiar security challenges of the country, service delivery in some parts of the country remain a challenge. </w:t>
      </w:r>
    </w:p>
    <w:p w14:paraId="2F714D9C" w14:textId="77777777" w:rsidR="00A86ABC" w:rsidRPr="00873FDD" w:rsidRDefault="00A86ABC" w:rsidP="00A86ABC">
      <w:pPr>
        <w:pStyle w:val="SingleTxt"/>
      </w:pPr>
      <w:r w:rsidRPr="00EF338D">
        <w:t>124</w:t>
      </w:r>
      <w:r w:rsidRPr="00873FDD">
        <w:t>.</w:t>
      </w:r>
      <w:r w:rsidRPr="00873FDD">
        <w:tab/>
        <w:t>Another key challenge of the education sector is lack of qualified teachers, however, the Government is currently investing in teaches training institutions especially for female teachers.</w:t>
      </w:r>
    </w:p>
    <w:p w14:paraId="28BB31CA" w14:textId="77777777" w:rsidR="00A86ABC" w:rsidRPr="00873FDD" w:rsidRDefault="00A86ABC" w:rsidP="00A86ABC">
      <w:pPr>
        <w:pStyle w:val="SingleTxt"/>
      </w:pPr>
      <w:r w:rsidRPr="00EF338D">
        <w:t>125</w:t>
      </w:r>
      <w:r w:rsidRPr="00873FDD">
        <w:t>.</w:t>
      </w:r>
      <w:r w:rsidRPr="00873FDD">
        <w:tab/>
        <w:t xml:space="preserve">The Same Opportunities to Participate Actively in Sports and Physical Education; See Article </w:t>
      </w:r>
      <w:r w:rsidRPr="00EF338D">
        <w:t>13</w:t>
      </w:r>
      <w:r w:rsidRPr="00873FDD">
        <w:t xml:space="preserve"> for status of women’s participation in sport activities.</w:t>
      </w:r>
    </w:p>
    <w:p w14:paraId="55C93A55" w14:textId="77777777" w:rsidR="004565FA" w:rsidRPr="00873FDD" w:rsidRDefault="004565FA" w:rsidP="004565FA">
      <w:pPr>
        <w:pStyle w:val="SingleTxt"/>
        <w:spacing w:after="0" w:line="120" w:lineRule="exact"/>
        <w:rPr>
          <w:sz w:val="10"/>
        </w:rPr>
      </w:pPr>
    </w:p>
    <w:p w14:paraId="71B35F10" w14:textId="77777777" w:rsidR="004565FA" w:rsidRPr="00873FDD" w:rsidRDefault="004565FA" w:rsidP="004565FA">
      <w:pPr>
        <w:pStyle w:val="SingleTxt"/>
        <w:spacing w:after="0" w:line="120" w:lineRule="exact"/>
        <w:rPr>
          <w:sz w:val="10"/>
        </w:rPr>
      </w:pPr>
    </w:p>
    <w:p w14:paraId="3071DD3D" w14:textId="23CFB083" w:rsidR="00A86ABC" w:rsidRPr="00873FDD" w:rsidRDefault="00A86ABC" w:rsidP="004565FA">
      <w:pPr>
        <w:pStyle w:val="H1"/>
        <w:ind w:right="1260"/>
      </w:pPr>
      <w:r w:rsidRPr="00873FDD">
        <w:tab/>
      </w:r>
      <w:r w:rsidRPr="00873FDD">
        <w:tab/>
        <w:t xml:space="preserve">Article </w:t>
      </w:r>
      <w:r w:rsidRPr="00EF338D">
        <w:t>11</w:t>
      </w:r>
    </w:p>
    <w:p w14:paraId="1B41323F" w14:textId="4F9FD7C0" w:rsidR="00A86ABC" w:rsidRPr="00873FDD" w:rsidRDefault="004565FA" w:rsidP="004565FA">
      <w:pPr>
        <w:pStyle w:val="H1"/>
        <w:ind w:right="1260"/>
      </w:pPr>
      <w:r w:rsidRPr="00873FDD">
        <w:tab/>
      </w:r>
      <w:r w:rsidRPr="00873FDD">
        <w:tab/>
      </w:r>
      <w:r w:rsidR="00A86ABC" w:rsidRPr="00873FDD">
        <w:t>Women’s right to employment</w:t>
      </w:r>
    </w:p>
    <w:p w14:paraId="64A96F3A" w14:textId="77777777" w:rsidR="004565FA" w:rsidRPr="00873FDD" w:rsidRDefault="004565FA" w:rsidP="004565FA">
      <w:pPr>
        <w:pStyle w:val="SingleTxt"/>
        <w:spacing w:after="0" w:line="120" w:lineRule="exact"/>
        <w:rPr>
          <w:sz w:val="10"/>
        </w:rPr>
      </w:pPr>
    </w:p>
    <w:p w14:paraId="17A4DABF" w14:textId="77777777" w:rsidR="004565FA" w:rsidRPr="00873FDD" w:rsidRDefault="004565FA" w:rsidP="004565FA">
      <w:pPr>
        <w:pStyle w:val="SingleTxt"/>
        <w:spacing w:after="0" w:line="120" w:lineRule="exact"/>
        <w:rPr>
          <w:sz w:val="10"/>
        </w:rPr>
      </w:pPr>
    </w:p>
    <w:p w14:paraId="2F31607F" w14:textId="531CEC5F" w:rsidR="00A86ABC" w:rsidRPr="00873FDD" w:rsidRDefault="00A86ABC" w:rsidP="00A86ABC">
      <w:pPr>
        <w:pStyle w:val="SingleTxt"/>
      </w:pPr>
      <w:r w:rsidRPr="00EF338D">
        <w:t>126</w:t>
      </w:r>
      <w:r w:rsidRPr="00873FDD">
        <w:t>.</w:t>
      </w:r>
      <w:r w:rsidRPr="00873FDD">
        <w:tab/>
        <w:t xml:space="preserve">The lingering of security challenges in the country continues to negatively impact on the labour market. With a high level of non-literate population, ‘unemployment rate in the country remains higher at </w:t>
      </w:r>
      <w:r w:rsidRPr="00EF338D">
        <w:t>11</w:t>
      </w:r>
      <w:r w:rsidRPr="00873FDD">
        <w:t>.</w:t>
      </w:r>
      <w:r w:rsidRPr="00EF338D">
        <w:t>50</w:t>
      </w:r>
      <w:r w:rsidRPr="00873FDD">
        <w:t xml:space="preserve"> percent in </w:t>
      </w:r>
      <w:r w:rsidRPr="00EF338D">
        <w:t>2017</w:t>
      </w:r>
      <w:r w:rsidRPr="00873FDD">
        <w:t xml:space="preserve"> compared to unemployment rate in </w:t>
      </w:r>
      <w:r w:rsidRPr="00EF338D">
        <w:t>2016</w:t>
      </w:r>
      <w:r w:rsidRPr="00873FDD">
        <w:t xml:space="preserve"> which was lower. </w:t>
      </w:r>
    </w:p>
    <w:p w14:paraId="144FB82A" w14:textId="4FA0FE38" w:rsidR="00A86ABC" w:rsidRPr="00873FDD" w:rsidRDefault="00A86ABC" w:rsidP="00A86ABC">
      <w:pPr>
        <w:pStyle w:val="SingleTxt"/>
      </w:pPr>
      <w:r w:rsidRPr="00EF338D">
        <w:lastRenderedPageBreak/>
        <w:t>127</w:t>
      </w:r>
      <w:r w:rsidRPr="00873FDD">
        <w:t>.</w:t>
      </w:r>
      <w:r w:rsidRPr="00873FDD">
        <w:tab/>
        <w:t xml:space="preserve">An estimated </w:t>
      </w:r>
      <w:r w:rsidRPr="00EF338D">
        <w:t>11</w:t>
      </w:r>
      <w:r w:rsidRPr="00873FDD">
        <w:t>.</w:t>
      </w:r>
      <w:r w:rsidRPr="00EF338D">
        <w:t>6</w:t>
      </w:r>
      <w:r w:rsidRPr="00873FDD">
        <w:t xml:space="preserve">% male population and </w:t>
      </w:r>
      <w:r w:rsidRPr="00EF338D">
        <w:t>13</w:t>
      </w:r>
      <w:r w:rsidRPr="00873FDD">
        <w:t>% female population are unemployed in the country.</w:t>
      </w:r>
      <w:r w:rsidR="004565FA" w:rsidRPr="00EF338D">
        <w:rPr>
          <w:rStyle w:val="FootnoteReference"/>
        </w:rPr>
        <w:footnoteReference w:id="10"/>
      </w:r>
      <w:r w:rsidRPr="00873FDD">
        <w:t xml:space="preserve"> In all, </w:t>
      </w:r>
      <w:r w:rsidRPr="00EF338D">
        <w:t>84</w:t>
      </w:r>
      <w:r w:rsidRPr="00873FDD">
        <w:t>% of those employed are in non-wage work either for their family (</w:t>
      </w:r>
      <w:r w:rsidRPr="00EF338D">
        <w:t>43</w:t>
      </w:r>
      <w:r w:rsidRPr="00873FDD">
        <w:t>%), for others (five percent) or on their own account (</w:t>
      </w:r>
      <w:r w:rsidRPr="00EF338D">
        <w:t>37</w:t>
      </w:r>
      <w:r w:rsidRPr="00873FDD">
        <w:t xml:space="preserve">%). At the same time, the agriculture sector accounts for </w:t>
      </w:r>
      <w:r w:rsidRPr="00EF338D">
        <w:t>63</w:t>
      </w:r>
      <w:r w:rsidRPr="00873FDD">
        <w:t xml:space="preserve">% of all employment. Those in non-wage employment in the agriculture sector (i.e., the overlapping group) account for </w:t>
      </w:r>
      <w:r w:rsidRPr="00EF338D">
        <w:t>61</w:t>
      </w:r>
      <w:r w:rsidRPr="00873FDD">
        <w:t xml:space="preserve"> percent of the employed.</w:t>
      </w:r>
    </w:p>
    <w:p w14:paraId="5158D66F" w14:textId="54E1A46D" w:rsidR="00A86ABC" w:rsidRPr="00873FDD" w:rsidRDefault="00A86ABC" w:rsidP="00A86ABC">
      <w:pPr>
        <w:pStyle w:val="SingleTxt"/>
      </w:pPr>
      <w:r w:rsidRPr="00EF338D">
        <w:t>128</w:t>
      </w:r>
      <w:r w:rsidRPr="00873FDD">
        <w:t>.</w:t>
      </w:r>
      <w:r w:rsidRPr="00873FDD">
        <w:tab/>
        <w:t>Only a minority of workers enjoys formal salaried employment (</w:t>
      </w:r>
      <w:r w:rsidRPr="00EF338D">
        <w:t>13</w:t>
      </w:r>
      <w:r w:rsidRPr="00873FDD">
        <w:t>%) or employment in the tertiary sector (</w:t>
      </w:r>
      <w:r w:rsidRPr="00EF338D">
        <w:t>19</w:t>
      </w:r>
      <w:r w:rsidRPr="00873FDD">
        <w:t>%). These patterns are especially pronounced for rural dwellers (</w:t>
      </w:r>
      <w:r w:rsidRPr="00EF338D">
        <w:t>90</w:t>
      </w:r>
      <w:r w:rsidRPr="00873FDD">
        <w:t xml:space="preserve">% are in non-wage work, </w:t>
      </w:r>
      <w:r w:rsidRPr="00EF338D">
        <w:t>69</w:t>
      </w:r>
      <w:r w:rsidRPr="00873FDD">
        <w:t xml:space="preserve">% are in agriculture and </w:t>
      </w:r>
      <w:r w:rsidRPr="00EF338D">
        <w:t>67</w:t>
      </w:r>
      <w:r w:rsidRPr="00873FDD">
        <w:t>% are in both) and the poor (</w:t>
      </w:r>
      <w:r w:rsidRPr="00EF338D">
        <w:t>93</w:t>
      </w:r>
      <w:r w:rsidRPr="00873FDD">
        <w:t xml:space="preserve">% are in non-wage work and </w:t>
      </w:r>
      <w:r w:rsidRPr="00EF338D">
        <w:t>75</w:t>
      </w:r>
      <w:r w:rsidRPr="00873FDD">
        <w:t>% in agriculture).</w:t>
      </w:r>
      <w:r w:rsidR="00051550" w:rsidRPr="00EF338D">
        <w:rPr>
          <w:rStyle w:val="FootnoteReference"/>
        </w:rPr>
        <w:footnoteReference w:id="11"/>
      </w:r>
    </w:p>
    <w:p w14:paraId="58273C7C" w14:textId="77777777" w:rsidR="00A86ABC" w:rsidRPr="00873FDD" w:rsidRDefault="00A86ABC" w:rsidP="00A86ABC">
      <w:pPr>
        <w:pStyle w:val="SingleTxt"/>
      </w:pPr>
      <w:r w:rsidRPr="00EF338D">
        <w:t>129</w:t>
      </w:r>
      <w:r w:rsidRPr="00873FDD">
        <w:t>.</w:t>
      </w:r>
      <w:r w:rsidRPr="00873FDD">
        <w:tab/>
        <w:t>The legal and policy environment for the protection of the right of equal opportunities for women and men in the world of work is progressive.</w:t>
      </w:r>
    </w:p>
    <w:p w14:paraId="3724ACB4" w14:textId="77777777" w:rsidR="00051550" w:rsidRPr="00873FDD" w:rsidRDefault="00051550" w:rsidP="00051550">
      <w:pPr>
        <w:pStyle w:val="SingleTxt"/>
        <w:spacing w:after="0" w:line="120" w:lineRule="exact"/>
        <w:rPr>
          <w:sz w:val="10"/>
        </w:rPr>
      </w:pPr>
    </w:p>
    <w:p w14:paraId="74484AEB" w14:textId="7D2CB4E5" w:rsidR="00A86ABC" w:rsidRPr="00873FDD" w:rsidRDefault="00A86ABC" w:rsidP="00051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The right to work and enjoy associated benefits</w:t>
      </w:r>
    </w:p>
    <w:p w14:paraId="1C92DC5A" w14:textId="77777777" w:rsidR="00051550" w:rsidRPr="00873FDD" w:rsidRDefault="00051550" w:rsidP="00051550">
      <w:pPr>
        <w:pStyle w:val="SingleTxt"/>
        <w:spacing w:after="0" w:line="120" w:lineRule="exact"/>
        <w:rPr>
          <w:sz w:val="10"/>
        </w:rPr>
      </w:pPr>
    </w:p>
    <w:p w14:paraId="146F0C77" w14:textId="07E5F91F" w:rsidR="00A86ABC" w:rsidRPr="00873FDD" w:rsidRDefault="00A86ABC" w:rsidP="00A86ABC">
      <w:pPr>
        <w:pStyle w:val="SingleTxt"/>
      </w:pPr>
      <w:r w:rsidRPr="00EF338D">
        <w:t>130</w:t>
      </w:r>
      <w:r w:rsidRPr="00873FDD">
        <w:t>.</w:t>
      </w:r>
      <w:r w:rsidRPr="00873FDD">
        <w:tab/>
        <w:t xml:space="preserve">The right to equal opportunities in the field of employment for women and men is guaranteed by the Constitution specifically, Article </w:t>
      </w:r>
      <w:r w:rsidRPr="00EF338D">
        <w:t>16</w:t>
      </w:r>
      <w:r w:rsidRPr="00873FDD">
        <w:t xml:space="preserve"> which guarantees women the right to enjoy equal dignity of their person with the men, the right to equal pay for equal work and other related benefits with the men as well as the right to participate equally with men in public life. Article </w:t>
      </w:r>
      <w:r w:rsidRPr="00EF338D">
        <w:t>16</w:t>
      </w:r>
      <w:r w:rsidRPr="00873FDD">
        <w:t xml:space="preserve"> (</w:t>
      </w:r>
      <w:r w:rsidRPr="00EF338D">
        <w:t>4</w:t>
      </w:r>
      <w:r w:rsidRPr="00873FDD">
        <w:t>) (c) also places a responsibility on all levels of government to provide maternity and child care and medical care for pregnant and lactating women.</w:t>
      </w:r>
    </w:p>
    <w:p w14:paraId="033DE4B6" w14:textId="491C241D" w:rsidR="00A86ABC" w:rsidRPr="00873FDD" w:rsidRDefault="00A86ABC" w:rsidP="00A86ABC">
      <w:pPr>
        <w:pStyle w:val="SingleTxt"/>
      </w:pPr>
      <w:r w:rsidRPr="00EF338D">
        <w:t>131</w:t>
      </w:r>
      <w:r w:rsidRPr="00873FDD">
        <w:t>.</w:t>
      </w:r>
      <w:r w:rsidRPr="00873FDD">
        <w:tab/>
        <w:t xml:space="preserve">The right to equal remuneration for work of equal value that is guaranteed by the Constitution is further protected by Section </w:t>
      </w:r>
      <w:r w:rsidRPr="00EF338D">
        <w:t>8</w:t>
      </w:r>
      <w:r w:rsidRPr="00873FDD">
        <w:t xml:space="preserve"> of the Labour Act. The Civil Service Act (Section </w:t>
      </w:r>
      <w:r w:rsidRPr="00EF338D">
        <w:t>19</w:t>
      </w:r>
      <w:r w:rsidR="00051550" w:rsidRPr="00873FDD">
        <w:t xml:space="preserve"> </w:t>
      </w:r>
      <w:r w:rsidRPr="00873FDD">
        <w:t>(b)) also provides for equal rights for women and men in recruitment, promotion and remuneration.</w:t>
      </w:r>
    </w:p>
    <w:p w14:paraId="787BC56C" w14:textId="77777777" w:rsidR="00A86ABC" w:rsidRPr="00873FDD" w:rsidRDefault="00A86ABC" w:rsidP="00A86ABC">
      <w:pPr>
        <w:pStyle w:val="SingleTxt"/>
      </w:pPr>
      <w:r w:rsidRPr="00EF338D">
        <w:t>132</w:t>
      </w:r>
      <w:r w:rsidRPr="00873FDD">
        <w:t>.</w:t>
      </w:r>
      <w:r w:rsidRPr="00873FDD">
        <w:tab/>
        <w:t xml:space="preserve">Section </w:t>
      </w:r>
      <w:r w:rsidRPr="00EF338D">
        <w:t>70</w:t>
      </w:r>
      <w:r w:rsidRPr="00873FDD">
        <w:t xml:space="preserve"> of the Labour Act also enjoins the Minister of Labour to make regulations that can offer protection to apprentices, and employees with special needs. The provision applies to both male and female citizens.</w:t>
      </w:r>
    </w:p>
    <w:p w14:paraId="07AEFFD6" w14:textId="77777777" w:rsidR="00051550" w:rsidRPr="00873FDD" w:rsidRDefault="00051550" w:rsidP="00051550">
      <w:pPr>
        <w:pStyle w:val="SingleTxt"/>
        <w:spacing w:after="0" w:line="120" w:lineRule="exact"/>
        <w:rPr>
          <w:sz w:val="10"/>
        </w:rPr>
      </w:pPr>
    </w:p>
    <w:p w14:paraId="3F51BFFD" w14:textId="57A247F2" w:rsidR="00A86ABC" w:rsidRPr="00873FDD" w:rsidRDefault="00A86ABC" w:rsidP="00051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Freedom from gender discrimination in the world of work</w:t>
      </w:r>
    </w:p>
    <w:p w14:paraId="1F7B8540" w14:textId="77777777" w:rsidR="00051550" w:rsidRPr="00873FDD" w:rsidRDefault="00051550" w:rsidP="00051550">
      <w:pPr>
        <w:pStyle w:val="SingleTxt"/>
        <w:spacing w:after="0" w:line="120" w:lineRule="exact"/>
        <w:rPr>
          <w:sz w:val="10"/>
        </w:rPr>
      </w:pPr>
    </w:p>
    <w:p w14:paraId="3E3F3224" w14:textId="04648629" w:rsidR="00A86ABC" w:rsidRPr="00873FDD" w:rsidRDefault="00A86ABC" w:rsidP="00A86ABC">
      <w:pPr>
        <w:pStyle w:val="SingleTxt"/>
      </w:pPr>
      <w:r w:rsidRPr="00EF338D">
        <w:t>133</w:t>
      </w:r>
      <w:r w:rsidRPr="00873FDD">
        <w:t>.</w:t>
      </w:r>
      <w:r w:rsidRPr="00873FDD">
        <w:tab/>
        <w:t xml:space="preserve">Apart from CEDAW, the Government also ratified the International Discrimination (Employment and Occupation) Convention, </w:t>
      </w:r>
      <w:r w:rsidRPr="00EF338D">
        <w:t>1958</w:t>
      </w:r>
      <w:r w:rsidRPr="00873FDD">
        <w:t xml:space="preserve"> (No. </w:t>
      </w:r>
      <w:r w:rsidRPr="00EF338D">
        <w:t>111</w:t>
      </w:r>
      <w:r w:rsidRPr="00873FDD">
        <w:t xml:space="preserve">) in </w:t>
      </w:r>
      <w:r w:rsidRPr="00EF338D">
        <w:t>2015</w:t>
      </w:r>
      <w:r w:rsidRPr="00873FDD">
        <w:t>. As presented earlier in this report, there is a gender machinery in place leading government response to the promotion of gender equality in the country.</w:t>
      </w:r>
    </w:p>
    <w:p w14:paraId="197351C4" w14:textId="77777777" w:rsidR="00A86ABC" w:rsidRPr="00873FDD" w:rsidRDefault="00A86ABC" w:rsidP="00A86ABC">
      <w:pPr>
        <w:pStyle w:val="SingleTxt"/>
      </w:pPr>
      <w:r w:rsidRPr="00EF338D">
        <w:t>134</w:t>
      </w:r>
      <w:r w:rsidRPr="00873FDD">
        <w:t>.</w:t>
      </w:r>
      <w:r w:rsidRPr="00873FDD">
        <w:tab/>
        <w:t xml:space="preserve">Section </w:t>
      </w:r>
      <w:r w:rsidRPr="00EF338D">
        <w:t>68</w:t>
      </w:r>
      <w:r w:rsidRPr="00873FDD">
        <w:t xml:space="preserve"> (</w:t>
      </w:r>
      <w:r w:rsidRPr="00EF338D">
        <w:t>3</w:t>
      </w:r>
      <w:r w:rsidRPr="00873FDD">
        <w:t>) of the Labour Act prohibits an employer from requiring or permitting a female employee who is pregnant or who has recently given birth, to perform night work during the eight weeks leading up to the anticipated date of childbirth and the eight weeks immediately following childbirth or any other period specified by a medical certificate from a government hospital or clinic or private clinic stating that night work may endanger the health of the employee or her child.</w:t>
      </w:r>
    </w:p>
    <w:p w14:paraId="78149900" w14:textId="77777777" w:rsidR="00A86ABC" w:rsidRPr="00873FDD" w:rsidRDefault="00A86ABC" w:rsidP="00A86ABC">
      <w:pPr>
        <w:pStyle w:val="SingleTxt"/>
      </w:pPr>
      <w:r w:rsidRPr="00EF338D">
        <w:t>135</w:t>
      </w:r>
      <w:r w:rsidRPr="00873FDD">
        <w:t>.</w:t>
      </w:r>
      <w:r w:rsidRPr="00873FDD">
        <w:tab/>
        <w:t>Due to high level of illiteracy and youth unemployment, the Government with support from international development partners, developed vocational training programme opportunities in the country. There is a South Sudan Vocational Training Policy aimed at giving direction for implementation of vocational training programme. There are Twelve (</w:t>
      </w:r>
      <w:r w:rsidRPr="00EF338D">
        <w:t>12</w:t>
      </w:r>
      <w:r w:rsidRPr="00873FDD">
        <w:t xml:space="preserve">) government owned vocational centers in the country and other private vocational training centres. </w:t>
      </w:r>
    </w:p>
    <w:p w14:paraId="493E9C2C" w14:textId="77777777" w:rsidR="00A86ABC" w:rsidRPr="00873FDD" w:rsidRDefault="00A86ABC" w:rsidP="00A86ABC">
      <w:pPr>
        <w:pStyle w:val="SingleTxt"/>
      </w:pPr>
      <w:r w:rsidRPr="00EF338D">
        <w:lastRenderedPageBreak/>
        <w:t>136</w:t>
      </w:r>
      <w:r w:rsidRPr="00873FDD">
        <w:t>.</w:t>
      </w:r>
      <w:r w:rsidRPr="00873FDD">
        <w:tab/>
        <w:t>In promoting inclusiveness, the Government has developed National Disability and Inclusion Policy (NDIP) (</w:t>
      </w:r>
      <w:r w:rsidRPr="00EF338D">
        <w:t>2013</w:t>
      </w:r>
      <w:r w:rsidRPr="00873FDD">
        <w:t xml:space="preserve">) which seeks, among other things, to address and respond to multiple vulnerabilities faced by Persons with Disabilities (PWDs) and promote and protect their rights and dignity in an inclusive manner. One of the key priority areas of the policy is economic empowerment and improved livelihood for PWDs. Some of the strategies for achieving this include the implementation of ‘a range of safety net programmes; Promotion of affirmative action for employment of people with disabilities and development, scale-up and implementation of vocational skills training and development programme for PWDs. </w:t>
      </w:r>
    </w:p>
    <w:p w14:paraId="218111C8" w14:textId="77777777" w:rsidR="00051550" w:rsidRPr="00873FDD" w:rsidRDefault="00051550" w:rsidP="00051550">
      <w:pPr>
        <w:pStyle w:val="SingleTxt"/>
        <w:spacing w:after="0" w:line="120" w:lineRule="exact"/>
        <w:rPr>
          <w:sz w:val="10"/>
        </w:rPr>
      </w:pPr>
    </w:p>
    <w:p w14:paraId="01FA118A" w14:textId="227FF259" w:rsidR="00A86ABC" w:rsidRPr="00873FDD" w:rsidRDefault="00A86ABC" w:rsidP="00051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Special Measures to guarantee women’s enjoyment of equal rights in the field of employment and to safeguard the work of reproduction</w:t>
      </w:r>
    </w:p>
    <w:p w14:paraId="0E9117A1" w14:textId="77777777" w:rsidR="00051550" w:rsidRPr="00873FDD" w:rsidRDefault="00051550" w:rsidP="00051550">
      <w:pPr>
        <w:pStyle w:val="SingleTxt"/>
        <w:spacing w:after="0" w:line="120" w:lineRule="exact"/>
        <w:rPr>
          <w:sz w:val="10"/>
        </w:rPr>
      </w:pPr>
    </w:p>
    <w:p w14:paraId="717F8E88" w14:textId="1075B443" w:rsidR="00A86ABC" w:rsidRPr="00873FDD" w:rsidRDefault="00A86ABC" w:rsidP="00A86ABC">
      <w:pPr>
        <w:pStyle w:val="SingleTxt"/>
        <w:rPr>
          <w:spacing w:val="2"/>
          <w:w w:val="102"/>
        </w:rPr>
      </w:pPr>
      <w:r w:rsidRPr="00EF338D">
        <w:rPr>
          <w:spacing w:val="2"/>
          <w:w w:val="102"/>
        </w:rPr>
        <w:t>137</w:t>
      </w:r>
      <w:r w:rsidRPr="00873FDD">
        <w:rPr>
          <w:spacing w:val="2"/>
          <w:w w:val="102"/>
        </w:rPr>
        <w:t>.</w:t>
      </w:r>
      <w:r w:rsidRPr="00873FDD">
        <w:rPr>
          <w:spacing w:val="2"/>
          <w:w w:val="102"/>
        </w:rPr>
        <w:tab/>
        <w:t xml:space="preserve">One of the special measures put in place by the Government through Labour Act provisions, is the entitlement of </w:t>
      </w:r>
      <w:r w:rsidRPr="00EF338D">
        <w:rPr>
          <w:spacing w:val="2"/>
          <w:w w:val="102"/>
        </w:rPr>
        <w:t>90</w:t>
      </w:r>
      <w:r w:rsidRPr="00873FDD">
        <w:rPr>
          <w:spacing w:val="2"/>
          <w:w w:val="102"/>
        </w:rPr>
        <w:t xml:space="preserve">-day maternity leave for women and the guarantee of retaining a job position after returning from such leave. These are provided for in Section </w:t>
      </w:r>
      <w:r w:rsidRPr="00EF338D">
        <w:rPr>
          <w:spacing w:val="2"/>
          <w:w w:val="102"/>
        </w:rPr>
        <w:t>64</w:t>
      </w:r>
      <w:r w:rsidRPr="00873FDD">
        <w:rPr>
          <w:spacing w:val="2"/>
          <w:w w:val="102"/>
        </w:rPr>
        <w:t xml:space="preserve"> of the Labour Act, sub-Section (</w:t>
      </w:r>
      <w:r w:rsidRPr="00EF338D">
        <w:rPr>
          <w:spacing w:val="2"/>
          <w:w w:val="102"/>
        </w:rPr>
        <w:t>1</w:t>
      </w:r>
      <w:r w:rsidRPr="00873FDD">
        <w:rPr>
          <w:spacing w:val="2"/>
          <w:w w:val="102"/>
        </w:rPr>
        <w:t xml:space="preserve">). By this law, a female employee is currently entitled to a </w:t>
      </w:r>
      <w:r w:rsidRPr="00EF338D">
        <w:rPr>
          <w:spacing w:val="2"/>
          <w:w w:val="102"/>
        </w:rPr>
        <w:t>90</w:t>
      </w:r>
      <w:r w:rsidRPr="00873FDD">
        <w:rPr>
          <w:spacing w:val="2"/>
          <w:w w:val="102"/>
        </w:rPr>
        <w:t xml:space="preserve">-day maternity leave with full pay on each occasion she is pregnant; and </w:t>
      </w:r>
      <w:r w:rsidRPr="00EF338D">
        <w:rPr>
          <w:spacing w:val="2"/>
          <w:w w:val="102"/>
        </w:rPr>
        <w:t>45</w:t>
      </w:r>
      <w:r w:rsidRPr="00873FDD">
        <w:rPr>
          <w:spacing w:val="2"/>
          <w:w w:val="102"/>
        </w:rPr>
        <w:t xml:space="preserve"> days for breastfeeding while working for half day as stipulated in Sub-section </w:t>
      </w:r>
      <w:r w:rsidRPr="00EF338D">
        <w:rPr>
          <w:spacing w:val="2"/>
          <w:w w:val="102"/>
        </w:rPr>
        <w:t>7</w:t>
      </w:r>
      <w:r w:rsidRPr="00873FDD">
        <w:rPr>
          <w:spacing w:val="2"/>
          <w:w w:val="102"/>
        </w:rPr>
        <w:t xml:space="preserve">. </w:t>
      </w:r>
    </w:p>
    <w:p w14:paraId="458BE87A" w14:textId="77777777" w:rsidR="00A86ABC" w:rsidRPr="00873FDD" w:rsidRDefault="00A86ABC" w:rsidP="00A86ABC">
      <w:pPr>
        <w:pStyle w:val="SingleTxt"/>
        <w:rPr>
          <w:spacing w:val="2"/>
          <w:w w:val="102"/>
        </w:rPr>
      </w:pPr>
      <w:r w:rsidRPr="00EF338D">
        <w:rPr>
          <w:spacing w:val="2"/>
          <w:w w:val="102"/>
        </w:rPr>
        <w:t>138</w:t>
      </w:r>
      <w:r w:rsidRPr="00873FDD">
        <w:rPr>
          <w:spacing w:val="2"/>
          <w:w w:val="102"/>
        </w:rPr>
        <w:t>.</w:t>
      </w:r>
      <w:r w:rsidRPr="00873FDD">
        <w:rPr>
          <w:spacing w:val="2"/>
          <w:w w:val="102"/>
        </w:rPr>
        <w:tab/>
        <w:t xml:space="preserve">Other entitlements for a nursing mother, within six months upon return from maternity leave are: (a) two breaks of thirty minutes each during working day; (b) a reduction of sixty minutes from her daily hours of work or (c) provision of a clean space for baby-sitters in workplace for lactating mothers to breastfeed their babies regularly. </w:t>
      </w:r>
    </w:p>
    <w:p w14:paraId="23625E79" w14:textId="77777777" w:rsidR="00A86ABC" w:rsidRPr="00873FDD" w:rsidRDefault="00A86ABC" w:rsidP="00A86ABC">
      <w:pPr>
        <w:pStyle w:val="SingleTxt"/>
      </w:pPr>
      <w:r w:rsidRPr="00EF338D">
        <w:t>139</w:t>
      </w:r>
      <w:r w:rsidRPr="00873FDD">
        <w:t>.</w:t>
      </w:r>
      <w:r w:rsidRPr="00873FDD">
        <w:tab/>
        <w:t>In addition, Sub-section (</w:t>
      </w:r>
      <w:r w:rsidRPr="00EF338D">
        <w:t>8</w:t>
      </w:r>
      <w:r w:rsidRPr="00873FDD">
        <w:t xml:space="preserve">) of Section </w:t>
      </w:r>
      <w:r w:rsidRPr="00EF338D">
        <w:t>64</w:t>
      </w:r>
      <w:r w:rsidRPr="00873FDD">
        <w:t xml:space="preserve"> of the Labour Act, also allows all periods of rest that a nursing mother may enjoy being considered as working time with pay accordingly. By virtue of Sub-section (</w:t>
      </w:r>
      <w:r w:rsidRPr="00EF338D">
        <w:t>9</w:t>
      </w:r>
      <w:r w:rsidRPr="00873FDD">
        <w:t xml:space="preserve">) of section </w:t>
      </w:r>
      <w:r w:rsidRPr="00EF338D">
        <w:t>64</w:t>
      </w:r>
      <w:r w:rsidRPr="00873FDD">
        <w:t xml:space="preserve"> of the Labour Act, an employee who is pregnant or nursing a child is protected from being told to perform work that is hazardous to her health or the health of her child. An employee, who has a miscarriage or a stillborn child, is also entitled to leave for six weeks after the miscarriage or stillbirth.</w:t>
      </w:r>
    </w:p>
    <w:p w14:paraId="0FCF0CBF" w14:textId="77777777" w:rsidR="00A86ABC" w:rsidRPr="00873FDD" w:rsidRDefault="00A86ABC" w:rsidP="00A86ABC">
      <w:pPr>
        <w:pStyle w:val="SingleTxt"/>
        <w:rPr>
          <w:spacing w:val="2"/>
          <w:w w:val="102"/>
        </w:rPr>
      </w:pPr>
      <w:r w:rsidRPr="00EF338D">
        <w:rPr>
          <w:spacing w:val="2"/>
          <w:w w:val="102"/>
        </w:rPr>
        <w:t>140</w:t>
      </w:r>
      <w:r w:rsidRPr="00873FDD">
        <w:rPr>
          <w:spacing w:val="2"/>
          <w:w w:val="102"/>
        </w:rPr>
        <w:t>.</w:t>
      </w:r>
      <w:r w:rsidRPr="00873FDD">
        <w:rPr>
          <w:spacing w:val="2"/>
          <w:w w:val="102"/>
        </w:rPr>
        <w:tab/>
        <w:t xml:space="preserve">The Act in section </w:t>
      </w:r>
      <w:r w:rsidRPr="00EF338D">
        <w:rPr>
          <w:spacing w:val="2"/>
          <w:w w:val="102"/>
        </w:rPr>
        <w:t>65</w:t>
      </w:r>
      <w:r w:rsidRPr="00873FDD">
        <w:rPr>
          <w:spacing w:val="2"/>
          <w:w w:val="102"/>
        </w:rPr>
        <w:t xml:space="preserve"> also provides for two weeks of paternity leave and full pay for men whose wife is pregnant, following the birth of the child or immediately following miscarriage by his wife and without losing the position that he was, before going on leave. The Government with support from international development partners has established a non-formal employment opportunity for the citizens. The Gender Support and Development Project (GSDP), which was implemented by the Ministry of Gender, Child and Social Welfare to promotes employment and economic empowerment of women. There are three main components to the project including: the economic empowerment of women through the provision of start-up assistance grants of up to $</w:t>
      </w:r>
      <w:r w:rsidRPr="00EF338D">
        <w:rPr>
          <w:spacing w:val="2"/>
          <w:w w:val="102"/>
        </w:rPr>
        <w:t>50</w:t>
      </w:r>
      <w:r w:rsidRPr="00873FDD">
        <w:rPr>
          <w:spacing w:val="2"/>
          <w:w w:val="102"/>
        </w:rPr>
        <w:t>,</w:t>
      </w:r>
      <w:r w:rsidRPr="00EF338D">
        <w:rPr>
          <w:spacing w:val="2"/>
          <w:w w:val="102"/>
        </w:rPr>
        <w:t>000</w:t>
      </w:r>
      <w:r w:rsidRPr="00873FDD">
        <w:rPr>
          <w:spacing w:val="2"/>
          <w:w w:val="102"/>
        </w:rPr>
        <w:t xml:space="preserve"> to </w:t>
      </w:r>
      <w:r w:rsidRPr="00EF338D">
        <w:rPr>
          <w:spacing w:val="2"/>
          <w:w w:val="102"/>
        </w:rPr>
        <w:t>108</w:t>
      </w:r>
      <w:r w:rsidRPr="00873FDD">
        <w:rPr>
          <w:spacing w:val="2"/>
          <w:w w:val="102"/>
        </w:rPr>
        <w:t xml:space="preserve"> local organizations and associations benefiting female beneficiaries.</w:t>
      </w:r>
    </w:p>
    <w:p w14:paraId="1528A520" w14:textId="15FC95C7" w:rsidR="00A86ABC" w:rsidRPr="00873FDD" w:rsidRDefault="00A86ABC" w:rsidP="00A86ABC">
      <w:pPr>
        <w:pStyle w:val="SingleTxt"/>
      </w:pPr>
      <w:r w:rsidRPr="00EF338D">
        <w:t>141</w:t>
      </w:r>
      <w:r w:rsidRPr="00873FDD">
        <w:t>.</w:t>
      </w:r>
      <w:r w:rsidRPr="00873FDD">
        <w:tab/>
        <w:t xml:space="preserve">Between </w:t>
      </w:r>
      <w:r w:rsidRPr="00EF338D">
        <w:t>2006</w:t>
      </w:r>
      <w:r w:rsidRPr="00873FDD">
        <w:t xml:space="preserve"> and </w:t>
      </w:r>
      <w:r w:rsidRPr="00EF338D">
        <w:t>2017</w:t>
      </w:r>
      <w:r w:rsidRPr="00873FDD">
        <w:t xml:space="preserve">, the Government in collaboration with Japan Organization for International Cooperation (JICA) has committed over twelve million USD to the training of over </w:t>
      </w:r>
      <w:r w:rsidRPr="00EF338D">
        <w:t>6</w:t>
      </w:r>
      <w:r w:rsidRPr="00873FDD">
        <w:t>,</w:t>
      </w:r>
      <w:r w:rsidRPr="00EF338D">
        <w:t>000</w:t>
      </w:r>
      <w:r w:rsidRPr="00873FDD">
        <w:t xml:space="preserve"> youths (male and female) in various skills such as automotive, electrical, building and concrete practice, plumbing and pipe work, carpentry, computer, cooking, tailoring and metal fabrication. The trainings were conducted in Juba, Wau, Malakal and Aluakluak in South Sudan.</w:t>
      </w:r>
      <w:r w:rsidR="00051550" w:rsidRPr="00EF338D">
        <w:rPr>
          <w:rStyle w:val="FootnoteReference"/>
        </w:rPr>
        <w:footnoteReference w:id="12"/>
      </w:r>
      <w:r w:rsidRPr="00873FDD">
        <w:t xml:space="preserve"> The Government also with support from United Nations Industrial Development Organization (UNIDO) and the Government of Japan are supporting f South Sudan through an initiative aimed at restoring livelihoods through small-scale business development. Beneficiaries are being trained on food processing, entrepreneurship and business </w:t>
      </w:r>
      <w:r w:rsidRPr="00873FDD">
        <w:lastRenderedPageBreak/>
        <w:t>management, thereby helping to set up small-scale enterprises that can be replicated in other regions of the country, including communities hosting IDPs, and create business points for customers.</w:t>
      </w:r>
    </w:p>
    <w:p w14:paraId="0C933014" w14:textId="77777777" w:rsidR="00051550" w:rsidRPr="00873FDD" w:rsidRDefault="00051550" w:rsidP="00051550">
      <w:pPr>
        <w:pStyle w:val="SingleTxt"/>
        <w:spacing w:after="0" w:line="120" w:lineRule="exact"/>
        <w:rPr>
          <w:sz w:val="10"/>
        </w:rPr>
      </w:pPr>
    </w:p>
    <w:p w14:paraId="1EB9BFA7" w14:textId="77777777" w:rsidR="00051550" w:rsidRPr="00873FDD" w:rsidRDefault="00051550" w:rsidP="00051550">
      <w:pPr>
        <w:pStyle w:val="SingleTxt"/>
        <w:spacing w:after="0" w:line="120" w:lineRule="exact"/>
        <w:rPr>
          <w:sz w:val="10"/>
        </w:rPr>
      </w:pPr>
    </w:p>
    <w:p w14:paraId="535376C5" w14:textId="05A825AB" w:rsidR="00A86ABC" w:rsidRPr="00873FDD" w:rsidRDefault="00A86ABC" w:rsidP="00051550">
      <w:pPr>
        <w:pStyle w:val="H1"/>
        <w:ind w:right="1260"/>
      </w:pPr>
      <w:r w:rsidRPr="00873FDD">
        <w:tab/>
      </w:r>
      <w:r w:rsidRPr="00873FDD">
        <w:tab/>
        <w:t xml:space="preserve">Article </w:t>
      </w:r>
      <w:r w:rsidRPr="00EF338D">
        <w:t>12</w:t>
      </w:r>
    </w:p>
    <w:p w14:paraId="44003B9B" w14:textId="107D52A8" w:rsidR="00A86ABC" w:rsidRPr="00873FDD" w:rsidRDefault="00051550" w:rsidP="00051550">
      <w:pPr>
        <w:pStyle w:val="H1"/>
        <w:ind w:right="1260"/>
      </w:pPr>
      <w:r w:rsidRPr="00873FDD">
        <w:tab/>
      </w:r>
      <w:r w:rsidRPr="00873FDD">
        <w:tab/>
      </w:r>
      <w:r w:rsidR="00A86ABC" w:rsidRPr="00873FDD">
        <w:t>Elimination of discrimination in the field of health</w:t>
      </w:r>
    </w:p>
    <w:p w14:paraId="01785E0E" w14:textId="77777777" w:rsidR="00051550" w:rsidRPr="00873FDD" w:rsidRDefault="00051550" w:rsidP="00051550">
      <w:pPr>
        <w:pStyle w:val="SingleTxt"/>
        <w:spacing w:after="0" w:line="120" w:lineRule="exact"/>
        <w:rPr>
          <w:sz w:val="10"/>
        </w:rPr>
      </w:pPr>
    </w:p>
    <w:p w14:paraId="47312151" w14:textId="77777777" w:rsidR="00051550" w:rsidRPr="00873FDD" w:rsidRDefault="00051550" w:rsidP="00051550">
      <w:pPr>
        <w:pStyle w:val="SingleTxt"/>
        <w:spacing w:after="0" w:line="120" w:lineRule="exact"/>
        <w:rPr>
          <w:sz w:val="10"/>
        </w:rPr>
      </w:pPr>
    </w:p>
    <w:p w14:paraId="57FB938E" w14:textId="01BCE887" w:rsidR="00A86ABC" w:rsidRPr="00873FDD" w:rsidRDefault="00A86ABC" w:rsidP="00051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Maternal health</w:t>
      </w:r>
    </w:p>
    <w:p w14:paraId="113623B6" w14:textId="77777777" w:rsidR="00051550" w:rsidRPr="00873FDD" w:rsidRDefault="00051550" w:rsidP="00051550">
      <w:pPr>
        <w:pStyle w:val="SingleTxt"/>
        <w:spacing w:after="0" w:line="120" w:lineRule="exact"/>
        <w:rPr>
          <w:sz w:val="10"/>
        </w:rPr>
      </w:pPr>
    </w:p>
    <w:p w14:paraId="69589E27" w14:textId="18431D98" w:rsidR="00A86ABC" w:rsidRPr="00873FDD" w:rsidRDefault="00A86ABC" w:rsidP="00A86ABC">
      <w:pPr>
        <w:pStyle w:val="SingleTxt"/>
        <w:rPr>
          <w:spacing w:val="2"/>
          <w:w w:val="102"/>
        </w:rPr>
      </w:pPr>
      <w:r w:rsidRPr="00EF338D">
        <w:rPr>
          <w:spacing w:val="2"/>
          <w:w w:val="102"/>
        </w:rPr>
        <w:t>142</w:t>
      </w:r>
      <w:r w:rsidRPr="00873FDD">
        <w:rPr>
          <w:spacing w:val="2"/>
          <w:w w:val="102"/>
        </w:rPr>
        <w:t>.</w:t>
      </w:r>
      <w:r w:rsidRPr="00873FDD">
        <w:rPr>
          <w:spacing w:val="2"/>
          <w:w w:val="102"/>
        </w:rPr>
        <w:tab/>
        <w:t xml:space="preserve">Maternal mortality ratio stands at </w:t>
      </w:r>
      <w:r w:rsidRPr="00EF338D">
        <w:rPr>
          <w:spacing w:val="2"/>
          <w:w w:val="102"/>
        </w:rPr>
        <w:t>789</w:t>
      </w:r>
      <w:r w:rsidRPr="00873FDD">
        <w:rPr>
          <w:spacing w:val="2"/>
          <w:w w:val="102"/>
        </w:rPr>
        <w:t xml:space="preserve"> per </w:t>
      </w:r>
      <w:r w:rsidRPr="00EF338D">
        <w:rPr>
          <w:spacing w:val="2"/>
          <w:w w:val="102"/>
        </w:rPr>
        <w:t>100</w:t>
      </w:r>
      <w:r w:rsidRPr="00873FDD">
        <w:rPr>
          <w:spacing w:val="2"/>
          <w:w w:val="102"/>
        </w:rPr>
        <w:t>,</w:t>
      </w:r>
      <w:r w:rsidRPr="00EF338D">
        <w:rPr>
          <w:spacing w:val="2"/>
          <w:w w:val="102"/>
        </w:rPr>
        <w:t>000</w:t>
      </w:r>
      <w:r w:rsidRPr="00873FDD">
        <w:rPr>
          <w:spacing w:val="2"/>
          <w:w w:val="102"/>
        </w:rPr>
        <w:t xml:space="preserve"> live births, with regional variations ranging between </w:t>
      </w:r>
      <w:r w:rsidRPr="00EF338D">
        <w:rPr>
          <w:spacing w:val="2"/>
          <w:w w:val="102"/>
        </w:rPr>
        <w:t>523</w:t>
      </w:r>
      <w:r w:rsidRPr="00873FDD">
        <w:rPr>
          <w:spacing w:val="2"/>
          <w:w w:val="102"/>
        </w:rPr>
        <w:t>–</w:t>
      </w:r>
      <w:r w:rsidRPr="00EF338D">
        <w:rPr>
          <w:spacing w:val="2"/>
          <w:w w:val="102"/>
        </w:rPr>
        <w:t>1</w:t>
      </w:r>
      <w:r w:rsidRPr="00873FDD">
        <w:rPr>
          <w:spacing w:val="2"/>
          <w:w w:val="102"/>
        </w:rPr>
        <w:t>,</w:t>
      </w:r>
      <w:r w:rsidRPr="00EF338D">
        <w:rPr>
          <w:spacing w:val="2"/>
          <w:w w:val="102"/>
        </w:rPr>
        <w:t>150</w:t>
      </w:r>
      <w:r w:rsidRPr="00873FDD">
        <w:rPr>
          <w:spacing w:val="2"/>
          <w:w w:val="102"/>
        </w:rPr>
        <w:t>.</w:t>
      </w:r>
      <w:r w:rsidR="00051550" w:rsidRPr="00EF338D">
        <w:rPr>
          <w:rStyle w:val="FootnoteReference"/>
          <w:spacing w:val="2"/>
          <w:w w:val="102"/>
        </w:rPr>
        <w:footnoteReference w:id="13"/>
      </w:r>
      <w:r w:rsidRPr="00873FDD">
        <w:rPr>
          <w:spacing w:val="2"/>
          <w:w w:val="102"/>
        </w:rPr>
        <w:t xml:space="preserve"> Antenatal care coverage is low at </w:t>
      </w:r>
      <w:r w:rsidRPr="00EF338D">
        <w:rPr>
          <w:spacing w:val="2"/>
          <w:w w:val="102"/>
        </w:rPr>
        <w:t>17</w:t>
      </w:r>
      <w:r w:rsidRPr="00873FDD">
        <w:rPr>
          <w:spacing w:val="2"/>
          <w:w w:val="102"/>
        </w:rPr>
        <w:t xml:space="preserve">% and the age at first sex debut is extremely low at </w:t>
      </w:r>
      <w:r w:rsidRPr="00EF338D">
        <w:rPr>
          <w:spacing w:val="2"/>
          <w:w w:val="102"/>
        </w:rPr>
        <w:t>14</w:t>
      </w:r>
      <w:r w:rsidRPr="00873FDD">
        <w:rPr>
          <w:spacing w:val="2"/>
          <w:w w:val="102"/>
        </w:rPr>
        <w:t xml:space="preserve"> years. The number of births attended by skilled health personnel, which stood at </w:t>
      </w:r>
      <w:r w:rsidRPr="00EF338D">
        <w:rPr>
          <w:spacing w:val="2"/>
          <w:w w:val="102"/>
        </w:rPr>
        <w:t>19</w:t>
      </w:r>
      <w:r w:rsidRPr="00873FDD">
        <w:rPr>
          <w:spacing w:val="2"/>
          <w:w w:val="102"/>
        </w:rPr>
        <w:t>.</w:t>
      </w:r>
      <w:r w:rsidRPr="00EF338D">
        <w:rPr>
          <w:spacing w:val="2"/>
          <w:w w:val="102"/>
        </w:rPr>
        <w:t>8</w:t>
      </w:r>
      <w:r w:rsidRPr="00873FDD">
        <w:rPr>
          <w:spacing w:val="2"/>
          <w:w w:val="102"/>
        </w:rPr>
        <w:t xml:space="preserve">% between </w:t>
      </w:r>
      <w:r w:rsidRPr="00EF338D">
        <w:rPr>
          <w:spacing w:val="2"/>
          <w:w w:val="102"/>
        </w:rPr>
        <w:t>2008</w:t>
      </w:r>
      <w:r w:rsidRPr="00873FDD">
        <w:rPr>
          <w:spacing w:val="2"/>
          <w:w w:val="102"/>
        </w:rPr>
        <w:t xml:space="preserve"> and </w:t>
      </w:r>
      <w:r w:rsidRPr="00EF338D">
        <w:rPr>
          <w:spacing w:val="2"/>
          <w:w w:val="102"/>
        </w:rPr>
        <w:t>2010</w:t>
      </w:r>
      <w:r w:rsidRPr="00873FDD">
        <w:rPr>
          <w:spacing w:val="2"/>
          <w:w w:val="102"/>
        </w:rPr>
        <w:t xml:space="preserve">, was also very low. This figure masks the huge difference in access by state. For instance, the household Health Survey of </w:t>
      </w:r>
      <w:r w:rsidRPr="00EF338D">
        <w:rPr>
          <w:spacing w:val="2"/>
          <w:w w:val="102"/>
        </w:rPr>
        <w:t>2010</w:t>
      </w:r>
      <w:r w:rsidRPr="00873FDD">
        <w:rPr>
          <w:spacing w:val="2"/>
          <w:w w:val="102"/>
        </w:rPr>
        <w:t xml:space="preserve"> revealed that access to skilled care at birth was highest in Central Equatoria State (</w:t>
      </w:r>
      <w:r w:rsidRPr="00EF338D">
        <w:rPr>
          <w:spacing w:val="2"/>
          <w:w w:val="102"/>
        </w:rPr>
        <w:t>72</w:t>
      </w:r>
      <w:r w:rsidRPr="00873FDD">
        <w:rPr>
          <w:spacing w:val="2"/>
          <w:w w:val="102"/>
        </w:rPr>
        <w:t>%), and lowest in Warap (</w:t>
      </w:r>
      <w:r w:rsidRPr="00EF338D">
        <w:rPr>
          <w:spacing w:val="2"/>
          <w:w w:val="102"/>
        </w:rPr>
        <w:t>18</w:t>
      </w:r>
      <w:r w:rsidRPr="00873FDD">
        <w:rPr>
          <w:spacing w:val="2"/>
          <w:w w:val="102"/>
        </w:rPr>
        <w:t xml:space="preserve"> percent) and Jonglei (</w:t>
      </w:r>
      <w:r w:rsidRPr="00EF338D">
        <w:rPr>
          <w:spacing w:val="2"/>
          <w:w w:val="102"/>
        </w:rPr>
        <w:t>22</w:t>
      </w:r>
      <w:r w:rsidRPr="00873FDD">
        <w:rPr>
          <w:spacing w:val="2"/>
          <w:w w:val="102"/>
        </w:rPr>
        <w:t>%).</w:t>
      </w:r>
      <w:r w:rsidR="00051550" w:rsidRPr="00EF338D">
        <w:rPr>
          <w:rStyle w:val="FootnoteReference"/>
          <w:spacing w:val="2"/>
          <w:w w:val="102"/>
        </w:rPr>
        <w:footnoteReference w:id="14"/>
      </w:r>
    </w:p>
    <w:p w14:paraId="07B829C5" w14:textId="049DF545" w:rsidR="00A86ABC" w:rsidRPr="00873FDD" w:rsidRDefault="00A86ABC" w:rsidP="00A86ABC">
      <w:pPr>
        <w:pStyle w:val="SingleTxt"/>
        <w:rPr>
          <w:w w:val="102"/>
        </w:rPr>
      </w:pPr>
      <w:r w:rsidRPr="00EF338D">
        <w:rPr>
          <w:w w:val="102"/>
        </w:rPr>
        <w:t>143</w:t>
      </w:r>
      <w:r w:rsidRPr="00873FDD">
        <w:rPr>
          <w:w w:val="102"/>
        </w:rPr>
        <w:t>.</w:t>
      </w:r>
      <w:r w:rsidRPr="00873FDD">
        <w:rPr>
          <w:w w:val="102"/>
        </w:rPr>
        <w:tab/>
        <w:t xml:space="preserve">Although the maternal mortality rate is high, a downward trend is being recorded over the years. From the chart below, whereas in </w:t>
      </w:r>
      <w:r w:rsidRPr="00EF338D">
        <w:rPr>
          <w:w w:val="102"/>
        </w:rPr>
        <w:t>2006</w:t>
      </w:r>
      <w:r w:rsidRPr="00873FDD">
        <w:rPr>
          <w:w w:val="102"/>
        </w:rPr>
        <w:t xml:space="preserve">, the rate was as high as </w:t>
      </w:r>
      <w:r w:rsidRPr="00EF338D">
        <w:rPr>
          <w:w w:val="102"/>
        </w:rPr>
        <w:t>2</w:t>
      </w:r>
      <w:r w:rsidRPr="00873FDD">
        <w:rPr>
          <w:w w:val="102"/>
        </w:rPr>
        <w:t>,</w:t>
      </w:r>
      <w:r w:rsidRPr="00EF338D">
        <w:rPr>
          <w:w w:val="102"/>
        </w:rPr>
        <w:t>054</w:t>
      </w:r>
      <w:r w:rsidRPr="00873FDD">
        <w:rPr>
          <w:w w:val="102"/>
        </w:rPr>
        <w:t>,</w:t>
      </w:r>
      <w:r w:rsidR="00051550" w:rsidRPr="00EF338D">
        <w:rPr>
          <w:rStyle w:val="FootnoteReference"/>
          <w:w w:val="102"/>
        </w:rPr>
        <w:footnoteReference w:id="15"/>
      </w:r>
      <w:r w:rsidRPr="00873FDD">
        <w:rPr>
          <w:w w:val="102"/>
        </w:rPr>
        <w:t xml:space="preserve"> over the years this rate has reduced tremendously to a present figure of </w:t>
      </w:r>
      <w:r w:rsidRPr="00EF338D">
        <w:rPr>
          <w:w w:val="102"/>
        </w:rPr>
        <w:t>789</w:t>
      </w:r>
      <w:r w:rsidRPr="00873FDD">
        <w:rPr>
          <w:w w:val="102"/>
        </w:rPr>
        <w:t>.</w:t>
      </w:r>
    </w:p>
    <w:p w14:paraId="0AB5F7DF" w14:textId="77777777" w:rsidR="00051550" w:rsidRPr="00873FDD" w:rsidRDefault="00051550" w:rsidP="00051550">
      <w:pPr>
        <w:pStyle w:val="SingleTxt"/>
        <w:spacing w:after="0" w:line="120" w:lineRule="exact"/>
        <w:rPr>
          <w:sz w:val="10"/>
        </w:rPr>
      </w:pPr>
    </w:p>
    <w:p w14:paraId="321293B0" w14:textId="0DB8885A" w:rsidR="00051550" w:rsidRPr="00873FDD" w:rsidRDefault="00051550" w:rsidP="00051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b w:val="0"/>
          <w:bCs/>
          <w:lang w:val="en-GB"/>
        </w:rPr>
        <w:t xml:space="preserve">Figure </w:t>
      </w:r>
      <w:r w:rsidR="00A86ABC" w:rsidRPr="00EF338D">
        <w:rPr>
          <w:b w:val="0"/>
          <w:bCs/>
          <w:lang w:val="en-GB"/>
        </w:rPr>
        <w:t>1</w:t>
      </w:r>
      <w:r w:rsidRPr="00873FDD">
        <w:rPr>
          <w:lang w:val="en-GB"/>
        </w:rPr>
        <w:br/>
      </w:r>
      <w:r w:rsidR="00A86ABC" w:rsidRPr="00873FDD">
        <w:rPr>
          <w:lang w:val="en-GB"/>
        </w:rPr>
        <w:t>Maternal mortality rates</w:t>
      </w:r>
    </w:p>
    <w:p w14:paraId="3ED383B2" w14:textId="0F9675CC" w:rsidR="00A86ABC" w:rsidRPr="00873FDD" w:rsidRDefault="00051550" w:rsidP="00A86ABC">
      <w:pPr>
        <w:pStyle w:val="SingleTxt"/>
        <w:rPr>
          <w:sz w:val="14"/>
          <w:szCs w:val="14"/>
        </w:rPr>
      </w:pPr>
      <w:r w:rsidRPr="00873FDD">
        <w:rPr>
          <w:noProof/>
        </w:rPr>
        <w:drawing>
          <wp:anchor distT="0" distB="0" distL="114300" distR="114300" simplePos="0" relativeHeight="251661312" behindDoc="0" locked="0" layoutInCell="1" allowOverlap="1" wp14:anchorId="140AB036" wp14:editId="2ADFB1BF">
            <wp:simplePos x="0" y="0"/>
            <wp:positionH relativeFrom="column">
              <wp:posOffset>812800</wp:posOffset>
            </wp:positionH>
            <wp:positionV relativeFrom="paragraph">
              <wp:posOffset>191770</wp:posOffset>
            </wp:positionV>
            <wp:extent cx="4635500" cy="15113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947" t="2272" r="1191" b="3409"/>
                    <a:stretch/>
                  </pic:blipFill>
                  <pic:spPr bwMode="auto">
                    <a:xfrm>
                      <a:off x="0" y="0"/>
                      <a:ext cx="4635500"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6ABC" w:rsidRPr="00873FDD">
        <w:rPr>
          <w:sz w:val="14"/>
          <w:szCs w:val="14"/>
        </w:rPr>
        <w:t>Maternal mortality rate (deaths/</w:t>
      </w:r>
      <w:r w:rsidR="00A86ABC" w:rsidRPr="00EF338D">
        <w:rPr>
          <w:sz w:val="14"/>
          <w:szCs w:val="14"/>
        </w:rPr>
        <w:t>100</w:t>
      </w:r>
      <w:r w:rsidR="00A86ABC" w:rsidRPr="00873FDD">
        <w:rPr>
          <w:sz w:val="14"/>
          <w:szCs w:val="14"/>
        </w:rPr>
        <w:t>,</w:t>
      </w:r>
      <w:r w:rsidR="00A86ABC" w:rsidRPr="00EF338D">
        <w:rPr>
          <w:sz w:val="14"/>
          <w:szCs w:val="14"/>
        </w:rPr>
        <w:t>000</w:t>
      </w:r>
      <w:r w:rsidR="00A86ABC" w:rsidRPr="00873FDD">
        <w:rPr>
          <w:sz w:val="14"/>
          <w:szCs w:val="14"/>
        </w:rPr>
        <w:t xml:space="preserve"> live births)</w:t>
      </w:r>
    </w:p>
    <w:p w14:paraId="3C5B1ADB" w14:textId="71C1BF93" w:rsidR="00051550" w:rsidRPr="00873FDD" w:rsidRDefault="00051550" w:rsidP="00051550">
      <w:pPr>
        <w:pStyle w:val="SingleTxt"/>
        <w:spacing w:after="0" w:line="120" w:lineRule="exact"/>
        <w:rPr>
          <w:sz w:val="10"/>
        </w:rPr>
      </w:pPr>
    </w:p>
    <w:p w14:paraId="0E7397B0" w14:textId="4816BF6B" w:rsidR="00A86ABC" w:rsidRPr="00873FDD" w:rsidRDefault="00A86ABC" w:rsidP="00051550">
      <w:pPr>
        <w:pStyle w:val="FootnoteText"/>
        <w:tabs>
          <w:tab w:val="clear" w:pos="418"/>
          <w:tab w:val="right" w:pos="1476"/>
          <w:tab w:val="left" w:pos="1548"/>
          <w:tab w:val="right" w:pos="1836"/>
          <w:tab w:val="left" w:pos="1908"/>
        </w:tabs>
        <w:ind w:left="1548" w:right="1267" w:hanging="288"/>
        <w:rPr>
          <w:spacing w:val="4"/>
          <w:w w:val="102"/>
        </w:rPr>
      </w:pPr>
      <w:r w:rsidRPr="00873FDD">
        <w:rPr>
          <w:spacing w:val="4"/>
          <w:w w:val="102"/>
        </w:rPr>
        <w:tab/>
        <w:t xml:space="preserve">MMR in </w:t>
      </w:r>
      <w:r w:rsidRPr="00EF338D">
        <w:rPr>
          <w:spacing w:val="4"/>
          <w:w w:val="102"/>
        </w:rPr>
        <w:t>2006</w:t>
      </w:r>
      <w:r w:rsidRPr="00873FDD">
        <w:rPr>
          <w:spacing w:val="4"/>
          <w:w w:val="102"/>
        </w:rPr>
        <w:t xml:space="preserve"> – </w:t>
      </w:r>
      <w:r w:rsidRPr="00EF338D">
        <w:rPr>
          <w:spacing w:val="4"/>
          <w:w w:val="102"/>
        </w:rPr>
        <w:t>2</w:t>
      </w:r>
      <w:r w:rsidRPr="00873FDD">
        <w:rPr>
          <w:spacing w:val="4"/>
          <w:w w:val="102"/>
        </w:rPr>
        <w:t>,</w:t>
      </w:r>
      <w:r w:rsidRPr="00EF338D">
        <w:rPr>
          <w:spacing w:val="4"/>
          <w:w w:val="102"/>
        </w:rPr>
        <w:t>054</w:t>
      </w:r>
      <w:r w:rsidRPr="00873FDD">
        <w:rPr>
          <w:spacing w:val="4"/>
          <w:w w:val="102"/>
        </w:rPr>
        <w:t xml:space="preserve">; MMR in </w:t>
      </w:r>
      <w:r w:rsidRPr="00EF338D">
        <w:rPr>
          <w:spacing w:val="4"/>
          <w:w w:val="102"/>
        </w:rPr>
        <w:t>2016</w:t>
      </w:r>
      <w:r w:rsidRPr="00873FDD">
        <w:rPr>
          <w:spacing w:val="4"/>
          <w:w w:val="102"/>
        </w:rPr>
        <w:t xml:space="preserve"> – </w:t>
      </w:r>
      <w:r w:rsidRPr="00EF338D">
        <w:rPr>
          <w:spacing w:val="4"/>
          <w:w w:val="102"/>
        </w:rPr>
        <w:t>789</w:t>
      </w:r>
      <w:r w:rsidRPr="00873FDD">
        <w:rPr>
          <w:spacing w:val="4"/>
          <w:w w:val="102"/>
        </w:rPr>
        <w:t xml:space="preserve"> (</w:t>
      </w:r>
      <w:r w:rsidRPr="00EF338D">
        <w:rPr>
          <w:i/>
          <w:iCs/>
          <w:spacing w:val="4"/>
          <w:w w:val="102"/>
        </w:rPr>
        <w:t>Source</w:t>
      </w:r>
      <w:r w:rsidRPr="00873FDD">
        <w:rPr>
          <w:spacing w:val="4"/>
          <w:w w:val="102"/>
        </w:rPr>
        <w:t>: CIA World Fact Book presented index mundi)</w:t>
      </w:r>
      <w:r w:rsidR="00F04F27">
        <w:rPr>
          <w:spacing w:val="4"/>
          <w:w w:val="102"/>
        </w:rPr>
        <w:t>.</w:t>
      </w:r>
    </w:p>
    <w:p w14:paraId="3CF82F22" w14:textId="77777777" w:rsidR="00051550" w:rsidRPr="00873FDD" w:rsidRDefault="00051550" w:rsidP="00051550">
      <w:pPr>
        <w:pStyle w:val="SingleTxt"/>
        <w:spacing w:after="0" w:line="120" w:lineRule="exact"/>
        <w:rPr>
          <w:sz w:val="10"/>
        </w:rPr>
      </w:pPr>
    </w:p>
    <w:p w14:paraId="42911771" w14:textId="77777777" w:rsidR="00051550" w:rsidRPr="00873FDD" w:rsidRDefault="00051550" w:rsidP="00051550">
      <w:pPr>
        <w:pStyle w:val="SingleTxt"/>
        <w:spacing w:after="0" w:line="120" w:lineRule="exact"/>
        <w:rPr>
          <w:sz w:val="10"/>
        </w:rPr>
      </w:pPr>
    </w:p>
    <w:p w14:paraId="038EE50D" w14:textId="5664EB55" w:rsidR="00A86ABC" w:rsidRPr="00873FDD" w:rsidRDefault="00A86ABC" w:rsidP="00A86ABC">
      <w:pPr>
        <w:pStyle w:val="SingleTxt"/>
      </w:pPr>
      <w:r w:rsidRPr="00EF338D">
        <w:t>144</w:t>
      </w:r>
      <w:r w:rsidRPr="00873FDD">
        <w:t>.</w:t>
      </w:r>
      <w:r w:rsidRPr="00873FDD">
        <w:tab/>
        <w:t>Government is mindful of the fact that these figures are unacceptably high and will, therefore, continue to do everything within its means to support the delivery of life saving services in order to bring these figures down. In addressing the challenges associated with maternal and reproductive health response, the government in collaboration with international development partners, continues to pay attention to improved enabling environment for effective response, development of human resources, quality service delivery, awareness creation, monitoring and evaluation and conduct of surveys so that planning can be based on evidence.</w:t>
      </w:r>
      <w:r w:rsidR="00212006" w:rsidRPr="00EF338D">
        <w:rPr>
          <w:rStyle w:val="FootnoteReference"/>
        </w:rPr>
        <w:footnoteReference w:id="16"/>
      </w:r>
    </w:p>
    <w:p w14:paraId="1BF5DA59" w14:textId="77777777" w:rsidR="00A86ABC" w:rsidRPr="00873FDD" w:rsidRDefault="00A86ABC" w:rsidP="00A86ABC">
      <w:pPr>
        <w:pStyle w:val="SingleTxt"/>
        <w:rPr>
          <w:spacing w:val="3"/>
          <w:w w:val="102"/>
        </w:rPr>
      </w:pPr>
      <w:r w:rsidRPr="00EF338D">
        <w:rPr>
          <w:spacing w:val="3"/>
          <w:w w:val="102"/>
        </w:rPr>
        <w:t>145</w:t>
      </w:r>
      <w:r w:rsidRPr="00873FDD">
        <w:rPr>
          <w:spacing w:val="3"/>
          <w:w w:val="102"/>
        </w:rPr>
        <w:t>.</w:t>
      </w:r>
      <w:r w:rsidRPr="00873FDD">
        <w:rPr>
          <w:spacing w:val="3"/>
          <w:w w:val="102"/>
        </w:rPr>
        <w:tab/>
        <w:t xml:space="preserve">Article </w:t>
      </w:r>
      <w:r w:rsidRPr="00EF338D">
        <w:rPr>
          <w:spacing w:val="3"/>
          <w:w w:val="102"/>
        </w:rPr>
        <w:t>11</w:t>
      </w:r>
      <w:r w:rsidRPr="00873FDD">
        <w:rPr>
          <w:spacing w:val="3"/>
          <w:w w:val="102"/>
        </w:rPr>
        <w:t xml:space="preserve"> of the Constitution guarantees the right to life and human dignity. The duty to provide ‘maternity, child and medical care’ as well as free primary health care and emergency services (which invariable is an affirmation of the right of women to </w:t>
      </w:r>
      <w:r w:rsidRPr="00873FDD">
        <w:rPr>
          <w:spacing w:val="3"/>
          <w:w w:val="102"/>
        </w:rPr>
        <w:lastRenderedPageBreak/>
        <w:t xml:space="preserve">access medical services) is imposed by the Constitution on the Government at all levels by Articles </w:t>
      </w:r>
      <w:r w:rsidRPr="00EF338D">
        <w:rPr>
          <w:spacing w:val="3"/>
          <w:w w:val="102"/>
        </w:rPr>
        <w:t>16</w:t>
      </w:r>
      <w:r w:rsidRPr="00873FDD">
        <w:rPr>
          <w:spacing w:val="3"/>
          <w:w w:val="102"/>
        </w:rPr>
        <w:t xml:space="preserve"> (c) and Article </w:t>
      </w:r>
      <w:r w:rsidRPr="00EF338D">
        <w:rPr>
          <w:spacing w:val="3"/>
          <w:w w:val="102"/>
        </w:rPr>
        <w:t>31</w:t>
      </w:r>
      <w:r w:rsidRPr="00873FDD">
        <w:rPr>
          <w:spacing w:val="3"/>
          <w:w w:val="102"/>
        </w:rPr>
        <w:t xml:space="preserve"> respectively. Maternity health care is free of charge. </w:t>
      </w:r>
    </w:p>
    <w:p w14:paraId="41C64BC5" w14:textId="77777777" w:rsidR="00A86ABC" w:rsidRPr="00873FDD" w:rsidRDefault="00A86ABC" w:rsidP="00A86ABC">
      <w:pPr>
        <w:pStyle w:val="SingleTxt"/>
        <w:rPr>
          <w:spacing w:val="3"/>
          <w:w w:val="102"/>
        </w:rPr>
      </w:pPr>
      <w:r w:rsidRPr="00EF338D">
        <w:rPr>
          <w:spacing w:val="3"/>
          <w:w w:val="102"/>
        </w:rPr>
        <w:t>146</w:t>
      </w:r>
      <w:r w:rsidRPr="00873FDD">
        <w:rPr>
          <w:spacing w:val="3"/>
          <w:w w:val="102"/>
        </w:rPr>
        <w:t>.</w:t>
      </w:r>
      <w:r w:rsidRPr="00873FDD">
        <w:rPr>
          <w:spacing w:val="3"/>
          <w:w w:val="102"/>
        </w:rPr>
        <w:tab/>
        <w:t>One major challenge, however, is the inaccessibility to some remote areas especially because of the pockets of violence such as Grazing Land, Water Points, Communal Conflict and Cattle Rustling occurring in different parts of the country. Most women in South Sudan live in rural areas with limited access such health services.</w:t>
      </w:r>
    </w:p>
    <w:p w14:paraId="6F558A52" w14:textId="77777777" w:rsidR="00A86ABC" w:rsidRPr="00873FDD" w:rsidRDefault="00A86ABC" w:rsidP="00A86ABC">
      <w:pPr>
        <w:pStyle w:val="SingleTxt"/>
        <w:rPr>
          <w:w w:val="102"/>
        </w:rPr>
      </w:pPr>
      <w:r w:rsidRPr="00EF338D">
        <w:rPr>
          <w:w w:val="102"/>
        </w:rPr>
        <w:t>147</w:t>
      </w:r>
      <w:r w:rsidRPr="00873FDD">
        <w:rPr>
          <w:w w:val="102"/>
        </w:rPr>
        <w:t>.</w:t>
      </w:r>
      <w:r w:rsidRPr="00873FDD">
        <w:rPr>
          <w:w w:val="102"/>
        </w:rPr>
        <w:tab/>
        <w:t xml:space="preserve">The right to health and the duty of local government authorities to provide free health services has also been backed by many local laws including Section </w:t>
      </w:r>
      <w:r w:rsidRPr="00EF338D">
        <w:rPr>
          <w:w w:val="102"/>
        </w:rPr>
        <w:t>110</w:t>
      </w:r>
      <w:r w:rsidRPr="00873FDD">
        <w:rPr>
          <w:w w:val="102"/>
        </w:rPr>
        <w:t xml:space="preserve"> (</w:t>
      </w:r>
      <w:r w:rsidRPr="00EF338D">
        <w:rPr>
          <w:w w:val="102"/>
        </w:rPr>
        <w:t>4</w:t>
      </w:r>
      <w:r w:rsidRPr="00873FDD">
        <w:rPr>
          <w:w w:val="102"/>
        </w:rPr>
        <w:t xml:space="preserve">) (c) of the Local Government Act, </w:t>
      </w:r>
      <w:r w:rsidRPr="00EF338D">
        <w:rPr>
          <w:w w:val="102"/>
        </w:rPr>
        <w:t>2009</w:t>
      </w:r>
      <w:r w:rsidRPr="00873FDD">
        <w:rPr>
          <w:w w:val="102"/>
        </w:rPr>
        <w:t xml:space="preserve">. One of the principles of local governance as elucidated in Section </w:t>
      </w:r>
      <w:r w:rsidRPr="00EF338D">
        <w:rPr>
          <w:w w:val="102"/>
        </w:rPr>
        <w:t>13</w:t>
      </w:r>
      <w:r w:rsidRPr="00873FDD">
        <w:rPr>
          <w:w w:val="102"/>
        </w:rPr>
        <w:t xml:space="preserve"> (</w:t>
      </w:r>
      <w:r w:rsidRPr="00EF338D">
        <w:rPr>
          <w:w w:val="102"/>
        </w:rPr>
        <w:t>7</w:t>
      </w:r>
      <w:r w:rsidRPr="00873FDD">
        <w:rPr>
          <w:w w:val="102"/>
        </w:rPr>
        <w:t>) of the Act is the equality – the provision of ‘equal services and opportunities to all members of a local community.</w:t>
      </w:r>
    </w:p>
    <w:p w14:paraId="3FA8701D" w14:textId="0E12BB85" w:rsidR="00A86ABC" w:rsidRPr="00873FDD" w:rsidRDefault="00A86ABC" w:rsidP="00A86ABC">
      <w:pPr>
        <w:pStyle w:val="SingleTxt"/>
        <w:rPr>
          <w:spacing w:val="2"/>
          <w:w w:val="102"/>
        </w:rPr>
      </w:pPr>
      <w:r w:rsidRPr="00EF338D">
        <w:rPr>
          <w:spacing w:val="2"/>
          <w:w w:val="102"/>
        </w:rPr>
        <w:t>148</w:t>
      </w:r>
      <w:r w:rsidRPr="00873FDD">
        <w:rPr>
          <w:spacing w:val="2"/>
          <w:w w:val="102"/>
        </w:rPr>
        <w:t>.</w:t>
      </w:r>
      <w:r w:rsidRPr="00873FDD">
        <w:rPr>
          <w:spacing w:val="2"/>
          <w:w w:val="102"/>
        </w:rPr>
        <w:tab/>
        <w:t xml:space="preserve">The Government National Health Policy (NHP) </w:t>
      </w:r>
      <w:r w:rsidRPr="00EF338D">
        <w:rPr>
          <w:spacing w:val="2"/>
          <w:w w:val="102"/>
        </w:rPr>
        <w:t>2016</w:t>
      </w:r>
      <w:r w:rsidR="00212006" w:rsidRPr="00873FDD">
        <w:rPr>
          <w:spacing w:val="2"/>
          <w:w w:val="102"/>
        </w:rPr>
        <w:t>–</w:t>
      </w:r>
      <w:r w:rsidRPr="00EF338D">
        <w:rPr>
          <w:spacing w:val="2"/>
          <w:w w:val="102"/>
        </w:rPr>
        <w:t>2026</w:t>
      </w:r>
      <w:r w:rsidRPr="00873FDD">
        <w:rPr>
          <w:spacing w:val="2"/>
          <w:w w:val="102"/>
        </w:rPr>
        <w:t xml:space="preserve"> is designed to provide the overall vision and strategic direction for health sector response. The Policy is being implemented through two steps p of five-year period from </w:t>
      </w:r>
      <w:r w:rsidRPr="00EF338D">
        <w:rPr>
          <w:spacing w:val="2"/>
          <w:w w:val="102"/>
        </w:rPr>
        <w:t>2016</w:t>
      </w:r>
      <w:r w:rsidRPr="00873FDD">
        <w:rPr>
          <w:spacing w:val="2"/>
          <w:w w:val="102"/>
        </w:rPr>
        <w:t>–</w:t>
      </w:r>
      <w:r w:rsidRPr="00EF338D">
        <w:rPr>
          <w:spacing w:val="2"/>
          <w:w w:val="102"/>
        </w:rPr>
        <w:t>2021</w:t>
      </w:r>
      <w:r w:rsidRPr="00873FDD">
        <w:rPr>
          <w:spacing w:val="2"/>
          <w:w w:val="102"/>
        </w:rPr>
        <w:t xml:space="preserve"> and </w:t>
      </w:r>
      <w:r w:rsidRPr="00EF338D">
        <w:rPr>
          <w:spacing w:val="2"/>
          <w:w w:val="102"/>
        </w:rPr>
        <w:t>2021</w:t>
      </w:r>
      <w:r w:rsidRPr="00873FDD">
        <w:rPr>
          <w:spacing w:val="2"/>
          <w:w w:val="102"/>
        </w:rPr>
        <w:t>–</w:t>
      </w:r>
      <w:r w:rsidRPr="00EF338D">
        <w:rPr>
          <w:spacing w:val="2"/>
          <w:w w:val="102"/>
        </w:rPr>
        <w:t>2026</w:t>
      </w:r>
      <w:r w:rsidRPr="00873FDD">
        <w:rPr>
          <w:spacing w:val="2"/>
          <w:w w:val="102"/>
        </w:rPr>
        <w:t xml:space="preserve">. </w:t>
      </w:r>
    </w:p>
    <w:p w14:paraId="3BE1D9FC" w14:textId="77777777" w:rsidR="00A86ABC" w:rsidRPr="00873FDD" w:rsidRDefault="00A86ABC" w:rsidP="00A86ABC">
      <w:pPr>
        <w:pStyle w:val="SingleTxt"/>
      </w:pPr>
      <w:r w:rsidRPr="00EF338D">
        <w:t>149</w:t>
      </w:r>
      <w:r w:rsidRPr="00873FDD">
        <w:t>.</w:t>
      </w:r>
      <w:r w:rsidRPr="00873FDD">
        <w:tab/>
        <w:t xml:space="preserve">The overall goal of the NHP is to strengthen national health system and partnerships that overcome barriers to effective delivery of the Basic Package of Health and Nutrition Services (BPHNS). The Government National Gender Policy on the other hand, prioritized the issue of maternal mortality and called for the review of all health-related legislation, policies and programmes to integrate and mainstream gender equality. </w:t>
      </w:r>
    </w:p>
    <w:p w14:paraId="62745D08" w14:textId="77777777" w:rsidR="00A86ABC" w:rsidRPr="00873FDD" w:rsidRDefault="00A86ABC" w:rsidP="00CF2AFD">
      <w:pPr>
        <w:pStyle w:val="SingleTxt"/>
        <w:spacing w:line="238" w:lineRule="atLeast"/>
      </w:pPr>
      <w:r w:rsidRPr="00EF338D">
        <w:t>150</w:t>
      </w:r>
      <w:r w:rsidRPr="00873FDD">
        <w:t>.</w:t>
      </w:r>
      <w:r w:rsidRPr="00873FDD">
        <w:tab/>
        <w:t>The Government with the support from UNFPA developed the following policy document that are being used to guide maternal health response across the country: Road Map for Maternal Deaths Surveillance &amp; Response; Standard &amp; Minimal Package and the Training Kit for Provision of Youth Friendly SRH; Family planning Policy and Training Handbook; Comprehensive Emergency Obstetrics &amp; Neonatal Standards, Protocols and Guidelines; Gender Mainstreaming Strategy for Health Sector (RH); Comprehensive Sexuality Education Curriculum and Comprehensive Reproductive Health Policy and Strategy among others.</w:t>
      </w:r>
    </w:p>
    <w:p w14:paraId="2521D67F" w14:textId="1602A790" w:rsidR="00A86ABC" w:rsidRPr="00873FDD" w:rsidRDefault="00A86ABC" w:rsidP="00CF2AFD">
      <w:pPr>
        <w:pStyle w:val="SingleTxt"/>
        <w:spacing w:line="238" w:lineRule="atLeast"/>
      </w:pPr>
      <w:r w:rsidRPr="00EF338D">
        <w:t>151</w:t>
      </w:r>
      <w:r w:rsidRPr="00873FDD">
        <w:t>.</w:t>
      </w:r>
      <w:r w:rsidRPr="00873FDD">
        <w:tab/>
        <w:t>Currently the Government with support from Global Affairs Canada (GAC) and the Government of Sweden is at the second phase of implementation of the Strengthening Midwifery Services (SMS) Project (</w:t>
      </w:r>
      <w:r w:rsidRPr="00EF338D">
        <w:t>2016</w:t>
      </w:r>
      <w:r w:rsidR="00212006" w:rsidRPr="00873FDD">
        <w:t>–</w:t>
      </w:r>
      <w:r w:rsidRPr="00EF338D">
        <w:t>2020</w:t>
      </w:r>
      <w:r w:rsidRPr="00873FDD">
        <w:t xml:space="preserve">). The project, among other things focuses on scaling up midwifery education and practice as well as increased capacity for delivery of emergency obstetric care services. In recognition of the need for effective development and management of human resources for health towards achieving adequate performance of the health system, hence reduction in maternal mortality rates among other health indicators, the following are some of the Government efforts in this regard: Due to cultural beliefs, there remains a stiff resistance to contraceptive usage among South Sudanese women. Rumors and misconceptions about contraceptives are widespread, and many men are opposed to family planning. Contraceptive prevalence rate is very low at </w:t>
      </w:r>
      <w:r w:rsidRPr="00EF338D">
        <w:t>4</w:t>
      </w:r>
      <w:r w:rsidRPr="00873FDD">
        <w:t>.</w:t>
      </w:r>
      <w:r w:rsidRPr="00EF338D">
        <w:t>7</w:t>
      </w:r>
      <w:r w:rsidRPr="00873FDD">
        <w:t xml:space="preserve">% (all methods; </w:t>
      </w:r>
      <w:r w:rsidRPr="00EF338D">
        <w:t>1</w:t>
      </w:r>
      <w:r w:rsidRPr="00873FDD">
        <w:t>.</w:t>
      </w:r>
      <w:r w:rsidRPr="00EF338D">
        <w:t>7</w:t>
      </w:r>
      <w:r w:rsidRPr="00873FDD">
        <w:t xml:space="preserve">% for modern contraceptives) and percentage of women with an unmet need for a modern method of contraception (married/in-union) is </w:t>
      </w:r>
      <w:r w:rsidRPr="00EF338D">
        <w:t>30</w:t>
      </w:r>
      <w:r w:rsidRPr="00873FDD">
        <w:t>.</w:t>
      </w:r>
      <w:r w:rsidRPr="00EF338D">
        <w:t>8</w:t>
      </w:r>
      <w:r w:rsidRPr="00873FDD">
        <w:t>%.</w:t>
      </w:r>
      <w:r w:rsidR="00212006" w:rsidRPr="00EF338D">
        <w:rPr>
          <w:rStyle w:val="FootnoteReference"/>
        </w:rPr>
        <w:footnoteReference w:id="17"/>
      </w:r>
    </w:p>
    <w:p w14:paraId="1E2E90C5" w14:textId="7BC9A685" w:rsidR="00A86ABC" w:rsidRPr="00873FDD" w:rsidRDefault="00212006" w:rsidP="00CF2AFD">
      <w:pPr>
        <w:pStyle w:val="SingleTxt"/>
        <w:spacing w:line="238" w:lineRule="atLeast"/>
        <w:rPr>
          <w:spacing w:val="2"/>
          <w:w w:val="101"/>
        </w:rPr>
      </w:pPr>
      <w:r w:rsidRPr="00873FDD">
        <w:rPr>
          <w:spacing w:val="2"/>
          <w:w w:val="101"/>
        </w:rPr>
        <w:tab/>
      </w:r>
      <w:r w:rsidR="00A86ABC" w:rsidRPr="00873FDD">
        <w:rPr>
          <w:spacing w:val="2"/>
          <w:w w:val="101"/>
        </w:rPr>
        <w:t>(a)</w:t>
      </w:r>
      <w:r w:rsidR="00A86ABC" w:rsidRPr="00873FDD">
        <w:rPr>
          <w:spacing w:val="2"/>
          <w:w w:val="101"/>
        </w:rPr>
        <w:tab/>
        <w:t>Pre-service training of MCH skilled personnel – domestic &amp; regional courses;</w:t>
      </w:r>
    </w:p>
    <w:p w14:paraId="7B7485BE" w14:textId="0206430B" w:rsidR="00A86ABC" w:rsidRPr="00873FDD" w:rsidRDefault="00212006" w:rsidP="00CF2AFD">
      <w:pPr>
        <w:pStyle w:val="SingleTxt"/>
        <w:spacing w:line="238" w:lineRule="atLeast"/>
      </w:pPr>
      <w:r w:rsidRPr="00873FDD">
        <w:tab/>
      </w:r>
      <w:r w:rsidR="00A86ABC" w:rsidRPr="00873FDD">
        <w:t>(b)</w:t>
      </w:r>
      <w:r w:rsidR="00A86ABC" w:rsidRPr="00873FDD">
        <w:tab/>
        <w:t>In-service training conducted for health workers on various SRH topics;</w:t>
      </w:r>
    </w:p>
    <w:p w14:paraId="403BC25C" w14:textId="4546A0E3" w:rsidR="00A86ABC" w:rsidRPr="00873FDD" w:rsidRDefault="00212006" w:rsidP="00CF2AFD">
      <w:pPr>
        <w:pStyle w:val="SingleTxt"/>
        <w:spacing w:line="238" w:lineRule="atLeast"/>
      </w:pPr>
      <w:r w:rsidRPr="00873FDD">
        <w:tab/>
      </w:r>
      <w:r w:rsidR="00A86ABC" w:rsidRPr="00873FDD">
        <w:t>(c)</w:t>
      </w:r>
      <w:r w:rsidR="00A86ABC" w:rsidRPr="00873FDD">
        <w:tab/>
        <w:t>Supportive supervision/on-job mentoring;</w:t>
      </w:r>
    </w:p>
    <w:p w14:paraId="4F9C1278" w14:textId="4196FE88" w:rsidR="00A86ABC" w:rsidRPr="00873FDD" w:rsidRDefault="00212006" w:rsidP="00CF2AFD">
      <w:pPr>
        <w:pStyle w:val="SingleTxt"/>
        <w:spacing w:line="238" w:lineRule="atLeast"/>
      </w:pPr>
      <w:r w:rsidRPr="00873FDD">
        <w:tab/>
      </w:r>
      <w:r w:rsidR="00A86ABC" w:rsidRPr="00873FDD">
        <w:t>(d)</w:t>
      </w:r>
      <w:r w:rsidR="00A86ABC" w:rsidRPr="00873FDD">
        <w:tab/>
        <w:t>Establishment of South Sudan Nursing &amp; midwifery association;</w:t>
      </w:r>
    </w:p>
    <w:p w14:paraId="317D77A3" w14:textId="58AF7E9F" w:rsidR="00A86ABC" w:rsidRPr="00873FDD" w:rsidRDefault="00212006" w:rsidP="00CF2AFD">
      <w:pPr>
        <w:pStyle w:val="SingleTxt"/>
        <w:spacing w:line="238" w:lineRule="atLeast"/>
      </w:pPr>
      <w:r w:rsidRPr="00873FDD">
        <w:lastRenderedPageBreak/>
        <w:tab/>
      </w:r>
      <w:r w:rsidR="00A86ABC" w:rsidRPr="00873FDD">
        <w:t>(e)</w:t>
      </w:r>
      <w:r w:rsidR="00A86ABC" w:rsidRPr="00873FDD">
        <w:tab/>
        <w:t>Training of health services providers on provision of youth friendly sexual and reproductive health services (SRHS);</w:t>
      </w:r>
    </w:p>
    <w:p w14:paraId="35636D3A" w14:textId="5F998415" w:rsidR="00A86ABC" w:rsidRPr="00873FDD" w:rsidRDefault="00212006" w:rsidP="00A86ABC">
      <w:pPr>
        <w:pStyle w:val="SingleTxt"/>
      </w:pPr>
      <w:r w:rsidRPr="00873FDD">
        <w:tab/>
      </w:r>
      <w:r w:rsidR="00A86ABC" w:rsidRPr="00873FDD">
        <w:t>(f)</w:t>
      </w:r>
      <w:r w:rsidR="00A86ABC" w:rsidRPr="00873FDD">
        <w:tab/>
        <w:t>Training of teachers on comprehensive sexuality education;</w:t>
      </w:r>
    </w:p>
    <w:p w14:paraId="426208B6" w14:textId="1F6D102B" w:rsidR="00A86ABC" w:rsidRPr="00873FDD" w:rsidRDefault="00212006" w:rsidP="00A86ABC">
      <w:pPr>
        <w:pStyle w:val="SingleTxt"/>
      </w:pPr>
      <w:r w:rsidRPr="00873FDD">
        <w:tab/>
      </w:r>
      <w:r w:rsidR="00A86ABC" w:rsidRPr="00873FDD">
        <w:t>(g)</w:t>
      </w:r>
      <w:r w:rsidR="00A86ABC" w:rsidRPr="00873FDD">
        <w:tab/>
        <w:t>Capacity building of young people to deliver SRH information &amp; Services effectively;</w:t>
      </w:r>
    </w:p>
    <w:p w14:paraId="45F50243" w14:textId="361202BC" w:rsidR="00A86ABC" w:rsidRPr="00873FDD" w:rsidRDefault="00212006" w:rsidP="00A86ABC">
      <w:pPr>
        <w:pStyle w:val="SingleTxt"/>
      </w:pPr>
      <w:r w:rsidRPr="00873FDD">
        <w:tab/>
      </w:r>
      <w:r w:rsidR="00A86ABC" w:rsidRPr="00873FDD">
        <w:t>(h)</w:t>
      </w:r>
      <w:r w:rsidR="00A86ABC" w:rsidRPr="00873FDD">
        <w:tab/>
        <w:t>Training of health personnel (</w:t>
      </w:r>
      <w:r w:rsidR="00A86ABC" w:rsidRPr="00EF338D">
        <w:t>120</w:t>
      </w:r>
      <w:r w:rsidR="00A86ABC" w:rsidRPr="00873FDD">
        <w:t>) to deliver Clinical management of rape (CMR);</w:t>
      </w:r>
    </w:p>
    <w:p w14:paraId="63649D81" w14:textId="6BFFBA37" w:rsidR="00A86ABC" w:rsidRPr="00873FDD" w:rsidRDefault="00212006" w:rsidP="00A86ABC">
      <w:pPr>
        <w:pStyle w:val="SingleTxt"/>
      </w:pPr>
      <w:r w:rsidRPr="00873FDD">
        <w:tab/>
      </w:r>
      <w:r w:rsidR="00A86ABC" w:rsidRPr="00873FDD">
        <w:t>(i)</w:t>
      </w:r>
      <w:r w:rsidR="00A86ABC" w:rsidRPr="00873FDD">
        <w:tab/>
        <w:t>Delivery of SRH &amp; GBV services, including humanitarian hubs e.g. Mingkaman, Bor, Malakal, Bentiu, Maban, Wau, Juba POCs;</w:t>
      </w:r>
    </w:p>
    <w:p w14:paraId="25FB3D8C" w14:textId="4C97BA9A" w:rsidR="00A86ABC" w:rsidRPr="00873FDD" w:rsidRDefault="00212006" w:rsidP="00A86ABC">
      <w:pPr>
        <w:pStyle w:val="SingleTxt"/>
      </w:pPr>
      <w:r w:rsidRPr="00873FDD">
        <w:tab/>
      </w:r>
      <w:r w:rsidR="00A86ABC" w:rsidRPr="00873FDD">
        <w:t>(j)</w:t>
      </w:r>
      <w:r w:rsidR="00A86ABC" w:rsidRPr="00873FDD">
        <w:tab/>
        <w:t>Provision of adolescent &amp; Youth Friendly SRH information &amp; Services;</w:t>
      </w:r>
    </w:p>
    <w:p w14:paraId="3274FBFA" w14:textId="73DE9210" w:rsidR="00A86ABC" w:rsidRPr="00873FDD" w:rsidRDefault="00212006" w:rsidP="00A86ABC">
      <w:pPr>
        <w:pStyle w:val="SingleTxt"/>
      </w:pPr>
      <w:r w:rsidRPr="00873FDD">
        <w:tab/>
      </w:r>
      <w:r w:rsidR="00A86ABC" w:rsidRPr="00873FDD">
        <w:t>(k)</w:t>
      </w:r>
      <w:r w:rsidR="00A86ABC" w:rsidRPr="00873FDD">
        <w:tab/>
      </w:r>
      <w:r w:rsidR="00A86ABC" w:rsidRPr="00EF338D">
        <w:t>3</w:t>
      </w:r>
      <w:r w:rsidR="00A86ABC" w:rsidRPr="00873FDD">
        <w:t xml:space="preserve"> Public referral Hospitals (Juba, Bor, Yambio) provide holistic care for GBV survivors;</w:t>
      </w:r>
    </w:p>
    <w:p w14:paraId="4CF370AC" w14:textId="3C967423" w:rsidR="00A86ABC" w:rsidRPr="00873FDD" w:rsidRDefault="00212006" w:rsidP="00A86ABC">
      <w:pPr>
        <w:pStyle w:val="SingleTxt"/>
      </w:pPr>
      <w:r w:rsidRPr="00873FDD">
        <w:tab/>
      </w:r>
      <w:r w:rsidR="00A86ABC" w:rsidRPr="00873FDD">
        <w:t>(l)</w:t>
      </w:r>
      <w:r w:rsidR="00A86ABC" w:rsidRPr="00873FDD">
        <w:tab/>
      </w:r>
      <w:r w:rsidR="00A86ABC" w:rsidRPr="00EF338D">
        <w:t>92</w:t>
      </w:r>
      <w:r w:rsidR="00A86ABC" w:rsidRPr="00873FDD">
        <w:t xml:space="preserve"> Health facilities equipped with capacity to deliver CMR services.</w:t>
      </w:r>
    </w:p>
    <w:p w14:paraId="3C75A76D" w14:textId="77777777" w:rsidR="00212006" w:rsidRPr="00873FDD" w:rsidRDefault="00212006" w:rsidP="00212006">
      <w:pPr>
        <w:pStyle w:val="SingleTxt"/>
        <w:spacing w:after="0" w:line="120" w:lineRule="exact"/>
        <w:rPr>
          <w:sz w:val="10"/>
        </w:rPr>
      </w:pPr>
    </w:p>
    <w:p w14:paraId="323661EF" w14:textId="0D637B16" w:rsidR="00A86ABC" w:rsidRPr="00873FDD" w:rsidRDefault="00A86ABC" w:rsidP="002120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Family planning</w:t>
      </w:r>
    </w:p>
    <w:p w14:paraId="35B63F5F" w14:textId="77777777" w:rsidR="00212006" w:rsidRPr="00873FDD" w:rsidRDefault="00212006" w:rsidP="00212006">
      <w:pPr>
        <w:pStyle w:val="SingleTxt"/>
        <w:spacing w:after="0" w:line="120" w:lineRule="exact"/>
        <w:rPr>
          <w:sz w:val="10"/>
        </w:rPr>
      </w:pPr>
    </w:p>
    <w:p w14:paraId="6B57D36E" w14:textId="075F45DA" w:rsidR="00A86ABC" w:rsidRPr="00873FDD" w:rsidRDefault="00A86ABC" w:rsidP="00A86ABC">
      <w:pPr>
        <w:pStyle w:val="SingleTxt"/>
      </w:pPr>
      <w:r w:rsidRPr="00EF338D">
        <w:t>152</w:t>
      </w:r>
      <w:r w:rsidRPr="00873FDD">
        <w:t>.</w:t>
      </w:r>
      <w:r w:rsidRPr="00873FDD">
        <w:tab/>
        <w:t xml:space="preserve">In </w:t>
      </w:r>
      <w:r w:rsidRPr="00EF338D">
        <w:t>2017</w:t>
      </w:r>
      <w:r w:rsidRPr="00873FDD">
        <w:t xml:space="preserve"> Global Family Planning Summit, the Government has made a commitment (FP</w:t>
      </w:r>
      <w:r w:rsidRPr="00EF338D">
        <w:t>2020</w:t>
      </w:r>
      <w:r w:rsidRPr="00873FDD">
        <w:t xml:space="preserve"> Actions for Acceleration (</w:t>
      </w:r>
      <w:r w:rsidRPr="00EF338D">
        <w:t>2018</w:t>
      </w:r>
      <w:r w:rsidR="00212006" w:rsidRPr="00873FDD">
        <w:t>–</w:t>
      </w:r>
      <w:r w:rsidRPr="00EF338D">
        <w:t>2019</w:t>
      </w:r>
      <w:r w:rsidRPr="00873FDD">
        <w:t>)) to reposition family planning as a critical strategy for improving maternal health and enhancing newborn survival by developing a specific strategy and revising existing technical guidelines on family planning for an accelerated implementation at all levels of the health system throughout the country.</w:t>
      </w:r>
      <w:r w:rsidR="00212006" w:rsidRPr="00EF338D">
        <w:rPr>
          <w:rStyle w:val="FootnoteReference"/>
        </w:rPr>
        <w:footnoteReference w:id="18"/>
      </w:r>
    </w:p>
    <w:p w14:paraId="2357195A" w14:textId="77777777" w:rsidR="00A86ABC" w:rsidRPr="00873FDD" w:rsidRDefault="00A86ABC" w:rsidP="00A86ABC">
      <w:pPr>
        <w:pStyle w:val="SingleTxt"/>
      </w:pPr>
      <w:r w:rsidRPr="00EF338D">
        <w:t>153</w:t>
      </w:r>
      <w:r w:rsidRPr="00873FDD">
        <w:t>.</w:t>
      </w:r>
      <w:r w:rsidRPr="00873FDD">
        <w:tab/>
        <w:t xml:space="preserve">The Government commits to removing institutional and social-cultural barriers to sexual and reproductive health for all and improve availability and access to family planning information and services; to increase modern contraceptive prevalence rate among married women from </w:t>
      </w:r>
      <w:r w:rsidRPr="00EF338D">
        <w:t>5</w:t>
      </w:r>
      <w:r w:rsidRPr="00873FDD">
        <w:t>% (</w:t>
      </w:r>
      <w:r w:rsidRPr="00EF338D">
        <w:t>2016</w:t>
      </w:r>
      <w:r w:rsidRPr="00873FDD">
        <w:t xml:space="preserve"> FPET estimate) to </w:t>
      </w:r>
      <w:r w:rsidRPr="00EF338D">
        <w:t>10</w:t>
      </w:r>
      <w:r w:rsidRPr="00873FDD">
        <w:t xml:space="preserve">% by </w:t>
      </w:r>
      <w:r w:rsidRPr="00EF338D">
        <w:t>2020</w:t>
      </w:r>
      <w:r w:rsidRPr="00873FDD">
        <w:t xml:space="preserve">; and to reduce maternal mortality ratio by </w:t>
      </w:r>
      <w:r w:rsidRPr="00EF338D">
        <w:t>10</w:t>
      </w:r>
      <w:r w:rsidRPr="00873FDD">
        <w:t xml:space="preserve">% by </w:t>
      </w:r>
      <w:r w:rsidRPr="00EF338D">
        <w:t>2020</w:t>
      </w:r>
      <w:r w:rsidRPr="00873FDD">
        <w:t xml:space="preserve">. </w:t>
      </w:r>
    </w:p>
    <w:p w14:paraId="1961BA49" w14:textId="77777777" w:rsidR="00212006" w:rsidRPr="00873FDD" w:rsidRDefault="00212006" w:rsidP="00212006">
      <w:pPr>
        <w:pStyle w:val="SingleTxt"/>
        <w:spacing w:after="0" w:line="120" w:lineRule="exact"/>
        <w:rPr>
          <w:sz w:val="10"/>
        </w:rPr>
      </w:pPr>
    </w:p>
    <w:p w14:paraId="5F7444DF" w14:textId="4F80C065" w:rsidR="00A86ABC" w:rsidRPr="00873FDD" w:rsidRDefault="00A86ABC" w:rsidP="002120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HIV and AIDS</w:t>
      </w:r>
    </w:p>
    <w:p w14:paraId="3747B7D9" w14:textId="77777777" w:rsidR="00212006" w:rsidRPr="00873FDD" w:rsidRDefault="00212006" w:rsidP="00212006">
      <w:pPr>
        <w:pStyle w:val="SingleTxt"/>
        <w:spacing w:after="0" w:line="120" w:lineRule="exact"/>
        <w:rPr>
          <w:sz w:val="10"/>
        </w:rPr>
      </w:pPr>
    </w:p>
    <w:p w14:paraId="0A82FB2D" w14:textId="1D08CEC9" w:rsidR="00A86ABC" w:rsidRPr="00873FDD" w:rsidRDefault="00A86ABC" w:rsidP="00A86ABC">
      <w:pPr>
        <w:pStyle w:val="SingleTxt"/>
        <w:rPr>
          <w:spacing w:val="3"/>
          <w:w w:val="102"/>
        </w:rPr>
      </w:pPr>
      <w:r w:rsidRPr="00EF338D">
        <w:rPr>
          <w:spacing w:val="3"/>
          <w:w w:val="102"/>
        </w:rPr>
        <w:t>154</w:t>
      </w:r>
      <w:r w:rsidRPr="00873FDD">
        <w:rPr>
          <w:spacing w:val="3"/>
          <w:w w:val="102"/>
        </w:rPr>
        <w:t>.</w:t>
      </w:r>
      <w:r w:rsidRPr="00873FDD">
        <w:rPr>
          <w:spacing w:val="3"/>
          <w:w w:val="102"/>
        </w:rPr>
        <w:tab/>
        <w:t>The adult (</w:t>
      </w:r>
      <w:r w:rsidRPr="00EF338D">
        <w:rPr>
          <w:spacing w:val="3"/>
          <w:w w:val="102"/>
        </w:rPr>
        <w:t>15</w:t>
      </w:r>
      <w:r w:rsidRPr="00873FDD">
        <w:rPr>
          <w:spacing w:val="3"/>
          <w:w w:val="102"/>
        </w:rPr>
        <w:t>-</w:t>
      </w:r>
      <w:r w:rsidRPr="00EF338D">
        <w:rPr>
          <w:spacing w:val="3"/>
          <w:w w:val="102"/>
        </w:rPr>
        <w:t>49</w:t>
      </w:r>
      <w:r w:rsidRPr="00873FDD">
        <w:rPr>
          <w:spacing w:val="3"/>
          <w:w w:val="102"/>
        </w:rPr>
        <w:t xml:space="preserve"> years) prevalence rate of HIV infection in in the country is </w:t>
      </w:r>
      <w:r w:rsidRPr="00EF338D">
        <w:rPr>
          <w:spacing w:val="3"/>
          <w:w w:val="102"/>
        </w:rPr>
        <w:t>2</w:t>
      </w:r>
      <w:r w:rsidRPr="00873FDD">
        <w:rPr>
          <w:spacing w:val="3"/>
          <w:w w:val="102"/>
        </w:rPr>
        <w:t>.</w:t>
      </w:r>
      <w:r w:rsidRPr="00EF338D">
        <w:rPr>
          <w:spacing w:val="3"/>
          <w:w w:val="102"/>
        </w:rPr>
        <w:t>4</w:t>
      </w:r>
      <w:r w:rsidRPr="00873FDD">
        <w:rPr>
          <w:spacing w:val="3"/>
          <w:w w:val="102"/>
        </w:rPr>
        <w:t>%</w:t>
      </w:r>
      <w:r w:rsidR="00212006" w:rsidRPr="00EF338D">
        <w:rPr>
          <w:rStyle w:val="FootnoteReference"/>
          <w:spacing w:val="3"/>
          <w:w w:val="102"/>
        </w:rPr>
        <w:footnoteReference w:id="19"/>
      </w:r>
      <w:r w:rsidRPr="00873FDD">
        <w:rPr>
          <w:spacing w:val="3"/>
          <w:w w:val="102"/>
        </w:rPr>
        <w:t xml:space="preserve"> with concentration of high prevalence in some key populations and geographic sites. For instance, HIV prevalence among female sex workers is estimated to be </w:t>
      </w:r>
      <w:r w:rsidRPr="00EF338D">
        <w:rPr>
          <w:spacing w:val="3"/>
          <w:w w:val="102"/>
        </w:rPr>
        <w:t>37</w:t>
      </w:r>
      <w:r w:rsidRPr="00873FDD">
        <w:rPr>
          <w:spacing w:val="3"/>
          <w:w w:val="102"/>
        </w:rPr>
        <w:t>%.</w:t>
      </w:r>
      <w:r w:rsidR="00212006" w:rsidRPr="00EF338D">
        <w:rPr>
          <w:rStyle w:val="FootnoteReference"/>
          <w:spacing w:val="3"/>
          <w:w w:val="102"/>
        </w:rPr>
        <w:footnoteReference w:id="20"/>
      </w:r>
    </w:p>
    <w:p w14:paraId="5DEAB0DB" w14:textId="77777777" w:rsidR="00A86ABC" w:rsidRPr="00873FDD" w:rsidRDefault="00A86ABC" w:rsidP="00A86ABC">
      <w:pPr>
        <w:pStyle w:val="SingleTxt"/>
      </w:pPr>
      <w:r w:rsidRPr="00EF338D">
        <w:t>155</w:t>
      </w:r>
      <w:r w:rsidRPr="00873FDD">
        <w:t>.</w:t>
      </w:r>
      <w:r w:rsidRPr="00873FDD">
        <w:tab/>
        <w:t xml:space="preserve">Within the general population, men and women engaged in casual sexual relationships and those in stable polygamous relationships contributed </w:t>
      </w:r>
      <w:r w:rsidRPr="00EF338D">
        <w:t>27</w:t>
      </w:r>
      <w:r w:rsidRPr="00873FDD">
        <w:t>% (</w:t>
      </w:r>
      <w:r w:rsidRPr="00EF338D">
        <w:t>17</w:t>
      </w:r>
      <w:r w:rsidRPr="00873FDD">
        <w:t xml:space="preserve">% and </w:t>
      </w:r>
      <w:r w:rsidRPr="00EF338D">
        <w:t>10</w:t>
      </w:r>
      <w:r w:rsidRPr="00873FDD">
        <w:t xml:space="preserve">% respectively), of all new infections. The probability of being infected is about five times higher for partners in polygamous but stable relationships than for the monogamous. </w:t>
      </w:r>
    </w:p>
    <w:p w14:paraId="0F8FB4A7" w14:textId="0385DB4E" w:rsidR="00A86ABC" w:rsidRPr="00873FDD" w:rsidRDefault="00A86ABC" w:rsidP="00A86ABC">
      <w:pPr>
        <w:pStyle w:val="SingleTxt"/>
      </w:pPr>
      <w:r w:rsidRPr="00EF338D">
        <w:t>156</w:t>
      </w:r>
      <w:r w:rsidRPr="00873FDD">
        <w:t>.</w:t>
      </w:r>
      <w:r w:rsidRPr="00873FDD">
        <w:tab/>
        <w:t xml:space="preserve">There are clear gender differences in the HIV epidemic: More females are being infected and are more at risk of dying than males. HIV prevalence is higher among women in the reproductive age bracket of </w:t>
      </w:r>
      <w:r w:rsidRPr="00EF338D">
        <w:t>15</w:t>
      </w:r>
      <w:r w:rsidRPr="00873FDD">
        <w:t>–</w:t>
      </w:r>
      <w:r w:rsidRPr="00EF338D">
        <w:t>49</w:t>
      </w:r>
      <w:r w:rsidRPr="00873FDD">
        <w:t xml:space="preserve"> compared to their male counterparts at a prevalence rate of </w:t>
      </w:r>
      <w:r w:rsidRPr="00EF338D">
        <w:t>2</w:t>
      </w:r>
      <w:r w:rsidRPr="00873FDD">
        <w:t>.</w:t>
      </w:r>
      <w:r w:rsidRPr="00EF338D">
        <w:t>0</w:t>
      </w:r>
      <w:r w:rsidRPr="00873FDD">
        <w:t>%. Young people (</w:t>
      </w:r>
      <w:r w:rsidRPr="00EF338D">
        <w:t>15</w:t>
      </w:r>
      <w:r w:rsidR="00212006" w:rsidRPr="00873FDD">
        <w:t>–</w:t>
      </w:r>
      <w:r w:rsidRPr="00EF338D">
        <w:t>24</w:t>
      </w:r>
      <w:r w:rsidRPr="00873FDD">
        <w:t xml:space="preserve"> years) constituted </w:t>
      </w:r>
      <w:r w:rsidRPr="00EF338D">
        <w:t>11</w:t>
      </w:r>
      <w:r w:rsidRPr="00873FDD">
        <w:t>.</w:t>
      </w:r>
      <w:r w:rsidRPr="00EF338D">
        <w:t>3</w:t>
      </w:r>
      <w:r w:rsidRPr="00873FDD">
        <w:t xml:space="preserve">% of the people living with HIV in South Sudan in </w:t>
      </w:r>
      <w:r w:rsidRPr="00EF338D">
        <w:t>2016</w:t>
      </w:r>
      <w:r w:rsidRPr="00873FDD">
        <w:t xml:space="preserve">, and </w:t>
      </w:r>
      <w:r w:rsidRPr="00EF338D">
        <w:t>29</w:t>
      </w:r>
      <w:r w:rsidRPr="00873FDD">
        <w:t>.</w:t>
      </w:r>
      <w:r w:rsidRPr="00EF338D">
        <w:t>4</w:t>
      </w:r>
      <w:r w:rsidRPr="00873FDD">
        <w:t>% of the new infections. The majority of new infections among young people (</w:t>
      </w:r>
      <w:r w:rsidRPr="00EF338D">
        <w:t>15</w:t>
      </w:r>
      <w:r w:rsidR="00212006" w:rsidRPr="00873FDD">
        <w:t>–</w:t>
      </w:r>
      <w:r w:rsidRPr="00EF338D">
        <w:t>24</w:t>
      </w:r>
      <w:r w:rsidRPr="00873FDD">
        <w:t xml:space="preserve"> years) in the country were among adolescent girls and young women with </w:t>
      </w:r>
      <w:r w:rsidRPr="00EF338D">
        <w:t>3000</w:t>
      </w:r>
      <w:r w:rsidRPr="00873FDD">
        <w:t xml:space="preserve"> (</w:t>
      </w:r>
      <w:r w:rsidRPr="00EF338D">
        <w:t>1200</w:t>
      </w:r>
      <w:r w:rsidR="00212006" w:rsidRPr="00873FDD">
        <w:t>–</w:t>
      </w:r>
      <w:r w:rsidRPr="00EF338D">
        <w:t>5900</w:t>
      </w:r>
      <w:r w:rsidRPr="00873FDD">
        <w:t xml:space="preserve">) estimated new </w:t>
      </w:r>
      <w:r w:rsidRPr="00873FDD">
        <w:lastRenderedPageBreak/>
        <w:t xml:space="preserve">infections, which was more than the estimated </w:t>
      </w:r>
      <w:r w:rsidRPr="00EF338D">
        <w:t>1700</w:t>
      </w:r>
      <w:r w:rsidRPr="00873FDD">
        <w:t xml:space="preserve"> (&lt;</w:t>
      </w:r>
      <w:r w:rsidRPr="00EF338D">
        <w:t>500</w:t>
      </w:r>
      <w:r w:rsidR="001D308F" w:rsidRPr="00873FDD">
        <w:t>–</w:t>
      </w:r>
      <w:r w:rsidRPr="00EF338D">
        <w:t>3500</w:t>
      </w:r>
      <w:r w:rsidRPr="00873FDD">
        <w:t>) among adolescent boys and young men.</w:t>
      </w:r>
    </w:p>
    <w:p w14:paraId="17121E26" w14:textId="0FD20C99" w:rsidR="00A86ABC" w:rsidRPr="00873FDD" w:rsidRDefault="00A86ABC" w:rsidP="001D308F">
      <w:pPr>
        <w:pStyle w:val="SingleTxt"/>
        <w:spacing w:after="0" w:line="120" w:lineRule="exact"/>
        <w:rPr>
          <w:sz w:val="10"/>
        </w:rPr>
      </w:pPr>
    </w:p>
    <w:p w14:paraId="09EA88EE" w14:textId="0C85070C" w:rsidR="00A86ABC" w:rsidRPr="00873FDD" w:rsidRDefault="001D308F" w:rsidP="001D30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b w:val="0"/>
          <w:bCs/>
          <w:lang w:val="en-GB"/>
        </w:rPr>
        <w:tab/>
      </w:r>
      <w:r w:rsidR="00A86ABC" w:rsidRPr="00873FDD">
        <w:rPr>
          <w:b w:val="0"/>
          <w:bCs/>
          <w:lang w:val="en-GB"/>
        </w:rPr>
        <w:t xml:space="preserve">Figure </w:t>
      </w:r>
      <w:r w:rsidR="00A86ABC" w:rsidRPr="00EF338D">
        <w:rPr>
          <w:b w:val="0"/>
          <w:bCs/>
          <w:lang w:val="en-GB"/>
        </w:rPr>
        <w:t>2</w:t>
      </w:r>
      <w:r w:rsidRPr="00873FDD">
        <w:rPr>
          <w:lang w:val="en-GB"/>
        </w:rPr>
        <w:br/>
      </w:r>
      <w:r w:rsidR="00A86ABC" w:rsidRPr="00873FDD">
        <w:rPr>
          <w:lang w:val="en-GB"/>
        </w:rPr>
        <w:t xml:space="preserve">Gender differences in HIV estimates among adults </w:t>
      </w:r>
      <w:r w:rsidR="00A86ABC" w:rsidRPr="00EF338D">
        <w:rPr>
          <w:lang w:val="en-GB"/>
        </w:rPr>
        <w:t>15</w:t>
      </w:r>
      <w:r w:rsidR="00A86ABC" w:rsidRPr="00873FDD">
        <w:rPr>
          <w:lang w:val="en-GB"/>
        </w:rPr>
        <w:t xml:space="preserve">+ in South Sudan, </w:t>
      </w:r>
      <w:r w:rsidR="00A86ABC" w:rsidRPr="00EF338D">
        <w:rPr>
          <w:lang w:val="en-GB"/>
        </w:rPr>
        <w:t>2016</w:t>
      </w:r>
    </w:p>
    <w:p w14:paraId="0593BA54" w14:textId="65E44788" w:rsidR="00A86ABC" w:rsidRPr="00873FDD" w:rsidRDefault="001D308F" w:rsidP="001D308F">
      <w:pPr>
        <w:pStyle w:val="SingleTxt"/>
        <w:spacing w:after="0" w:line="120" w:lineRule="exact"/>
        <w:rPr>
          <w:sz w:val="10"/>
        </w:rPr>
      </w:pPr>
      <w:r w:rsidRPr="00873FDD">
        <w:rPr>
          <w:noProof/>
        </w:rPr>
        <w:drawing>
          <wp:anchor distT="0" distB="0" distL="114300" distR="114300" simplePos="0" relativeHeight="251662336" behindDoc="0" locked="0" layoutInCell="1" allowOverlap="1" wp14:anchorId="1187D45A" wp14:editId="6AC36AC7">
            <wp:simplePos x="0" y="0"/>
            <wp:positionH relativeFrom="column">
              <wp:posOffset>806450</wp:posOffset>
            </wp:positionH>
            <wp:positionV relativeFrom="paragraph">
              <wp:posOffset>77470</wp:posOffset>
            </wp:positionV>
            <wp:extent cx="4641850" cy="2527300"/>
            <wp:effectExtent l="0" t="0" r="635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b="3069"/>
                    <a:stretch/>
                  </pic:blipFill>
                  <pic:spPr bwMode="auto">
                    <a:xfrm>
                      <a:off x="0" y="0"/>
                      <a:ext cx="4641850" cy="252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5F2B3" w14:textId="7A0C82B6" w:rsidR="001D308F" w:rsidRPr="00873FDD" w:rsidRDefault="001D308F" w:rsidP="001D308F">
      <w:pPr>
        <w:pStyle w:val="SingleTxt"/>
        <w:spacing w:after="0" w:line="120" w:lineRule="exact"/>
        <w:rPr>
          <w:sz w:val="10"/>
        </w:rPr>
      </w:pPr>
    </w:p>
    <w:p w14:paraId="0F5FCDE8" w14:textId="0EBB02E2" w:rsidR="00A86ABC" w:rsidRPr="00873FDD" w:rsidRDefault="001D308F" w:rsidP="001D308F">
      <w:pPr>
        <w:pStyle w:val="FootnoteText"/>
        <w:tabs>
          <w:tab w:val="clear" w:pos="418"/>
          <w:tab w:val="right" w:pos="1476"/>
          <w:tab w:val="left" w:pos="1548"/>
          <w:tab w:val="right" w:pos="1836"/>
          <w:tab w:val="left" w:pos="1908"/>
        </w:tabs>
        <w:ind w:left="1548" w:hanging="288"/>
      </w:pPr>
      <w:r w:rsidRPr="00873FDD">
        <w:tab/>
      </w:r>
      <w:r w:rsidR="00A86ABC" w:rsidRPr="00EF338D">
        <w:rPr>
          <w:i/>
          <w:iCs/>
        </w:rPr>
        <w:t>Source</w:t>
      </w:r>
      <w:r w:rsidR="00A86ABC" w:rsidRPr="00873FDD">
        <w:t xml:space="preserve">: UNAIDS Estimates, </w:t>
      </w:r>
      <w:r w:rsidR="00A86ABC" w:rsidRPr="00EF338D">
        <w:t>2017</w:t>
      </w:r>
      <w:r w:rsidR="00F04F27">
        <w:rPr>
          <w:color w:val="FF0000"/>
        </w:rPr>
        <w:t>.</w:t>
      </w:r>
    </w:p>
    <w:p w14:paraId="2626BC28" w14:textId="77777777" w:rsidR="001D308F" w:rsidRPr="00873FDD" w:rsidRDefault="001D308F" w:rsidP="001D308F">
      <w:pPr>
        <w:pStyle w:val="SingleTxt"/>
        <w:spacing w:after="0" w:line="120" w:lineRule="exact"/>
        <w:rPr>
          <w:sz w:val="10"/>
        </w:rPr>
      </w:pPr>
    </w:p>
    <w:p w14:paraId="0A7EE420" w14:textId="77777777" w:rsidR="001D308F" w:rsidRPr="00873FDD" w:rsidRDefault="001D308F" w:rsidP="001D308F">
      <w:pPr>
        <w:pStyle w:val="SingleTxt"/>
        <w:spacing w:after="0" w:line="120" w:lineRule="exact"/>
        <w:rPr>
          <w:sz w:val="10"/>
        </w:rPr>
      </w:pPr>
    </w:p>
    <w:p w14:paraId="696B0942" w14:textId="363EBF9F" w:rsidR="00A86ABC" w:rsidRPr="00873FDD" w:rsidRDefault="00A86ABC" w:rsidP="00A86ABC">
      <w:pPr>
        <w:pStyle w:val="SingleTxt"/>
      </w:pPr>
      <w:r w:rsidRPr="00EF338D">
        <w:t>157</w:t>
      </w:r>
      <w:r w:rsidRPr="00873FDD">
        <w:t>.</w:t>
      </w:r>
      <w:r w:rsidRPr="00873FDD">
        <w:tab/>
        <w:t xml:space="preserve">The UNAIDS estimates reveal that at the end of </w:t>
      </w:r>
      <w:r w:rsidRPr="00EF338D">
        <w:t>2016</w:t>
      </w:r>
      <w:r w:rsidRPr="00873FDD">
        <w:t xml:space="preserve">, only </w:t>
      </w:r>
      <w:r w:rsidRPr="00EF338D">
        <w:t>10</w:t>
      </w:r>
      <w:r w:rsidRPr="00873FDD">
        <w:t>% (</w:t>
      </w:r>
      <w:r w:rsidRPr="00EF338D">
        <w:t>5</w:t>
      </w:r>
      <w:r w:rsidRPr="00873FDD">
        <w:t>%</w:t>
      </w:r>
      <w:r w:rsidR="001D308F" w:rsidRPr="00873FDD">
        <w:t>–</w:t>
      </w:r>
      <w:r w:rsidRPr="00EF338D">
        <w:t>14</w:t>
      </w:r>
      <w:r w:rsidRPr="00873FDD">
        <w:t xml:space="preserve">%) of the </w:t>
      </w:r>
      <w:r w:rsidRPr="00EF338D">
        <w:t>200</w:t>
      </w:r>
      <w:r w:rsidRPr="00873FDD">
        <w:t>,</w:t>
      </w:r>
      <w:r w:rsidRPr="00EF338D">
        <w:t>000</w:t>
      </w:r>
      <w:r w:rsidRPr="00873FDD">
        <w:t xml:space="preserve"> (</w:t>
      </w:r>
      <w:r w:rsidRPr="00EF338D">
        <w:t>130</w:t>
      </w:r>
      <w:r w:rsidRPr="00873FDD">
        <w:t xml:space="preserve"> </w:t>
      </w:r>
      <w:r w:rsidRPr="00EF338D">
        <w:t>000</w:t>
      </w:r>
      <w:r w:rsidR="001D308F" w:rsidRPr="00873FDD">
        <w:t>–</w:t>
      </w:r>
      <w:r w:rsidRPr="00EF338D">
        <w:t>290</w:t>
      </w:r>
      <w:r w:rsidRPr="00873FDD">
        <w:t xml:space="preserve"> </w:t>
      </w:r>
      <w:r w:rsidRPr="00EF338D">
        <w:t>000</w:t>
      </w:r>
      <w:r w:rsidRPr="00873FDD">
        <w:t xml:space="preserve">) people living with HIV were accessing antiretroviral therapy and </w:t>
      </w:r>
      <w:r w:rsidRPr="00EF338D">
        <w:t>7</w:t>
      </w:r>
      <w:r w:rsidRPr="00873FDD">
        <w:t xml:space="preserve"> in </w:t>
      </w:r>
      <w:r w:rsidRPr="00EF338D">
        <w:t>10</w:t>
      </w:r>
      <w:r w:rsidRPr="00873FDD">
        <w:t xml:space="preserve"> adults on antiretroviral therapy are female. Among pregnant women living with HIV, </w:t>
      </w:r>
      <w:r w:rsidRPr="00EF338D">
        <w:t>29</w:t>
      </w:r>
      <w:r w:rsidRPr="00873FDD">
        <w:t>% (</w:t>
      </w:r>
      <w:r w:rsidRPr="00EF338D">
        <w:t>17</w:t>
      </w:r>
      <w:r w:rsidRPr="00873FDD">
        <w:t>%</w:t>
      </w:r>
      <w:r w:rsidR="001D308F" w:rsidRPr="00873FDD">
        <w:t>–</w:t>
      </w:r>
      <w:r w:rsidRPr="00EF338D">
        <w:t>42</w:t>
      </w:r>
      <w:r w:rsidRPr="00873FDD">
        <w:t xml:space="preserve">%) were accessing treatment or prophylaxis to prevent transmission of HIV to their children. An estimated </w:t>
      </w:r>
      <w:r w:rsidRPr="00EF338D">
        <w:t>2</w:t>
      </w:r>
      <w:r w:rsidRPr="00873FDD">
        <w:t>,</w:t>
      </w:r>
      <w:r w:rsidRPr="00EF338D">
        <w:t>400</w:t>
      </w:r>
      <w:r w:rsidRPr="00873FDD">
        <w:t xml:space="preserve"> (</w:t>
      </w:r>
      <w:r w:rsidRPr="00EF338D">
        <w:t>1200</w:t>
      </w:r>
      <w:r w:rsidR="001D308F" w:rsidRPr="00873FDD">
        <w:t>–</w:t>
      </w:r>
      <w:r w:rsidRPr="00EF338D">
        <w:t>3900</w:t>
      </w:r>
      <w:r w:rsidRPr="00873FDD">
        <w:t xml:space="preserve">) children were newly infected with HIV due to mother-to-child transmission. The graph below shows the growth in the number of women counselled and tested at the Antenatal (ANC) care services during the period </w:t>
      </w:r>
      <w:r w:rsidRPr="00EF338D">
        <w:t>2008</w:t>
      </w:r>
      <w:r w:rsidRPr="00873FDD">
        <w:t>–</w:t>
      </w:r>
      <w:r w:rsidRPr="00EF338D">
        <w:t>2017</w:t>
      </w:r>
      <w:r w:rsidRPr="00873FDD">
        <w:t>.</w:t>
      </w:r>
    </w:p>
    <w:p w14:paraId="530FE544" w14:textId="77777777" w:rsidR="001D308F" w:rsidRPr="00873FDD" w:rsidRDefault="001D308F" w:rsidP="001D308F">
      <w:pPr>
        <w:pStyle w:val="SingleTxt"/>
        <w:spacing w:after="0" w:line="120" w:lineRule="exact"/>
        <w:rPr>
          <w:sz w:val="10"/>
        </w:rPr>
      </w:pPr>
    </w:p>
    <w:p w14:paraId="553A1171" w14:textId="272543EB" w:rsidR="00A86ABC" w:rsidRPr="00873FDD" w:rsidRDefault="001D308F" w:rsidP="001D30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r>
      <w:r w:rsidR="00A86ABC" w:rsidRPr="00873FDD">
        <w:rPr>
          <w:b w:val="0"/>
          <w:bCs/>
          <w:lang w:val="en-GB"/>
        </w:rPr>
        <w:t xml:space="preserve">Figure </w:t>
      </w:r>
      <w:r w:rsidR="00A86ABC" w:rsidRPr="00EF338D">
        <w:rPr>
          <w:b w:val="0"/>
          <w:bCs/>
          <w:lang w:val="en-GB"/>
        </w:rPr>
        <w:t>3</w:t>
      </w:r>
      <w:r w:rsidRPr="00873FDD">
        <w:rPr>
          <w:lang w:val="en-GB"/>
        </w:rPr>
        <w:br/>
      </w:r>
      <w:r w:rsidR="00A86ABC" w:rsidRPr="00873FDD">
        <w:rPr>
          <w:lang w:val="en-GB"/>
        </w:rPr>
        <w:t xml:space="preserve">Number of women counselled and tested at ANC, Maternity and Post-natal Care, South Sudan, </w:t>
      </w:r>
      <w:r w:rsidR="00A86ABC" w:rsidRPr="00EF338D">
        <w:rPr>
          <w:lang w:val="en-GB"/>
        </w:rPr>
        <w:t>2008</w:t>
      </w:r>
      <w:r w:rsidRPr="00873FDD">
        <w:rPr>
          <w:lang w:val="en-GB"/>
        </w:rPr>
        <w:t>–</w:t>
      </w:r>
      <w:r w:rsidR="00A86ABC" w:rsidRPr="00EF338D">
        <w:rPr>
          <w:lang w:val="en-GB"/>
        </w:rPr>
        <w:t>2017</w:t>
      </w:r>
    </w:p>
    <w:p w14:paraId="2FBBF1B2" w14:textId="5D8D5072" w:rsidR="00A86ABC" w:rsidRPr="00873FDD" w:rsidRDefault="001D308F" w:rsidP="001D308F">
      <w:pPr>
        <w:pStyle w:val="SingleTxt"/>
        <w:spacing w:after="0" w:line="120" w:lineRule="exact"/>
        <w:rPr>
          <w:sz w:val="10"/>
        </w:rPr>
      </w:pPr>
      <w:r w:rsidRPr="00873FDD">
        <w:rPr>
          <w:noProof/>
        </w:rPr>
        <w:drawing>
          <wp:anchor distT="0" distB="0" distL="114300" distR="114300" simplePos="0" relativeHeight="251663360" behindDoc="0" locked="0" layoutInCell="1" allowOverlap="1" wp14:anchorId="798B54F9" wp14:editId="571E8F93">
            <wp:simplePos x="0" y="0"/>
            <wp:positionH relativeFrom="column">
              <wp:posOffset>806450</wp:posOffset>
            </wp:positionH>
            <wp:positionV relativeFrom="paragraph">
              <wp:posOffset>95250</wp:posOffset>
            </wp:positionV>
            <wp:extent cx="4368800" cy="1804035"/>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2263" t="1685" r="1783" b="3943"/>
                    <a:stretch/>
                  </pic:blipFill>
                  <pic:spPr bwMode="auto">
                    <a:xfrm>
                      <a:off x="0" y="0"/>
                      <a:ext cx="4368800" cy="180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61DA2C" w14:textId="4A76CEC5" w:rsidR="001D308F" w:rsidRPr="00873FDD" w:rsidRDefault="001D308F" w:rsidP="001D308F">
      <w:pPr>
        <w:pStyle w:val="SingleTxt"/>
        <w:spacing w:after="0" w:line="120" w:lineRule="exact"/>
        <w:rPr>
          <w:noProof/>
          <w:sz w:val="10"/>
        </w:rPr>
      </w:pPr>
    </w:p>
    <w:p w14:paraId="4AE749A3" w14:textId="6C36E63B" w:rsidR="001D308F" w:rsidRPr="00873FDD" w:rsidRDefault="001D308F" w:rsidP="001D308F">
      <w:pPr>
        <w:pStyle w:val="SingleTxt"/>
        <w:spacing w:after="0" w:line="120" w:lineRule="exact"/>
        <w:rPr>
          <w:noProof/>
          <w:sz w:val="10"/>
        </w:rPr>
      </w:pPr>
    </w:p>
    <w:p w14:paraId="583404BE" w14:textId="77777777" w:rsidR="00A86ABC" w:rsidRPr="00873FDD" w:rsidRDefault="00A86ABC" w:rsidP="00A86ABC">
      <w:pPr>
        <w:pStyle w:val="SingleTxt"/>
      </w:pPr>
      <w:r w:rsidRPr="00EF338D">
        <w:t>158</w:t>
      </w:r>
      <w:r w:rsidRPr="00873FDD">
        <w:t>.</w:t>
      </w:r>
      <w:r w:rsidRPr="00873FDD">
        <w:tab/>
        <w:t xml:space="preserve">Modes of transmission study released in </w:t>
      </w:r>
      <w:r w:rsidRPr="00EF338D">
        <w:t>2014</w:t>
      </w:r>
      <w:r w:rsidRPr="00873FDD">
        <w:t xml:space="preserve"> suggested that the main at-risk populations in South Sudan are clients of sex workers, including uniformed services (military, police, fire, and wildlife personnel). Analysis of data from neighboring countries and the antenatal clinic data suggests that clients of sex workers are the primary population newly infected with HIV. </w:t>
      </w:r>
    </w:p>
    <w:p w14:paraId="5EA6C703" w14:textId="68A81880" w:rsidR="00A86ABC" w:rsidRPr="00873FDD" w:rsidRDefault="00A86ABC" w:rsidP="00A86ABC">
      <w:pPr>
        <w:pStyle w:val="SingleTxt"/>
        <w:rPr>
          <w:w w:val="102"/>
        </w:rPr>
      </w:pPr>
      <w:r w:rsidRPr="00EF338D">
        <w:rPr>
          <w:w w:val="102"/>
        </w:rPr>
        <w:lastRenderedPageBreak/>
        <w:t>159</w:t>
      </w:r>
      <w:r w:rsidRPr="00873FDD">
        <w:rPr>
          <w:w w:val="102"/>
        </w:rPr>
        <w:t>.</w:t>
      </w:r>
      <w:r w:rsidRPr="00873FDD">
        <w:rPr>
          <w:w w:val="102"/>
        </w:rPr>
        <w:tab/>
        <w:t xml:space="preserve">Despite these, much progress has been made in the scale-up of antiretroviral therapy (ART), with an increase in the number of people on treatment between </w:t>
      </w:r>
      <w:r w:rsidRPr="00EF338D">
        <w:rPr>
          <w:w w:val="102"/>
        </w:rPr>
        <w:t>2010</w:t>
      </w:r>
      <w:r w:rsidRPr="00873FDD">
        <w:rPr>
          <w:w w:val="102"/>
        </w:rPr>
        <w:t xml:space="preserve"> and </w:t>
      </w:r>
      <w:r w:rsidRPr="00EF338D">
        <w:rPr>
          <w:w w:val="102"/>
        </w:rPr>
        <w:t>2016</w:t>
      </w:r>
      <w:r w:rsidRPr="00873FDD">
        <w:rPr>
          <w:w w:val="102"/>
        </w:rPr>
        <w:t xml:space="preserve"> from </w:t>
      </w:r>
      <w:r w:rsidRPr="00EF338D">
        <w:rPr>
          <w:w w:val="102"/>
        </w:rPr>
        <w:t>1</w:t>
      </w:r>
      <w:r w:rsidRPr="00873FDD">
        <w:rPr>
          <w:w w:val="102"/>
        </w:rPr>
        <w:t xml:space="preserve">% to </w:t>
      </w:r>
      <w:r w:rsidRPr="00EF338D">
        <w:rPr>
          <w:w w:val="102"/>
        </w:rPr>
        <w:t>10</w:t>
      </w:r>
      <w:r w:rsidRPr="00873FDD">
        <w:rPr>
          <w:w w:val="102"/>
        </w:rPr>
        <w:t>%. Government continues to invest in HIV response. Although huge gaps still exist, available data indicate that US$</w:t>
      </w:r>
      <w:r w:rsidRPr="00EF338D">
        <w:rPr>
          <w:w w:val="102"/>
        </w:rPr>
        <w:t>18</w:t>
      </w:r>
      <w:r w:rsidRPr="00873FDD">
        <w:rPr>
          <w:w w:val="102"/>
        </w:rPr>
        <w:t>.</w:t>
      </w:r>
      <w:r w:rsidRPr="00EF338D">
        <w:rPr>
          <w:w w:val="102"/>
        </w:rPr>
        <w:t>1</w:t>
      </w:r>
      <w:r w:rsidRPr="00873FDD">
        <w:rPr>
          <w:w w:val="102"/>
        </w:rPr>
        <w:t xml:space="preserve"> million was spent by South Sudan from domestic public sources on HIV-related services (UNAIDS, </w:t>
      </w:r>
      <w:r w:rsidRPr="00EF338D">
        <w:rPr>
          <w:w w:val="102"/>
        </w:rPr>
        <w:t>2017</w:t>
      </w:r>
      <w:r w:rsidRPr="00873FDD">
        <w:rPr>
          <w:w w:val="102"/>
        </w:rPr>
        <w:t xml:space="preserve">), accounting for </w:t>
      </w:r>
      <w:r w:rsidRPr="00EF338D">
        <w:rPr>
          <w:w w:val="102"/>
        </w:rPr>
        <w:t>100</w:t>
      </w:r>
      <w:r w:rsidRPr="00873FDD">
        <w:rPr>
          <w:w w:val="102"/>
        </w:rPr>
        <w:t>% of total AIDS spending.</w:t>
      </w:r>
    </w:p>
    <w:p w14:paraId="3F2D9DB3" w14:textId="01426028" w:rsidR="00A86ABC" w:rsidRPr="00873FDD" w:rsidRDefault="00A86ABC" w:rsidP="00A86ABC">
      <w:pPr>
        <w:pStyle w:val="SingleTxt"/>
      </w:pPr>
      <w:r w:rsidRPr="00EF338D">
        <w:t>160</w:t>
      </w:r>
      <w:r w:rsidRPr="00873FDD">
        <w:t>.</w:t>
      </w:r>
      <w:r w:rsidRPr="00873FDD">
        <w:tab/>
        <w:t>There is a National HIV and AIDS Strategic Plan (</w:t>
      </w:r>
      <w:r w:rsidRPr="00EF338D">
        <w:t>2018</w:t>
      </w:r>
      <w:r w:rsidR="001D308F" w:rsidRPr="00873FDD">
        <w:t>–</w:t>
      </w:r>
      <w:r w:rsidRPr="00EF338D">
        <w:t>2022</w:t>
      </w:r>
      <w:r w:rsidRPr="00873FDD">
        <w:t xml:space="preserve">) launched by the Government and supported by UNAIDS to halt new infections and death linked to HIV, however, there is no HIV anti-stigma and anti-discrimination law. </w:t>
      </w:r>
    </w:p>
    <w:p w14:paraId="5407AD2C" w14:textId="7CFB0680" w:rsidR="00A86ABC" w:rsidRPr="00873FDD" w:rsidRDefault="00A86ABC" w:rsidP="00A86ABC">
      <w:pPr>
        <w:pStyle w:val="SingleTxt"/>
      </w:pPr>
      <w:r w:rsidRPr="00EF338D">
        <w:t>161</w:t>
      </w:r>
      <w:r w:rsidRPr="00873FDD">
        <w:t>.</w:t>
      </w:r>
      <w:r w:rsidRPr="00873FDD">
        <w:tab/>
        <w:t>The Government in collaboration with the American Centre for Disease Control (CDC) hosted provided resources and technical assistance in adult and pediatric HIV treatment, HIV/tuberculosis (TB) activities, prevention of mother-to-child transmission (PMTCT) for all HIV-positive pregnant and lactating women.</w:t>
      </w:r>
      <w:r w:rsidR="002E0A88">
        <w:t xml:space="preserve"> </w:t>
      </w:r>
      <w:r w:rsidRPr="00873FDD">
        <w:t xml:space="preserve">There are a total of </w:t>
      </w:r>
      <w:r w:rsidRPr="00EF338D">
        <w:t>142</w:t>
      </w:r>
      <w:r w:rsidRPr="00873FDD">
        <w:t xml:space="preserve"> PMTCT centers in South Sudan but with the current conflict since </w:t>
      </w:r>
      <w:r w:rsidRPr="00EF338D">
        <w:t>2013</w:t>
      </w:r>
      <w:r w:rsidRPr="00873FDD">
        <w:t xml:space="preserve">, only </w:t>
      </w:r>
      <w:r w:rsidRPr="00EF338D">
        <w:t>76</w:t>
      </w:r>
      <w:r w:rsidRPr="00873FDD">
        <w:t xml:space="preserve"> centers are functional), targeted prevention programming, laboratory strengthening, blood safety, and strategic information.</w:t>
      </w:r>
    </w:p>
    <w:p w14:paraId="5210CD21" w14:textId="77777777" w:rsidR="001D308F" w:rsidRPr="00873FDD" w:rsidRDefault="001D308F" w:rsidP="001D308F">
      <w:pPr>
        <w:pStyle w:val="SingleTxt"/>
        <w:spacing w:after="0" w:line="120" w:lineRule="exact"/>
        <w:rPr>
          <w:sz w:val="10"/>
        </w:rPr>
      </w:pPr>
    </w:p>
    <w:p w14:paraId="458B6652" w14:textId="6A6F7CBA" w:rsidR="00A86ABC" w:rsidRPr="00873FDD" w:rsidRDefault="00A86ABC" w:rsidP="001D30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Nutrition</w:t>
      </w:r>
    </w:p>
    <w:p w14:paraId="65C3534A" w14:textId="77777777" w:rsidR="001D308F" w:rsidRPr="00873FDD" w:rsidRDefault="001D308F" w:rsidP="001D308F">
      <w:pPr>
        <w:pStyle w:val="SingleTxt"/>
        <w:spacing w:after="0" w:line="120" w:lineRule="exact"/>
        <w:rPr>
          <w:sz w:val="10"/>
        </w:rPr>
      </w:pPr>
    </w:p>
    <w:p w14:paraId="0FE142DD" w14:textId="0DAFA5BD" w:rsidR="00A86ABC" w:rsidRPr="00873FDD" w:rsidRDefault="00A86ABC" w:rsidP="00A86ABC">
      <w:pPr>
        <w:pStyle w:val="SingleTxt"/>
      </w:pPr>
      <w:r w:rsidRPr="00EF338D">
        <w:t>162</w:t>
      </w:r>
      <w:r w:rsidRPr="00873FDD">
        <w:t>.</w:t>
      </w:r>
      <w:r w:rsidRPr="00873FDD">
        <w:tab/>
        <w:t xml:space="preserve">Pregnant and breastfeeding women are vulnerable to malnutrition in the country. They make up </w:t>
      </w:r>
      <w:r w:rsidRPr="00EF338D">
        <w:t>12</w:t>
      </w:r>
      <w:r w:rsidRPr="00873FDD">
        <w:t xml:space="preserve"> percent of all those on supplementary feeding programmes.</w:t>
      </w:r>
      <w:r w:rsidR="001D308F" w:rsidRPr="00EF338D">
        <w:rPr>
          <w:rStyle w:val="FootnoteReference"/>
        </w:rPr>
        <w:footnoteReference w:id="21"/>
      </w:r>
      <w:r w:rsidRPr="00873FDD">
        <w:t xml:space="preserve"> Apart from the fact that women need high nutritional foods during pregnancy, because household and productive labour are divided along gender lines, women do more physical labour than men and may not get as much food as men and children do.</w:t>
      </w:r>
    </w:p>
    <w:p w14:paraId="4FCEE16A" w14:textId="77777777" w:rsidR="00A86ABC" w:rsidRPr="00873FDD" w:rsidRDefault="00A86ABC" w:rsidP="00A86ABC">
      <w:pPr>
        <w:pStyle w:val="SingleTxt"/>
      </w:pPr>
      <w:r w:rsidRPr="00EF338D">
        <w:t>163</w:t>
      </w:r>
      <w:r w:rsidRPr="00873FDD">
        <w:t>.</w:t>
      </w:r>
      <w:r w:rsidRPr="00873FDD">
        <w:tab/>
        <w:t xml:space="preserve">Due to cultural beliefs, pregnant women may not eat certain high-nutrition foods, such as eggs and liver, for (misplaced) fear they could cause birth defects. There is no nutritional policy, but WFP supported issues of nutrition through the ministry of agriculture and food security. The nutritional care and support policy on HIV/AIDS. There are also agencies that collaborate with certain NGOs that have food assistance programmes for women. </w:t>
      </w:r>
    </w:p>
    <w:p w14:paraId="712B037E" w14:textId="77777777" w:rsidR="001D308F" w:rsidRPr="00873FDD" w:rsidRDefault="001D308F" w:rsidP="001D308F">
      <w:pPr>
        <w:pStyle w:val="SingleTxt"/>
        <w:spacing w:after="0" w:line="120" w:lineRule="exact"/>
        <w:rPr>
          <w:sz w:val="10"/>
        </w:rPr>
      </w:pPr>
    </w:p>
    <w:p w14:paraId="4EAA8423" w14:textId="0AEE4072" w:rsidR="00A86ABC" w:rsidRPr="00873FDD" w:rsidRDefault="00A86ABC" w:rsidP="001D30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Obstetric Fistula</w:t>
      </w:r>
    </w:p>
    <w:p w14:paraId="67BE9C6D" w14:textId="77777777" w:rsidR="001D308F" w:rsidRPr="00873FDD" w:rsidRDefault="001D308F" w:rsidP="001D308F">
      <w:pPr>
        <w:pStyle w:val="SingleTxt"/>
        <w:spacing w:after="0" w:line="120" w:lineRule="exact"/>
        <w:rPr>
          <w:sz w:val="10"/>
        </w:rPr>
      </w:pPr>
    </w:p>
    <w:p w14:paraId="7E9C0A61" w14:textId="14ED1EAD" w:rsidR="00A86ABC" w:rsidRPr="00873FDD" w:rsidRDefault="00A86ABC" w:rsidP="00A86ABC">
      <w:pPr>
        <w:pStyle w:val="SingleTxt"/>
      </w:pPr>
      <w:r w:rsidRPr="00EF338D">
        <w:t>164</w:t>
      </w:r>
      <w:r w:rsidRPr="00873FDD">
        <w:t>.</w:t>
      </w:r>
      <w:r w:rsidRPr="00873FDD">
        <w:tab/>
        <w:t xml:space="preserve">With a high level of teenage pregnancy and child marriage, </w:t>
      </w:r>
      <w:r w:rsidRPr="00EF338D">
        <w:rPr>
          <w:i/>
          <w:iCs/>
        </w:rPr>
        <w:t>Obstetric Fistula</w:t>
      </w:r>
      <w:r w:rsidRPr="00873FDD">
        <w:t xml:space="preserve"> is also a major health challenge with </w:t>
      </w:r>
      <w:r w:rsidRPr="00EF338D">
        <w:t>3</w:t>
      </w:r>
      <w:r w:rsidRPr="00873FDD">
        <w:t>% women of reproductive age affected (</w:t>
      </w:r>
      <w:r w:rsidRPr="00EF338D">
        <w:t>89</w:t>
      </w:r>
      <w:r w:rsidRPr="00873FDD">
        <w:t>,</w:t>
      </w:r>
      <w:r w:rsidRPr="00EF338D">
        <w:t>000</w:t>
      </w:r>
      <w:r w:rsidRPr="00873FDD">
        <w:t xml:space="preserve"> cases). The Government receives enormous support from UNFPA to address this critical health challenge. Fistula repair services are provided, and </w:t>
      </w:r>
      <w:r w:rsidRPr="00EF338D">
        <w:t>650</w:t>
      </w:r>
      <w:r w:rsidRPr="00873FDD">
        <w:t xml:space="preserve"> cases of fistula have been successfully repaired. Registration of fistula cases has also been introduced. UNFPA facilitates visits of surgical experts from around Africa to come to South Sudan to carry out repair surgeries and also train South Sudanese staff to carry out the procedure themselves. </w:t>
      </w:r>
    </w:p>
    <w:p w14:paraId="43471902" w14:textId="77777777" w:rsidR="00A86ABC" w:rsidRPr="00873FDD" w:rsidRDefault="00A86ABC" w:rsidP="00A86ABC">
      <w:pPr>
        <w:pStyle w:val="SingleTxt"/>
      </w:pPr>
      <w:r w:rsidRPr="00EF338D">
        <w:t>165</w:t>
      </w:r>
      <w:r w:rsidRPr="00873FDD">
        <w:t>.</w:t>
      </w:r>
      <w:r w:rsidRPr="00873FDD">
        <w:tab/>
        <w:t xml:space="preserve">Some of the challenges bedeviling the health sector include the following: </w:t>
      </w:r>
    </w:p>
    <w:p w14:paraId="19973F9D" w14:textId="1683E9AD" w:rsidR="00A86ABC" w:rsidRPr="00873FDD" w:rsidRDefault="001D308F" w:rsidP="001D308F">
      <w:pPr>
        <w:pStyle w:val="SingleTxt"/>
        <w:tabs>
          <w:tab w:val="right" w:pos="1685"/>
        </w:tabs>
        <w:ind w:left="1742" w:hanging="475"/>
      </w:pPr>
      <w:r w:rsidRPr="00873FDD">
        <w:tab/>
      </w:r>
      <w:r w:rsidR="00A86ABC" w:rsidRPr="00873FDD">
        <w:t>•</w:t>
      </w:r>
      <w:r w:rsidR="00A86ABC" w:rsidRPr="00873FDD">
        <w:tab/>
        <w:t>Incessant conflict with the resultant effect of ever-increasing number of internally displaced persons has continued to exacerbate women’s health challenges as more women move out of their communities into where they are unable to access health care services. Weak infrastructure, lack of adequate skilled manpower to provide necessary care including HIV services such as laboratory services, logistics and supply chain management are some of the debilitating factors for poor maternal health status and high prevalence of HIV among of South Sudanese women;</w:t>
      </w:r>
    </w:p>
    <w:p w14:paraId="5A70345D" w14:textId="53D31FBA" w:rsidR="00A86ABC" w:rsidRPr="00873FDD" w:rsidRDefault="001D308F" w:rsidP="001D308F">
      <w:pPr>
        <w:pStyle w:val="SingleTxt"/>
        <w:tabs>
          <w:tab w:val="right" w:pos="1685"/>
        </w:tabs>
        <w:ind w:left="1742" w:hanging="475"/>
      </w:pPr>
      <w:r w:rsidRPr="00873FDD">
        <w:lastRenderedPageBreak/>
        <w:tab/>
      </w:r>
      <w:r w:rsidR="00A86ABC" w:rsidRPr="00873FDD">
        <w:t>•</w:t>
      </w:r>
      <w:r w:rsidR="00A86ABC" w:rsidRPr="00873FDD">
        <w:tab/>
        <w:t>Development partners and NGOs majorly support the health sector financing. Government budgetary allocation to the sector has remained low, leaving a huge gap in what is needed and what is available. The table below shows decrease in government health sector funding, which is a major challenge in the operations of the health sector.</w:t>
      </w:r>
    </w:p>
    <w:p w14:paraId="1D95B4D2" w14:textId="57319537" w:rsidR="00A86ABC" w:rsidRPr="00873FDD" w:rsidRDefault="00A86ABC" w:rsidP="001D308F">
      <w:pPr>
        <w:pStyle w:val="SingleTxt"/>
        <w:spacing w:after="0" w:line="120" w:lineRule="exact"/>
        <w:rPr>
          <w:sz w:val="10"/>
        </w:rPr>
      </w:pPr>
    </w:p>
    <w:p w14:paraId="1650B501" w14:textId="107D65AC" w:rsidR="00A86ABC" w:rsidRPr="00873FDD" w:rsidRDefault="001D308F" w:rsidP="001D30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b w:val="0"/>
          <w:bCs/>
          <w:lang w:val="en-GB"/>
        </w:rPr>
        <w:tab/>
      </w:r>
      <w:r w:rsidR="00A86ABC" w:rsidRPr="00873FDD">
        <w:rPr>
          <w:b w:val="0"/>
          <w:bCs/>
          <w:lang w:val="en-GB"/>
        </w:rPr>
        <w:t xml:space="preserve">Table </w:t>
      </w:r>
      <w:r w:rsidR="00A86ABC" w:rsidRPr="00EF338D">
        <w:rPr>
          <w:b w:val="0"/>
          <w:bCs/>
          <w:lang w:val="en-GB"/>
        </w:rPr>
        <w:t>13</w:t>
      </w:r>
      <w:r w:rsidRPr="00873FDD">
        <w:rPr>
          <w:lang w:val="en-GB"/>
        </w:rPr>
        <w:br/>
      </w:r>
      <w:r w:rsidR="00A86ABC" w:rsidRPr="00873FDD">
        <w:rPr>
          <w:lang w:val="en-GB"/>
        </w:rPr>
        <w:t>Gaps in health sector budget</w:t>
      </w:r>
    </w:p>
    <w:p w14:paraId="0F1A01A0" w14:textId="77777777" w:rsidR="001D308F" w:rsidRPr="00873FDD" w:rsidRDefault="001D308F" w:rsidP="001D308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2"/>
        <w:gridCol w:w="971"/>
        <w:gridCol w:w="1800"/>
        <w:gridCol w:w="1800"/>
        <w:gridCol w:w="1620"/>
        <w:gridCol w:w="757"/>
      </w:tblGrid>
      <w:tr w:rsidR="001D308F" w:rsidRPr="00873FDD" w14:paraId="658249B1" w14:textId="77777777" w:rsidTr="00DA40F0">
        <w:trPr>
          <w:tblHeader/>
        </w:trPr>
        <w:tc>
          <w:tcPr>
            <w:tcW w:w="372" w:type="dxa"/>
            <w:tcBorders>
              <w:top w:val="single" w:sz="4" w:space="0" w:color="auto"/>
              <w:bottom w:val="single" w:sz="12" w:space="0" w:color="auto"/>
            </w:tcBorders>
            <w:shd w:val="clear" w:color="auto" w:fill="auto"/>
            <w:vAlign w:val="bottom"/>
          </w:tcPr>
          <w:p w14:paraId="6B22422E" w14:textId="77777777" w:rsidR="001D308F" w:rsidRPr="00873FDD" w:rsidRDefault="001D308F" w:rsidP="001D30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F338D">
              <w:rPr>
                <w:i/>
                <w:sz w:val="14"/>
                <w:lang w:val="en-GB"/>
              </w:rPr>
              <w:t>S/NO</w:t>
            </w:r>
          </w:p>
        </w:tc>
        <w:tc>
          <w:tcPr>
            <w:tcW w:w="971" w:type="dxa"/>
            <w:tcBorders>
              <w:top w:val="single" w:sz="4" w:space="0" w:color="auto"/>
              <w:bottom w:val="single" w:sz="12" w:space="0" w:color="auto"/>
            </w:tcBorders>
            <w:shd w:val="clear" w:color="auto" w:fill="auto"/>
            <w:vAlign w:val="bottom"/>
          </w:tcPr>
          <w:p w14:paraId="1C51C657"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left"/>
              <w:rPr>
                <w:i/>
                <w:sz w:val="14"/>
                <w:lang w:val="en-GB"/>
              </w:rPr>
            </w:pPr>
            <w:r w:rsidRPr="00EF338D">
              <w:rPr>
                <w:i/>
                <w:sz w:val="14"/>
                <w:lang w:val="en-GB"/>
              </w:rPr>
              <w:t>Fiscal Year</w:t>
            </w:r>
          </w:p>
        </w:tc>
        <w:tc>
          <w:tcPr>
            <w:tcW w:w="1800" w:type="dxa"/>
            <w:tcBorders>
              <w:top w:val="single" w:sz="4" w:space="0" w:color="auto"/>
              <w:bottom w:val="single" w:sz="12" w:space="0" w:color="auto"/>
            </w:tcBorders>
            <w:shd w:val="clear" w:color="auto" w:fill="auto"/>
            <w:vAlign w:val="bottom"/>
          </w:tcPr>
          <w:p w14:paraId="0832B32D"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lang w:val="en-GB"/>
              </w:rPr>
            </w:pPr>
            <w:r w:rsidRPr="00EF338D">
              <w:rPr>
                <w:i/>
                <w:sz w:val="14"/>
                <w:lang w:val="en-GB"/>
              </w:rPr>
              <w:t>Total Annual Budget (SSP)</w:t>
            </w:r>
          </w:p>
        </w:tc>
        <w:tc>
          <w:tcPr>
            <w:tcW w:w="1800" w:type="dxa"/>
            <w:tcBorders>
              <w:top w:val="single" w:sz="4" w:space="0" w:color="auto"/>
              <w:bottom w:val="single" w:sz="12" w:space="0" w:color="auto"/>
            </w:tcBorders>
            <w:shd w:val="clear" w:color="auto" w:fill="auto"/>
            <w:vAlign w:val="bottom"/>
          </w:tcPr>
          <w:p w14:paraId="1C108856" w14:textId="43635805"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lang w:val="en-GB"/>
              </w:rPr>
            </w:pPr>
            <w:r w:rsidRPr="00EF338D">
              <w:rPr>
                <w:i/>
                <w:sz w:val="14"/>
                <w:lang w:val="en-GB"/>
              </w:rPr>
              <w:t>Health Sector Budget</w:t>
            </w:r>
            <w:r w:rsidR="00DA40F0" w:rsidRPr="00EF338D">
              <w:rPr>
                <w:i/>
                <w:sz w:val="14"/>
                <w:lang w:val="en-GB"/>
              </w:rPr>
              <w:t> </w:t>
            </w:r>
            <w:r w:rsidRPr="00EF338D">
              <w:rPr>
                <w:i/>
                <w:sz w:val="14"/>
                <w:lang w:val="en-GB"/>
              </w:rPr>
              <w:t>Allocation</w:t>
            </w:r>
          </w:p>
        </w:tc>
        <w:tc>
          <w:tcPr>
            <w:tcW w:w="1620" w:type="dxa"/>
            <w:tcBorders>
              <w:top w:val="single" w:sz="4" w:space="0" w:color="auto"/>
              <w:bottom w:val="single" w:sz="12" w:space="0" w:color="auto"/>
            </w:tcBorders>
            <w:shd w:val="clear" w:color="auto" w:fill="auto"/>
            <w:vAlign w:val="bottom"/>
          </w:tcPr>
          <w:p w14:paraId="414B0D8E" w14:textId="53C739CC"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lang w:val="en-GB"/>
              </w:rPr>
            </w:pPr>
            <w:r w:rsidRPr="00EF338D">
              <w:rPr>
                <w:i/>
                <w:sz w:val="14"/>
                <w:lang w:val="en-GB"/>
              </w:rPr>
              <w:t>Percentage of Total</w:t>
            </w:r>
            <w:r w:rsidR="00DA40F0" w:rsidRPr="00EF338D">
              <w:rPr>
                <w:i/>
                <w:sz w:val="14"/>
                <w:lang w:val="en-GB"/>
              </w:rPr>
              <w:t> </w:t>
            </w:r>
            <w:r w:rsidRPr="00EF338D">
              <w:rPr>
                <w:i/>
                <w:sz w:val="14"/>
                <w:lang w:val="en-GB"/>
              </w:rPr>
              <w:t>Budget</w:t>
            </w:r>
          </w:p>
        </w:tc>
        <w:tc>
          <w:tcPr>
            <w:tcW w:w="757" w:type="dxa"/>
            <w:tcBorders>
              <w:top w:val="single" w:sz="4" w:space="0" w:color="auto"/>
              <w:bottom w:val="single" w:sz="12" w:space="0" w:color="auto"/>
            </w:tcBorders>
            <w:shd w:val="clear" w:color="auto" w:fill="auto"/>
            <w:vAlign w:val="bottom"/>
          </w:tcPr>
          <w:p w14:paraId="7753D0E8" w14:textId="77777777" w:rsidR="001D308F" w:rsidRPr="00EF338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lang w:val="en-GB"/>
              </w:rPr>
            </w:pPr>
            <w:r w:rsidRPr="00EF338D">
              <w:rPr>
                <w:i/>
                <w:sz w:val="14"/>
                <w:lang w:val="en-GB"/>
              </w:rPr>
              <w:t>GAP</w:t>
            </w:r>
          </w:p>
        </w:tc>
      </w:tr>
      <w:tr w:rsidR="001D308F" w:rsidRPr="00873FDD" w14:paraId="24762FD3" w14:textId="77777777" w:rsidTr="00DA40F0">
        <w:trPr>
          <w:trHeight w:hRule="exact" w:val="115"/>
          <w:tblHeader/>
        </w:trPr>
        <w:tc>
          <w:tcPr>
            <w:tcW w:w="372" w:type="dxa"/>
            <w:tcBorders>
              <w:top w:val="single" w:sz="12" w:space="0" w:color="auto"/>
            </w:tcBorders>
            <w:shd w:val="clear" w:color="auto" w:fill="auto"/>
            <w:vAlign w:val="bottom"/>
          </w:tcPr>
          <w:p w14:paraId="40BEDE87" w14:textId="77777777" w:rsidR="001D308F" w:rsidRPr="00873FDD" w:rsidRDefault="001D308F" w:rsidP="001D30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71" w:type="dxa"/>
            <w:tcBorders>
              <w:top w:val="single" w:sz="12" w:space="0" w:color="auto"/>
            </w:tcBorders>
            <w:shd w:val="clear" w:color="auto" w:fill="auto"/>
            <w:vAlign w:val="bottom"/>
          </w:tcPr>
          <w:p w14:paraId="756BC66B"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left"/>
              <w:rPr>
                <w:sz w:val="17"/>
                <w:lang w:val="en-GB"/>
              </w:rPr>
            </w:pPr>
          </w:p>
        </w:tc>
        <w:tc>
          <w:tcPr>
            <w:tcW w:w="1800" w:type="dxa"/>
            <w:tcBorders>
              <w:top w:val="single" w:sz="12" w:space="0" w:color="auto"/>
            </w:tcBorders>
            <w:shd w:val="clear" w:color="auto" w:fill="auto"/>
            <w:vAlign w:val="bottom"/>
          </w:tcPr>
          <w:p w14:paraId="42A7EDDB"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lang w:val="en-GB"/>
              </w:rPr>
            </w:pPr>
          </w:p>
        </w:tc>
        <w:tc>
          <w:tcPr>
            <w:tcW w:w="1800" w:type="dxa"/>
            <w:tcBorders>
              <w:top w:val="single" w:sz="12" w:space="0" w:color="auto"/>
            </w:tcBorders>
            <w:shd w:val="clear" w:color="auto" w:fill="auto"/>
            <w:vAlign w:val="bottom"/>
          </w:tcPr>
          <w:p w14:paraId="3F5CD57B"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lang w:val="en-GB"/>
              </w:rPr>
            </w:pPr>
          </w:p>
        </w:tc>
        <w:tc>
          <w:tcPr>
            <w:tcW w:w="1620" w:type="dxa"/>
            <w:tcBorders>
              <w:top w:val="single" w:sz="12" w:space="0" w:color="auto"/>
            </w:tcBorders>
            <w:shd w:val="clear" w:color="auto" w:fill="auto"/>
            <w:vAlign w:val="bottom"/>
          </w:tcPr>
          <w:p w14:paraId="6776B13D"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lang w:val="en-GB"/>
              </w:rPr>
            </w:pPr>
          </w:p>
        </w:tc>
        <w:tc>
          <w:tcPr>
            <w:tcW w:w="757" w:type="dxa"/>
            <w:tcBorders>
              <w:top w:val="single" w:sz="12" w:space="0" w:color="auto"/>
            </w:tcBorders>
            <w:shd w:val="clear" w:color="auto" w:fill="auto"/>
            <w:vAlign w:val="bottom"/>
          </w:tcPr>
          <w:p w14:paraId="4F7A5E08"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lang w:val="en-GB"/>
              </w:rPr>
            </w:pPr>
          </w:p>
        </w:tc>
      </w:tr>
      <w:tr w:rsidR="00DA40F0" w:rsidRPr="00873FDD" w14:paraId="41F6DACE" w14:textId="77777777" w:rsidTr="00DA40F0">
        <w:tc>
          <w:tcPr>
            <w:tcW w:w="372" w:type="dxa"/>
            <w:shd w:val="clear" w:color="auto" w:fill="auto"/>
            <w:vAlign w:val="bottom"/>
          </w:tcPr>
          <w:p w14:paraId="5251FD6A" w14:textId="77777777" w:rsidR="001D308F" w:rsidRPr="00873FDD" w:rsidRDefault="001D308F" w:rsidP="001D30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1</w:t>
            </w:r>
          </w:p>
        </w:tc>
        <w:tc>
          <w:tcPr>
            <w:tcW w:w="971" w:type="dxa"/>
            <w:shd w:val="clear" w:color="auto" w:fill="auto"/>
            <w:vAlign w:val="bottom"/>
          </w:tcPr>
          <w:p w14:paraId="2E73BDDA"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z w:val="17"/>
                <w:lang w:val="en-GB"/>
              </w:rPr>
            </w:pPr>
            <w:r w:rsidRPr="00EF338D">
              <w:rPr>
                <w:sz w:val="17"/>
                <w:lang w:val="en-GB"/>
              </w:rPr>
              <w:t>2011</w:t>
            </w:r>
            <w:r w:rsidRPr="00873FDD">
              <w:rPr>
                <w:sz w:val="17"/>
                <w:lang w:val="en-GB"/>
              </w:rPr>
              <w:t>/</w:t>
            </w:r>
            <w:r w:rsidRPr="00EF338D">
              <w:rPr>
                <w:sz w:val="17"/>
                <w:lang w:val="en-GB"/>
              </w:rPr>
              <w:t>2012</w:t>
            </w:r>
          </w:p>
        </w:tc>
        <w:tc>
          <w:tcPr>
            <w:tcW w:w="1800" w:type="dxa"/>
            <w:shd w:val="clear" w:color="auto" w:fill="auto"/>
            <w:vAlign w:val="bottom"/>
          </w:tcPr>
          <w:p w14:paraId="29470EB7" w14:textId="4EE1E22A" w:rsidR="001D308F" w:rsidRPr="00873FDD" w:rsidRDefault="00DA40F0"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873FDD">
              <w:rPr>
                <w:sz w:val="17"/>
                <w:lang w:val="en-GB"/>
              </w:rPr>
              <w:t>–</w:t>
            </w:r>
          </w:p>
        </w:tc>
        <w:tc>
          <w:tcPr>
            <w:tcW w:w="1800" w:type="dxa"/>
            <w:shd w:val="clear" w:color="auto" w:fill="auto"/>
            <w:vAlign w:val="bottom"/>
          </w:tcPr>
          <w:p w14:paraId="260C5700" w14:textId="1C74D433" w:rsidR="001D308F" w:rsidRPr="00873FDD" w:rsidRDefault="00DA40F0"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873FDD">
              <w:rPr>
                <w:sz w:val="17"/>
                <w:lang w:val="en-GB"/>
              </w:rPr>
              <w:t>–</w:t>
            </w:r>
          </w:p>
        </w:tc>
        <w:tc>
          <w:tcPr>
            <w:tcW w:w="1620" w:type="dxa"/>
            <w:shd w:val="clear" w:color="auto" w:fill="auto"/>
            <w:vAlign w:val="bottom"/>
          </w:tcPr>
          <w:p w14:paraId="427270A5"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w:t>
            </w:r>
            <w:r w:rsidRPr="00873FDD">
              <w:rPr>
                <w:sz w:val="17"/>
                <w:lang w:val="en-GB"/>
              </w:rPr>
              <w:t>%</w:t>
            </w:r>
          </w:p>
        </w:tc>
        <w:tc>
          <w:tcPr>
            <w:tcW w:w="757" w:type="dxa"/>
            <w:shd w:val="clear" w:color="auto" w:fill="auto"/>
            <w:vAlign w:val="bottom"/>
          </w:tcPr>
          <w:p w14:paraId="3B583505"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r w:rsidR="00DA40F0" w:rsidRPr="00873FDD" w14:paraId="42C94F09" w14:textId="77777777" w:rsidTr="00DA40F0">
        <w:tc>
          <w:tcPr>
            <w:tcW w:w="372" w:type="dxa"/>
            <w:shd w:val="clear" w:color="auto" w:fill="auto"/>
            <w:vAlign w:val="bottom"/>
          </w:tcPr>
          <w:p w14:paraId="3634F072" w14:textId="77777777" w:rsidR="001D308F" w:rsidRPr="00873FDD" w:rsidRDefault="001D308F" w:rsidP="001D30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2</w:t>
            </w:r>
          </w:p>
        </w:tc>
        <w:tc>
          <w:tcPr>
            <w:tcW w:w="971" w:type="dxa"/>
            <w:shd w:val="clear" w:color="auto" w:fill="auto"/>
            <w:vAlign w:val="bottom"/>
          </w:tcPr>
          <w:p w14:paraId="27F91690"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z w:val="17"/>
                <w:lang w:val="en-GB"/>
              </w:rPr>
            </w:pPr>
            <w:r w:rsidRPr="00EF338D">
              <w:rPr>
                <w:sz w:val="17"/>
                <w:lang w:val="en-GB"/>
              </w:rPr>
              <w:t>2012</w:t>
            </w:r>
            <w:r w:rsidRPr="00873FDD">
              <w:rPr>
                <w:sz w:val="17"/>
                <w:lang w:val="en-GB"/>
              </w:rPr>
              <w:t>/</w:t>
            </w:r>
            <w:r w:rsidRPr="00EF338D">
              <w:rPr>
                <w:sz w:val="17"/>
                <w:lang w:val="en-GB"/>
              </w:rPr>
              <w:t>2013</w:t>
            </w:r>
          </w:p>
        </w:tc>
        <w:tc>
          <w:tcPr>
            <w:tcW w:w="1800" w:type="dxa"/>
            <w:shd w:val="clear" w:color="auto" w:fill="auto"/>
            <w:vAlign w:val="bottom"/>
          </w:tcPr>
          <w:p w14:paraId="19E3614A"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6</w:t>
            </w:r>
            <w:r w:rsidRPr="00873FDD">
              <w:rPr>
                <w:sz w:val="17"/>
                <w:lang w:val="en-GB"/>
              </w:rPr>
              <w:t>.</w:t>
            </w:r>
            <w:r w:rsidRPr="00EF338D">
              <w:rPr>
                <w:sz w:val="17"/>
                <w:lang w:val="en-GB"/>
              </w:rPr>
              <w:t>7</w:t>
            </w:r>
            <w:r w:rsidRPr="00873FDD">
              <w:rPr>
                <w:sz w:val="17"/>
                <w:lang w:val="en-GB"/>
              </w:rPr>
              <w:t xml:space="preserve"> billion</w:t>
            </w:r>
          </w:p>
        </w:tc>
        <w:tc>
          <w:tcPr>
            <w:tcW w:w="1800" w:type="dxa"/>
            <w:shd w:val="clear" w:color="auto" w:fill="auto"/>
            <w:vAlign w:val="bottom"/>
          </w:tcPr>
          <w:p w14:paraId="43181898"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469</w:t>
            </w:r>
            <w:r w:rsidRPr="00873FDD">
              <w:rPr>
                <w:sz w:val="17"/>
                <w:lang w:val="en-GB"/>
              </w:rPr>
              <w:t xml:space="preserve"> million</w:t>
            </w:r>
          </w:p>
        </w:tc>
        <w:tc>
          <w:tcPr>
            <w:tcW w:w="1620" w:type="dxa"/>
            <w:shd w:val="clear" w:color="auto" w:fill="auto"/>
            <w:vAlign w:val="bottom"/>
          </w:tcPr>
          <w:p w14:paraId="0E74485A"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7</w:t>
            </w:r>
            <w:r w:rsidRPr="00873FDD">
              <w:rPr>
                <w:sz w:val="17"/>
                <w:lang w:val="en-GB"/>
              </w:rPr>
              <w:t>%</w:t>
            </w:r>
          </w:p>
        </w:tc>
        <w:tc>
          <w:tcPr>
            <w:tcW w:w="757" w:type="dxa"/>
            <w:shd w:val="clear" w:color="auto" w:fill="auto"/>
            <w:vAlign w:val="bottom"/>
          </w:tcPr>
          <w:p w14:paraId="1E0862F7"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r w:rsidR="00DA40F0" w:rsidRPr="00873FDD" w14:paraId="67C96EEA" w14:textId="77777777" w:rsidTr="00DA40F0">
        <w:tc>
          <w:tcPr>
            <w:tcW w:w="372" w:type="dxa"/>
            <w:shd w:val="clear" w:color="auto" w:fill="auto"/>
            <w:vAlign w:val="bottom"/>
          </w:tcPr>
          <w:p w14:paraId="3FE9D3AD" w14:textId="77777777" w:rsidR="001D308F" w:rsidRPr="00873FDD" w:rsidRDefault="001D308F" w:rsidP="001D30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3</w:t>
            </w:r>
          </w:p>
        </w:tc>
        <w:tc>
          <w:tcPr>
            <w:tcW w:w="971" w:type="dxa"/>
            <w:shd w:val="clear" w:color="auto" w:fill="auto"/>
            <w:vAlign w:val="bottom"/>
          </w:tcPr>
          <w:p w14:paraId="086A71A9"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z w:val="17"/>
                <w:lang w:val="en-GB"/>
              </w:rPr>
            </w:pPr>
            <w:r w:rsidRPr="00EF338D">
              <w:rPr>
                <w:sz w:val="17"/>
                <w:lang w:val="en-GB"/>
              </w:rPr>
              <w:t>2013</w:t>
            </w:r>
            <w:r w:rsidRPr="00873FDD">
              <w:rPr>
                <w:sz w:val="17"/>
                <w:lang w:val="en-GB"/>
              </w:rPr>
              <w:t>/</w:t>
            </w:r>
            <w:r w:rsidRPr="00EF338D">
              <w:rPr>
                <w:sz w:val="17"/>
                <w:lang w:val="en-GB"/>
              </w:rPr>
              <w:t>2014</w:t>
            </w:r>
          </w:p>
        </w:tc>
        <w:tc>
          <w:tcPr>
            <w:tcW w:w="1800" w:type="dxa"/>
            <w:shd w:val="clear" w:color="auto" w:fill="auto"/>
            <w:vAlign w:val="bottom"/>
          </w:tcPr>
          <w:p w14:paraId="769723C1"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17</w:t>
            </w:r>
            <w:r w:rsidRPr="00873FDD">
              <w:rPr>
                <w:sz w:val="17"/>
                <w:lang w:val="en-GB"/>
              </w:rPr>
              <w:t>.</w:t>
            </w:r>
            <w:r w:rsidRPr="00EF338D">
              <w:rPr>
                <w:sz w:val="17"/>
                <w:lang w:val="en-GB"/>
              </w:rPr>
              <w:t>3</w:t>
            </w:r>
            <w:r w:rsidRPr="00873FDD">
              <w:rPr>
                <w:sz w:val="17"/>
                <w:lang w:val="en-GB"/>
              </w:rPr>
              <w:t xml:space="preserve"> billion</w:t>
            </w:r>
          </w:p>
        </w:tc>
        <w:tc>
          <w:tcPr>
            <w:tcW w:w="1800" w:type="dxa"/>
            <w:shd w:val="clear" w:color="auto" w:fill="auto"/>
            <w:vAlign w:val="bottom"/>
          </w:tcPr>
          <w:p w14:paraId="1F438845"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415</w:t>
            </w:r>
            <w:r w:rsidRPr="00873FDD">
              <w:rPr>
                <w:sz w:val="17"/>
                <w:lang w:val="en-GB"/>
              </w:rPr>
              <w:t>.</w:t>
            </w:r>
            <w:r w:rsidRPr="00EF338D">
              <w:rPr>
                <w:sz w:val="17"/>
                <w:lang w:val="en-GB"/>
              </w:rPr>
              <w:t>2</w:t>
            </w:r>
            <w:r w:rsidRPr="00873FDD">
              <w:rPr>
                <w:sz w:val="17"/>
                <w:lang w:val="en-GB"/>
              </w:rPr>
              <w:t xml:space="preserve"> million</w:t>
            </w:r>
          </w:p>
        </w:tc>
        <w:tc>
          <w:tcPr>
            <w:tcW w:w="1620" w:type="dxa"/>
            <w:shd w:val="clear" w:color="auto" w:fill="auto"/>
            <w:vAlign w:val="bottom"/>
          </w:tcPr>
          <w:p w14:paraId="7CCF7AEE"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2</w:t>
            </w:r>
            <w:r w:rsidRPr="00873FDD">
              <w:rPr>
                <w:sz w:val="17"/>
                <w:lang w:val="en-GB"/>
              </w:rPr>
              <w:t>.</w:t>
            </w:r>
            <w:r w:rsidRPr="00EF338D">
              <w:rPr>
                <w:sz w:val="17"/>
                <w:lang w:val="en-GB"/>
              </w:rPr>
              <w:t>4</w:t>
            </w:r>
            <w:r w:rsidRPr="00873FDD">
              <w:rPr>
                <w:sz w:val="17"/>
                <w:lang w:val="en-GB"/>
              </w:rPr>
              <w:t>%</w:t>
            </w:r>
          </w:p>
        </w:tc>
        <w:tc>
          <w:tcPr>
            <w:tcW w:w="757" w:type="dxa"/>
            <w:shd w:val="clear" w:color="auto" w:fill="auto"/>
            <w:vAlign w:val="bottom"/>
          </w:tcPr>
          <w:p w14:paraId="3EAC01AF"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r w:rsidR="00DA40F0" w:rsidRPr="00873FDD" w14:paraId="58ED99A3" w14:textId="77777777" w:rsidTr="00DA40F0">
        <w:tc>
          <w:tcPr>
            <w:tcW w:w="372" w:type="dxa"/>
            <w:shd w:val="clear" w:color="auto" w:fill="auto"/>
            <w:vAlign w:val="bottom"/>
          </w:tcPr>
          <w:p w14:paraId="35B0E6C4" w14:textId="77777777" w:rsidR="001D308F" w:rsidRPr="00873FDD" w:rsidRDefault="001D308F" w:rsidP="001D30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4</w:t>
            </w:r>
          </w:p>
        </w:tc>
        <w:tc>
          <w:tcPr>
            <w:tcW w:w="971" w:type="dxa"/>
            <w:shd w:val="clear" w:color="auto" w:fill="auto"/>
            <w:vAlign w:val="bottom"/>
          </w:tcPr>
          <w:p w14:paraId="5E91CC49"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z w:val="17"/>
                <w:lang w:val="en-GB"/>
              </w:rPr>
            </w:pPr>
            <w:r w:rsidRPr="00EF338D">
              <w:rPr>
                <w:sz w:val="17"/>
                <w:lang w:val="en-GB"/>
              </w:rPr>
              <w:t>2014</w:t>
            </w:r>
            <w:r w:rsidRPr="00873FDD">
              <w:rPr>
                <w:sz w:val="17"/>
                <w:lang w:val="en-GB"/>
              </w:rPr>
              <w:t>/</w:t>
            </w:r>
            <w:r w:rsidRPr="00EF338D">
              <w:rPr>
                <w:sz w:val="17"/>
                <w:lang w:val="en-GB"/>
              </w:rPr>
              <w:t>2015</w:t>
            </w:r>
          </w:p>
        </w:tc>
        <w:tc>
          <w:tcPr>
            <w:tcW w:w="1800" w:type="dxa"/>
            <w:shd w:val="clear" w:color="auto" w:fill="auto"/>
            <w:vAlign w:val="bottom"/>
          </w:tcPr>
          <w:p w14:paraId="1A56F99E"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11</w:t>
            </w:r>
            <w:r w:rsidRPr="00873FDD">
              <w:rPr>
                <w:sz w:val="17"/>
                <w:lang w:val="en-GB"/>
              </w:rPr>
              <w:t>.</w:t>
            </w:r>
            <w:r w:rsidRPr="00EF338D">
              <w:rPr>
                <w:sz w:val="17"/>
                <w:lang w:val="en-GB"/>
              </w:rPr>
              <w:t>3</w:t>
            </w:r>
            <w:r w:rsidRPr="00873FDD">
              <w:rPr>
                <w:sz w:val="17"/>
                <w:lang w:val="en-GB"/>
              </w:rPr>
              <w:t xml:space="preserve"> billion</w:t>
            </w:r>
          </w:p>
        </w:tc>
        <w:tc>
          <w:tcPr>
            <w:tcW w:w="1800" w:type="dxa"/>
            <w:shd w:val="clear" w:color="auto" w:fill="auto"/>
            <w:vAlign w:val="bottom"/>
          </w:tcPr>
          <w:p w14:paraId="15B2E7DC"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452</w:t>
            </w:r>
            <w:r w:rsidRPr="00873FDD">
              <w:rPr>
                <w:sz w:val="17"/>
                <w:lang w:val="en-GB"/>
              </w:rPr>
              <w:t xml:space="preserve"> million</w:t>
            </w:r>
          </w:p>
        </w:tc>
        <w:tc>
          <w:tcPr>
            <w:tcW w:w="1620" w:type="dxa"/>
            <w:shd w:val="clear" w:color="auto" w:fill="auto"/>
            <w:vAlign w:val="bottom"/>
          </w:tcPr>
          <w:p w14:paraId="0B75A503"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4</w:t>
            </w:r>
            <w:r w:rsidRPr="00873FDD">
              <w:rPr>
                <w:sz w:val="17"/>
                <w:lang w:val="en-GB"/>
              </w:rPr>
              <w:t>%</w:t>
            </w:r>
          </w:p>
        </w:tc>
        <w:tc>
          <w:tcPr>
            <w:tcW w:w="757" w:type="dxa"/>
            <w:shd w:val="clear" w:color="auto" w:fill="auto"/>
            <w:vAlign w:val="bottom"/>
          </w:tcPr>
          <w:p w14:paraId="3B481F82"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r w:rsidR="001D308F" w:rsidRPr="00873FDD" w14:paraId="61242392" w14:textId="77777777" w:rsidTr="00DA40F0">
        <w:tc>
          <w:tcPr>
            <w:tcW w:w="372" w:type="dxa"/>
            <w:shd w:val="clear" w:color="auto" w:fill="auto"/>
            <w:vAlign w:val="bottom"/>
          </w:tcPr>
          <w:p w14:paraId="2E2BF322" w14:textId="77777777" w:rsidR="001D308F" w:rsidRPr="00873FDD" w:rsidRDefault="001D308F" w:rsidP="001D30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5</w:t>
            </w:r>
          </w:p>
        </w:tc>
        <w:tc>
          <w:tcPr>
            <w:tcW w:w="971" w:type="dxa"/>
            <w:shd w:val="clear" w:color="auto" w:fill="auto"/>
            <w:vAlign w:val="bottom"/>
          </w:tcPr>
          <w:p w14:paraId="671B2EEC"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z w:val="17"/>
                <w:lang w:val="en-GB"/>
              </w:rPr>
            </w:pPr>
            <w:r w:rsidRPr="00EF338D">
              <w:rPr>
                <w:sz w:val="17"/>
                <w:lang w:val="en-GB"/>
              </w:rPr>
              <w:t>2015</w:t>
            </w:r>
            <w:r w:rsidRPr="00873FDD">
              <w:rPr>
                <w:sz w:val="17"/>
                <w:lang w:val="en-GB"/>
              </w:rPr>
              <w:t>/</w:t>
            </w:r>
            <w:r w:rsidRPr="00EF338D">
              <w:rPr>
                <w:sz w:val="17"/>
                <w:lang w:val="en-GB"/>
              </w:rPr>
              <w:t>2016</w:t>
            </w:r>
          </w:p>
        </w:tc>
        <w:tc>
          <w:tcPr>
            <w:tcW w:w="1800" w:type="dxa"/>
            <w:shd w:val="clear" w:color="auto" w:fill="auto"/>
            <w:vAlign w:val="bottom"/>
          </w:tcPr>
          <w:p w14:paraId="18E41031" w14:textId="3F377090" w:rsidR="001D308F" w:rsidRPr="00873FDD" w:rsidRDefault="00DA40F0"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873FDD">
              <w:rPr>
                <w:sz w:val="17"/>
                <w:lang w:val="en-GB"/>
              </w:rPr>
              <w:t>–</w:t>
            </w:r>
          </w:p>
        </w:tc>
        <w:tc>
          <w:tcPr>
            <w:tcW w:w="1800" w:type="dxa"/>
            <w:shd w:val="clear" w:color="auto" w:fill="auto"/>
            <w:vAlign w:val="bottom"/>
          </w:tcPr>
          <w:p w14:paraId="004DF654"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301</w:t>
            </w:r>
            <w:r w:rsidRPr="00873FDD">
              <w:rPr>
                <w:sz w:val="17"/>
                <w:lang w:val="en-GB"/>
              </w:rPr>
              <w:t>,</w:t>
            </w:r>
            <w:r w:rsidRPr="00EF338D">
              <w:rPr>
                <w:sz w:val="17"/>
                <w:lang w:val="en-GB"/>
              </w:rPr>
              <w:t>280</w:t>
            </w:r>
            <w:r w:rsidRPr="00873FDD">
              <w:rPr>
                <w:sz w:val="17"/>
                <w:lang w:val="en-GB"/>
              </w:rPr>
              <w:t>,</w:t>
            </w:r>
            <w:r w:rsidRPr="00EF338D">
              <w:rPr>
                <w:sz w:val="17"/>
                <w:lang w:val="en-GB"/>
              </w:rPr>
              <w:t>278</w:t>
            </w:r>
          </w:p>
        </w:tc>
        <w:tc>
          <w:tcPr>
            <w:tcW w:w="1620" w:type="dxa"/>
            <w:shd w:val="clear" w:color="auto" w:fill="auto"/>
            <w:vAlign w:val="bottom"/>
          </w:tcPr>
          <w:p w14:paraId="49EFB5C7"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c>
          <w:tcPr>
            <w:tcW w:w="757" w:type="dxa"/>
            <w:shd w:val="clear" w:color="auto" w:fill="auto"/>
            <w:vAlign w:val="bottom"/>
          </w:tcPr>
          <w:p w14:paraId="0C1D7527"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r w:rsidR="00DA40F0" w:rsidRPr="00873FDD" w14:paraId="584F3E4D" w14:textId="77777777" w:rsidTr="00DA40F0">
        <w:tc>
          <w:tcPr>
            <w:tcW w:w="372" w:type="dxa"/>
            <w:tcBorders>
              <w:bottom w:val="single" w:sz="12" w:space="0" w:color="auto"/>
            </w:tcBorders>
            <w:shd w:val="clear" w:color="auto" w:fill="auto"/>
            <w:vAlign w:val="bottom"/>
          </w:tcPr>
          <w:p w14:paraId="4275800A" w14:textId="77777777" w:rsidR="001D308F" w:rsidRPr="00873FDD" w:rsidRDefault="001D308F" w:rsidP="001D30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F338D">
              <w:rPr>
                <w:sz w:val="17"/>
                <w:lang w:val="en-GB"/>
              </w:rPr>
              <w:t>6</w:t>
            </w:r>
          </w:p>
        </w:tc>
        <w:tc>
          <w:tcPr>
            <w:tcW w:w="971" w:type="dxa"/>
            <w:tcBorders>
              <w:bottom w:val="single" w:sz="12" w:space="0" w:color="auto"/>
            </w:tcBorders>
            <w:shd w:val="clear" w:color="auto" w:fill="auto"/>
            <w:vAlign w:val="bottom"/>
          </w:tcPr>
          <w:p w14:paraId="30BDDDF8"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z w:val="17"/>
                <w:lang w:val="en-GB"/>
              </w:rPr>
            </w:pPr>
            <w:r w:rsidRPr="00EF338D">
              <w:rPr>
                <w:sz w:val="17"/>
                <w:lang w:val="en-GB"/>
              </w:rPr>
              <w:t>2016</w:t>
            </w:r>
            <w:r w:rsidRPr="00873FDD">
              <w:rPr>
                <w:sz w:val="17"/>
                <w:lang w:val="en-GB"/>
              </w:rPr>
              <w:t>/</w:t>
            </w:r>
            <w:r w:rsidRPr="00EF338D">
              <w:rPr>
                <w:sz w:val="17"/>
                <w:lang w:val="en-GB"/>
              </w:rPr>
              <w:t>2017</w:t>
            </w:r>
          </w:p>
        </w:tc>
        <w:tc>
          <w:tcPr>
            <w:tcW w:w="1800" w:type="dxa"/>
            <w:tcBorders>
              <w:bottom w:val="single" w:sz="12" w:space="0" w:color="auto"/>
            </w:tcBorders>
            <w:shd w:val="clear" w:color="auto" w:fill="auto"/>
            <w:vAlign w:val="bottom"/>
          </w:tcPr>
          <w:p w14:paraId="7EF940DE" w14:textId="34788052" w:rsidR="001D308F" w:rsidRPr="00873FDD" w:rsidRDefault="00DA40F0"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873FDD">
              <w:rPr>
                <w:sz w:val="17"/>
                <w:lang w:val="en-GB"/>
              </w:rPr>
              <w:t>–</w:t>
            </w:r>
          </w:p>
        </w:tc>
        <w:tc>
          <w:tcPr>
            <w:tcW w:w="1800" w:type="dxa"/>
            <w:tcBorders>
              <w:bottom w:val="single" w:sz="12" w:space="0" w:color="auto"/>
            </w:tcBorders>
            <w:shd w:val="clear" w:color="auto" w:fill="auto"/>
            <w:vAlign w:val="bottom"/>
          </w:tcPr>
          <w:p w14:paraId="3B3A7351" w14:textId="5824E2B1" w:rsidR="001D308F" w:rsidRPr="00873FDD" w:rsidRDefault="00DA40F0"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873FDD">
              <w:rPr>
                <w:sz w:val="17"/>
                <w:lang w:val="en-GB"/>
              </w:rPr>
              <w:t>–</w:t>
            </w:r>
          </w:p>
        </w:tc>
        <w:tc>
          <w:tcPr>
            <w:tcW w:w="1620" w:type="dxa"/>
            <w:tcBorders>
              <w:bottom w:val="single" w:sz="12" w:space="0" w:color="auto"/>
            </w:tcBorders>
            <w:shd w:val="clear" w:color="auto" w:fill="auto"/>
            <w:vAlign w:val="bottom"/>
          </w:tcPr>
          <w:p w14:paraId="4C66CF34"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r w:rsidRPr="00EF338D">
              <w:rPr>
                <w:sz w:val="17"/>
                <w:lang w:val="en-GB"/>
              </w:rPr>
              <w:t>1</w:t>
            </w:r>
            <w:r w:rsidRPr="00873FDD">
              <w:rPr>
                <w:sz w:val="17"/>
                <w:lang w:val="en-GB"/>
              </w:rPr>
              <w:t>%</w:t>
            </w:r>
          </w:p>
        </w:tc>
        <w:tc>
          <w:tcPr>
            <w:tcW w:w="757" w:type="dxa"/>
            <w:tcBorders>
              <w:bottom w:val="single" w:sz="12" w:space="0" w:color="auto"/>
            </w:tcBorders>
            <w:shd w:val="clear" w:color="auto" w:fill="auto"/>
            <w:vAlign w:val="bottom"/>
          </w:tcPr>
          <w:p w14:paraId="1F27E37F" w14:textId="77777777" w:rsidR="001D308F" w:rsidRPr="00873FDD" w:rsidRDefault="001D308F" w:rsidP="00DA40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lang w:val="en-GB"/>
              </w:rPr>
            </w:pPr>
          </w:p>
        </w:tc>
      </w:tr>
    </w:tbl>
    <w:p w14:paraId="49F00C01" w14:textId="77777777" w:rsidR="00DA40F0" w:rsidRPr="00873FDD" w:rsidRDefault="00DA40F0" w:rsidP="00DA40F0">
      <w:pPr>
        <w:pStyle w:val="SingleTxt"/>
        <w:spacing w:after="0" w:line="120" w:lineRule="exact"/>
        <w:rPr>
          <w:sz w:val="10"/>
        </w:rPr>
      </w:pPr>
    </w:p>
    <w:p w14:paraId="3C4C517B" w14:textId="6607C02D" w:rsidR="00A86ABC" w:rsidRPr="00873FDD" w:rsidRDefault="00DA40F0" w:rsidP="00DA40F0">
      <w:pPr>
        <w:pStyle w:val="FootnoteText"/>
        <w:tabs>
          <w:tab w:val="clear" w:pos="418"/>
          <w:tab w:val="right" w:pos="1476"/>
          <w:tab w:val="left" w:pos="1548"/>
          <w:tab w:val="right" w:pos="1836"/>
          <w:tab w:val="left" w:pos="1908"/>
        </w:tabs>
        <w:ind w:left="1548" w:right="1267" w:hanging="288"/>
      </w:pPr>
      <w:r w:rsidRPr="00873FDD">
        <w:tab/>
      </w:r>
      <w:r w:rsidR="00A86ABC" w:rsidRPr="00EF338D">
        <w:rPr>
          <w:i/>
          <w:iCs/>
        </w:rPr>
        <w:t>Source</w:t>
      </w:r>
      <w:r w:rsidR="00A86ABC" w:rsidRPr="00873FDD">
        <w:t>: Ref: UNDP SOUTH SUDAN DISCUSSION PAPER: An analysis of Government Budgets in South Sudan from a Human Development Perspective</w:t>
      </w:r>
      <w:r w:rsidR="001564F5">
        <w:t>.</w:t>
      </w:r>
    </w:p>
    <w:p w14:paraId="14BE47C4" w14:textId="77777777" w:rsidR="00DA40F0" w:rsidRPr="00873FDD" w:rsidRDefault="00DA40F0" w:rsidP="00DA40F0">
      <w:pPr>
        <w:pStyle w:val="SingleTxt"/>
        <w:spacing w:after="0" w:line="120" w:lineRule="exact"/>
        <w:rPr>
          <w:sz w:val="10"/>
        </w:rPr>
      </w:pPr>
    </w:p>
    <w:p w14:paraId="73C41B33" w14:textId="77777777" w:rsidR="00DA40F0" w:rsidRPr="00873FDD" w:rsidRDefault="00DA40F0" w:rsidP="00DA40F0">
      <w:pPr>
        <w:pStyle w:val="SingleTxt"/>
        <w:spacing w:after="0" w:line="120" w:lineRule="exact"/>
        <w:rPr>
          <w:sz w:val="10"/>
        </w:rPr>
      </w:pPr>
    </w:p>
    <w:p w14:paraId="54363B43" w14:textId="77777777" w:rsidR="00DA40F0" w:rsidRPr="00873FDD" w:rsidRDefault="00DA40F0" w:rsidP="00DA40F0">
      <w:pPr>
        <w:pStyle w:val="SingleTxt"/>
        <w:spacing w:after="0" w:line="120" w:lineRule="exact"/>
        <w:rPr>
          <w:sz w:val="10"/>
        </w:rPr>
      </w:pPr>
    </w:p>
    <w:p w14:paraId="56DEB020" w14:textId="455475C1" w:rsidR="00A86ABC" w:rsidRPr="00873FDD" w:rsidRDefault="00A86ABC" w:rsidP="00DA40F0">
      <w:pPr>
        <w:pStyle w:val="H1"/>
        <w:ind w:right="1260"/>
      </w:pPr>
      <w:r w:rsidRPr="00873FDD">
        <w:tab/>
      </w:r>
      <w:r w:rsidRPr="00873FDD">
        <w:tab/>
        <w:t xml:space="preserve">Article </w:t>
      </w:r>
      <w:r w:rsidRPr="00EF338D">
        <w:t>13</w:t>
      </w:r>
    </w:p>
    <w:p w14:paraId="3817B0AA" w14:textId="3F7425C8" w:rsidR="00A86ABC" w:rsidRPr="00873FDD" w:rsidRDefault="00DA40F0" w:rsidP="00DA40F0">
      <w:pPr>
        <w:pStyle w:val="H1"/>
        <w:ind w:right="1260"/>
      </w:pPr>
      <w:r w:rsidRPr="00873FDD">
        <w:tab/>
      </w:r>
      <w:r w:rsidRPr="00873FDD">
        <w:tab/>
      </w:r>
      <w:r w:rsidR="00A86ABC" w:rsidRPr="00873FDD">
        <w:t>Economic and social benefits</w:t>
      </w:r>
    </w:p>
    <w:p w14:paraId="554AAF18" w14:textId="77777777" w:rsidR="00DA40F0" w:rsidRPr="00873FDD" w:rsidRDefault="00DA40F0" w:rsidP="00DA40F0">
      <w:pPr>
        <w:pStyle w:val="SingleTxt"/>
        <w:spacing w:after="0" w:line="120" w:lineRule="exact"/>
        <w:rPr>
          <w:sz w:val="10"/>
        </w:rPr>
      </w:pPr>
    </w:p>
    <w:p w14:paraId="0D28CD43" w14:textId="77777777" w:rsidR="00DA40F0" w:rsidRPr="00873FDD" w:rsidRDefault="00DA40F0" w:rsidP="00DA40F0">
      <w:pPr>
        <w:pStyle w:val="SingleTxt"/>
        <w:spacing w:after="0" w:line="120" w:lineRule="exact"/>
        <w:rPr>
          <w:sz w:val="10"/>
        </w:rPr>
      </w:pPr>
    </w:p>
    <w:p w14:paraId="7FE138F4" w14:textId="2D2C0782" w:rsidR="00A86ABC" w:rsidRPr="00873FDD" w:rsidRDefault="00A86ABC" w:rsidP="00DA4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The right to family benefit</w:t>
      </w:r>
    </w:p>
    <w:p w14:paraId="74D0B456" w14:textId="77777777" w:rsidR="00DA40F0" w:rsidRPr="00873FDD" w:rsidRDefault="00DA40F0" w:rsidP="00DA40F0">
      <w:pPr>
        <w:pStyle w:val="SingleTxt"/>
        <w:spacing w:after="0" w:line="120" w:lineRule="exact"/>
        <w:rPr>
          <w:sz w:val="10"/>
        </w:rPr>
      </w:pPr>
    </w:p>
    <w:p w14:paraId="7E52E89D" w14:textId="76ECC865" w:rsidR="00A86ABC" w:rsidRPr="00873FDD" w:rsidRDefault="00A86ABC" w:rsidP="00A86ABC">
      <w:pPr>
        <w:pStyle w:val="SingleTxt"/>
      </w:pPr>
      <w:r w:rsidRPr="00EF338D">
        <w:t>166</w:t>
      </w:r>
      <w:r w:rsidRPr="00873FDD">
        <w:t>.</w:t>
      </w:r>
      <w:r w:rsidRPr="00873FDD">
        <w:tab/>
        <w:t xml:space="preserve">The Government is endeavoring in collaboration with the international development partners to provide social protection for the poor and vulnerable women and men on in line with provisions of different international instruments which South Sudan has acceded to the aspirations of CEDAW and other related international conventions have been embodied in different national legislation. Article </w:t>
      </w:r>
      <w:r w:rsidRPr="00EF338D">
        <w:t>16</w:t>
      </w:r>
      <w:r w:rsidRPr="00873FDD">
        <w:t xml:space="preserve"> (</w:t>
      </w:r>
      <w:r w:rsidRPr="00EF338D">
        <w:t>4</w:t>
      </w:r>
      <w:r w:rsidRPr="00873FDD">
        <w:t xml:space="preserve">) (c) of the Constitution affirms that all levels of government shall provide maternity care and medical care for pregnant and lactating women. </w:t>
      </w:r>
    </w:p>
    <w:p w14:paraId="4DB2D887" w14:textId="77777777" w:rsidR="00A86ABC" w:rsidRPr="00873FDD" w:rsidRDefault="00A86ABC" w:rsidP="00A86ABC">
      <w:pPr>
        <w:pStyle w:val="SingleTxt"/>
      </w:pPr>
      <w:r w:rsidRPr="00EF338D">
        <w:t>167</w:t>
      </w:r>
      <w:r w:rsidRPr="00873FDD">
        <w:t>.</w:t>
      </w:r>
      <w:r w:rsidRPr="00873FDD">
        <w:tab/>
        <w:t xml:space="preserve">The Government has also passed the Child Act, </w:t>
      </w:r>
      <w:r w:rsidRPr="00EF338D">
        <w:t>2008</w:t>
      </w:r>
      <w:r w:rsidRPr="00873FDD">
        <w:t xml:space="preserve"> which mandates the Government at the county levels (Article </w:t>
      </w:r>
      <w:r w:rsidRPr="00EF338D">
        <w:t>116</w:t>
      </w:r>
      <w:r w:rsidRPr="00873FDD">
        <w:t xml:space="preserve"> (</w:t>
      </w:r>
      <w:r w:rsidRPr="00EF338D">
        <w:t>1</w:t>
      </w:r>
      <w:r w:rsidRPr="00873FDD">
        <w:t xml:space="preserve">) (b)), the responsibility to promote the good upbringing of children by their families through the establishment of suitable family-oriented programmes. In recognition of the high levels of poverty across the country, the Government developed a social protection policy framework in </w:t>
      </w:r>
      <w:r w:rsidRPr="00EF338D">
        <w:t>2015</w:t>
      </w:r>
      <w:r w:rsidRPr="00873FDD">
        <w:t xml:space="preserve">. </w:t>
      </w:r>
    </w:p>
    <w:p w14:paraId="1116DDC9" w14:textId="77777777" w:rsidR="003737FB" w:rsidRPr="00873FDD" w:rsidRDefault="003737FB" w:rsidP="003737FB">
      <w:pPr>
        <w:pStyle w:val="SingleTxt"/>
        <w:spacing w:after="0" w:line="120" w:lineRule="exact"/>
        <w:rPr>
          <w:sz w:val="10"/>
        </w:rPr>
      </w:pPr>
    </w:p>
    <w:p w14:paraId="612998DE" w14:textId="6F07961E" w:rsidR="00A86ABC" w:rsidRPr="00873FDD" w:rsidRDefault="00A86ABC" w:rsidP="003737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The right to bank loans, mortgages and other forms of financial credit</w:t>
      </w:r>
    </w:p>
    <w:p w14:paraId="032D71DE" w14:textId="77777777" w:rsidR="003737FB" w:rsidRPr="00873FDD" w:rsidRDefault="003737FB" w:rsidP="003737FB">
      <w:pPr>
        <w:pStyle w:val="SingleTxt"/>
        <w:spacing w:after="0" w:line="120" w:lineRule="exact"/>
        <w:rPr>
          <w:sz w:val="10"/>
        </w:rPr>
      </w:pPr>
    </w:p>
    <w:p w14:paraId="13DA7716" w14:textId="35471640" w:rsidR="00A86ABC" w:rsidRPr="00873FDD" w:rsidRDefault="00A86ABC" w:rsidP="00A86ABC">
      <w:pPr>
        <w:pStyle w:val="SingleTxt"/>
      </w:pPr>
      <w:r w:rsidRPr="00EF338D">
        <w:t>168</w:t>
      </w:r>
      <w:r w:rsidRPr="00873FDD">
        <w:t>.</w:t>
      </w:r>
      <w:r w:rsidRPr="00873FDD">
        <w:tab/>
        <w:t>The National Gender Policy, Agriculture Strategy, National Cooperative Strategy and South Sudan Development Plan have several programme priorities that are instrumental to ensuring women’s economic empowerment. One of the strategies proposed for advancing women’s economic opportunities gender policy is the establishment of Women’s Bank and a Women’s Empowerment Trust Fund and the strengthening of other financial services such as Village Savings and Loan Associations schemes (VSLAs) with a view of eliminating gender inequalities in access to capital, credit and other financial services.</w:t>
      </w:r>
    </w:p>
    <w:p w14:paraId="3F1732D3" w14:textId="77777777" w:rsidR="00A86ABC" w:rsidRPr="00873FDD" w:rsidRDefault="00A86ABC" w:rsidP="00A86ABC">
      <w:pPr>
        <w:pStyle w:val="SingleTxt"/>
      </w:pPr>
      <w:r w:rsidRPr="00EF338D">
        <w:t>169</w:t>
      </w:r>
      <w:r w:rsidRPr="00873FDD">
        <w:t>.</w:t>
      </w:r>
      <w:r w:rsidRPr="00873FDD">
        <w:tab/>
        <w:t xml:space="preserve">Although not realized yet, Article </w:t>
      </w:r>
      <w:r w:rsidRPr="00EF338D">
        <w:t>4</w:t>
      </w:r>
      <w:r w:rsidRPr="00873FDD">
        <w:t>.</w:t>
      </w:r>
      <w:r w:rsidRPr="00EF338D">
        <w:t>15</w:t>
      </w:r>
      <w:r w:rsidRPr="00873FDD">
        <w:t xml:space="preserve"> of the newly signed Revitalized peace Agreement (September </w:t>
      </w:r>
      <w:r w:rsidRPr="00EF338D">
        <w:t>2018</w:t>
      </w:r>
      <w:r w:rsidRPr="00873FDD">
        <w:t xml:space="preserve">) mandates the Government to create an enterprise development funds including a Women Enterprise Development Fund (Article </w:t>
      </w:r>
      <w:r w:rsidRPr="00EF338D">
        <w:t>4</w:t>
      </w:r>
      <w:r w:rsidRPr="00873FDD">
        <w:t>.</w:t>
      </w:r>
      <w:r w:rsidRPr="00EF338D">
        <w:t>15</w:t>
      </w:r>
      <w:r w:rsidRPr="00873FDD">
        <w:t>.</w:t>
      </w:r>
      <w:r w:rsidRPr="00EF338D">
        <w:t>1</w:t>
      </w:r>
      <w:r w:rsidRPr="00873FDD">
        <w:t>.</w:t>
      </w:r>
      <w:r w:rsidRPr="00EF338D">
        <w:t>5</w:t>
      </w:r>
      <w:r w:rsidRPr="00873FDD">
        <w:t xml:space="preserve">). In response to some of the financial credit issues, in the year </w:t>
      </w:r>
      <w:r w:rsidRPr="00EF338D">
        <w:t>2015</w:t>
      </w:r>
      <w:r w:rsidRPr="00873FDD">
        <w:t xml:space="preserve">, a Youth </w:t>
      </w:r>
      <w:r w:rsidRPr="00873FDD">
        <w:lastRenderedPageBreak/>
        <w:t xml:space="preserve">Business Start-up Programme, was established by the Government and supported by the World Bank. The programme is aimed at offering new opportunities for selected youth beneficiaries in the country. The programme offered a local currency equivalent grant of USD </w:t>
      </w:r>
      <w:r w:rsidRPr="00EF338D">
        <w:t>1</w:t>
      </w:r>
      <w:r w:rsidRPr="00873FDD">
        <w:t>,</w:t>
      </w:r>
      <w:r w:rsidRPr="00EF338D">
        <w:t>000</w:t>
      </w:r>
      <w:r w:rsidRPr="00873FDD">
        <w:t xml:space="preserve"> to about </w:t>
      </w:r>
      <w:r w:rsidRPr="00EF338D">
        <w:t>1</w:t>
      </w:r>
      <w:r w:rsidRPr="00873FDD">
        <w:t>,</w:t>
      </w:r>
      <w:r w:rsidRPr="00EF338D">
        <w:t>200</w:t>
      </w:r>
      <w:r w:rsidRPr="00873FDD">
        <w:t xml:space="preserve"> youths (</w:t>
      </w:r>
      <w:r w:rsidRPr="00EF338D">
        <w:t>60</w:t>
      </w:r>
      <w:r w:rsidRPr="00873FDD">
        <w:t xml:space="preserve"> percent of whom were women).</w:t>
      </w:r>
    </w:p>
    <w:p w14:paraId="7805AC74" w14:textId="77777777" w:rsidR="00A86ABC" w:rsidRPr="00873FDD" w:rsidRDefault="00A86ABC" w:rsidP="00A86ABC">
      <w:pPr>
        <w:pStyle w:val="SingleTxt"/>
      </w:pPr>
      <w:r w:rsidRPr="00EF338D">
        <w:t>170</w:t>
      </w:r>
      <w:r w:rsidRPr="00873FDD">
        <w:t>.</w:t>
      </w:r>
      <w:r w:rsidRPr="00873FDD">
        <w:tab/>
        <w:t xml:space="preserve">Women are also organizing by forming business-related associations. A pioneering example is the South Sudan Entrepreneurs Association (SSWEA), which perceives women entrepreneurs as catalyst to the development process in the country. The Association supports women entrepreneurs through capacity building, Village Savings and loans schemes etc. </w:t>
      </w:r>
    </w:p>
    <w:p w14:paraId="0CB5DC40" w14:textId="77777777" w:rsidR="00A86ABC" w:rsidRPr="00873FDD" w:rsidRDefault="00A86ABC" w:rsidP="00A86ABC">
      <w:pPr>
        <w:pStyle w:val="SingleTxt"/>
      </w:pPr>
      <w:r w:rsidRPr="00EF338D">
        <w:t>171</w:t>
      </w:r>
      <w:r w:rsidRPr="00873FDD">
        <w:t>.</w:t>
      </w:r>
      <w:r w:rsidRPr="00873FDD">
        <w:tab/>
        <w:t xml:space="preserve">There are </w:t>
      </w:r>
      <w:r w:rsidRPr="00EF338D">
        <w:t>427</w:t>
      </w:r>
      <w:r w:rsidRPr="00873FDD">
        <w:t xml:space="preserve"> registered cooperative societies in the country with most of them engaged in diary, poultry and vegetable production. Several local NGOs, some with the supported by UN Agencies and other international organizations are also providing opportunities for women to access finance especially for small businesses. In </w:t>
      </w:r>
      <w:r w:rsidRPr="00EF338D">
        <w:t>2016</w:t>
      </w:r>
      <w:r w:rsidRPr="00873FDD">
        <w:t xml:space="preserve">, the Government in collaboration with international development partners trained more than </w:t>
      </w:r>
      <w:r w:rsidRPr="00EF338D">
        <w:t>400</w:t>
      </w:r>
      <w:r w:rsidRPr="00873FDD">
        <w:t xml:space="preserve"> women in Wau on how to start Savings and Loans Associations. </w:t>
      </w:r>
      <w:r w:rsidRPr="00EF338D">
        <w:t>859</w:t>
      </w:r>
      <w:r w:rsidRPr="00873FDD">
        <w:t xml:space="preserve"> persons (</w:t>
      </w:r>
      <w:r w:rsidRPr="00EF338D">
        <w:t>835</w:t>
      </w:r>
      <w:r w:rsidRPr="00873FDD">
        <w:t xml:space="preserve"> women, </w:t>
      </w:r>
      <w:r w:rsidRPr="00EF338D">
        <w:t>24</w:t>
      </w:r>
      <w:r w:rsidRPr="00873FDD">
        <w:t xml:space="preserve"> men) were trained on record keeping and financial literacy in </w:t>
      </w:r>
      <w:r w:rsidRPr="00EF338D">
        <w:t>2018</w:t>
      </w:r>
      <w:r w:rsidRPr="00873FDD">
        <w:t>.</w:t>
      </w:r>
    </w:p>
    <w:p w14:paraId="24DB0EE4" w14:textId="77777777" w:rsidR="003737FB" w:rsidRPr="00873FDD" w:rsidRDefault="003737FB" w:rsidP="003737FB">
      <w:pPr>
        <w:pStyle w:val="SingleTxt"/>
        <w:spacing w:after="0" w:line="120" w:lineRule="exact"/>
        <w:rPr>
          <w:sz w:val="10"/>
        </w:rPr>
      </w:pPr>
    </w:p>
    <w:p w14:paraId="37CF2B56" w14:textId="0175F23F" w:rsidR="00A86ABC" w:rsidRPr="00873FDD" w:rsidRDefault="00A86ABC" w:rsidP="003737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 xml:space="preserve">The right to participate in recreational activities, sports and all aspects of cultural life. </w:t>
      </w:r>
    </w:p>
    <w:p w14:paraId="0F2FA0EC" w14:textId="77777777" w:rsidR="003737FB" w:rsidRPr="00873FDD" w:rsidRDefault="003737FB" w:rsidP="003737FB">
      <w:pPr>
        <w:pStyle w:val="SingleTxt"/>
        <w:spacing w:after="0" w:line="120" w:lineRule="exact"/>
        <w:rPr>
          <w:sz w:val="10"/>
        </w:rPr>
      </w:pPr>
    </w:p>
    <w:p w14:paraId="21BE62E7" w14:textId="02D70D8E" w:rsidR="00A86ABC" w:rsidRPr="00873FDD" w:rsidRDefault="00A86ABC" w:rsidP="00A86ABC">
      <w:pPr>
        <w:pStyle w:val="SingleTxt"/>
      </w:pPr>
      <w:r w:rsidRPr="00EF338D">
        <w:t>172</w:t>
      </w:r>
      <w:r w:rsidRPr="00873FDD">
        <w:t>.</w:t>
      </w:r>
      <w:r w:rsidRPr="00873FDD">
        <w:tab/>
        <w:t xml:space="preserve">There is no law in South Sudan that denies women the right to participate in recreational, sports and other aspects of cultural life. The right to participate actively in sports is guaranteed under article </w:t>
      </w:r>
      <w:r w:rsidRPr="00EF338D">
        <w:t>40</w:t>
      </w:r>
      <w:r w:rsidRPr="00873FDD">
        <w:t xml:space="preserve"> of the Constitution which directs all levels of government to “…promote recreational facilities and sports for all the citizens and empower the youth to develop their potentials”. </w:t>
      </w:r>
    </w:p>
    <w:p w14:paraId="1FE4F789" w14:textId="77777777" w:rsidR="00A86ABC" w:rsidRPr="00873FDD" w:rsidRDefault="00A86ABC" w:rsidP="00A86ABC">
      <w:pPr>
        <w:pStyle w:val="SingleTxt"/>
      </w:pPr>
      <w:r w:rsidRPr="00EF338D">
        <w:t>173</w:t>
      </w:r>
      <w:r w:rsidRPr="00873FDD">
        <w:t>.</w:t>
      </w:r>
      <w:r w:rsidRPr="00873FDD">
        <w:tab/>
        <w:t xml:space="preserve">Although South Sudan’s level of participation in local and international sports is still remarkably low, both women and men are encouraged to be actively involved in sports. South Sudan became a member of the Confederation of African Football (CAF) in February </w:t>
      </w:r>
      <w:r w:rsidRPr="00EF338D">
        <w:t>2012</w:t>
      </w:r>
      <w:r w:rsidRPr="00873FDD">
        <w:t xml:space="preserve"> and attained full membership of International Federation of Association Football (FIFA) in May </w:t>
      </w:r>
      <w:r w:rsidRPr="00EF338D">
        <w:t>2012</w:t>
      </w:r>
      <w:r w:rsidRPr="00873FDD">
        <w:t xml:space="preserve"> by the women’s football team. </w:t>
      </w:r>
    </w:p>
    <w:p w14:paraId="2DF8FE6A" w14:textId="20D98C9B" w:rsidR="00A86ABC" w:rsidRPr="00873FDD" w:rsidRDefault="00A86ABC" w:rsidP="00A86ABC">
      <w:pPr>
        <w:pStyle w:val="SingleTxt"/>
      </w:pPr>
      <w:r w:rsidRPr="00EF338D">
        <w:t>174</w:t>
      </w:r>
      <w:r w:rsidRPr="00873FDD">
        <w:t>.</w:t>
      </w:r>
      <w:r w:rsidRPr="00873FDD">
        <w:tab/>
        <w:t xml:space="preserve">The country’s national female basketball team was established in May </w:t>
      </w:r>
      <w:r w:rsidRPr="00EF338D">
        <w:t>2011</w:t>
      </w:r>
      <w:r w:rsidRPr="00873FDD">
        <w:t xml:space="preserve"> and became a member of International Basketball Federation (FIBA) in December </w:t>
      </w:r>
      <w:r w:rsidRPr="00EF338D">
        <w:t>2013</w:t>
      </w:r>
      <w:r w:rsidRPr="00873FDD">
        <w:t xml:space="preserve">. South Sudan joined the International Olympic Committee in </w:t>
      </w:r>
      <w:r w:rsidRPr="00EF338D">
        <w:t>2015</w:t>
      </w:r>
      <w:r w:rsidRPr="00873FDD">
        <w:t xml:space="preserve"> and hosted its first ever World Cup qualifying match. The government considers sports to be a veritable tool for promoting peace. For instance, female and male football tournaments are held annually to mark the annual national Unity Day. In January </w:t>
      </w:r>
      <w:r w:rsidRPr="00EF338D">
        <w:t>2018</w:t>
      </w:r>
      <w:r w:rsidRPr="00873FDD">
        <w:t xml:space="preserve">, over </w:t>
      </w:r>
      <w:r w:rsidRPr="00EF338D">
        <w:t>450</w:t>
      </w:r>
      <w:r w:rsidRPr="00873FDD">
        <w:t xml:space="preserve"> young girls and boys from different teams located in different parts of the country participated in the annual event.</w:t>
      </w:r>
      <w:r w:rsidR="00504C0D" w:rsidRPr="00EF338D">
        <w:rPr>
          <w:rStyle w:val="FootnoteReference"/>
        </w:rPr>
        <w:footnoteReference w:id="22"/>
      </w:r>
    </w:p>
    <w:p w14:paraId="4444F276" w14:textId="62D89A4A" w:rsidR="00A86ABC" w:rsidRPr="00873FDD" w:rsidRDefault="00A86ABC" w:rsidP="00A86ABC">
      <w:pPr>
        <w:pStyle w:val="SingleTxt"/>
      </w:pPr>
      <w:r w:rsidRPr="00EF338D">
        <w:t>175</w:t>
      </w:r>
      <w:r w:rsidRPr="00873FDD">
        <w:t>.</w:t>
      </w:r>
      <w:r w:rsidRPr="00873FDD">
        <w:tab/>
        <w:t xml:space="preserve">The Japanese International Cooperation Agency (JICA) and UNMISS provided huge support to the Government towards achieving this very important obligation under the convention. In commemoration of the </w:t>
      </w:r>
      <w:r w:rsidRPr="00EF338D">
        <w:t>2018</w:t>
      </w:r>
      <w:r w:rsidRPr="00873FDD">
        <w:t xml:space="preserve"> Annual Unity Day, a volleyball tournament was held among other sporting activities, which brought together four teams of girls that were selected from around the country to participate in the tournament. Although non-justiciable, Article </w:t>
      </w:r>
      <w:r w:rsidRPr="00EF338D">
        <w:t>40</w:t>
      </w:r>
      <w:r w:rsidR="00504C0D" w:rsidRPr="00873FDD">
        <w:t xml:space="preserve"> </w:t>
      </w:r>
      <w:r w:rsidRPr="00873FDD">
        <w:t xml:space="preserve">(b) and (c) of the Constitution enjoins all levels of government to “promote recreational facilities and sports for all citizens and empower the youth to develop their potentials; and establish, protect, support popular sports institutions, indigenous games and their sustainability”. </w:t>
      </w:r>
    </w:p>
    <w:p w14:paraId="24167D6C" w14:textId="028BC578" w:rsidR="00A86ABC" w:rsidRPr="00873FDD" w:rsidRDefault="00A86ABC" w:rsidP="00A86ABC">
      <w:pPr>
        <w:pStyle w:val="SingleTxt"/>
      </w:pPr>
      <w:r w:rsidRPr="00EF338D">
        <w:t>176</w:t>
      </w:r>
      <w:r w:rsidRPr="00873FDD">
        <w:t>.</w:t>
      </w:r>
      <w:r w:rsidRPr="00873FDD">
        <w:tab/>
        <w:t xml:space="preserve">The Ministry of Culture, Youth and Sports organized a national workshop on June </w:t>
      </w:r>
      <w:r w:rsidRPr="00EF338D">
        <w:t>7</w:t>
      </w:r>
      <w:r w:rsidRPr="00873FDD">
        <w:t xml:space="preserve">, </w:t>
      </w:r>
      <w:r w:rsidRPr="00EF338D">
        <w:t>2018</w:t>
      </w:r>
      <w:r w:rsidRPr="00873FDD">
        <w:t xml:space="preserve"> with the support of UNESCO to review the National Youth and Culture </w:t>
      </w:r>
      <w:r w:rsidRPr="00873FDD">
        <w:lastRenderedPageBreak/>
        <w:t xml:space="preserve">Policy. The aim was to promote the diversity of cultural expressions through policies and measures to foster creativity, intercultural dialogue and social cohesion for peaceful co-existence among the diverse ethnic communities of South Sudan. A two-day training workshop of local stakeholders on how to develop project proposals and apply for funding from the UNESCO International Fund for Cultural Diversity (IFCD) under the </w:t>
      </w:r>
      <w:r w:rsidRPr="00EF338D">
        <w:t>2005</w:t>
      </w:r>
      <w:r w:rsidRPr="00873FDD">
        <w:t xml:space="preserve"> Convention for the Protection and Promotion of the Diversity of Cultural Expressions was held from June </w:t>
      </w:r>
      <w:r w:rsidRPr="00EF338D">
        <w:t>8</w:t>
      </w:r>
      <w:r w:rsidR="008C191A" w:rsidRPr="00873FDD">
        <w:t>–</w:t>
      </w:r>
      <w:r w:rsidRPr="00EF338D">
        <w:t>9</w:t>
      </w:r>
      <w:r w:rsidRPr="00873FDD">
        <w:t xml:space="preserve">, </w:t>
      </w:r>
      <w:r w:rsidRPr="00EF338D">
        <w:t>2018</w:t>
      </w:r>
      <w:r w:rsidRPr="00873FDD">
        <w:t xml:space="preserve">. A prolonged period of war has led to the destruction of assets and facilities. South Sudan has limited number of sports facilities, playgrounds and recreational centres where young men and women can develop their talents and realize their full potential (UNICEF, </w:t>
      </w:r>
      <w:r w:rsidRPr="00EF338D">
        <w:t>2015</w:t>
      </w:r>
      <w:r w:rsidRPr="00873FDD">
        <w:t xml:space="preserve">). </w:t>
      </w:r>
    </w:p>
    <w:p w14:paraId="2D07B39B" w14:textId="77777777" w:rsidR="008C191A" w:rsidRPr="00873FDD" w:rsidRDefault="008C191A" w:rsidP="008C191A">
      <w:pPr>
        <w:pStyle w:val="SingleTxt"/>
        <w:spacing w:after="0" w:line="120" w:lineRule="exact"/>
        <w:rPr>
          <w:sz w:val="10"/>
        </w:rPr>
      </w:pPr>
    </w:p>
    <w:p w14:paraId="65BABC1E" w14:textId="77777777" w:rsidR="008C191A" w:rsidRPr="00873FDD" w:rsidRDefault="008C191A" w:rsidP="008C191A">
      <w:pPr>
        <w:pStyle w:val="SingleTxt"/>
        <w:spacing w:after="0" w:line="120" w:lineRule="exact"/>
        <w:rPr>
          <w:sz w:val="10"/>
        </w:rPr>
      </w:pPr>
    </w:p>
    <w:p w14:paraId="0DD668EF" w14:textId="1B820306" w:rsidR="00A86ABC" w:rsidRPr="00873FDD" w:rsidRDefault="00A86ABC" w:rsidP="008C191A">
      <w:pPr>
        <w:pStyle w:val="H1"/>
        <w:ind w:right="1260"/>
      </w:pPr>
      <w:r w:rsidRPr="00873FDD">
        <w:tab/>
      </w:r>
      <w:r w:rsidRPr="00873FDD">
        <w:tab/>
        <w:t xml:space="preserve">Article </w:t>
      </w:r>
      <w:r w:rsidRPr="00EF338D">
        <w:t>14</w:t>
      </w:r>
    </w:p>
    <w:p w14:paraId="75846459" w14:textId="0742920E" w:rsidR="00A86ABC" w:rsidRPr="00873FDD" w:rsidRDefault="008C191A" w:rsidP="008C191A">
      <w:pPr>
        <w:pStyle w:val="H1"/>
        <w:ind w:right="1260"/>
      </w:pPr>
      <w:r w:rsidRPr="00873FDD">
        <w:tab/>
      </w:r>
      <w:r w:rsidRPr="00873FDD">
        <w:tab/>
      </w:r>
      <w:r w:rsidR="00A86ABC" w:rsidRPr="00873FDD">
        <w:t>Rights of rural women</w:t>
      </w:r>
    </w:p>
    <w:p w14:paraId="69F2D74F" w14:textId="77777777" w:rsidR="008C191A" w:rsidRPr="00873FDD" w:rsidRDefault="008C191A" w:rsidP="008C191A">
      <w:pPr>
        <w:pStyle w:val="SingleTxt"/>
        <w:spacing w:after="0" w:line="120" w:lineRule="exact"/>
        <w:rPr>
          <w:sz w:val="10"/>
        </w:rPr>
      </w:pPr>
    </w:p>
    <w:p w14:paraId="0145A04A" w14:textId="77777777" w:rsidR="008C191A" w:rsidRPr="00873FDD" w:rsidRDefault="008C191A" w:rsidP="008C191A">
      <w:pPr>
        <w:pStyle w:val="SingleTxt"/>
        <w:spacing w:after="0" w:line="120" w:lineRule="exact"/>
        <w:rPr>
          <w:sz w:val="10"/>
        </w:rPr>
      </w:pPr>
    </w:p>
    <w:p w14:paraId="730AAE21" w14:textId="10D97673" w:rsidR="00A86ABC" w:rsidRPr="00873FDD" w:rsidRDefault="00A86ABC" w:rsidP="00A86ABC">
      <w:pPr>
        <w:pStyle w:val="SingleTxt"/>
      </w:pPr>
      <w:r w:rsidRPr="00EF338D">
        <w:t>177</w:t>
      </w:r>
      <w:r w:rsidRPr="00873FDD">
        <w:t>.</w:t>
      </w:r>
      <w:r w:rsidRPr="00873FDD">
        <w:tab/>
        <w:t>The data from the National Bureau of Statistics (</w:t>
      </w:r>
      <w:r w:rsidRPr="00EF338D">
        <w:t>2010</w:t>
      </w:r>
      <w:r w:rsidRPr="00873FDD">
        <w:t xml:space="preserve">), indicates that </w:t>
      </w:r>
      <w:r w:rsidRPr="00EF338D">
        <w:t>51</w:t>
      </w:r>
      <w:r w:rsidRPr="00873FDD">
        <w:t xml:space="preserve">% of the population of South Sudan live below the poverty line, and women make up </w:t>
      </w:r>
      <w:r w:rsidRPr="00EF338D">
        <w:t>51</w:t>
      </w:r>
      <w:r w:rsidRPr="00873FDD">
        <w:t>.</w:t>
      </w:r>
      <w:r w:rsidRPr="00EF338D">
        <w:t>6</w:t>
      </w:r>
      <w:r w:rsidRPr="00873FDD">
        <w:t>% of the poor. The SSDP (</w:t>
      </w:r>
      <w:r w:rsidRPr="00EF338D">
        <w:t>2011</w:t>
      </w:r>
      <w:r w:rsidRPr="00873FDD">
        <w:t>–</w:t>
      </w:r>
      <w:r w:rsidRPr="00EF338D">
        <w:t>2013</w:t>
      </w:r>
      <w:r w:rsidRPr="00873FDD">
        <w:t>) acknowledges the high prevalence of female-headed households (</w:t>
      </w:r>
      <w:r w:rsidRPr="00EF338D">
        <w:t>57</w:t>
      </w:r>
      <w:r w:rsidRPr="00873FDD">
        <w:t>%), which make up a big number of the rural poor.</w:t>
      </w:r>
      <w:r w:rsidR="008C191A" w:rsidRPr="00EF338D">
        <w:rPr>
          <w:rStyle w:val="FootnoteReference"/>
        </w:rPr>
        <w:footnoteReference w:id="23"/>
      </w:r>
    </w:p>
    <w:p w14:paraId="7BC7154E" w14:textId="081BFD5E" w:rsidR="00A86ABC" w:rsidRPr="00873FDD" w:rsidRDefault="00A86ABC" w:rsidP="00A86ABC">
      <w:pPr>
        <w:pStyle w:val="SingleTxt"/>
      </w:pPr>
      <w:r w:rsidRPr="00EF338D">
        <w:t>178</w:t>
      </w:r>
      <w:r w:rsidRPr="00873FDD">
        <w:t>.</w:t>
      </w:r>
      <w:r w:rsidRPr="00873FDD">
        <w:tab/>
        <w:t>The role of the rural women in the country cannot be overemphasized, women work extra hours in a day tending for their families (children, elderly, husband, the sick and vulnerable) and livestock, with very little expectations. Rural women work very hard in order to put food on the table. These duties involve drudgery, are emotionally draining and time consuming. They are left with no time to take care of themselves, or actively engage in community politics/leadership - a role reserved only for men in most communities, as it is considered a taboo for a woman to address a group of men.</w:t>
      </w:r>
      <w:r w:rsidR="008C191A" w:rsidRPr="00EF338D">
        <w:rPr>
          <w:rStyle w:val="FootnoteReference"/>
        </w:rPr>
        <w:footnoteReference w:id="24"/>
      </w:r>
    </w:p>
    <w:p w14:paraId="1F895224" w14:textId="58382013" w:rsidR="00A86ABC" w:rsidRPr="00873FDD" w:rsidRDefault="00A86ABC" w:rsidP="00A86ABC">
      <w:pPr>
        <w:pStyle w:val="SingleTxt"/>
      </w:pPr>
      <w:r w:rsidRPr="00EF338D">
        <w:t>179</w:t>
      </w:r>
      <w:r w:rsidRPr="00873FDD">
        <w:t>.</w:t>
      </w:r>
      <w:r w:rsidRPr="00873FDD">
        <w:tab/>
        <w:t>The South Sudan Development Plan provides a medium-term framework for achieving security, development, economic growth and poverty reduction. It is a pro</w:t>
      </w:r>
      <w:r w:rsidR="008C191A" w:rsidRPr="00873FDD">
        <w:noBreakHyphen/>
      </w:r>
      <w:r w:rsidRPr="00873FDD">
        <w:t xml:space="preserve">poor and gender sensitive plan that has meaningful impact on the poor and vulnerable people especially women and children; and to ensures that public policies, programmes and resource allocations are gender responsive. Other legal frameworks and national strategies adopted to empower women economically are; the Land Act </w:t>
      </w:r>
      <w:r w:rsidRPr="00EF338D">
        <w:t>2008</w:t>
      </w:r>
      <w:r w:rsidRPr="00873FDD">
        <w:t xml:space="preserve">, Agriculture Strategy, and the National Cooperative Strategy. These frameworks are very instrumental in promoting the economic empowerment of women. </w:t>
      </w:r>
    </w:p>
    <w:p w14:paraId="7220EBD8" w14:textId="0C092969" w:rsidR="00A86ABC" w:rsidRPr="00873FDD" w:rsidRDefault="00A86ABC" w:rsidP="00A86ABC">
      <w:pPr>
        <w:pStyle w:val="SingleTxt"/>
        <w:rPr>
          <w:spacing w:val="3"/>
          <w:w w:val="102"/>
        </w:rPr>
      </w:pPr>
      <w:r w:rsidRPr="00EF338D">
        <w:rPr>
          <w:spacing w:val="3"/>
          <w:w w:val="102"/>
        </w:rPr>
        <w:t>180</w:t>
      </w:r>
      <w:r w:rsidRPr="00873FDD">
        <w:rPr>
          <w:spacing w:val="3"/>
          <w:w w:val="102"/>
        </w:rPr>
        <w:t>.</w:t>
      </w:r>
      <w:r w:rsidRPr="00873FDD">
        <w:rPr>
          <w:spacing w:val="3"/>
          <w:w w:val="102"/>
        </w:rPr>
        <w:tab/>
        <w:t>The National Gender Policy and the South Sudan Development Plan advocate for a pro-poor approach in delivery of basic services to meet the need of the most vulnerable group including the women. The Transitional Constitution and the Land Act singles out very clearly, the right of women to acquire property and land for economic development and right to equal opportunity by women and men, girls and boys.</w:t>
      </w:r>
      <w:r w:rsidR="008C191A" w:rsidRPr="00EF338D">
        <w:rPr>
          <w:rStyle w:val="FootnoteReference"/>
          <w:spacing w:val="3"/>
          <w:w w:val="102"/>
        </w:rPr>
        <w:footnoteReference w:id="25"/>
      </w:r>
    </w:p>
    <w:p w14:paraId="7404A338" w14:textId="7D60443D" w:rsidR="00A86ABC" w:rsidRPr="00873FDD" w:rsidRDefault="00A86ABC" w:rsidP="00A86ABC">
      <w:pPr>
        <w:pStyle w:val="SingleTxt"/>
      </w:pPr>
      <w:r w:rsidRPr="00EF338D">
        <w:t>181</w:t>
      </w:r>
      <w:r w:rsidRPr="00873FDD">
        <w:t>.</w:t>
      </w:r>
      <w:r w:rsidRPr="00873FDD">
        <w:tab/>
        <w:t xml:space="preserve">To economically empower women in various sectors, the government of South Sudan through the Ministry of Gender, and a loan secured from the World Bank, implemented the Safety Nets and Skills Development Project (SNDP). Grants were given to </w:t>
      </w:r>
      <w:r w:rsidRPr="00EF338D">
        <w:t>109</w:t>
      </w:r>
      <w:r w:rsidRPr="00873FDD">
        <w:t xml:space="preserve"> women, who started small businesses. Through the project, a women’s vocational training institute was launched, the first of its kind in South Sudan.</w:t>
      </w:r>
      <w:r w:rsidR="008C191A" w:rsidRPr="00EF338D">
        <w:rPr>
          <w:rStyle w:val="FootnoteReference"/>
        </w:rPr>
        <w:footnoteReference w:id="26"/>
      </w:r>
    </w:p>
    <w:p w14:paraId="70F68EF5" w14:textId="7ECE6E64" w:rsidR="00A86ABC" w:rsidRPr="00873FDD" w:rsidRDefault="00A86ABC" w:rsidP="00A86ABC">
      <w:pPr>
        <w:pStyle w:val="SingleTxt"/>
      </w:pPr>
      <w:r w:rsidRPr="00EF338D">
        <w:t>182</w:t>
      </w:r>
      <w:r w:rsidRPr="00873FDD">
        <w:t>.</w:t>
      </w:r>
      <w:r w:rsidRPr="00873FDD">
        <w:tab/>
        <w:t xml:space="preserve">CARE International supported rural women in South Sudan to boost food production. The programme was a </w:t>
      </w:r>
      <w:r w:rsidRPr="00EF338D">
        <w:t>15</w:t>
      </w:r>
      <w:r w:rsidRPr="00873FDD">
        <w:t xml:space="preserve">-month project that reached </w:t>
      </w:r>
      <w:r w:rsidRPr="00EF338D">
        <w:t>43</w:t>
      </w:r>
      <w:r w:rsidRPr="00873FDD">
        <w:t>,</w:t>
      </w:r>
      <w:r w:rsidRPr="00EF338D">
        <w:t>000</w:t>
      </w:r>
      <w:r w:rsidRPr="00873FDD">
        <w:t xml:space="preserve"> rural women. </w:t>
      </w:r>
      <w:r w:rsidRPr="00873FDD">
        <w:lastRenderedPageBreak/>
        <w:t>The women received cereal and vegetable seed, tools, training, small livestock and nutrition interventions to boost food production at household level. The programme economically empowered rural women, some of the beneficiaries were from the Upper Nile state counties and proceeds from their farms were used to feed their families, send their children to school, and meet other basic needs.</w:t>
      </w:r>
      <w:r w:rsidR="009749C9" w:rsidRPr="00EF338D">
        <w:rPr>
          <w:rStyle w:val="FootnoteReference"/>
        </w:rPr>
        <w:footnoteReference w:id="27"/>
      </w:r>
    </w:p>
    <w:p w14:paraId="3DD73155" w14:textId="73D47D00" w:rsidR="00A86ABC" w:rsidRPr="00873FDD" w:rsidRDefault="00A86ABC" w:rsidP="00A86ABC">
      <w:pPr>
        <w:pStyle w:val="SingleTxt"/>
      </w:pPr>
      <w:r w:rsidRPr="00EF338D">
        <w:t>183</w:t>
      </w:r>
      <w:r w:rsidRPr="00873FDD">
        <w:t>.</w:t>
      </w:r>
      <w:r w:rsidRPr="00873FDD">
        <w:tab/>
        <w:t xml:space="preserve">The South Sudan Livelihood Development Project was a six-year government project with the Ministry of Agriculture, Forestry, Cooperatives and Rural Development as the lead implementing agency. The project had a total budget of about USD </w:t>
      </w:r>
      <w:r w:rsidRPr="00EF338D">
        <w:t>25</w:t>
      </w:r>
      <w:r w:rsidRPr="00873FDD">
        <w:t>.</w:t>
      </w:r>
      <w:r w:rsidRPr="00EF338D">
        <w:t>9</w:t>
      </w:r>
      <w:r w:rsidRPr="00873FDD">
        <w:t xml:space="preserve"> million; an IFAD grant of about USD </w:t>
      </w:r>
      <w:r w:rsidRPr="00EF338D">
        <w:t>13</w:t>
      </w:r>
      <w:r w:rsidRPr="00873FDD">
        <w:t>.</w:t>
      </w:r>
      <w:r w:rsidRPr="00EF338D">
        <w:t>5</w:t>
      </w:r>
      <w:r w:rsidRPr="00873FDD">
        <w:t xml:space="preserve"> million, a grant from the Government of the Netherlands of about USD </w:t>
      </w:r>
      <w:r w:rsidRPr="00EF338D">
        <w:t>9</w:t>
      </w:r>
      <w:r w:rsidRPr="00873FDD">
        <w:t>.</w:t>
      </w:r>
      <w:r w:rsidRPr="00EF338D">
        <w:t>0</w:t>
      </w:r>
      <w:r w:rsidRPr="00873FDD">
        <w:t xml:space="preserve"> million, a contribution of USD</w:t>
      </w:r>
      <w:r w:rsidR="009749C9" w:rsidRPr="00873FDD">
        <w:t> </w:t>
      </w:r>
      <w:r w:rsidRPr="00EF338D">
        <w:t>2</w:t>
      </w:r>
      <w:r w:rsidRPr="00873FDD">
        <w:t>.</w:t>
      </w:r>
      <w:r w:rsidRPr="00EF338D">
        <w:t>8</w:t>
      </w:r>
      <w:r w:rsidR="009749C9" w:rsidRPr="00873FDD">
        <w:t> </w:t>
      </w:r>
      <w:r w:rsidRPr="00873FDD">
        <w:t xml:space="preserve">million by the Government of South Sudan and USD </w:t>
      </w:r>
      <w:r w:rsidRPr="00EF338D">
        <w:t>0</w:t>
      </w:r>
      <w:r w:rsidRPr="00873FDD">
        <w:t>.</w:t>
      </w:r>
      <w:r w:rsidRPr="00EF338D">
        <w:t>6</w:t>
      </w:r>
      <w:r w:rsidRPr="00873FDD">
        <w:t xml:space="preserve"> million by the beneficiaries. The project became effective in February </w:t>
      </w:r>
      <w:r w:rsidRPr="00EF338D">
        <w:t>2009</w:t>
      </w:r>
      <w:r w:rsidRPr="00873FDD">
        <w:t xml:space="preserve">. The project goal is to reduce poverty and hunger in project areas consisting of six counties. Project activities focus on the poorest and most vulnerable rural populations, including households headed by women and households that were displaced by conflict and have returned to their home counties. A total of </w:t>
      </w:r>
      <w:r w:rsidRPr="00EF338D">
        <w:t>302</w:t>
      </w:r>
      <w:r w:rsidRPr="00873FDD">
        <w:t xml:space="preserve"> interest groups were formed and facilitated with grants and training, </w:t>
      </w:r>
      <w:r w:rsidRPr="00EF338D">
        <w:t>51</w:t>
      </w:r>
      <w:r w:rsidRPr="00873FDD">
        <w:t xml:space="preserve"> functional boreholes were drilled, </w:t>
      </w:r>
      <w:r w:rsidRPr="00EF338D">
        <w:t>52</w:t>
      </w:r>
      <w:r w:rsidRPr="00873FDD">
        <w:t xml:space="preserve">km roads were rehabilitated in the rural areas and </w:t>
      </w:r>
      <w:r w:rsidRPr="00EF338D">
        <w:t>15</w:t>
      </w:r>
      <w:r w:rsidRPr="00873FDD">
        <w:t xml:space="preserve"> residential buildings built. Rural women formed </w:t>
      </w:r>
      <w:r w:rsidRPr="00EF338D">
        <w:t>55</w:t>
      </w:r>
      <w:r w:rsidRPr="00873FDD">
        <w:t>% of the beneficiaries of the project.</w:t>
      </w:r>
      <w:r w:rsidR="009749C9" w:rsidRPr="00EF338D">
        <w:rPr>
          <w:rStyle w:val="FootnoteReference"/>
        </w:rPr>
        <w:footnoteReference w:id="28"/>
      </w:r>
    </w:p>
    <w:p w14:paraId="038C6C1D" w14:textId="288B506A" w:rsidR="00A86ABC" w:rsidRPr="00873FDD" w:rsidRDefault="00A86ABC" w:rsidP="00A86ABC">
      <w:pPr>
        <w:pStyle w:val="SingleTxt"/>
      </w:pPr>
      <w:r w:rsidRPr="00EF338D">
        <w:t>184</w:t>
      </w:r>
      <w:r w:rsidRPr="00873FDD">
        <w:t>.</w:t>
      </w:r>
      <w:r w:rsidRPr="00873FDD">
        <w:tab/>
        <w:t xml:space="preserve">The government launched the Go to school program, which is being implemented by the different state ministries. Result has shown an increase in the school enrolment in South Sudan by </w:t>
      </w:r>
      <w:r w:rsidRPr="00EF338D">
        <w:t>20</w:t>
      </w:r>
      <w:r w:rsidRPr="00873FDD">
        <w:t xml:space="preserve">% from </w:t>
      </w:r>
      <w:r w:rsidRPr="00EF338D">
        <w:t>2006</w:t>
      </w:r>
      <w:r w:rsidRPr="00873FDD">
        <w:t xml:space="preserve"> to </w:t>
      </w:r>
      <w:r w:rsidRPr="00EF338D">
        <w:t>2009</w:t>
      </w:r>
      <w:r w:rsidRPr="00873FDD">
        <w:t xml:space="preserve">; with women’s </w:t>
      </w:r>
      <w:r w:rsidRPr="00EF338D">
        <w:t>30</w:t>
      </w:r>
      <w:r w:rsidRPr="00873FDD">
        <w:t>% increase in literacy rate.</w:t>
      </w:r>
      <w:r w:rsidR="009749C9" w:rsidRPr="00EF338D">
        <w:rPr>
          <w:rStyle w:val="FootnoteReference"/>
        </w:rPr>
        <w:footnoteReference w:id="29"/>
      </w:r>
      <w:r w:rsidRPr="00873FDD">
        <w:t xml:space="preserve"> UN Women supported the government of South Sudan by training of hundreds of women farmers and members of women-run cooperatives located in several counties. A total of </w:t>
      </w:r>
      <w:r w:rsidRPr="00EF338D">
        <w:t>1</w:t>
      </w:r>
      <w:r w:rsidRPr="00873FDD">
        <w:t>,</w:t>
      </w:r>
      <w:r w:rsidRPr="00EF338D">
        <w:t>000</w:t>
      </w:r>
      <w:r w:rsidRPr="00873FDD">
        <w:t xml:space="preserve"> internally displaced persons, women and girls, benefitted from UN Women supported vocational and literacy skills training and it is reported that the beneficiaries have used their new skills to produce a variety of marketable products, in the process improving their livelihoods. </w:t>
      </w:r>
    </w:p>
    <w:p w14:paraId="3D1C4D08" w14:textId="6BEFBFD9" w:rsidR="00A86ABC" w:rsidRPr="00873FDD" w:rsidRDefault="00A86ABC" w:rsidP="00A86ABC">
      <w:pPr>
        <w:pStyle w:val="SingleTxt"/>
        <w:rPr>
          <w:spacing w:val="3"/>
          <w:w w:val="102"/>
        </w:rPr>
      </w:pPr>
      <w:r w:rsidRPr="00EF338D">
        <w:rPr>
          <w:spacing w:val="3"/>
          <w:w w:val="102"/>
        </w:rPr>
        <w:t>185</w:t>
      </w:r>
      <w:r w:rsidRPr="00873FDD">
        <w:rPr>
          <w:spacing w:val="3"/>
          <w:w w:val="102"/>
        </w:rPr>
        <w:t>.</w:t>
      </w:r>
      <w:r w:rsidRPr="00873FDD">
        <w:rPr>
          <w:spacing w:val="3"/>
          <w:w w:val="102"/>
        </w:rPr>
        <w:tab/>
        <w:t>The Government supported by UN Women supported established two empowerment centres in the Juba ‘Protection of Civilian Sites’ also provided safe spaces for women and girls to meet and support capacity strengthening for prevention of violence and referral for sexual and reproductive health services. This improved quality of life of the beneficiaries, against the background of widespread challenges related to VAWG.</w:t>
      </w:r>
      <w:r w:rsidR="009749C9" w:rsidRPr="00EF338D">
        <w:rPr>
          <w:rStyle w:val="FootnoteReference"/>
        </w:rPr>
        <w:footnoteReference w:id="30"/>
      </w:r>
      <w:r w:rsidRPr="00873FDD">
        <w:rPr>
          <w:spacing w:val="3"/>
          <w:w w:val="102"/>
        </w:rPr>
        <w:t xml:space="preserve"> The Government also with support from DFID funded a project on building resilience to climate extremes and disasters in rural communities for women and girls to develop new skills and resources to adapt, anticipate and absorb climate change related shocks and stresses through improved agriculture and diversified livelihoods, social protection mechanisms (rural level microfinance), adaptation and disaster management planning etc. The programme was designed to reach </w:t>
      </w:r>
      <w:r w:rsidRPr="00EF338D">
        <w:rPr>
          <w:spacing w:val="3"/>
          <w:w w:val="102"/>
        </w:rPr>
        <w:t>204</w:t>
      </w:r>
      <w:r w:rsidRPr="00873FDD">
        <w:rPr>
          <w:spacing w:val="3"/>
          <w:w w:val="102"/>
        </w:rPr>
        <w:t>,</w:t>
      </w:r>
      <w:r w:rsidRPr="00EF338D">
        <w:rPr>
          <w:spacing w:val="3"/>
          <w:w w:val="102"/>
        </w:rPr>
        <w:t>967</w:t>
      </w:r>
      <w:r w:rsidRPr="00873FDD">
        <w:rPr>
          <w:spacing w:val="3"/>
          <w:w w:val="102"/>
        </w:rPr>
        <w:t xml:space="preserve"> beneficiaries by year </w:t>
      </w:r>
      <w:r w:rsidRPr="00EF338D">
        <w:rPr>
          <w:spacing w:val="3"/>
          <w:w w:val="102"/>
        </w:rPr>
        <w:t>2018</w:t>
      </w:r>
      <w:r w:rsidRPr="00873FDD">
        <w:rPr>
          <w:spacing w:val="3"/>
          <w:w w:val="102"/>
        </w:rPr>
        <w:t>. Rural women have produced enough crops for consumption and sale – facilitating savings, credit access and business. New vegetables and crop varieties introduced have brought nutrition and food security benefits.</w:t>
      </w:r>
      <w:r w:rsidR="009749C9" w:rsidRPr="00EF338D">
        <w:rPr>
          <w:rStyle w:val="FootnoteReference"/>
        </w:rPr>
        <w:footnoteReference w:id="31"/>
      </w:r>
    </w:p>
    <w:p w14:paraId="01C4041A" w14:textId="35DB0AD8" w:rsidR="00A86ABC" w:rsidRPr="00873FDD" w:rsidRDefault="00A86ABC" w:rsidP="00A86ABC">
      <w:pPr>
        <w:pStyle w:val="SingleTxt"/>
        <w:rPr>
          <w:w w:val="102"/>
        </w:rPr>
      </w:pPr>
      <w:r w:rsidRPr="00EF338D">
        <w:rPr>
          <w:w w:val="102"/>
        </w:rPr>
        <w:t>186</w:t>
      </w:r>
      <w:r w:rsidRPr="00873FDD">
        <w:rPr>
          <w:w w:val="102"/>
        </w:rPr>
        <w:t>.</w:t>
      </w:r>
      <w:r w:rsidRPr="00873FDD">
        <w:rPr>
          <w:w w:val="102"/>
        </w:rPr>
        <w:tab/>
        <w:t xml:space="preserve">Through the Multi Donor Trust Fund, the Ministry of Gender in </w:t>
      </w:r>
      <w:r w:rsidRPr="00EF338D">
        <w:rPr>
          <w:w w:val="102"/>
        </w:rPr>
        <w:t>2009</w:t>
      </w:r>
      <w:r w:rsidRPr="00873FDD">
        <w:rPr>
          <w:w w:val="102"/>
        </w:rPr>
        <w:t xml:space="preserve">, supported rural women in ten states in agriculture and income generating activities that created </w:t>
      </w:r>
      <w:r w:rsidRPr="00873FDD">
        <w:rPr>
          <w:w w:val="102"/>
        </w:rPr>
        <w:lastRenderedPageBreak/>
        <w:t>employment and services for women in small and medium enterprises, particularly in the informal sector. Through the Ministry of Agriculture, the government also initiated projects geared towards the development and implementation of gender responsive agricultural policies and enhancement of economic livelihoods, which targeted one thousand women (</w:t>
      </w:r>
      <w:r w:rsidRPr="00EF338D">
        <w:rPr>
          <w:w w:val="102"/>
        </w:rPr>
        <w:t>1</w:t>
      </w:r>
      <w:r w:rsidRPr="00873FDD">
        <w:rPr>
          <w:w w:val="102"/>
        </w:rPr>
        <w:t>,</w:t>
      </w:r>
      <w:r w:rsidRPr="00EF338D">
        <w:rPr>
          <w:w w:val="102"/>
        </w:rPr>
        <w:t>000</w:t>
      </w:r>
      <w:r w:rsidRPr="00873FDD">
        <w:rPr>
          <w:w w:val="102"/>
        </w:rPr>
        <w:t xml:space="preserve">). In order to increase employment opportunities and income to rural women, the government, extended credit facilities to </w:t>
      </w:r>
      <w:r w:rsidRPr="00EF338D">
        <w:rPr>
          <w:w w:val="102"/>
        </w:rPr>
        <w:t>4</w:t>
      </w:r>
      <w:r w:rsidRPr="00873FDD">
        <w:rPr>
          <w:w w:val="102"/>
        </w:rPr>
        <w:t>,</w:t>
      </w:r>
      <w:r w:rsidRPr="00EF338D">
        <w:rPr>
          <w:w w:val="102"/>
        </w:rPr>
        <w:t>000</w:t>
      </w:r>
      <w:r w:rsidRPr="00873FDD">
        <w:rPr>
          <w:w w:val="102"/>
        </w:rPr>
        <w:t xml:space="preserve"> poor rural women in South Sudan with a cumulative disbursement of close to $</w:t>
      </w:r>
      <w:r w:rsidRPr="00EF338D">
        <w:rPr>
          <w:w w:val="102"/>
        </w:rPr>
        <w:t>0</w:t>
      </w:r>
      <w:r w:rsidRPr="00873FDD">
        <w:rPr>
          <w:w w:val="102"/>
        </w:rPr>
        <w:t>.</w:t>
      </w:r>
      <w:r w:rsidRPr="00EF338D">
        <w:rPr>
          <w:w w:val="102"/>
        </w:rPr>
        <w:t>8</w:t>
      </w:r>
      <w:r w:rsidRPr="00873FDD">
        <w:rPr>
          <w:w w:val="102"/>
        </w:rPr>
        <w:t xml:space="preserve"> million; this also covers over </w:t>
      </w:r>
      <w:r w:rsidRPr="00EF338D">
        <w:rPr>
          <w:w w:val="102"/>
        </w:rPr>
        <w:t>500</w:t>
      </w:r>
      <w:r w:rsidRPr="00873FDD">
        <w:rPr>
          <w:w w:val="102"/>
        </w:rPr>
        <w:t xml:space="preserve"> benefiting from skills training, agriculture inputs and credit facility.</w:t>
      </w:r>
      <w:r w:rsidR="00323D9B" w:rsidRPr="00EF338D">
        <w:rPr>
          <w:rStyle w:val="FootnoteReference"/>
          <w:w w:val="102"/>
        </w:rPr>
        <w:footnoteReference w:id="32"/>
      </w:r>
    </w:p>
    <w:p w14:paraId="57DE04E7" w14:textId="77777777" w:rsidR="00A86ABC" w:rsidRPr="00873FDD" w:rsidRDefault="00A86ABC" w:rsidP="00A86ABC">
      <w:pPr>
        <w:pStyle w:val="SingleTxt"/>
      </w:pPr>
      <w:r w:rsidRPr="00EF338D">
        <w:t>187</w:t>
      </w:r>
      <w:r w:rsidRPr="00873FDD">
        <w:t>.</w:t>
      </w:r>
      <w:r w:rsidRPr="00873FDD">
        <w:tab/>
        <w:t xml:space="preserve">The Government intensified investment in essential health care services; reduction of child mortality rate, immunization programs, family planning and primary health care, to improve the health of women and children in South Sudan. </w:t>
      </w:r>
    </w:p>
    <w:p w14:paraId="7B6EF93E" w14:textId="476EEF9B" w:rsidR="00A86ABC" w:rsidRPr="00873FDD" w:rsidRDefault="00A86ABC" w:rsidP="00A86ABC">
      <w:pPr>
        <w:pStyle w:val="SingleTxt"/>
      </w:pPr>
      <w:r w:rsidRPr="00EF338D">
        <w:t>188</w:t>
      </w:r>
      <w:r w:rsidRPr="00873FDD">
        <w:t>.</w:t>
      </w:r>
      <w:r w:rsidRPr="00873FDD">
        <w:tab/>
        <w:t>In spite of the demonstrated political will and constitutional guarantees, attitudes to gender equality, the rights of women are still predominantly steeped in a patriarchal social system, which entrenches gender based discrimination and exposes women and vulnerable groups to marginalization, violation of rights and violence.</w:t>
      </w:r>
      <w:r w:rsidR="00323D9B" w:rsidRPr="00EF338D">
        <w:rPr>
          <w:rStyle w:val="FootnoteReference"/>
        </w:rPr>
        <w:footnoteReference w:id="33"/>
      </w:r>
      <w:r w:rsidRPr="00873FDD">
        <w:t xml:space="preserve"> Structural causes of SGBV (prevalent forms include; domestic violence and wife battery, abduction of women and children during cattle raids, rape and sexual assault, wife inheritance, forced and child marriages and the practice of giving a girl child in compensation for a crime or a wrong committed by her family) and lack of access to justice are also manifested in the denial of inheritance rights and ownership of productive assets, lack of voice and decision making in family and community matters, denial of the right of choice to found a family (choice to get married), all of which persists especially in rural settings.</w:t>
      </w:r>
      <w:r w:rsidR="00323D9B" w:rsidRPr="00EF338D">
        <w:rPr>
          <w:rStyle w:val="FootnoteReference"/>
        </w:rPr>
        <w:footnoteReference w:id="34"/>
      </w:r>
    </w:p>
    <w:p w14:paraId="2AFA4534" w14:textId="77777777" w:rsidR="00323D9B" w:rsidRPr="00873FDD" w:rsidRDefault="00323D9B" w:rsidP="00323D9B">
      <w:pPr>
        <w:pStyle w:val="SingleTxt"/>
        <w:spacing w:after="0" w:line="120" w:lineRule="exact"/>
        <w:rPr>
          <w:sz w:val="10"/>
        </w:rPr>
      </w:pPr>
    </w:p>
    <w:p w14:paraId="0082D7D5" w14:textId="77777777" w:rsidR="00323D9B" w:rsidRPr="00873FDD" w:rsidRDefault="00323D9B" w:rsidP="00323D9B">
      <w:pPr>
        <w:pStyle w:val="SingleTxt"/>
        <w:spacing w:after="0" w:line="120" w:lineRule="exact"/>
        <w:rPr>
          <w:sz w:val="10"/>
        </w:rPr>
      </w:pPr>
    </w:p>
    <w:p w14:paraId="6B5CC2DF" w14:textId="5E3DB62D" w:rsidR="00A86ABC" w:rsidRPr="00873FDD" w:rsidRDefault="00A86ABC" w:rsidP="00323D9B">
      <w:pPr>
        <w:pStyle w:val="H1"/>
        <w:ind w:right="1260"/>
      </w:pPr>
      <w:r w:rsidRPr="00873FDD">
        <w:tab/>
      </w:r>
      <w:r w:rsidRPr="00873FDD">
        <w:tab/>
        <w:t xml:space="preserve">Article </w:t>
      </w:r>
      <w:r w:rsidRPr="00EF338D">
        <w:t>15</w:t>
      </w:r>
    </w:p>
    <w:p w14:paraId="60ACCEE2" w14:textId="0446C179" w:rsidR="00A86ABC" w:rsidRPr="00873FDD" w:rsidRDefault="00323D9B" w:rsidP="00323D9B">
      <w:pPr>
        <w:pStyle w:val="H1"/>
        <w:ind w:right="1260"/>
      </w:pPr>
      <w:r w:rsidRPr="00873FDD">
        <w:tab/>
      </w:r>
      <w:r w:rsidRPr="00873FDD">
        <w:tab/>
      </w:r>
      <w:r w:rsidR="00A86ABC" w:rsidRPr="00873FDD">
        <w:t>Equality before the law</w:t>
      </w:r>
    </w:p>
    <w:p w14:paraId="2229E4C8" w14:textId="77777777" w:rsidR="00323D9B" w:rsidRPr="00873FDD" w:rsidRDefault="00323D9B" w:rsidP="00323D9B">
      <w:pPr>
        <w:pStyle w:val="SingleTxt"/>
        <w:spacing w:after="0" w:line="120" w:lineRule="exact"/>
        <w:rPr>
          <w:sz w:val="10"/>
        </w:rPr>
      </w:pPr>
    </w:p>
    <w:p w14:paraId="2B8EC74F" w14:textId="77777777" w:rsidR="00323D9B" w:rsidRPr="00873FDD" w:rsidRDefault="00323D9B" w:rsidP="00323D9B">
      <w:pPr>
        <w:pStyle w:val="SingleTxt"/>
        <w:spacing w:after="0" w:line="120" w:lineRule="exact"/>
        <w:rPr>
          <w:sz w:val="10"/>
        </w:rPr>
      </w:pPr>
    </w:p>
    <w:p w14:paraId="6089A744" w14:textId="3C3A81B5" w:rsidR="00A86ABC" w:rsidRPr="00873FDD" w:rsidRDefault="00A86ABC" w:rsidP="00A86ABC">
      <w:pPr>
        <w:pStyle w:val="SingleTxt"/>
      </w:pPr>
      <w:r w:rsidRPr="00EF338D">
        <w:t>189</w:t>
      </w:r>
      <w:r w:rsidRPr="00873FDD">
        <w:t>.</w:t>
      </w:r>
      <w:r w:rsidRPr="00873FDD">
        <w:tab/>
        <w:t xml:space="preserve">The principle of equality before the law is enshrined in the Transitional Constitution, </w:t>
      </w:r>
      <w:r w:rsidRPr="00EF338D">
        <w:t>2011</w:t>
      </w:r>
      <w:r w:rsidRPr="00873FDD">
        <w:t xml:space="preserve"> (Article </w:t>
      </w:r>
      <w:r w:rsidRPr="00EF338D">
        <w:t>14</w:t>
      </w:r>
      <w:r w:rsidRPr="00873FDD">
        <w:t xml:space="preserve">). Article </w:t>
      </w:r>
      <w:r w:rsidRPr="00EF338D">
        <w:t>5</w:t>
      </w:r>
      <w:r w:rsidRPr="00873FDD">
        <w:t xml:space="preserve"> of the Constitution also recognizes ‘customs and traditions of the people’ as a major source of law. The usage of customary law in adjudicating civil as well as criminal matters is quite high. A ‘Study of Customary Law in Contemporary Southern Sudan’ conducted by World Vision International (</w:t>
      </w:r>
      <w:r w:rsidRPr="00EF338D">
        <w:t>2004</w:t>
      </w:r>
      <w:r w:rsidRPr="00873FDD">
        <w:t xml:space="preserve">) revealed that over </w:t>
      </w:r>
      <w:r w:rsidRPr="00EF338D">
        <w:t>90</w:t>
      </w:r>
      <w:r w:rsidRPr="00873FDD">
        <w:t>% of day-to-day criminal and civil cases are executed under customary law. This brings about conflict of laws in legal matters, often to the detriment of women.</w:t>
      </w:r>
    </w:p>
    <w:p w14:paraId="1BE2BC83" w14:textId="77777777" w:rsidR="00A86ABC" w:rsidRPr="00873FDD" w:rsidRDefault="00A86ABC" w:rsidP="00A86ABC">
      <w:pPr>
        <w:pStyle w:val="SingleTxt"/>
      </w:pPr>
      <w:r w:rsidRPr="00EF338D">
        <w:t>190</w:t>
      </w:r>
      <w:r w:rsidRPr="00873FDD">
        <w:t>.</w:t>
      </w:r>
      <w:r w:rsidRPr="00873FDD">
        <w:tab/>
        <w:t xml:space="preserve">Although, Article </w:t>
      </w:r>
      <w:r w:rsidRPr="00EF338D">
        <w:t>3</w:t>
      </w:r>
      <w:r w:rsidRPr="00873FDD">
        <w:t xml:space="preserve"> of the Constitution establishes the supremacy of the constitution over any law by stating in clause </w:t>
      </w:r>
      <w:r w:rsidRPr="00EF338D">
        <w:t>3</w:t>
      </w:r>
      <w:r w:rsidRPr="00873FDD">
        <w:t xml:space="preserve"> that all states’ constitutions and all laws shall conform to the Transitional Constitution, in practice, many women are often unable to enjoy the constitutional guarantee of equality before the law. Partly responsible for this is the fact that about </w:t>
      </w:r>
      <w:r w:rsidRPr="00EF338D">
        <w:t>64</w:t>
      </w:r>
      <w:r w:rsidRPr="00873FDD">
        <w:t xml:space="preserve"> ethnic groups (MoGCSW, </w:t>
      </w:r>
      <w:r w:rsidRPr="00EF338D">
        <w:t>2017</w:t>
      </w:r>
      <w:r w:rsidRPr="00873FDD">
        <w:t>) make up South Sudan and the customary practices that regulate their social co-existence often differ. Customary practices are also unwritten, as such the possibility of varying outcomes of court cases with similar issues, is high. The personal disposition and discretion of a judge will mostly likely influence the ruling of specific cases depending on the circumstances surrounding them.</w:t>
      </w:r>
    </w:p>
    <w:p w14:paraId="6466BB24" w14:textId="77777777" w:rsidR="00A86ABC" w:rsidRPr="00873FDD" w:rsidRDefault="00A86ABC" w:rsidP="00A86ABC">
      <w:pPr>
        <w:pStyle w:val="SingleTxt"/>
      </w:pPr>
      <w:r w:rsidRPr="00EF338D">
        <w:t>191</w:t>
      </w:r>
      <w:r w:rsidRPr="00873FDD">
        <w:t>.</w:t>
      </w:r>
      <w:r w:rsidRPr="00873FDD">
        <w:tab/>
        <w:t xml:space="preserve">Some of the areas where women and girls have different treatment from that of men before the law include issues around rape, wife inheritance, forced and child </w:t>
      </w:r>
      <w:r w:rsidRPr="00873FDD">
        <w:lastRenderedPageBreak/>
        <w:t xml:space="preserve">marriage, divorce, adultery, domestic violence and property inheritance. Article </w:t>
      </w:r>
      <w:r w:rsidRPr="00EF338D">
        <w:t>16</w:t>
      </w:r>
      <w:r w:rsidRPr="00873FDD">
        <w:t xml:space="preserve"> of the Child Act protects a girl child from sexual abuse, exploitation and gender based violence such as rape, incest, early and forced marriage, female circumcision etc., however, the Ministry of Gender, Child and Social Welfare (</w:t>
      </w:r>
      <w:r w:rsidRPr="00EF338D">
        <w:t>2017</w:t>
      </w:r>
      <w:r w:rsidRPr="00873FDD">
        <w:t xml:space="preserve">) reports that rapists are sometimes made to marry their victims as a way of overcoming stigma or a way of ensuring that the family of the girl victim is compensated. Girls often have no choice regarding the decision of who to marry. In some cultures, the family decides who and when to be married. </w:t>
      </w:r>
    </w:p>
    <w:p w14:paraId="17D9524D" w14:textId="77777777" w:rsidR="00323D9B" w:rsidRPr="00873FDD" w:rsidRDefault="00323D9B" w:rsidP="00323D9B">
      <w:pPr>
        <w:pStyle w:val="SingleTxt"/>
        <w:spacing w:after="0" w:line="120" w:lineRule="exact"/>
        <w:rPr>
          <w:sz w:val="10"/>
        </w:rPr>
      </w:pPr>
    </w:p>
    <w:p w14:paraId="54262DD7" w14:textId="630A2925" w:rsidR="00A86ABC" w:rsidRPr="00873FDD" w:rsidRDefault="00A86ABC" w:rsidP="00323D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Equal legal capacity in civil matters and in administering properties</w:t>
      </w:r>
    </w:p>
    <w:p w14:paraId="666D49B4" w14:textId="77777777" w:rsidR="00323D9B" w:rsidRPr="00873FDD" w:rsidRDefault="00323D9B" w:rsidP="00323D9B">
      <w:pPr>
        <w:pStyle w:val="SingleTxt"/>
        <w:spacing w:after="0" w:line="120" w:lineRule="exact"/>
        <w:rPr>
          <w:sz w:val="10"/>
        </w:rPr>
      </w:pPr>
    </w:p>
    <w:p w14:paraId="57B9822C" w14:textId="07370FFE" w:rsidR="00A86ABC" w:rsidRPr="00873FDD" w:rsidRDefault="00A86ABC" w:rsidP="00A86ABC">
      <w:pPr>
        <w:pStyle w:val="SingleTxt"/>
      </w:pPr>
      <w:r w:rsidRPr="00EF338D">
        <w:t>192</w:t>
      </w:r>
      <w:r w:rsidRPr="00873FDD">
        <w:t>.</w:t>
      </w:r>
      <w:r w:rsidRPr="00873FDD">
        <w:tab/>
        <w:t xml:space="preserve">As stated earlier and going by the provisions of the Constitution, women and men have equal legal capacity in South Sudan. Article </w:t>
      </w:r>
      <w:r w:rsidRPr="00EF338D">
        <w:t>31</w:t>
      </w:r>
      <w:r w:rsidRPr="00873FDD">
        <w:t xml:space="preserve"> of the Contract Act (</w:t>
      </w:r>
      <w:r w:rsidRPr="00EF338D">
        <w:t>2008</w:t>
      </w:r>
      <w:r w:rsidRPr="00873FDD">
        <w:t xml:space="preserve">) guarantees every individual equal capacity to contract in so far as he or she is </w:t>
      </w:r>
      <w:r w:rsidRPr="00EF338D">
        <w:t>18</w:t>
      </w:r>
      <w:r w:rsidRPr="00873FDD">
        <w:t xml:space="preserve"> years and above, of sound mind and not disqualified to contract by any law that he or she is subjected to. A contract is voidable under the Act if it “lacks the free consent of a contracting party because his or her field of choice is curtailed by pressure or influence” (Article </w:t>
      </w:r>
      <w:r w:rsidRPr="00EF338D">
        <w:t>44</w:t>
      </w:r>
      <w:r w:rsidRPr="00873FDD">
        <w:t xml:space="preserve"> (</w:t>
      </w:r>
      <w:r w:rsidRPr="00EF338D">
        <w:t>2</w:t>
      </w:r>
      <w:r w:rsidRPr="00873FDD">
        <w:t xml:space="preserve">)). The rights of vulnerable women are well secured under the Contract Act. </w:t>
      </w:r>
    </w:p>
    <w:p w14:paraId="02C3AF80" w14:textId="77777777" w:rsidR="00A86ABC" w:rsidRPr="00873FDD" w:rsidRDefault="00A86ABC" w:rsidP="00A86ABC">
      <w:pPr>
        <w:pStyle w:val="SingleTxt"/>
      </w:pPr>
      <w:r w:rsidRPr="00EF338D">
        <w:t>193</w:t>
      </w:r>
      <w:r w:rsidRPr="00873FDD">
        <w:t>.</w:t>
      </w:r>
      <w:r w:rsidRPr="00873FDD">
        <w:tab/>
        <w:t xml:space="preserve">Article </w:t>
      </w:r>
      <w:r w:rsidRPr="00EF338D">
        <w:t>53</w:t>
      </w:r>
      <w:r w:rsidRPr="00873FDD">
        <w:t xml:space="preserve"> of the Constitution defines undue influence to mean a situation “where the relationship subsisting between the parties to the contract is such that one of the parties is in a position to dominate the will of the other party and uses that position to obtain an unfair advantage over the other party”. Such contracts according to Article </w:t>
      </w:r>
      <w:r w:rsidRPr="00EF338D">
        <w:t>55</w:t>
      </w:r>
      <w:r w:rsidRPr="00873FDD">
        <w:t xml:space="preserve"> (</w:t>
      </w:r>
      <w:r w:rsidRPr="00EF338D">
        <w:t>5</w:t>
      </w:r>
      <w:r w:rsidRPr="00873FDD">
        <w:t>) can be set aside completely, where “the party who was entitled to avoid it received any benefit under the contract, upon such terms and conditions as may seem just to the/a court”.</w:t>
      </w:r>
    </w:p>
    <w:p w14:paraId="283068FD" w14:textId="77777777" w:rsidR="00A86ABC" w:rsidRPr="00873FDD" w:rsidRDefault="00A86ABC" w:rsidP="00A86ABC">
      <w:pPr>
        <w:pStyle w:val="SingleTxt"/>
        <w:rPr>
          <w:w w:val="102"/>
        </w:rPr>
      </w:pPr>
      <w:r w:rsidRPr="00EF338D">
        <w:rPr>
          <w:w w:val="102"/>
        </w:rPr>
        <w:t>194</w:t>
      </w:r>
      <w:r w:rsidRPr="00873FDD">
        <w:rPr>
          <w:w w:val="102"/>
        </w:rPr>
        <w:t>.</w:t>
      </w:r>
      <w:r w:rsidRPr="00873FDD">
        <w:rPr>
          <w:w w:val="102"/>
        </w:rPr>
        <w:tab/>
        <w:t xml:space="preserve">Further legal backing to the right of equal capacity to contract is provided in Article </w:t>
      </w:r>
      <w:r w:rsidRPr="00EF338D">
        <w:rPr>
          <w:w w:val="102"/>
        </w:rPr>
        <w:t>20</w:t>
      </w:r>
      <w:r w:rsidRPr="00873FDD">
        <w:rPr>
          <w:w w:val="102"/>
        </w:rPr>
        <w:t xml:space="preserve"> of the Constitution, which guarantees every South Sudanese has the right to litigation without discrimination. Furthermore, Article </w:t>
      </w:r>
      <w:r w:rsidRPr="00EF338D">
        <w:rPr>
          <w:w w:val="102"/>
        </w:rPr>
        <w:t>28</w:t>
      </w:r>
      <w:r w:rsidRPr="00873FDD">
        <w:rPr>
          <w:w w:val="102"/>
        </w:rPr>
        <w:t xml:space="preserve"> of the Constitution guarantees every citizen the right to acquire or own property. The owner of a piece of property can manage it the way he or she deems fit. The area of conflict with women’s rights is where customary laws of some ethnic groups make clear distinctions between women and men’s entitlements. The rules often created by the male heads of the family/households also often limit women’s enjoyment of this right. Contrary to what obtains under statutory laws, landed properties are owned by families and male heads of family/households take decisions on management of such properties. When women opt out of marriages, whatever assets they were able to acquire during the life of the marriage remains with the former husband under customary law (UN WOMEN, </w:t>
      </w:r>
      <w:r w:rsidRPr="00EF338D">
        <w:rPr>
          <w:w w:val="102"/>
        </w:rPr>
        <w:t>2013</w:t>
      </w:r>
      <w:r w:rsidRPr="00873FDD">
        <w:rPr>
          <w:w w:val="102"/>
        </w:rPr>
        <w:t xml:space="preserve">). </w:t>
      </w:r>
    </w:p>
    <w:p w14:paraId="77D6EFF5" w14:textId="77777777" w:rsidR="00323D9B" w:rsidRPr="00873FDD" w:rsidRDefault="00323D9B" w:rsidP="00323D9B">
      <w:pPr>
        <w:pStyle w:val="SingleTxt"/>
        <w:spacing w:after="0" w:line="120" w:lineRule="exact"/>
        <w:rPr>
          <w:sz w:val="10"/>
        </w:rPr>
      </w:pPr>
    </w:p>
    <w:p w14:paraId="6438812F" w14:textId="0BC090A7" w:rsidR="00A86ABC" w:rsidRPr="00873FDD" w:rsidRDefault="00A86ABC" w:rsidP="00323D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Equal right of movement and right to choose place of residence</w:t>
      </w:r>
    </w:p>
    <w:p w14:paraId="683FA3F4" w14:textId="77777777" w:rsidR="00323D9B" w:rsidRPr="00873FDD" w:rsidRDefault="00323D9B" w:rsidP="00323D9B">
      <w:pPr>
        <w:pStyle w:val="SingleTxt"/>
        <w:spacing w:after="0" w:line="120" w:lineRule="exact"/>
        <w:rPr>
          <w:sz w:val="10"/>
        </w:rPr>
      </w:pPr>
    </w:p>
    <w:p w14:paraId="66C0DFA8" w14:textId="39A01F16" w:rsidR="00A86ABC" w:rsidRPr="00873FDD" w:rsidRDefault="00A86ABC" w:rsidP="00A86ABC">
      <w:pPr>
        <w:pStyle w:val="SingleTxt"/>
      </w:pPr>
      <w:r w:rsidRPr="00EF338D">
        <w:t>195</w:t>
      </w:r>
      <w:r w:rsidRPr="00873FDD">
        <w:t>.</w:t>
      </w:r>
      <w:r w:rsidRPr="00873FDD">
        <w:tab/>
        <w:t xml:space="preserve">Article </w:t>
      </w:r>
      <w:r w:rsidRPr="00EF338D">
        <w:t>27</w:t>
      </w:r>
      <w:r w:rsidRPr="00873FDD">
        <w:t xml:space="preserve"> of the Constitution guarantees every citizen the right to freedom of movement and the liberty to choose his or her residence except for reasons of public health and safety. Sub-Section </w:t>
      </w:r>
      <w:r w:rsidRPr="00EF338D">
        <w:t>2</w:t>
      </w:r>
      <w:r w:rsidRPr="00873FDD">
        <w:t xml:space="preserve"> of Article </w:t>
      </w:r>
      <w:r w:rsidRPr="00EF338D">
        <w:t>27</w:t>
      </w:r>
      <w:r w:rsidRPr="00873FDD">
        <w:t xml:space="preserve"> also guarantees the right of every citizen to leave and/or return to South Sudan. In recognition of the close link between livelihood, survival and access to land, which invariably has implications for the enjoyment of the right of movement and the choice of place of residence, the Section</w:t>
      </w:r>
      <w:r w:rsidR="00323D9B" w:rsidRPr="00873FDD">
        <w:t> </w:t>
      </w:r>
      <w:r w:rsidRPr="00EF338D">
        <w:t>13</w:t>
      </w:r>
      <w:r w:rsidRPr="00873FDD">
        <w:t xml:space="preserve"> of the Land Act, </w:t>
      </w:r>
      <w:r w:rsidRPr="00EF338D">
        <w:t>2009</w:t>
      </w:r>
      <w:r w:rsidRPr="00873FDD">
        <w:t xml:space="preserve"> provides as follows: </w:t>
      </w:r>
    </w:p>
    <w:p w14:paraId="10512C57" w14:textId="53B06DD8" w:rsidR="00A86ABC" w:rsidRPr="00873FDD" w:rsidRDefault="00323D9B" w:rsidP="00A86ABC">
      <w:pPr>
        <w:pStyle w:val="SingleTxt"/>
      </w:pPr>
      <w:r w:rsidRPr="00873FDD">
        <w:tab/>
      </w:r>
      <w:r w:rsidR="00A86ABC" w:rsidRPr="00873FDD">
        <w:t>(a)</w:t>
      </w:r>
      <w:r w:rsidR="00A86ABC" w:rsidRPr="00873FDD">
        <w:tab/>
        <w:t>Right to land shall not be denied by the Government of South Sudan, state government or community on the basis of sex, ethnicity or religion;</w:t>
      </w:r>
    </w:p>
    <w:p w14:paraId="151EC632" w14:textId="3272EC48" w:rsidR="00A86ABC" w:rsidRPr="00873FDD" w:rsidRDefault="00323D9B" w:rsidP="00A86ABC">
      <w:pPr>
        <w:pStyle w:val="SingleTxt"/>
      </w:pPr>
      <w:r w:rsidRPr="00873FDD">
        <w:tab/>
      </w:r>
      <w:r w:rsidR="00A86ABC" w:rsidRPr="00873FDD">
        <w:t>(b)</w:t>
      </w:r>
      <w:r w:rsidR="00A86ABC" w:rsidRPr="00873FDD">
        <w:tab/>
        <w:t xml:space="preserve">Every person shall have access to land for housing, cultivation, pasture, grazing, or fishing as shared resources as shall be regulated by this Act, rules and regulations; </w:t>
      </w:r>
    </w:p>
    <w:p w14:paraId="58A635AB" w14:textId="74271F38" w:rsidR="00A86ABC" w:rsidRPr="00873FDD" w:rsidRDefault="00323D9B" w:rsidP="00A86ABC">
      <w:pPr>
        <w:pStyle w:val="SingleTxt"/>
      </w:pPr>
      <w:r w:rsidRPr="00873FDD">
        <w:lastRenderedPageBreak/>
        <w:tab/>
      </w:r>
      <w:r w:rsidR="00A86ABC" w:rsidRPr="00873FDD">
        <w:t>(c)</w:t>
      </w:r>
      <w:r w:rsidR="00A86ABC" w:rsidRPr="00873FDD">
        <w:tab/>
        <w:t>Any person may have access to land for investment purposes under this Act and the investment law;</w:t>
      </w:r>
    </w:p>
    <w:p w14:paraId="7B65C23A" w14:textId="2719A4F3" w:rsidR="00A86ABC" w:rsidRPr="00873FDD" w:rsidRDefault="00323D9B" w:rsidP="00A86ABC">
      <w:pPr>
        <w:pStyle w:val="SingleTxt"/>
      </w:pPr>
      <w:r w:rsidRPr="00873FDD">
        <w:tab/>
      </w:r>
      <w:r w:rsidR="00A86ABC" w:rsidRPr="00873FDD">
        <w:t>(d)</w:t>
      </w:r>
      <w:r w:rsidR="00A86ABC" w:rsidRPr="00873FDD">
        <w:tab/>
        <w:t xml:space="preserve">Women shall have the right to own and inherit land together with any surviving legal heir or heirs of the deceased as stipulated in Article </w:t>
      </w:r>
      <w:r w:rsidR="00A86ABC" w:rsidRPr="00EF338D">
        <w:t>20</w:t>
      </w:r>
      <w:r w:rsidRPr="00873FDD">
        <w:t xml:space="preserve"> </w:t>
      </w:r>
      <w:r w:rsidR="00A86ABC" w:rsidRPr="00873FDD">
        <w:t>(</w:t>
      </w:r>
      <w:r w:rsidR="00A86ABC" w:rsidRPr="00EF338D">
        <w:t>5</w:t>
      </w:r>
      <w:r w:rsidR="00A86ABC" w:rsidRPr="00873FDD">
        <w:t xml:space="preserve">) of the Constitution. </w:t>
      </w:r>
    </w:p>
    <w:p w14:paraId="09D91480" w14:textId="77777777" w:rsidR="00A86ABC" w:rsidRPr="00873FDD" w:rsidRDefault="00A86ABC" w:rsidP="00A86ABC">
      <w:pPr>
        <w:pStyle w:val="SingleTxt"/>
      </w:pPr>
      <w:r w:rsidRPr="00EF338D">
        <w:t>196</w:t>
      </w:r>
      <w:r w:rsidRPr="00873FDD">
        <w:t>.</w:t>
      </w:r>
      <w:r w:rsidRPr="00873FDD">
        <w:tab/>
        <w:t>Despite these legal provisions, women’s right to freedom of movement may sometimes be impaired because of the current security challenges in the country. In recognition of the challenges that women face concerning the right of equality before the law, the government, through the leadership of the Ministry of Gender, Child and Social Welfare developed a national gender policy, which outlines a series of progressive strategies to guide effective response nationwide. One of such strategies is the harmonization of statutory and customary laws towards eliminating contradictions that lead to injustice, and practices that foster violence and discrimination. Others include:</w:t>
      </w:r>
    </w:p>
    <w:p w14:paraId="67F4157D" w14:textId="1DD9B726" w:rsidR="00A86ABC" w:rsidRPr="00873FDD" w:rsidRDefault="00323D9B" w:rsidP="00A86ABC">
      <w:pPr>
        <w:pStyle w:val="SingleTxt"/>
      </w:pPr>
      <w:r w:rsidRPr="00873FDD">
        <w:tab/>
      </w:r>
      <w:r w:rsidR="00A86ABC" w:rsidRPr="00873FDD">
        <w:t>(a)</w:t>
      </w:r>
      <w:r w:rsidR="00A86ABC" w:rsidRPr="00873FDD">
        <w:tab/>
        <w:t>The establishment and strengthening of informal justice mechanisms through training of providers such as community paralegals and village mediators for easier and affordable access to justice for vulnerable groups;</w:t>
      </w:r>
    </w:p>
    <w:p w14:paraId="19E955F2" w14:textId="44540179" w:rsidR="00A86ABC" w:rsidRPr="00873FDD" w:rsidRDefault="00323D9B" w:rsidP="00A86ABC">
      <w:pPr>
        <w:pStyle w:val="SingleTxt"/>
      </w:pPr>
      <w:r w:rsidRPr="00873FDD">
        <w:tab/>
      </w:r>
      <w:r w:rsidR="00A86ABC" w:rsidRPr="00873FDD">
        <w:t>(b)</w:t>
      </w:r>
      <w:r w:rsidR="00A86ABC" w:rsidRPr="00873FDD">
        <w:tab/>
        <w:t>The development of interventions to increase awareness of human rights and women’s rights including the simplification and dissemination of laws that protect women’s rights to the population;</w:t>
      </w:r>
    </w:p>
    <w:p w14:paraId="2792F038" w14:textId="236FA6D6" w:rsidR="00A86ABC" w:rsidRPr="00873FDD" w:rsidRDefault="00323D9B" w:rsidP="00A86ABC">
      <w:pPr>
        <w:pStyle w:val="SingleTxt"/>
        <w:rPr>
          <w:w w:val="102"/>
        </w:rPr>
      </w:pPr>
      <w:r w:rsidRPr="00873FDD">
        <w:tab/>
      </w:r>
      <w:r w:rsidR="00A86ABC" w:rsidRPr="00873FDD">
        <w:rPr>
          <w:w w:val="102"/>
        </w:rPr>
        <w:t>(c)</w:t>
      </w:r>
      <w:r w:rsidR="00A86ABC" w:rsidRPr="00873FDD">
        <w:rPr>
          <w:w w:val="102"/>
        </w:rPr>
        <w:tab/>
        <w:t>development of a comprehensive Gender Training Program for the security, legal and judicial sectors to increase access to justice and enhance rule of law.</w:t>
      </w:r>
    </w:p>
    <w:p w14:paraId="4B165CE0" w14:textId="77777777" w:rsidR="00A86ABC" w:rsidRPr="00873FDD" w:rsidRDefault="00A86ABC" w:rsidP="00A86ABC">
      <w:pPr>
        <w:pStyle w:val="SingleTxt"/>
      </w:pPr>
      <w:r w:rsidRPr="00EF338D">
        <w:t>197</w:t>
      </w:r>
      <w:r w:rsidRPr="00873FDD">
        <w:t>.</w:t>
      </w:r>
      <w:r w:rsidRPr="00873FDD">
        <w:tab/>
        <w:t xml:space="preserve">The Government, with the support from the international development partners, implemented several rule of law projects with the goal of promoting good governance in which all persons, institutions and entities, public and private, including the State itself, are accountable to laws of South Sudan and to ensure respect for the human rights of every individual, including women and marginalized groups. </w:t>
      </w:r>
    </w:p>
    <w:p w14:paraId="33F5D09F" w14:textId="77777777" w:rsidR="00A86ABC" w:rsidRPr="00873FDD" w:rsidRDefault="00A86ABC" w:rsidP="00A86ABC">
      <w:pPr>
        <w:pStyle w:val="SingleTxt"/>
      </w:pPr>
      <w:r w:rsidRPr="00EF338D">
        <w:t>198</w:t>
      </w:r>
      <w:r w:rsidRPr="00873FDD">
        <w:t>.</w:t>
      </w:r>
      <w:r w:rsidRPr="00873FDD">
        <w:tab/>
        <w:t xml:space="preserve">The Government through the of Ministry of Justice and Constitutional Affairs, initiated a comprehensive rule of law programme covering institutional capacity building in the rule of law sector, including the Judiciary, police and corrections and harmonization of customary law with statutory law and protection of human rights. The government also opened National Customary Law Centre and completed ascertainment study of Customary Law in </w:t>
      </w:r>
      <w:r w:rsidRPr="00EF338D">
        <w:t>14</w:t>
      </w:r>
      <w:r w:rsidRPr="00873FDD">
        <w:t xml:space="preserve"> Communities in South Sudan, established six Justice and Confidence Centers to increase citizens’ access to justice and construction of the Juba University College of Law (UNFPA and DPK, </w:t>
      </w:r>
      <w:r w:rsidRPr="00EF338D">
        <w:t>2008</w:t>
      </w:r>
      <w:r w:rsidRPr="00873FDD">
        <w:t xml:space="preserve"> as referred to in UN WOMEN, </w:t>
      </w:r>
      <w:r w:rsidRPr="00EF338D">
        <w:t>2013</w:t>
      </w:r>
      <w:r w:rsidRPr="00873FDD">
        <w:t xml:space="preserve">). </w:t>
      </w:r>
    </w:p>
    <w:p w14:paraId="78513608" w14:textId="77777777" w:rsidR="00A86ABC" w:rsidRPr="00873FDD" w:rsidRDefault="00A86ABC" w:rsidP="00A86ABC">
      <w:pPr>
        <w:pStyle w:val="SingleTxt"/>
      </w:pPr>
      <w:r w:rsidRPr="00EF338D">
        <w:t>199</w:t>
      </w:r>
      <w:r w:rsidRPr="00873FDD">
        <w:t>.</w:t>
      </w:r>
      <w:r w:rsidRPr="00873FDD">
        <w:tab/>
        <w:t xml:space="preserve">The Government, with support from UNMISS and other development partners created programmes that addressed capacity development by creating a special protection unit within the South Sudan Police service and trained several personnel to be deployed to that unit. In </w:t>
      </w:r>
      <w:r w:rsidRPr="00EF338D">
        <w:t>2013</w:t>
      </w:r>
      <w:r w:rsidRPr="00873FDD">
        <w:t xml:space="preserve"> the special protection unit received </w:t>
      </w:r>
      <w:r w:rsidRPr="00EF338D">
        <w:t>2</w:t>
      </w:r>
      <w:r w:rsidRPr="00873FDD">
        <w:t>,</w:t>
      </w:r>
      <w:r w:rsidRPr="00EF338D">
        <w:t>403</w:t>
      </w:r>
      <w:r w:rsidRPr="00873FDD">
        <w:t xml:space="preserve"> cases, </w:t>
      </w:r>
      <w:r w:rsidRPr="00EF338D">
        <w:t>2</w:t>
      </w:r>
      <w:r w:rsidRPr="00873FDD">
        <w:t>,</w:t>
      </w:r>
      <w:r w:rsidRPr="00EF338D">
        <w:t>140</w:t>
      </w:r>
      <w:r w:rsidRPr="00873FDD">
        <w:t xml:space="preserve"> cases were effectively investigated and passed to court for redress. </w:t>
      </w:r>
      <w:r w:rsidRPr="00EF338D">
        <w:t>423</w:t>
      </w:r>
      <w:r w:rsidRPr="00873FDD">
        <w:t xml:space="preserve"> women and </w:t>
      </w:r>
      <w:r w:rsidRPr="00EF338D">
        <w:t>178</w:t>
      </w:r>
      <w:r w:rsidRPr="00873FDD">
        <w:t xml:space="preserve"> juveniles were released from places of detention through the involvement of the Special Protection Units. </w:t>
      </w:r>
    </w:p>
    <w:p w14:paraId="5E92BBAD" w14:textId="77777777" w:rsidR="00A86ABC" w:rsidRPr="00873FDD" w:rsidRDefault="00A86ABC" w:rsidP="00A86ABC">
      <w:pPr>
        <w:pStyle w:val="SingleTxt"/>
      </w:pPr>
      <w:r w:rsidRPr="00EF338D">
        <w:t>200</w:t>
      </w:r>
      <w:r w:rsidRPr="00873FDD">
        <w:t>.</w:t>
      </w:r>
      <w:r w:rsidRPr="00873FDD">
        <w:tab/>
        <w:t xml:space="preserve">The Government supported by UN Women established a desk review of the dual legal system in South Sudan and the assessment of impact on women and girls. Through the partnership of UNDP, the assessment formed the basis for developing a training manual for Customary Court Officials. Some of the Customary Court Chiefs have been trained and have acquired some knowledge about the Bill of Rights. Their judgments have become more respectful of the rights of women as demonstrated in </w:t>
      </w:r>
      <w:r w:rsidRPr="00873FDD">
        <w:lastRenderedPageBreak/>
        <w:t xml:space="preserve">increased punishment for gender-based violence and the granting of divorce in cases of domestic violence (UN WOMEN, </w:t>
      </w:r>
      <w:r w:rsidRPr="00EF338D">
        <w:t>2013</w:t>
      </w:r>
      <w:r w:rsidRPr="00873FDD">
        <w:t xml:space="preserve">). </w:t>
      </w:r>
    </w:p>
    <w:p w14:paraId="3E36D5E8" w14:textId="6A745873" w:rsidR="00A86ABC" w:rsidRPr="00873FDD" w:rsidRDefault="00A86ABC" w:rsidP="00A86ABC">
      <w:pPr>
        <w:pStyle w:val="SingleTxt"/>
      </w:pPr>
      <w:r w:rsidRPr="00EF338D">
        <w:t>201</w:t>
      </w:r>
      <w:r w:rsidRPr="00873FDD">
        <w:t>.</w:t>
      </w:r>
      <w:r w:rsidRPr="00873FDD">
        <w:tab/>
        <w:t xml:space="preserve">The Government also with support from UN Women established an advocacy followed by training of women to participate in Customary Courts led to women being nominated to the local community legal structures, which are central in executing justice at community level. This has set the stage to reduce gender biases in the Community Courts; with institutional capacity strengthening of the SSNPS leading to improved timeliness of response by the Police to reports on VAWG. The Ministry of Gender, Child and Social Welfare with the support of the international development partners, developed the “End Child Marriage in South Sudan: Strategic National Action Plan (SNAP) </w:t>
      </w:r>
      <w:r w:rsidRPr="00EF338D">
        <w:t>2017</w:t>
      </w:r>
      <w:r w:rsidRPr="00873FDD">
        <w:t>–</w:t>
      </w:r>
      <w:r w:rsidRPr="00EF338D">
        <w:t>2030</w:t>
      </w:r>
      <w:r w:rsidRPr="00873FDD">
        <w:t>” which is currently being used to address the problem of child marriage across the country.</w:t>
      </w:r>
    </w:p>
    <w:p w14:paraId="0F16B159" w14:textId="77777777" w:rsidR="00323D9B" w:rsidRPr="00873FDD" w:rsidRDefault="00323D9B" w:rsidP="00323D9B">
      <w:pPr>
        <w:pStyle w:val="SingleTxt"/>
        <w:spacing w:after="0" w:line="120" w:lineRule="exact"/>
        <w:rPr>
          <w:sz w:val="10"/>
        </w:rPr>
      </w:pPr>
    </w:p>
    <w:p w14:paraId="7BC53A3A" w14:textId="77777777" w:rsidR="00323D9B" w:rsidRPr="00873FDD" w:rsidRDefault="00323D9B" w:rsidP="00323D9B">
      <w:pPr>
        <w:pStyle w:val="SingleTxt"/>
        <w:spacing w:after="0" w:line="120" w:lineRule="exact"/>
        <w:rPr>
          <w:sz w:val="10"/>
        </w:rPr>
      </w:pPr>
    </w:p>
    <w:p w14:paraId="58B8FAFF" w14:textId="749E663D" w:rsidR="00A86ABC" w:rsidRPr="00873FDD" w:rsidRDefault="00A86ABC" w:rsidP="00323D9B">
      <w:pPr>
        <w:pStyle w:val="H1"/>
        <w:ind w:right="1260"/>
      </w:pPr>
      <w:r w:rsidRPr="00873FDD">
        <w:tab/>
      </w:r>
      <w:r w:rsidRPr="00873FDD">
        <w:tab/>
        <w:t xml:space="preserve">Article </w:t>
      </w:r>
      <w:r w:rsidRPr="00EF338D">
        <w:t>16</w:t>
      </w:r>
    </w:p>
    <w:p w14:paraId="4B82010C" w14:textId="391C2F7D" w:rsidR="00A86ABC" w:rsidRPr="00873FDD" w:rsidRDefault="00323D9B" w:rsidP="00323D9B">
      <w:pPr>
        <w:pStyle w:val="H1"/>
        <w:ind w:right="1260"/>
      </w:pPr>
      <w:r w:rsidRPr="00873FDD">
        <w:tab/>
      </w:r>
      <w:r w:rsidRPr="00873FDD">
        <w:tab/>
      </w:r>
      <w:r w:rsidR="00A86ABC" w:rsidRPr="00873FDD">
        <w:t>Equality in marriage and family law</w:t>
      </w:r>
    </w:p>
    <w:p w14:paraId="5BF49742" w14:textId="77777777" w:rsidR="00323D9B" w:rsidRPr="00873FDD" w:rsidRDefault="00323D9B" w:rsidP="00323D9B">
      <w:pPr>
        <w:pStyle w:val="SingleTxt"/>
        <w:spacing w:after="0" w:line="120" w:lineRule="exact"/>
        <w:rPr>
          <w:sz w:val="10"/>
        </w:rPr>
      </w:pPr>
    </w:p>
    <w:p w14:paraId="43752AEA" w14:textId="77777777" w:rsidR="00323D9B" w:rsidRPr="00873FDD" w:rsidRDefault="00323D9B" w:rsidP="00323D9B">
      <w:pPr>
        <w:pStyle w:val="SingleTxt"/>
        <w:spacing w:after="0" w:line="120" w:lineRule="exact"/>
        <w:rPr>
          <w:sz w:val="10"/>
        </w:rPr>
      </w:pPr>
    </w:p>
    <w:p w14:paraId="556EFF3A" w14:textId="515BA27B" w:rsidR="00A86ABC" w:rsidRPr="00873FDD" w:rsidRDefault="00A86ABC" w:rsidP="00A86ABC">
      <w:pPr>
        <w:pStyle w:val="SingleTxt"/>
      </w:pPr>
      <w:r w:rsidRPr="00EF338D">
        <w:t>202</w:t>
      </w:r>
      <w:r w:rsidRPr="00873FDD">
        <w:t>.</w:t>
      </w:r>
      <w:r w:rsidRPr="00873FDD">
        <w:tab/>
        <w:t xml:space="preserve">The Child Act, </w:t>
      </w:r>
      <w:r w:rsidRPr="00EF338D">
        <w:t>2008</w:t>
      </w:r>
      <w:r w:rsidRPr="00873FDD">
        <w:t xml:space="preserve"> protects children under </w:t>
      </w:r>
      <w:r w:rsidRPr="00EF338D">
        <w:t>18</w:t>
      </w:r>
      <w:r w:rsidRPr="00873FDD">
        <w:t xml:space="preserve"> from early and forced marriages (Section </w:t>
      </w:r>
      <w:r w:rsidRPr="00EF338D">
        <w:t>23</w:t>
      </w:r>
      <w:r w:rsidRPr="00873FDD">
        <w:t xml:space="preserve">) and provides protection of the right to life, survival and development (Section </w:t>
      </w:r>
      <w:r w:rsidRPr="00EF338D">
        <w:t>12</w:t>
      </w:r>
      <w:r w:rsidRPr="00873FDD">
        <w:t xml:space="preserve">). It seeks to protect the right to education (Section </w:t>
      </w:r>
      <w:r w:rsidRPr="00EF338D">
        <w:t>14</w:t>
      </w:r>
      <w:r w:rsidRPr="00873FDD">
        <w:t xml:space="preserve">) and protection from torture, degrading treatment, and abuse (Section </w:t>
      </w:r>
      <w:r w:rsidRPr="00EF338D">
        <w:t>21</w:t>
      </w:r>
      <w:r w:rsidRPr="00873FDD">
        <w:t xml:space="preserve">). Article </w:t>
      </w:r>
      <w:r w:rsidRPr="00EF338D">
        <w:t>15</w:t>
      </w:r>
      <w:r w:rsidRPr="00873FDD">
        <w:t xml:space="preserve"> of the Transitional Constitution guarantees the right of every individual to marry and found a family. It states that “every person of marriageable age shall have the right to marry a person of the opposite sex and to found a family according to their respective family laws, and no marriage shall be entered into without the free and full consent of the man and woman intending to marry”. </w:t>
      </w:r>
    </w:p>
    <w:p w14:paraId="1E42340E" w14:textId="77777777" w:rsidR="00A86ABC" w:rsidRPr="00873FDD" w:rsidRDefault="00A86ABC" w:rsidP="00A86ABC">
      <w:pPr>
        <w:pStyle w:val="SingleTxt"/>
      </w:pPr>
      <w:r w:rsidRPr="00EF338D">
        <w:t>203</w:t>
      </w:r>
      <w:r w:rsidRPr="00873FDD">
        <w:t>.</w:t>
      </w:r>
      <w:r w:rsidRPr="00873FDD">
        <w:tab/>
        <w:t xml:space="preserve">The term ‘marriageable age’ seems to create some form of ambiguity for there are tribes and communities who consider age </w:t>
      </w:r>
      <w:r w:rsidRPr="00EF338D">
        <w:t>11</w:t>
      </w:r>
      <w:r w:rsidRPr="00873FDD">
        <w:t xml:space="preserve"> or </w:t>
      </w:r>
      <w:r w:rsidRPr="00EF338D">
        <w:t>12</w:t>
      </w:r>
      <w:r w:rsidRPr="00873FDD">
        <w:t xml:space="preserve"> as marriageable ages. However, reading the second part of the section of the law reveals the intention of its drafters. The law states that ‘no marriage shall be entered into without the free and full consent of the man and woman intending to marry’. In other words, it is only a man and a woman that can give valid consent to a contract of marriage not a child as the law seems to suggest by not specifically mentioning the age of marriage. Section </w:t>
      </w:r>
      <w:r w:rsidRPr="00EF338D">
        <w:t>108</w:t>
      </w:r>
      <w:r w:rsidRPr="00873FDD">
        <w:t xml:space="preserve"> (</w:t>
      </w:r>
      <w:r w:rsidRPr="00EF338D">
        <w:t>5</w:t>
      </w:r>
      <w:r w:rsidRPr="00873FDD">
        <w:t xml:space="preserve">) of the Local Government Act, </w:t>
      </w:r>
      <w:r w:rsidRPr="00EF338D">
        <w:t>2009</w:t>
      </w:r>
      <w:r w:rsidRPr="00873FDD">
        <w:t xml:space="preserve"> aligns with Article </w:t>
      </w:r>
      <w:r w:rsidRPr="00EF338D">
        <w:t>15</w:t>
      </w:r>
      <w:r w:rsidRPr="00873FDD">
        <w:t xml:space="preserve"> of the Constitution by also stating that a marriage cannot be contracted without the free will and consent of the man and woman intending to marry guidance of their respective parents.” The provisions of Section </w:t>
      </w:r>
      <w:r w:rsidRPr="00EF338D">
        <w:t>108</w:t>
      </w:r>
      <w:r w:rsidRPr="00873FDD">
        <w:t xml:space="preserve"> (</w:t>
      </w:r>
      <w:r w:rsidRPr="00EF338D">
        <w:t>5</w:t>
      </w:r>
      <w:r w:rsidRPr="00873FDD">
        <w:t xml:space="preserve">) of the Local Government Act and Article </w:t>
      </w:r>
      <w:r w:rsidRPr="00EF338D">
        <w:t>15</w:t>
      </w:r>
      <w:r w:rsidRPr="00873FDD">
        <w:t xml:space="preserve"> of the Transitional Constitution clarify the role of the parents. The parents are only to advise and guide their children and cannot take a decision on their behalf of whom to marry and when to marry.</w:t>
      </w:r>
    </w:p>
    <w:p w14:paraId="6CD3CAB6" w14:textId="77777777" w:rsidR="00A86ABC" w:rsidRPr="00873FDD" w:rsidRDefault="00A86ABC" w:rsidP="00A86ABC">
      <w:pPr>
        <w:pStyle w:val="SingleTxt"/>
      </w:pPr>
      <w:r w:rsidRPr="00EF338D">
        <w:t>204</w:t>
      </w:r>
      <w:r w:rsidRPr="00873FDD">
        <w:t>.</w:t>
      </w:r>
      <w:r w:rsidRPr="00873FDD">
        <w:tab/>
        <w:t xml:space="preserve">Apart from the issue of marriageable age, another section of the Constitution which poses some form of controversy around freedom from forced marriage and other harmful traditional practices is Article </w:t>
      </w:r>
      <w:r w:rsidRPr="00EF338D">
        <w:t>33</w:t>
      </w:r>
      <w:r w:rsidRPr="00873FDD">
        <w:t xml:space="preserve"> which articulates the rights of ethnic and cultural communities to ‘raise their children within the context of their respective cultures and customs in accordance with the Constitution and the law’. The Government with support from international development partners established a national task force to end child marriage. There is a road map to guide the implementation of this initiative. UNICEF and UNFPA provided technical and financial contribution to the MoGCSW to develop and launch the Strategic National Action Plan (SNAP) to address Child Marriage in the Country. The Government is committed to ending Child Marriage by </w:t>
      </w:r>
      <w:r w:rsidRPr="00EF338D">
        <w:t>2030</w:t>
      </w:r>
      <w:r w:rsidRPr="00873FDD">
        <w:t xml:space="preserve">. </w:t>
      </w:r>
    </w:p>
    <w:p w14:paraId="7F55BFD1" w14:textId="77777777" w:rsidR="00210645" w:rsidRPr="00873FDD" w:rsidRDefault="00210645" w:rsidP="00210645">
      <w:pPr>
        <w:pStyle w:val="SingleTxt"/>
        <w:spacing w:after="0" w:line="120" w:lineRule="exact"/>
        <w:rPr>
          <w:sz w:val="10"/>
        </w:rPr>
      </w:pPr>
    </w:p>
    <w:p w14:paraId="141488DA" w14:textId="406BB6EF" w:rsidR="00A86ABC" w:rsidRPr="00873FDD" w:rsidRDefault="00A86ABC" w:rsidP="00B337B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lastRenderedPageBreak/>
        <w:tab/>
      </w:r>
      <w:r w:rsidRPr="00873FDD">
        <w:rPr>
          <w:lang w:val="en-GB"/>
        </w:rPr>
        <w:tab/>
        <w:t>Equal rights during marriage and its dissolution</w:t>
      </w:r>
    </w:p>
    <w:p w14:paraId="59B5CD40" w14:textId="77777777" w:rsidR="00210645" w:rsidRPr="00873FDD" w:rsidRDefault="00210645" w:rsidP="00B337B0">
      <w:pPr>
        <w:pStyle w:val="SingleTxt"/>
        <w:keepNext/>
        <w:keepLines/>
        <w:spacing w:after="0" w:line="120" w:lineRule="exact"/>
        <w:rPr>
          <w:sz w:val="10"/>
        </w:rPr>
      </w:pPr>
    </w:p>
    <w:p w14:paraId="72D2D9DA" w14:textId="17ACC2B1" w:rsidR="00A86ABC" w:rsidRPr="00873FDD" w:rsidRDefault="00A86ABC" w:rsidP="00B337B0">
      <w:pPr>
        <w:pStyle w:val="SingleTxt"/>
        <w:keepNext/>
        <w:keepLines/>
      </w:pPr>
      <w:r w:rsidRPr="00EF338D">
        <w:t>205</w:t>
      </w:r>
      <w:r w:rsidRPr="00873FDD">
        <w:t>.</w:t>
      </w:r>
      <w:r w:rsidRPr="00873FDD">
        <w:tab/>
        <w:t xml:space="preserve">In South Sudan, issues of marriage are largely regulated by customary law, which is patriarchal. In essence, the rights and responsibilities are often not equal. Customary law permits a man to ‘discipline’ his wife and this often promotes domestic violence. This is not in line with the intent of the Constitution, which seeks to promote women’s full and equal dignity of women with men (Article </w:t>
      </w:r>
      <w:r w:rsidRPr="00EF338D">
        <w:t>16</w:t>
      </w:r>
      <w:r w:rsidRPr="00873FDD">
        <w:t xml:space="preserve">). Either party to a marriage can seek divorce in the Country. Divorce proceedings differ from place to place, whereas some couples must appear before the customary courts, others can divorce by agreement and without a court process (UN WOMEN, </w:t>
      </w:r>
      <w:r w:rsidRPr="00EF338D">
        <w:t>2013</w:t>
      </w:r>
      <w:r w:rsidRPr="00873FDD">
        <w:t xml:space="preserve">). </w:t>
      </w:r>
    </w:p>
    <w:p w14:paraId="02985B12" w14:textId="77777777" w:rsidR="00210645" w:rsidRPr="00873FDD" w:rsidRDefault="00210645" w:rsidP="00210645">
      <w:pPr>
        <w:pStyle w:val="SingleTxt"/>
        <w:spacing w:after="0" w:line="120" w:lineRule="exact"/>
        <w:rPr>
          <w:sz w:val="10"/>
        </w:rPr>
      </w:pPr>
    </w:p>
    <w:p w14:paraId="1DFC650D" w14:textId="3AAC6480" w:rsidR="00A86ABC" w:rsidRPr="00873FDD" w:rsidRDefault="00A86ABC" w:rsidP="002106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The same rights and responsibilities as parents, irrespective of their marital status, in matters relating to their children</w:t>
      </w:r>
    </w:p>
    <w:p w14:paraId="20DD400C" w14:textId="77777777" w:rsidR="00210645" w:rsidRPr="00873FDD" w:rsidRDefault="00210645" w:rsidP="00210645">
      <w:pPr>
        <w:pStyle w:val="SingleTxt"/>
        <w:spacing w:after="0" w:line="120" w:lineRule="exact"/>
        <w:rPr>
          <w:sz w:val="10"/>
        </w:rPr>
      </w:pPr>
    </w:p>
    <w:p w14:paraId="76BD6A14" w14:textId="26466435" w:rsidR="00A86ABC" w:rsidRPr="00873FDD" w:rsidRDefault="00A86ABC" w:rsidP="00A86ABC">
      <w:pPr>
        <w:pStyle w:val="SingleTxt"/>
      </w:pPr>
      <w:r w:rsidRPr="00EF338D">
        <w:t>206</w:t>
      </w:r>
      <w:r w:rsidRPr="00873FDD">
        <w:t>.</w:t>
      </w:r>
      <w:r w:rsidRPr="00873FDD">
        <w:tab/>
        <w:t xml:space="preserve">South Sudan laws promote equality of responsibilities as well as rights for women and men in matters relating to children. Specifically, Article </w:t>
      </w:r>
      <w:r w:rsidRPr="00EF338D">
        <w:t>39</w:t>
      </w:r>
      <w:r w:rsidRPr="00873FDD">
        <w:t xml:space="preserve"> of the Constitution and Section </w:t>
      </w:r>
      <w:r w:rsidRPr="00EF338D">
        <w:t>108</w:t>
      </w:r>
      <w:r w:rsidRPr="00873FDD">
        <w:t xml:space="preserve"> (</w:t>
      </w:r>
      <w:r w:rsidRPr="00EF338D">
        <w:t>7</w:t>
      </w:r>
      <w:r w:rsidRPr="00873FDD">
        <w:t xml:space="preserve">) of the Local Government Act provide that it is the right and duty of parents to care for and bring up their children. Also, Section </w:t>
      </w:r>
      <w:r w:rsidRPr="00EF338D">
        <w:t>109</w:t>
      </w:r>
      <w:r w:rsidRPr="00873FDD">
        <w:t xml:space="preserve"> of the Local Government adds that the burden of family care within the community shall be that of both parents. The Child Act, </w:t>
      </w:r>
      <w:r w:rsidRPr="00EF338D">
        <w:t>2008</w:t>
      </w:r>
      <w:r w:rsidRPr="00873FDD">
        <w:t xml:space="preserve"> regulates issues of custody, guardianship, fostering and adoption in the Country. Individuals (male or female) can be legally appointed as guardians (Sections </w:t>
      </w:r>
      <w:r w:rsidRPr="00EF338D">
        <w:t>60</w:t>
      </w:r>
      <w:r w:rsidR="00210645" w:rsidRPr="00873FDD">
        <w:t>–</w:t>
      </w:r>
      <w:r w:rsidRPr="00EF338D">
        <w:t>69</w:t>
      </w:r>
      <w:r w:rsidRPr="00873FDD">
        <w:t xml:space="preserve">) and can adopt a child (Section </w:t>
      </w:r>
      <w:r w:rsidRPr="00EF338D">
        <w:t>83</w:t>
      </w:r>
      <w:r w:rsidRPr="00873FDD">
        <w:t xml:space="preserve">). The only part of the law that may impact women’s right to custody of a child is section </w:t>
      </w:r>
      <w:r w:rsidRPr="00EF338D">
        <w:t>97</w:t>
      </w:r>
      <w:r w:rsidR="00210645" w:rsidRPr="00873FDD">
        <w:t xml:space="preserve"> </w:t>
      </w:r>
      <w:r w:rsidRPr="00873FDD">
        <w:t xml:space="preserve">(f) which allows a Judge to consider the issue of ‘custom and religion of the community to which a child belongs’. </w:t>
      </w:r>
    </w:p>
    <w:p w14:paraId="5B9B709C" w14:textId="77777777" w:rsidR="00A86ABC" w:rsidRPr="00873FDD" w:rsidRDefault="00A86ABC" w:rsidP="00A86ABC">
      <w:pPr>
        <w:pStyle w:val="SingleTxt"/>
      </w:pPr>
      <w:r w:rsidRPr="00EF338D">
        <w:t>207</w:t>
      </w:r>
      <w:r w:rsidRPr="00873FDD">
        <w:t>.</w:t>
      </w:r>
      <w:r w:rsidRPr="00873FDD">
        <w:tab/>
        <w:t xml:space="preserve">In reality, whenever divorce occurs, customary law courts often place children with their fathers or their father’s family as they are considered part of the male lineage. However, young children are permitted to remain with their mothers until they turn between the ages of three and seven years old. Article </w:t>
      </w:r>
      <w:r w:rsidRPr="00EF338D">
        <w:t>31</w:t>
      </w:r>
      <w:r w:rsidRPr="00873FDD">
        <w:t xml:space="preserve"> of the Transitional Constitution, </w:t>
      </w:r>
      <w:r w:rsidRPr="00EF338D">
        <w:t>2011</w:t>
      </w:r>
      <w:r w:rsidRPr="00873FDD">
        <w:t xml:space="preserve">, guarantees the right to health. It however does not protect the rights of women to decide freely the number and spacing of children as well as access to information on same. </w:t>
      </w:r>
    </w:p>
    <w:p w14:paraId="6CD9275A" w14:textId="77777777" w:rsidR="00323D9B" w:rsidRPr="00873FDD" w:rsidRDefault="00323D9B" w:rsidP="00323D9B">
      <w:pPr>
        <w:pStyle w:val="SingleTxt"/>
        <w:spacing w:after="0" w:line="120" w:lineRule="exact"/>
        <w:rPr>
          <w:sz w:val="10"/>
        </w:rPr>
      </w:pPr>
    </w:p>
    <w:p w14:paraId="753BE783" w14:textId="621C258B" w:rsidR="00A86ABC" w:rsidRPr="00873FDD" w:rsidRDefault="00A86ABC" w:rsidP="00323D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2"/>
          <w:lang w:val="en-GB"/>
        </w:rPr>
      </w:pPr>
      <w:r w:rsidRPr="00873FDD">
        <w:rPr>
          <w:lang w:val="en-GB"/>
        </w:rPr>
        <w:tab/>
      </w:r>
      <w:r w:rsidRPr="00873FDD">
        <w:rPr>
          <w:lang w:val="en-GB"/>
        </w:rPr>
        <w:tab/>
      </w:r>
      <w:r w:rsidRPr="00873FDD">
        <w:rPr>
          <w:spacing w:val="2"/>
          <w:w w:val="102"/>
          <w:lang w:val="en-GB"/>
        </w:rPr>
        <w:t>Equal personal rights including choice of family name, profession and occupation</w:t>
      </w:r>
    </w:p>
    <w:p w14:paraId="3F08E7C6" w14:textId="77777777" w:rsidR="00323D9B" w:rsidRPr="00873FDD" w:rsidRDefault="00323D9B" w:rsidP="00323D9B">
      <w:pPr>
        <w:pStyle w:val="SingleTxt"/>
        <w:spacing w:after="0" w:line="120" w:lineRule="exact"/>
        <w:rPr>
          <w:sz w:val="10"/>
        </w:rPr>
      </w:pPr>
    </w:p>
    <w:p w14:paraId="162D7A70" w14:textId="61C78A13" w:rsidR="00A86ABC" w:rsidRPr="00873FDD" w:rsidRDefault="00A86ABC" w:rsidP="00A86ABC">
      <w:pPr>
        <w:pStyle w:val="SingleTxt"/>
      </w:pPr>
      <w:r w:rsidRPr="00EF338D">
        <w:t>208</w:t>
      </w:r>
      <w:r w:rsidRPr="00873FDD">
        <w:t>.</w:t>
      </w:r>
      <w:r w:rsidRPr="00873FDD">
        <w:tab/>
        <w:t xml:space="preserve">The South Sudan laws guarantee equality of personal rights of husband and wife. There is no law that makes it mandatory for women to change their names after marriage neither are there laws that deny women the right to choose a profession or occupation. Article </w:t>
      </w:r>
      <w:r w:rsidRPr="00EF338D">
        <w:t>16</w:t>
      </w:r>
      <w:r w:rsidRPr="00873FDD">
        <w:t xml:space="preserve"> (</w:t>
      </w:r>
      <w:r w:rsidRPr="00EF338D">
        <w:t>3</w:t>
      </w:r>
      <w:r w:rsidRPr="00873FDD">
        <w:t xml:space="preserve">) of the Transitional Constitution and Section </w:t>
      </w:r>
      <w:r w:rsidRPr="00EF338D">
        <w:t>110</w:t>
      </w:r>
      <w:r w:rsidRPr="00873FDD">
        <w:t xml:space="preserve"> (</w:t>
      </w:r>
      <w:r w:rsidRPr="00EF338D">
        <w:t>3</w:t>
      </w:r>
      <w:r w:rsidRPr="00873FDD">
        <w:t xml:space="preserve">) of the Local Government Act both guarantee the right of women to participate equally with men in public life. Furthermore, the Civil Service Act of South Sudan (Section </w:t>
      </w:r>
      <w:r w:rsidRPr="00EF338D">
        <w:t>19</w:t>
      </w:r>
      <w:r w:rsidRPr="00873FDD">
        <w:t xml:space="preserve"> (b)) also provides for equal rights of women and men in recruitment, promotion and remuneration. Article </w:t>
      </w:r>
      <w:r w:rsidRPr="00EF338D">
        <w:t>6</w:t>
      </w:r>
      <w:r w:rsidRPr="00873FDD">
        <w:t xml:space="preserve"> of the Labour Act, </w:t>
      </w:r>
      <w:r w:rsidRPr="00EF338D">
        <w:t>2017</w:t>
      </w:r>
      <w:r w:rsidRPr="00873FDD">
        <w:t xml:space="preserve"> also prohibits discrimination of any sort in the world of work.</w:t>
      </w:r>
    </w:p>
    <w:p w14:paraId="27E45863" w14:textId="77777777" w:rsidR="00210645" w:rsidRPr="00873FDD" w:rsidRDefault="00210645" w:rsidP="00210645">
      <w:pPr>
        <w:pStyle w:val="SingleTxt"/>
        <w:spacing w:after="0" w:line="120" w:lineRule="exact"/>
        <w:rPr>
          <w:sz w:val="10"/>
        </w:rPr>
      </w:pPr>
    </w:p>
    <w:p w14:paraId="69BED940" w14:textId="757F18B9" w:rsidR="00A86ABC" w:rsidRPr="00873FDD" w:rsidRDefault="00A86ABC" w:rsidP="002106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Property rights</w:t>
      </w:r>
    </w:p>
    <w:p w14:paraId="1A67D5B5" w14:textId="77777777" w:rsidR="00210645" w:rsidRPr="00873FDD" w:rsidRDefault="00210645" w:rsidP="00210645">
      <w:pPr>
        <w:pStyle w:val="SingleTxt"/>
        <w:spacing w:after="0" w:line="120" w:lineRule="exact"/>
        <w:rPr>
          <w:spacing w:val="2"/>
          <w:w w:val="102"/>
          <w:sz w:val="10"/>
        </w:rPr>
      </w:pPr>
    </w:p>
    <w:p w14:paraId="59A15FCA" w14:textId="7E1F8615" w:rsidR="00A86ABC" w:rsidRPr="00873FDD" w:rsidRDefault="00A86ABC" w:rsidP="00A86ABC">
      <w:pPr>
        <w:pStyle w:val="SingleTxt"/>
        <w:rPr>
          <w:spacing w:val="2"/>
          <w:w w:val="102"/>
        </w:rPr>
      </w:pPr>
      <w:r w:rsidRPr="00EF338D">
        <w:rPr>
          <w:spacing w:val="2"/>
          <w:w w:val="102"/>
        </w:rPr>
        <w:t>209</w:t>
      </w:r>
      <w:r w:rsidRPr="00873FDD">
        <w:rPr>
          <w:spacing w:val="2"/>
          <w:w w:val="102"/>
        </w:rPr>
        <w:t>.</w:t>
      </w:r>
      <w:r w:rsidRPr="00873FDD">
        <w:rPr>
          <w:spacing w:val="2"/>
          <w:w w:val="102"/>
        </w:rPr>
        <w:tab/>
        <w:t xml:space="preserve">There is no written law in the country, which discriminates against women regarding ownership of properties. Article </w:t>
      </w:r>
      <w:r w:rsidRPr="00EF338D">
        <w:rPr>
          <w:spacing w:val="2"/>
          <w:w w:val="102"/>
        </w:rPr>
        <w:t>28</w:t>
      </w:r>
      <w:r w:rsidRPr="00873FDD">
        <w:rPr>
          <w:spacing w:val="2"/>
          <w:w w:val="102"/>
        </w:rPr>
        <w:t xml:space="preserve"> of the Transitional Constitution guarantees the right of every citizen to acquire or own property, while Section </w:t>
      </w:r>
      <w:r w:rsidRPr="00EF338D">
        <w:rPr>
          <w:spacing w:val="2"/>
          <w:w w:val="102"/>
        </w:rPr>
        <w:t>110</w:t>
      </w:r>
      <w:r w:rsidRPr="00873FDD">
        <w:rPr>
          <w:spacing w:val="2"/>
          <w:w w:val="102"/>
        </w:rPr>
        <w:t xml:space="preserve"> (</w:t>
      </w:r>
      <w:r w:rsidRPr="00EF338D">
        <w:rPr>
          <w:spacing w:val="2"/>
          <w:w w:val="102"/>
        </w:rPr>
        <w:t>5</w:t>
      </w:r>
      <w:r w:rsidRPr="00873FDD">
        <w:rPr>
          <w:spacing w:val="2"/>
          <w:w w:val="102"/>
        </w:rPr>
        <w:t xml:space="preserve">) of the Local Government Act of </w:t>
      </w:r>
      <w:r w:rsidRPr="00EF338D">
        <w:rPr>
          <w:spacing w:val="2"/>
          <w:w w:val="102"/>
        </w:rPr>
        <w:t>2009</w:t>
      </w:r>
      <w:r w:rsidRPr="00873FDD">
        <w:rPr>
          <w:spacing w:val="2"/>
          <w:w w:val="102"/>
        </w:rPr>
        <w:t xml:space="preserve"> specifically states that “women shall have the right to own property and share in the Estate of their deceased husbands together with any surviving legal heir, is both male and female of the deceased.” Section </w:t>
      </w:r>
      <w:r w:rsidRPr="00EF338D">
        <w:rPr>
          <w:spacing w:val="2"/>
          <w:w w:val="102"/>
        </w:rPr>
        <w:t>13</w:t>
      </w:r>
      <w:r w:rsidRPr="00873FDD">
        <w:rPr>
          <w:spacing w:val="2"/>
          <w:w w:val="102"/>
        </w:rPr>
        <w:t xml:space="preserve"> (</w:t>
      </w:r>
      <w:r w:rsidRPr="00EF338D">
        <w:rPr>
          <w:spacing w:val="2"/>
          <w:w w:val="102"/>
        </w:rPr>
        <w:t>4</w:t>
      </w:r>
      <w:r w:rsidRPr="00873FDD">
        <w:rPr>
          <w:spacing w:val="2"/>
          <w:w w:val="102"/>
        </w:rPr>
        <w:t xml:space="preserve">) of the Land Act, </w:t>
      </w:r>
      <w:r w:rsidRPr="00EF338D">
        <w:rPr>
          <w:spacing w:val="2"/>
          <w:w w:val="102"/>
        </w:rPr>
        <w:t>2009</w:t>
      </w:r>
      <w:r w:rsidRPr="00873FDD">
        <w:rPr>
          <w:spacing w:val="2"/>
          <w:w w:val="102"/>
        </w:rPr>
        <w:t xml:space="preserve">, specifically highlights the rights of women in relation to land by stating that “women shall have the right to own and inherit land together with any surviving legal heir or heirs of the deceased as stipulated in Article </w:t>
      </w:r>
      <w:r w:rsidRPr="00EF338D">
        <w:rPr>
          <w:spacing w:val="2"/>
          <w:w w:val="102"/>
        </w:rPr>
        <w:t>16</w:t>
      </w:r>
      <w:r w:rsidRPr="00873FDD">
        <w:rPr>
          <w:spacing w:val="2"/>
          <w:w w:val="102"/>
        </w:rPr>
        <w:t xml:space="preserve"> (</w:t>
      </w:r>
      <w:r w:rsidRPr="00EF338D">
        <w:rPr>
          <w:spacing w:val="2"/>
          <w:w w:val="102"/>
        </w:rPr>
        <w:t>5</w:t>
      </w:r>
      <w:r w:rsidRPr="00873FDD">
        <w:rPr>
          <w:spacing w:val="2"/>
          <w:w w:val="102"/>
        </w:rPr>
        <w:t xml:space="preserve">) of the Constitution”. </w:t>
      </w:r>
    </w:p>
    <w:p w14:paraId="1EE4A5AC" w14:textId="77777777" w:rsidR="00A86ABC" w:rsidRPr="00873FDD" w:rsidRDefault="00A86ABC" w:rsidP="00A86ABC">
      <w:pPr>
        <w:pStyle w:val="SingleTxt"/>
      </w:pPr>
      <w:r w:rsidRPr="00EF338D">
        <w:lastRenderedPageBreak/>
        <w:t>210</w:t>
      </w:r>
      <w:r w:rsidRPr="00873FDD">
        <w:t>.</w:t>
      </w:r>
      <w:r w:rsidRPr="00873FDD">
        <w:tab/>
        <w:t xml:space="preserve">The legal environment for women to access and own land asset is very progressive and favorable in some parts of the Country. However, the security challenges of the country may sometime mean that women get displaced and lose access to this very important source of livelihood. Patriarchy, which is the predominant culture in most communities also often mean that women derive access to land through male members of their families thereby limiting their enjoyment of this very important right. In safeguarding the rights of women in this and other matters amenable to the control of cultural norms, Section </w:t>
      </w:r>
      <w:r w:rsidRPr="00EF338D">
        <w:t>16</w:t>
      </w:r>
      <w:r w:rsidRPr="00873FDD">
        <w:t xml:space="preserve"> (</w:t>
      </w:r>
      <w:r w:rsidRPr="00EF338D">
        <w:t>4</w:t>
      </w:r>
      <w:r w:rsidRPr="00873FDD">
        <w:t xml:space="preserve">) (b) enjoins all levels of government to enact laws to combat harmful customs and traditions which undermine the dignity and status of women. </w:t>
      </w:r>
    </w:p>
    <w:p w14:paraId="32897761" w14:textId="77777777" w:rsidR="00210645" w:rsidRPr="00873FDD" w:rsidRDefault="00210645" w:rsidP="00210645">
      <w:pPr>
        <w:pStyle w:val="SingleTxt"/>
        <w:spacing w:after="0" w:line="120" w:lineRule="exact"/>
        <w:rPr>
          <w:sz w:val="10"/>
        </w:rPr>
      </w:pPr>
    </w:p>
    <w:p w14:paraId="44B4706E" w14:textId="1C7E40D2" w:rsidR="00A86ABC" w:rsidRPr="00873FDD" w:rsidRDefault="00A86ABC" w:rsidP="002106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73FDD">
        <w:rPr>
          <w:lang w:val="en-GB"/>
        </w:rPr>
        <w:tab/>
      </w:r>
      <w:r w:rsidRPr="00873FDD">
        <w:rPr>
          <w:lang w:val="en-GB"/>
        </w:rPr>
        <w:tab/>
        <w:t xml:space="preserve">Implementation of the United Nations Security Council Resolution </w:t>
      </w:r>
      <w:r w:rsidRPr="00EF338D">
        <w:rPr>
          <w:lang w:val="en-GB"/>
        </w:rPr>
        <w:t>1325</w:t>
      </w:r>
      <w:r w:rsidRPr="00873FDD">
        <w:rPr>
          <w:lang w:val="en-GB"/>
        </w:rPr>
        <w:t xml:space="preserve"> on Women and Peace and Security</w:t>
      </w:r>
    </w:p>
    <w:p w14:paraId="7827FAD0" w14:textId="77777777" w:rsidR="00210645" w:rsidRPr="00873FDD" w:rsidRDefault="00210645" w:rsidP="00210645">
      <w:pPr>
        <w:pStyle w:val="SingleTxt"/>
        <w:spacing w:after="0" w:line="120" w:lineRule="exact"/>
        <w:rPr>
          <w:sz w:val="10"/>
        </w:rPr>
      </w:pPr>
    </w:p>
    <w:p w14:paraId="594A0799" w14:textId="6AC38BFB" w:rsidR="00A86ABC" w:rsidRPr="00873FDD" w:rsidRDefault="00A86ABC" w:rsidP="00A86ABC">
      <w:pPr>
        <w:pStyle w:val="SingleTxt"/>
      </w:pPr>
      <w:r w:rsidRPr="00EF338D">
        <w:t>211</w:t>
      </w:r>
      <w:r w:rsidRPr="00873FDD">
        <w:t>.</w:t>
      </w:r>
      <w:r w:rsidRPr="00873FDD">
        <w:tab/>
        <w:t xml:space="preserve">In </w:t>
      </w:r>
      <w:r w:rsidRPr="00EF338D">
        <w:t>2011</w:t>
      </w:r>
      <w:r w:rsidRPr="00873FDD">
        <w:t xml:space="preserve">, South Sudan became the newest country in the world, but soon went into civil war and this has caused massive displacements, loss of livelihoods, widespread food insecurity, high levels of violence, and human rights violations including Gender Based Violence (GBV). It is estimated that </w:t>
      </w:r>
      <w:r w:rsidRPr="00EF338D">
        <w:t>4</w:t>
      </w:r>
      <w:r w:rsidRPr="00873FDD">
        <w:t>.</w:t>
      </w:r>
      <w:r w:rsidRPr="00EF338D">
        <w:t>2</w:t>
      </w:r>
      <w:r w:rsidRPr="00873FDD">
        <w:t xml:space="preserve"> million people have fled their homes in search of safety with nearly </w:t>
      </w:r>
      <w:r w:rsidRPr="00EF338D">
        <w:t>2</w:t>
      </w:r>
      <w:r w:rsidRPr="00873FDD">
        <w:t xml:space="preserve"> million of them within and </w:t>
      </w:r>
      <w:r w:rsidRPr="00EF338D">
        <w:t>2</w:t>
      </w:r>
      <w:r w:rsidRPr="00873FDD">
        <w:t>.</w:t>
      </w:r>
      <w:r w:rsidRPr="00EF338D">
        <w:t>2</w:t>
      </w:r>
      <w:r w:rsidR="00210645" w:rsidRPr="00873FDD">
        <w:t> </w:t>
      </w:r>
      <w:r w:rsidRPr="00873FDD">
        <w:t xml:space="preserve">million outside the country. As a country emerging out of conflict, South Sudan is still grappling with the task of consolidating peace and security throughout the country. Different security concerns have specific gender dimensions that call for targeted, well thought-out and sustainable solutions. Good opportunities for managing this post-conflict security situation in a gender-responsive manner is demonstrated in government’s commitment and the considerable good will and support from various actors and development partners. Below are some of the major steps that have been taken in implementing the UN Resolution </w:t>
      </w:r>
      <w:r w:rsidRPr="00EF338D">
        <w:t>1325</w:t>
      </w:r>
      <w:r w:rsidRPr="00873FDD">
        <w:t xml:space="preserve">. </w:t>
      </w:r>
    </w:p>
    <w:p w14:paraId="0812580B" w14:textId="63789037" w:rsidR="00A86ABC" w:rsidRPr="00873FDD" w:rsidRDefault="00A86ABC" w:rsidP="00A86ABC">
      <w:pPr>
        <w:pStyle w:val="SingleTxt"/>
      </w:pPr>
      <w:r w:rsidRPr="00EF338D">
        <w:t>212</w:t>
      </w:r>
      <w:r w:rsidRPr="00873FDD">
        <w:t>.</w:t>
      </w:r>
      <w:r w:rsidRPr="00873FDD">
        <w:tab/>
        <w:t xml:space="preserve">In </w:t>
      </w:r>
      <w:r w:rsidRPr="00EF338D">
        <w:t>2015</w:t>
      </w:r>
      <w:r w:rsidRPr="00873FDD">
        <w:t xml:space="preserve">, the Government launched the South Sudan National Action Plan </w:t>
      </w:r>
      <w:r w:rsidRPr="00EF338D">
        <w:t>2015</w:t>
      </w:r>
      <w:r w:rsidR="00210645" w:rsidRPr="00873FDD">
        <w:t>–</w:t>
      </w:r>
      <w:r w:rsidRPr="00EF338D">
        <w:t>2020</w:t>
      </w:r>
      <w:r w:rsidRPr="00873FDD">
        <w:t xml:space="preserve"> on UN Resolution (UNSCR) </w:t>
      </w:r>
      <w:r w:rsidRPr="00EF338D">
        <w:t>1325</w:t>
      </w:r>
      <w:r w:rsidRPr="00873FDD">
        <w:t xml:space="preserve"> and Related Resolutions. The overall goal of the National Action Plan is to reduce the impact of conflict on woman and girls and increase women’s representation and participation in decision-making. It seeks to promote the protection of women and girls, including those with disabilities, against any form of sexual and gender-based violence (SGBV) among other things. A National Steering Committee, chaired by the MoGCSW and the Ministry of Defense and Veterans Affairs, was established to monitor progress in implementation of the plan. Women in the country are involved in peacebuilding efforts and processes and are raising their voices from time to time in advocating peace as well as calling for recognition and opportunities for better involvement in peace processes.</w:t>
      </w:r>
    </w:p>
    <w:p w14:paraId="42C86135" w14:textId="77777777" w:rsidR="00A86ABC" w:rsidRPr="00873FDD" w:rsidRDefault="00A86ABC" w:rsidP="00A86ABC">
      <w:pPr>
        <w:pStyle w:val="SingleTxt"/>
        <w:rPr>
          <w:spacing w:val="2"/>
          <w:w w:val="102"/>
        </w:rPr>
      </w:pPr>
      <w:r w:rsidRPr="00EF338D">
        <w:rPr>
          <w:spacing w:val="2"/>
          <w:w w:val="102"/>
        </w:rPr>
        <w:t>213</w:t>
      </w:r>
      <w:r w:rsidRPr="00873FDD">
        <w:rPr>
          <w:spacing w:val="2"/>
          <w:w w:val="102"/>
        </w:rPr>
        <w:t>.</w:t>
      </w:r>
      <w:r w:rsidRPr="00873FDD">
        <w:rPr>
          <w:spacing w:val="2"/>
          <w:w w:val="102"/>
        </w:rPr>
        <w:tab/>
        <w:t>Women are actively involved and recording tremendous achievement in peace processes at different levels. In Yei River State the Women Parliamentary Caucus formed a Grass Root Peace Initiative and the Yei Community Forum in former Central Equatoria State to enable them engage with the community people in finding solutions to the crisis that engulfed their communities. The grassroots peace initiative yielded positive results as women and men came out of the bush, surrendered and embraced peace. They are currently being trained. Testimonies such as these abound in South Sudan.</w:t>
      </w:r>
    </w:p>
    <w:p w14:paraId="1C460579" w14:textId="6EAB56CE" w:rsidR="00A86ABC" w:rsidRPr="00873FDD" w:rsidRDefault="00A86ABC" w:rsidP="00A86ABC">
      <w:pPr>
        <w:pStyle w:val="SingleTxt"/>
        <w:rPr>
          <w:spacing w:val="2"/>
          <w:w w:val="102"/>
        </w:rPr>
      </w:pPr>
      <w:r w:rsidRPr="00EF338D">
        <w:rPr>
          <w:spacing w:val="2"/>
          <w:w w:val="102"/>
        </w:rPr>
        <w:t>214</w:t>
      </w:r>
      <w:r w:rsidRPr="00873FDD">
        <w:rPr>
          <w:spacing w:val="2"/>
          <w:w w:val="102"/>
        </w:rPr>
        <w:t>.</w:t>
      </w:r>
      <w:r w:rsidRPr="00873FDD">
        <w:rPr>
          <w:spacing w:val="2"/>
          <w:w w:val="102"/>
        </w:rPr>
        <w:tab/>
        <w:t xml:space="preserve">During the </w:t>
      </w:r>
      <w:r w:rsidRPr="00EF338D">
        <w:rPr>
          <w:spacing w:val="2"/>
          <w:w w:val="102"/>
        </w:rPr>
        <w:t>2015</w:t>
      </w:r>
      <w:r w:rsidRPr="00873FDD">
        <w:rPr>
          <w:spacing w:val="2"/>
          <w:w w:val="102"/>
        </w:rPr>
        <w:t xml:space="preserve"> peace process, women comprised </w:t>
      </w:r>
      <w:r w:rsidRPr="00EF338D">
        <w:rPr>
          <w:spacing w:val="2"/>
          <w:w w:val="102"/>
        </w:rPr>
        <w:t>15</w:t>
      </w:r>
      <w:r w:rsidRPr="00873FDD">
        <w:rPr>
          <w:spacing w:val="2"/>
          <w:w w:val="102"/>
        </w:rPr>
        <w:t xml:space="preserve"> percent of negotiators. While women were absent from the government’s delegation, three women served as part of the opposition’s ten-person delegation, including one woman who had fought on the frontlines. The Women’s Bloc of South Sudan – a network of civil society leaders – also served as formal observers and signatories of the </w:t>
      </w:r>
      <w:r w:rsidRPr="00EF338D">
        <w:rPr>
          <w:spacing w:val="2"/>
          <w:w w:val="102"/>
        </w:rPr>
        <w:t>2015</w:t>
      </w:r>
      <w:r w:rsidRPr="00873FDD">
        <w:rPr>
          <w:spacing w:val="2"/>
          <w:w w:val="102"/>
        </w:rPr>
        <w:t xml:space="preserve"> agreement and as members of the Joint Monitoring and Evaluation Commission, charged with tracking implementation of the agreement. As a build up to the renewed peace efforts, </w:t>
      </w:r>
      <w:r w:rsidRPr="00EF338D">
        <w:rPr>
          <w:spacing w:val="2"/>
          <w:w w:val="102"/>
        </w:rPr>
        <w:t>43</w:t>
      </w:r>
      <w:r w:rsidRPr="00873FDD">
        <w:rPr>
          <w:spacing w:val="2"/>
          <w:w w:val="102"/>
        </w:rPr>
        <w:t xml:space="preserve"> South Sudanese women organizations and other local NGOs working on women empowerment and peace signed </w:t>
      </w:r>
      <w:r w:rsidRPr="00873FDD">
        <w:rPr>
          <w:spacing w:val="2"/>
          <w:w w:val="102"/>
        </w:rPr>
        <w:lastRenderedPageBreak/>
        <w:t xml:space="preserve">a Memorandum of Understanding (MoU) on October </w:t>
      </w:r>
      <w:r w:rsidRPr="00EF338D">
        <w:rPr>
          <w:spacing w:val="2"/>
          <w:w w:val="102"/>
        </w:rPr>
        <w:t>21</w:t>
      </w:r>
      <w:r w:rsidRPr="00873FDD">
        <w:rPr>
          <w:spacing w:val="2"/>
          <w:w w:val="102"/>
        </w:rPr>
        <w:t xml:space="preserve">, </w:t>
      </w:r>
      <w:r w:rsidRPr="00EF338D">
        <w:rPr>
          <w:spacing w:val="2"/>
          <w:w w:val="102"/>
        </w:rPr>
        <w:t>2018</w:t>
      </w:r>
      <w:r w:rsidRPr="00873FDD">
        <w:rPr>
          <w:spacing w:val="2"/>
          <w:w w:val="102"/>
        </w:rPr>
        <w:t xml:space="preserve"> to collaborate and work together towards the achievement of lasting peace in the country. </w:t>
      </w:r>
    </w:p>
    <w:p w14:paraId="454CB6EB" w14:textId="77777777" w:rsidR="00A86ABC" w:rsidRPr="00873FDD" w:rsidRDefault="00A86ABC" w:rsidP="00A86ABC">
      <w:pPr>
        <w:pStyle w:val="SingleTxt"/>
      </w:pPr>
      <w:r w:rsidRPr="00EF338D">
        <w:t>215</w:t>
      </w:r>
      <w:r w:rsidRPr="00873FDD">
        <w:t>.</w:t>
      </w:r>
      <w:r w:rsidRPr="00873FDD">
        <w:tab/>
        <w:t xml:space="preserve">Women’s participation in peace processes has gotten better over the years. In the renewed </w:t>
      </w:r>
      <w:r w:rsidRPr="00EF338D">
        <w:t>2018</w:t>
      </w:r>
      <w:r w:rsidRPr="00873FDD">
        <w:t xml:space="preserve">-peace effort, one of the mediators was a woman and female leaders of civil society groups served as official observers. Women make up </w:t>
      </w:r>
      <w:r w:rsidRPr="00EF338D">
        <w:t>25</w:t>
      </w:r>
      <w:r w:rsidRPr="00873FDD">
        <w:t xml:space="preserve"> percent of official delegates, and members of the Women’s Coalition. Protection issues have been highly challenging since the crisis started in </w:t>
      </w:r>
      <w:r w:rsidRPr="00EF338D">
        <w:t>2013</w:t>
      </w:r>
      <w:r w:rsidRPr="00873FDD">
        <w:t xml:space="preserve">. On </w:t>
      </w:r>
      <w:r w:rsidRPr="00EF338D">
        <w:t>11</w:t>
      </w:r>
      <w:r w:rsidRPr="00873FDD">
        <w:t xml:space="preserve">th October </w:t>
      </w:r>
      <w:r w:rsidRPr="00EF338D">
        <w:t>2014</w:t>
      </w:r>
      <w:r w:rsidRPr="00873FDD">
        <w:t>, a Joint Communiqué on the Prevention of Conflict-Related Sexual Violence was signed by the President of the Republic, affirming Government commitment to combat CRSV and address impunity for such crimes.</w:t>
      </w:r>
    </w:p>
    <w:p w14:paraId="0D116E24" w14:textId="236BC498" w:rsidR="005550DF" w:rsidRPr="00873FDD" w:rsidRDefault="00210645" w:rsidP="00A86ABC">
      <w:pPr>
        <w:pStyle w:val="SingleTxt"/>
      </w:pPr>
      <w:r w:rsidRPr="00873FDD">
        <w:rPr>
          <w:noProof/>
          <w:w w:val="100"/>
        </w:rPr>
        <mc:AlternateContent>
          <mc:Choice Requires="wps">
            <w:drawing>
              <wp:anchor distT="0" distB="0" distL="114300" distR="114300" simplePos="0" relativeHeight="251664384" behindDoc="0" locked="0" layoutInCell="1" allowOverlap="1" wp14:anchorId="7861CDDD" wp14:editId="4ABA963D">
                <wp:simplePos x="0" y="0"/>
                <wp:positionH relativeFrom="column">
                  <wp:posOffset>2669540</wp:posOffset>
                </wp:positionH>
                <wp:positionV relativeFrom="paragraph">
                  <wp:posOffset>304800</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C7C2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bDz0mNoBAAAOBAAADgAAAAAAAAAAAAAAAAAuAgAAZHJzL2Uyb0RvYy54bWxQSwECLQAUAAYACAAA&#10;ACEAhaB4gt8AAAAJAQAADwAAAAAAAAAAAAAAAAA0BAAAZHJzL2Rvd25yZXYueG1sUEsFBgAAAAAE&#10;AAQA8wAAAEAFAAAAAA==&#10;" strokecolor="#010000" strokeweight=".25pt"/>
            </w:pict>
          </mc:Fallback>
        </mc:AlternateContent>
      </w:r>
      <w:bookmarkEnd w:id="1"/>
    </w:p>
    <w:sectPr w:rsidR="005550DF" w:rsidRPr="00873FDD" w:rsidSect="00A86AB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02T13:06:00Z" w:initials="Start">
    <w:p w14:paraId="3BEAE3A7" w14:textId="77777777" w:rsidR="00B61B88" w:rsidRDefault="00B61B88">
      <w:pPr>
        <w:pStyle w:val="CommentText"/>
      </w:pPr>
      <w:r>
        <w:rPr>
          <w:rStyle w:val="CommentReference"/>
        </w:rPr>
        <w:annotationRef/>
      </w:r>
      <w:r>
        <w:t>&lt;&lt;ODS JOB NO&gt;&gt;N</w:t>
      </w:r>
      <w:r w:rsidRPr="00B04F68">
        <w:t>2004350</w:t>
      </w:r>
      <w:r>
        <w:t>E&lt;&lt;ODS JOB NO&gt;&gt;</w:t>
      </w:r>
    </w:p>
    <w:p w14:paraId="6953E5D4" w14:textId="77777777" w:rsidR="00B61B88" w:rsidRDefault="00B61B88">
      <w:pPr>
        <w:pStyle w:val="CommentText"/>
      </w:pPr>
      <w:r>
        <w:t>&lt;&lt;ODS DOC SYMBOL</w:t>
      </w:r>
      <w:r w:rsidRPr="00B04F68">
        <w:t>1</w:t>
      </w:r>
      <w:r>
        <w:t>&gt;&gt;CEDAW/C/SSD/</w:t>
      </w:r>
      <w:r w:rsidRPr="00B04F68">
        <w:t>1</w:t>
      </w:r>
      <w:r>
        <w:t>&lt;&lt;ODS DOC SYMBOL</w:t>
      </w:r>
      <w:r w:rsidRPr="00B04F68">
        <w:t>1</w:t>
      </w:r>
      <w:r>
        <w:t>&gt;&gt;</w:t>
      </w:r>
    </w:p>
    <w:p w14:paraId="5E98BAD2" w14:textId="52A4DA32" w:rsidR="00B61B88" w:rsidRDefault="00B61B88">
      <w:pPr>
        <w:pStyle w:val="CommentText"/>
      </w:pPr>
      <w:r>
        <w:t>&lt;&lt;ODS DOC SYMBOL</w:t>
      </w:r>
      <w:r w:rsidRPr="00B04F68">
        <w:t>2</w:t>
      </w:r>
      <w:r>
        <w:t>&gt;&gt;&lt;&lt;ODS DOC SYMBOL</w:t>
      </w:r>
      <w:r w:rsidRPr="00B04F68">
        <w:t>2</w:t>
      </w:r>
      <w: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8BA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8BAD2" w16cid:durableId="220783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1BE3" w14:textId="77777777" w:rsidR="00B61B88" w:rsidRDefault="00B61B88" w:rsidP="00556720">
      <w:r>
        <w:separator/>
      </w:r>
    </w:p>
  </w:endnote>
  <w:endnote w:type="continuationSeparator" w:id="0">
    <w:p w14:paraId="3E3D05E3" w14:textId="77777777" w:rsidR="00B61B88" w:rsidRDefault="00B61B8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1B88" w14:paraId="336BBCE0" w14:textId="77777777" w:rsidTr="005550DF">
      <w:tc>
        <w:tcPr>
          <w:tcW w:w="4920" w:type="dxa"/>
          <w:shd w:val="clear" w:color="auto" w:fill="auto"/>
        </w:tcPr>
        <w:p w14:paraId="6A35C487" w14:textId="638E6ADD" w:rsidR="00B61B88" w:rsidRPr="005550DF" w:rsidRDefault="00B61B88" w:rsidP="005550D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367A1">
            <w:rPr>
              <w:b w:val="0"/>
              <w:w w:val="103"/>
              <w:sz w:val="14"/>
            </w:rPr>
            <w:t>20-02605</w:t>
          </w:r>
          <w:r>
            <w:rPr>
              <w:b w:val="0"/>
              <w:w w:val="103"/>
              <w:sz w:val="14"/>
            </w:rPr>
            <w:fldChar w:fldCharType="end"/>
          </w:r>
        </w:p>
      </w:tc>
      <w:tc>
        <w:tcPr>
          <w:tcW w:w="4920" w:type="dxa"/>
          <w:shd w:val="clear" w:color="auto" w:fill="auto"/>
        </w:tcPr>
        <w:p w14:paraId="2BC15878" w14:textId="291FD119" w:rsidR="00B61B88" w:rsidRPr="005550DF" w:rsidRDefault="00B61B88" w:rsidP="005550D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C18D09A" w14:textId="77777777" w:rsidR="00B61B88" w:rsidRPr="005550DF" w:rsidRDefault="00B61B88" w:rsidP="00555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1B88" w14:paraId="237CDC9E" w14:textId="77777777" w:rsidTr="005550DF">
      <w:tc>
        <w:tcPr>
          <w:tcW w:w="4920" w:type="dxa"/>
          <w:shd w:val="clear" w:color="auto" w:fill="auto"/>
        </w:tcPr>
        <w:p w14:paraId="0EA4D58F" w14:textId="58C419C8" w:rsidR="00B61B88" w:rsidRPr="005550DF" w:rsidRDefault="00B61B88" w:rsidP="005550D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4A1851F" w14:textId="34E6D56F" w:rsidR="00B61B88" w:rsidRPr="005550DF" w:rsidRDefault="00B61B88" w:rsidP="005550D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367A1">
            <w:rPr>
              <w:b w:val="0"/>
              <w:w w:val="103"/>
              <w:sz w:val="14"/>
            </w:rPr>
            <w:t>20-02605</w:t>
          </w:r>
          <w:r>
            <w:rPr>
              <w:b w:val="0"/>
              <w:w w:val="103"/>
              <w:sz w:val="14"/>
            </w:rPr>
            <w:fldChar w:fldCharType="end"/>
          </w:r>
        </w:p>
      </w:tc>
    </w:tr>
  </w:tbl>
  <w:p w14:paraId="3DA23589" w14:textId="77777777" w:rsidR="00B61B88" w:rsidRPr="005550DF" w:rsidRDefault="00B61B88" w:rsidP="00555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61B88" w14:paraId="7524AE47" w14:textId="77777777" w:rsidTr="005550DF">
      <w:tc>
        <w:tcPr>
          <w:tcW w:w="3801" w:type="dxa"/>
        </w:tcPr>
        <w:p w14:paraId="70A35986" w14:textId="6478FB7F" w:rsidR="00B61B88" w:rsidRDefault="00B61B88" w:rsidP="005550DF">
          <w:pPr>
            <w:pStyle w:val="ReleaseDate0"/>
          </w:pPr>
          <w:r>
            <w:rPr>
              <w:noProof/>
            </w:rPr>
            <w:drawing>
              <wp:anchor distT="0" distB="0" distL="114300" distR="114300" simplePos="0" relativeHeight="251658240" behindDoc="0" locked="0" layoutInCell="1" allowOverlap="1" wp14:anchorId="423E8241" wp14:editId="50E0875B">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20-02605 (E)    0</w:t>
          </w:r>
          <w:r w:rsidR="00B337B0">
            <w:t>2</w:t>
          </w:r>
          <w:r>
            <w:t>0</w:t>
          </w:r>
          <w:r w:rsidR="00B337B0">
            <w:t>4</w:t>
          </w:r>
          <w:r>
            <w:t xml:space="preserve">20    </w:t>
          </w:r>
        </w:p>
        <w:p w14:paraId="37748F3C" w14:textId="45AE6C5B" w:rsidR="00B61B88" w:rsidRPr="005550DF" w:rsidRDefault="00B61B88" w:rsidP="005550D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*2002605*</w:t>
          </w:r>
        </w:p>
      </w:tc>
      <w:tc>
        <w:tcPr>
          <w:tcW w:w="4920" w:type="dxa"/>
        </w:tcPr>
        <w:p w14:paraId="0DA7B057" w14:textId="70A32FB5" w:rsidR="00B61B88" w:rsidRDefault="00B61B88" w:rsidP="005550DF">
          <w:pPr>
            <w:pStyle w:val="Footer"/>
            <w:jc w:val="right"/>
            <w:rPr>
              <w:b w:val="0"/>
              <w:sz w:val="20"/>
            </w:rPr>
          </w:pPr>
          <w:r>
            <w:rPr>
              <w:b w:val="0"/>
              <w:sz w:val="20"/>
            </w:rPr>
            <w:drawing>
              <wp:inline distT="0" distB="0" distL="0" distR="0" wp14:anchorId="3F6A33B5" wp14:editId="16402E4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7A91092" w14:textId="77777777" w:rsidR="00B61B88" w:rsidRPr="005550DF" w:rsidRDefault="00B61B88" w:rsidP="005550D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E8B4" w14:textId="77777777" w:rsidR="00B61B88" w:rsidRPr="00D331F0" w:rsidRDefault="00B61B88" w:rsidP="00D331F0">
      <w:pPr>
        <w:pStyle w:val="Footer"/>
        <w:spacing w:after="80"/>
        <w:ind w:left="792"/>
        <w:rPr>
          <w:sz w:val="16"/>
        </w:rPr>
      </w:pPr>
      <w:r w:rsidRPr="00D331F0">
        <w:rPr>
          <w:sz w:val="16"/>
        </w:rPr>
        <w:t>__________________</w:t>
      </w:r>
    </w:p>
  </w:footnote>
  <w:footnote w:type="continuationSeparator" w:id="0">
    <w:p w14:paraId="5D9F1096" w14:textId="77777777" w:rsidR="00B61B88" w:rsidRPr="00D331F0" w:rsidRDefault="00B61B88" w:rsidP="00D331F0">
      <w:pPr>
        <w:pStyle w:val="Footer"/>
        <w:spacing w:after="80"/>
        <w:ind w:left="792"/>
        <w:rPr>
          <w:sz w:val="16"/>
        </w:rPr>
      </w:pPr>
      <w:r w:rsidRPr="00D331F0">
        <w:rPr>
          <w:sz w:val="16"/>
        </w:rPr>
        <w:t>__________________</w:t>
      </w:r>
    </w:p>
  </w:footnote>
  <w:footnote w:id="1">
    <w:p w14:paraId="5BBBE028" w14:textId="202077CF" w:rsidR="00B61B88" w:rsidRPr="00D331F0" w:rsidRDefault="00B61B88" w:rsidP="00D331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D331F0">
        <w:t xml:space="preserve">Republic of South Sudan National Evaluation Report on the Implementation of the Beijing Declaration and Platform for Action. Pg. </w:t>
      </w:r>
      <w:r w:rsidRPr="00B04F68">
        <w:t>28</w:t>
      </w:r>
      <w:r w:rsidRPr="00D331F0">
        <w:t>.</w:t>
      </w:r>
    </w:p>
  </w:footnote>
  <w:footnote w:id="2">
    <w:p w14:paraId="4CE96419" w14:textId="1696CA22" w:rsidR="00B61B88" w:rsidRPr="00875620" w:rsidRDefault="00B61B88" w:rsidP="008756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5609C2">
        <w:t xml:space="preserve">United States Department of State, </w:t>
      </w:r>
      <w:r w:rsidRPr="00B04F68">
        <w:t>2018</w:t>
      </w:r>
      <w:r w:rsidRPr="005609C2">
        <w:t xml:space="preserve"> Trafficking in Persons Report </w:t>
      </w:r>
      <w:r>
        <w:t>–</w:t>
      </w:r>
      <w:r w:rsidRPr="005609C2">
        <w:t xml:space="preserve"> South Sudan, </w:t>
      </w:r>
      <w:r w:rsidRPr="00B04F68">
        <w:t>27</w:t>
      </w:r>
      <w:r w:rsidRPr="005609C2">
        <w:t xml:space="preserve"> June </w:t>
      </w:r>
      <w:r w:rsidRPr="00B04F68">
        <w:t>2017</w:t>
      </w:r>
      <w:r w:rsidRPr="005609C2">
        <w:t xml:space="preserve">, available at: </w:t>
      </w:r>
      <w:hyperlink r:id="rId1" w:history="1">
        <w:r w:rsidRPr="00B04F68">
          <w:rPr>
            <w:rStyle w:val="Hyperlink"/>
          </w:rPr>
          <w:t>https://www.state.gov/j/tip/rls/tiprpt/countries/2018/282749.htm</w:t>
        </w:r>
      </w:hyperlink>
      <w:r w:rsidRPr="00B04F68">
        <w:rPr>
          <w:rStyle w:val="Hyperlink"/>
        </w:rPr>
        <w:t>.</w:t>
      </w:r>
    </w:p>
  </w:footnote>
  <w:footnote w:id="3">
    <w:p w14:paraId="01FBB065" w14:textId="31D546C8" w:rsidR="00B61B88" w:rsidRPr="00875620" w:rsidRDefault="00B61B88" w:rsidP="008756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5609C2">
        <w:t xml:space="preserve">U.S. Embassy- Juba. Reporting, January </w:t>
      </w:r>
      <w:r w:rsidRPr="00B04F68">
        <w:t>16</w:t>
      </w:r>
      <w:r w:rsidRPr="005609C2">
        <w:t xml:space="preserve">, </w:t>
      </w:r>
      <w:r w:rsidRPr="00B04F68">
        <w:t>2018</w:t>
      </w:r>
      <w:r w:rsidRPr="005609C2">
        <w:t xml:space="preserve">. </w:t>
      </w:r>
      <w:r w:rsidRPr="00B04F68">
        <w:t>7</w:t>
      </w:r>
      <w:r w:rsidRPr="005609C2">
        <w:t xml:space="preserve">. </w:t>
      </w:r>
      <w:r>
        <w:t>–</w:t>
      </w:r>
      <w:r w:rsidRPr="005609C2">
        <w:t xml:space="preserve">. Reporting, February </w:t>
      </w:r>
      <w:r w:rsidRPr="00B04F68">
        <w:t>12</w:t>
      </w:r>
      <w:r w:rsidRPr="005609C2">
        <w:t xml:space="preserve">, </w:t>
      </w:r>
      <w:r w:rsidRPr="00B04F68">
        <w:t>2018</w:t>
      </w:r>
      <w:r w:rsidRPr="005609C2">
        <w:t xml:space="preserve">. </w:t>
      </w:r>
      <w:r w:rsidRPr="00B04F68">
        <w:t>8</w:t>
      </w:r>
      <w:r w:rsidRPr="005609C2">
        <w:t xml:space="preserve">. Human Rights Watch. South Sudan: Warring Parties Break Promises on Child Soldiers. February </w:t>
      </w:r>
      <w:r w:rsidRPr="00B04F68">
        <w:t>5</w:t>
      </w:r>
      <w:r w:rsidRPr="005609C2">
        <w:t xml:space="preserve">, </w:t>
      </w:r>
      <w:r w:rsidRPr="00B04F68">
        <w:t>2018</w:t>
      </w:r>
      <w:r w:rsidRPr="005609C2">
        <w:t xml:space="preserve"> as reported in ILO (</w:t>
      </w:r>
      <w:r w:rsidRPr="00B04F68">
        <w:t>2017</w:t>
      </w:r>
      <w:r w:rsidRPr="005609C2">
        <w:t xml:space="preserve">) No Advancement- Efforts made but complicit in Forced Labor, </w:t>
      </w:r>
      <w:hyperlink r:id="rId2" w:history="1">
        <w:r w:rsidRPr="00B04F68">
          <w:rPr>
            <w:rStyle w:val="Hyperlink"/>
          </w:rPr>
          <w:t>https://www.dol.gov/sites/default/files/documents/ilab/SouthSudan.pdf</w:t>
        </w:r>
      </w:hyperlink>
      <w:r w:rsidRPr="00B04F68">
        <w:rPr>
          <w:rStyle w:val="Hyperlink"/>
        </w:rPr>
        <w:t>.</w:t>
      </w:r>
    </w:p>
  </w:footnote>
  <w:footnote w:id="4">
    <w:p w14:paraId="67718C94" w14:textId="5E09249F" w:rsidR="00B61B88" w:rsidRPr="00875620" w:rsidRDefault="00B61B88" w:rsidP="008756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5609C2">
        <w:t xml:space="preserve">UNICEF Press Centre. Six years after independence: South Sudan’s children wait for peace and prosperity. July </w:t>
      </w:r>
      <w:r w:rsidRPr="00B04F68">
        <w:t>8</w:t>
      </w:r>
      <w:r w:rsidRPr="005609C2">
        <w:t xml:space="preserve">, </w:t>
      </w:r>
      <w:r w:rsidRPr="00B04F68">
        <w:t>2017</w:t>
      </w:r>
      <w:r w:rsidRPr="005609C2">
        <w:t xml:space="preserve">. </w:t>
      </w:r>
      <w:hyperlink r:id="rId3" w:history="1">
        <w:r w:rsidRPr="00B04F68">
          <w:rPr>
            <w:rStyle w:val="Hyperlink"/>
          </w:rPr>
          <w:t>https://www.unicef.org/media/media_96614.html</w:t>
        </w:r>
      </w:hyperlink>
      <w:r w:rsidRPr="00B04F68">
        <w:rPr>
          <w:rStyle w:val="Hyperlink"/>
        </w:rPr>
        <w:t>.</w:t>
      </w:r>
      <w:r>
        <w:t xml:space="preserve"> </w:t>
      </w:r>
    </w:p>
  </w:footnote>
  <w:footnote w:id="5">
    <w:p w14:paraId="5B321D00" w14:textId="1FCEC9EC" w:rsidR="00B61B88" w:rsidRPr="00016BAF" w:rsidRDefault="00B61B88" w:rsidP="00016B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553FE9">
        <w:rPr>
          <w:spacing w:val="4"/>
        </w:rPr>
        <w:t>Government of South Sudan (</w:t>
      </w:r>
      <w:r w:rsidRPr="00B04F68">
        <w:rPr>
          <w:spacing w:val="4"/>
        </w:rPr>
        <w:t>2011</w:t>
      </w:r>
      <w:r w:rsidRPr="00553FE9">
        <w:rPr>
          <w:spacing w:val="4"/>
        </w:rPr>
        <w:t xml:space="preserve">) South Sudan Vision </w:t>
      </w:r>
      <w:r w:rsidRPr="00B04F68">
        <w:rPr>
          <w:spacing w:val="4"/>
        </w:rPr>
        <w:t>2040</w:t>
      </w:r>
      <w:r w:rsidRPr="00553FE9">
        <w:rPr>
          <w:spacing w:val="4"/>
        </w:rPr>
        <w:t xml:space="preserve">, Available online: </w:t>
      </w:r>
      <w:hyperlink r:id="rId4" w:history="1">
        <w:r w:rsidRPr="00B04F68">
          <w:rPr>
            <w:rStyle w:val="Hyperlink"/>
            <w:spacing w:val="4"/>
          </w:rPr>
          <w:t>https://www.south sudanhealth.info/PublicData/Library/Policy_Documents/South%20Sudan%20Vision%202040.pdf</w:t>
        </w:r>
      </w:hyperlink>
      <w:r w:rsidRPr="00553FE9">
        <w:rPr>
          <w:spacing w:val="4"/>
        </w:rPr>
        <w:t>.</w:t>
      </w:r>
    </w:p>
  </w:footnote>
  <w:footnote w:id="6">
    <w:p w14:paraId="376FF65B" w14:textId="5B251443" w:rsidR="00B61B88" w:rsidRPr="00553FE9" w:rsidRDefault="00B61B88" w:rsidP="00553F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553FE9">
        <w:t>UNDP (</w:t>
      </w:r>
      <w:r w:rsidRPr="00B04F68">
        <w:t>2015</w:t>
      </w:r>
      <w:r w:rsidRPr="00553FE9">
        <w:t xml:space="preserve">) Gender and Democratic Governance and Stabilization, available online </w:t>
      </w:r>
      <w:hyperlink r:id="rId5" w:history="1">
        <w:r w:rsidRPr="00B04F68">
          <w:rPr>
            <w:rStyle w:val="Hyperlink"/>
          </w:rPr>
          <w:t>http://www.ss.undp.org/content/south_sudan/en/home/ourwork/womenempowerment/Gender-Democratic-Governance-and-Stabilization.html</w:t>
        </w:r>
      </w:hyperlink>
      <w:r w:rsidRPr="00B04F68">
        <w:rPr>
          <w:rStyle w:val="Hyperlink"/>
        </w:rPr>
        <w:t>.</w:t>
      </w:r>
    </w:p>
  </w:footnote>
  <w:footnote w:id="7">
    <w:p w14:paraId="20F02823" w14:textId="38872AA7" w:rsidR="00B61B88" w:rsidRPr="00553FE9" w:rsidRDefault="00B61B88" w:rsidP="00553F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553FE9">
        <w:t>South Sudan Democratic Engagement, Monitoring and Observation Programme (SSuDEMOP) (</w:t>
      </w:r>
      <w:r w:rsidRPr="00B04F68">
        <w:t>2016</w:t>
      </w:r>
      <w:r w:rsidRPr="00553FE9">
        <w:t xml:space="preserve">) South Sudan Women’s Strategy, available online: </w:t>
      </w:r>
      <w:hyperlink r:id="rId6" w:history="1">
        <w:r w:rsidRPr="00B04F68">
          <w:rPr>
            <w:rStyle w:val="Hyperlink"/>
          </w:rPr>
          <w:t>http://www.kas.de/wf/doc/kas_46318-1522-2-30.pdf?160909102210/</w:t>
        </w:r>
      </w:hyperlink>
      <w:r w:rsidRPr="00B04F68">
        <w:rPr>
          <w:rStyle w:val="Hyperlink"/>
        </w:rPr>
        <w:t>.</w:t>
      </w:r>
    </w:p>
  </w:footnote>
  <w:footnote w:id="8">
    <w:p w14:paraId="01C4692B" w14:textId="15F44776" w:rsidR="00B61B88" w:rsidRPr="00A4791A" w:rsidRDefault="00B61B88" w:rsidP="00A47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A4791A">
        <w:t xml:space="preserve">UNESCO, </w:t>
      </w:r>
      <w:r w:rsidRPr="00B04F68">
        <w:t>2017</w:t>
      </w:r>
      <w:r w:rsidRPr="00A4791A">
        <w:t xml:space="preserve">, South Sudan Education Sector Analysis </w:t>
      </w:r>
      <w:r w:rsidRPr="00B04F68">
        <w:t>2016</w:t>
      </w:r>
      <w:r w:rsidRPr="00A4791A">
        <w:t xml:space="preserve"> Planning for Resilience.</w:t>
      </w:r>
    </w:p>
  </w:footnote>
  <w:footnote w:id="9">
    <w:p w14:paraId="73553D3E" w14:textId="684E6508" w:rsidR="00B61B88" w:rsidRPr="00A4791A" w:rsidRDefault="00B61B88" w:rsidP="00A47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A4791A">
        <w:t>Ibid.</w:t>
      </w:r>
    </w:p>
  </w:footnote>
  <w:footnote w:id="10">
    <w:p w14:paraId="6E45798A" w14:textId="347C1A1E" w:rsidR="00B61B88" w:rsidRPr="004565FA" w:rsidRDefault="00B61B88" w:rsidP="00B337B0">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sidRPr="00B04F68">
        <w:rPr>
          <w:rStyle w:val="FootnoteReference"/>
        </w:rPr>
        <w:footnoteRef/>
      </w:r>
      <w:r>
        <w:t xml:space="preserve"> </w:t>
      </w:r>
      <w:r>
        <w:tab/>
      </w:r>
      <w:r w:rsidRPr="00051550">
        <w:t>L. Guarcello S., Lyon F. C. and Rosati (</w:t>
      </w:r>
      <w:r w:rsidRPr="00B04F68">
        <w:t>2011</w:t>
      </w:r>
      <w:r w:rsidRPr="00051550">
        <w:t xml:space="preserve">) Labour market in South Sudan Country Report December </w:t>
      </w:r>
      <w:r w:rsidRPr="00B04F68">
        <w:t>2011</w:t>
      </w:r>
      <w:r w:rsidRPr="00051550">
        <w:t xml:space="preserve">, Understanding Children’s Work (UCW) Programme, </w:t>
      </w:r>
      <w:hyperlink r:id="rId7" w:history="1">
        <w:r w:rsidRPr="00B04F68">
          <w:rPr>
            <w:rStyle w:val="Hyperlink"/>
          </w:rPr>
          <w:t>http://www.ucw-project.org/attachment/30052016798Labour_market_in_South_Sudan.pdf</w:t>
        </w:r>
      </w:hyperlink>
      <w:r w:rsidRPr="00051550">
        <w:t>.</w:t>
      </w:r>
    </w:p>
  </w:footnote>
  <w:footnote w:id="11">
    <w:p w14:paraId="6F6DCA7A" w14:textId="03CA2A22" w:rsidR="00B61B88" w:rsidRPr="00051550" w:rsidRDefault="00B61B88" w:rsidP="000515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051550">
        <w:t>Ibid.</w:t>
      </w:r>
    </w:p>
  </w:footnote>
  <w:footnote w:id="12">
    <w:p w14:paraId="160AA1D4" w14:textId="1802B563" w:rsidR="00B61B88" w:rsidRPr="00051550" w:rsidRDefault="00B61B88" w:rsidP="000515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051550">
        <w:t>The Project for Improvement of Basic Skills in South Sudan, Phase</w:t>
      </w:r>
      <w:r>
        <w:t xml:space="preserve"> </w:t>
      </w:r>
      <w:r w:rsidRPr="00B04F68">
        <w:t>2</w:t>
      </w:r>
      <w:r w:rsidRPr="00051550">
        <w:t xml:space="preserve"> (SAVOT </w:t>
      </w:r>
      <w:r w:rsidRPr="00B04F68">
        <w:t>2</w:t>
      </w:r>
      <w:r w:rsidRPr="00051550">
        <w:t xml:space="preserve">) </w:t>
      </w:r>
      <w:hyperlink r:id="rId8" w:history="1">
        <w:r w:rsidRPr="00B04F68">
          <w:rPr>
            <w:rStyle w:val="Hyperlink"/>
          </w:rPr>
          <w:t>https://www.jica.go.jp/project/english/south_sudan/002/</w:t>
        </w:r>
      </w:hyperlink>
      <w:r w:rsidRPr="00051550">
        <w:t>.</w:t>
      </w:r>
    </w:p>
  </w:footnote>
  <w:footnote w:id="13">
    <w:p w14:paraId="63615911" w14:textId="3AF54B31" w:rsidR="00B61B88" w:rsidRPr="00051550" w:rsidRDefault="00B61B88" w:rsidP="000515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212006">
        <w:t>WHO (</w:t>
      </w:r>
      <w:r w:rsidRPr="00B04F68">
        <w:t>2017</w:t>
      </w:r>
      <w:r w:rsidRPr="00212006">
        <w:t xml:space="preserve">) Global Health Observatory, available at: </w:t>
      </w:r>
      <w:hyperlink r:id="rId9" w:history="1">
        <w:r w:rsidRPr="00B04F68">
          <w:rPr>
            <w:rStyle w:val="Hyperlink"/>
          </w:rPr>
          <w:t>http://apps.who.int/gho/data/node.cco</w:t>
        </w:r>
      </w:hyperlink>
      <w:r w:rsidRPr="00212006">
        <w:t>.</w:t>
      </w:r>
    </w:p>
  </w:footnote>
  <w:footnote w:id="14">
    <w:p w14:paraId="61D32137" w14:textId="6F52616D" w:rsidR="00B61B88" w:rsidRPr="00051550" w:rsidRDefault="00B61B88" w:rsidP="000515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212006">
        <w:t>World Bank (</w:t>
      </w:r>
      <w:r w:rsidRPr="00B04F68">
        <w:t>2010</w:t>
      </w:r>
      <w:r w:rsidRPr="00212006">
        <w:t xml:space="preserve">) </w:t>
      </w:r>
      <w:hyperlink r:id="rId10" w:history="1">
        <w:r w:rsidRPr="00B04F68">
          <w:rPr>
            <w:rStyle w:val="Hyperlink"/>
          </w:rPr>
          <w:t>http://microdata.worldbank.org/index.php/catalog/2588</w:t>
        </w:r>
      </w:hyperlink>
      <w:r w:rsidRPr="00212006">
        <w:t>.</w:t>
      </w:r>
    </w:p>
  </w:footnote>
  <w:footnote w:id="15">
    <w:p w14:paraId="3AD71A9A" w14:textId="72AA108D" w:rsidR="00B61B88" w:rsidRPr="00051550" w:rsidRDefault="00B61B88" w:rsidP="000515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212006">
        <w:t xml:space="preserve">South Sudan House Hold Survey, </w:t>
      </w:r>
      <w:r w:rsidRPr="00B04F68">
        <w:t>2006</w:t>
      </w:r>
      <w:r w:rsidRPr="00212006">
        <w:t>.</w:t>
      </w:r>
    </w:p>
  </w:footnote>
  <w:footnote w:id="16">
    <w:p w14:paraId="78A50633" w14:textId="16483386" w:rsidR="00B61B88" w:rsidRPr="00212006" w:rsidRDefault="00B61B88" w:rsidP="00212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212006">
        <w:t xml:space="preserve">Reproductive and Maternal Child Health Services – South Sudan National Health Summit </w:t>
      </w:r>
      <w:r w:rsidRPr="00B04F68">
        <w:t>2017</w:t>
      </w:r>
      <w:r w:rsidRPr="00212006">
        <w:t>, Dr. Alexander Dimiti, Director General, Reproductive Health.</w:t>
      </w:r>
    </w:p>
  </w:footnote>
  <w:footnote w:id="17">
    <w:p w14:paraId="7B282C7C" w14:textId="46708F81" w:rsidR="00B61B88" w:rsidRPr="00212006" w:rsidRDefault="00B61B88" w:rsidP="0021200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B04F68">
        <w:rPr>
          <w:rStyle w:val="FootnoteReference"/>
        </w:rPr>
        <w:footnoteRef/>
      </w:r>
      <w:r>
        <w:t xml:space="preserve"> </w:t>
      </w:r>
      <w:r>
        <w:tab/>
        <w:t xml:space="preserve">South Sudan FP </w:t>
      </w:r>
      <w:r w:rsidRPr="00B04F68">
        <w:t>2020</w:t>
      </w:r>
      <w:r>
        <w:t xml:space="preserve"> Core Indicator Summary Sheet: </w:t>
      </w:r>
      <w:r w:rsidRPr="00B04F68">
        <w:t>2017</w:t>
      </w:r>
      <w:r>
        <w:t>–</w:t>
      </w:r>
      <w:r w:rsidRPr="00B04F68">
        <w:t>2018</w:t>
      </w:r>
      <w:r>
        <w:t xml:space="preserve"> Annual Progress Report, available online: </w:t>
      </w:r>
      <w:hyperlink r:id="rId11" w:history="1">
        <w:r w:rsidRPr="00B04F68">
          <w:rPr>
            <w:rStyle w:val="Hyperlink"/>
          </w:rPr>
          <w:t>https://www.familyplanning2020.org/sites/default/files/South%20Sudan%20 2018%20CI%20Handout.pdf</w:t>
        </w:r>
      </w:hyperlink>
      <w:r>
        <w:t xml:space="preserve">. </w:t>
      </w:r>
    </w:p>
  </w:footnote>
  <w:footnote w:id="18">
    <w:p w14:paraId="6D07694D" w14:textId="673E19E8" w:rsidR="00B61B88" w:rsidRPr="00212006" w:rsidRDefault="00B61B88" w:rsidP="00212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B04F68">
        <w:rPr>
          <w:spacing w:val="2"/>
          <w:w w:val="102"/>
        </w:rPr>
        <w:t>2017</w:t>
      </w:r>
      <w:r w:rsidRPr="001D308F">
        <w:rPr>
          <w:spacing w:val="2"/>
          <w:w w:val="102"/>
        </w:rPr>
        <w:t xml:space="preserve"> Family Planning Highlights, available online: </w:t>
      </w:r>
      <w:hyperlink r:id="rId12" w:history="1">
        <w:r w:rsidRPr="00B04F68">
          <w:rPr>
            <w:rStyle w:val="Hyperlink"/>
            <w:spacing w:val="2"/>
            <w:w w:val="102"/>
          </w:rPr>
          <w:t>http://summit2017.familyplanning2020.org/new-commitments.html</w:t>
        </w:r>
      </w:hyperlink>
      <w:r w:rsidRPr="001D308F">
        <w:rPr>
          <w:spacing w:val="2"/>
          <w:w w:val="102"/>
        </w:rPr>
        <w:t>.</w:t>
      </w:r>
      <w:r>
        <w:t xml:space="preserve"> </w:t>
      </w:r>
    </w:p>
  </w:footnote>
  <w:footnote w:id="19">
    <w:p w14:paraId="14D33929" w14:textId="2922A0C6" w:rsidR="00B61B88" w:rsidRPr="00212006" w:rsidRDefault="00B61B88" w:rsidP="00212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1D308F">
        <w:t xml:space="preserve">UNAIDS, </w:t>
      </w:r>
      <w:r w:rsidRPr="00B04F68">
        <w:t>2017</w:t>
      </w:r>
      <w:r w:rsidRPr="001D308F">
        <w:t>.</w:t>
      </w:r>
    </w:p>
  </w:footnote>
  <w:footnote w:id="20">
    <w:p w14:paraId="75F1C3FE" w14:textId="220CABFB" w:rsidR="00B61B88" w:rsidRPr="00212006" w:rsidRDefault="00B61B88" w:rsidP="002120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1D308F">
        <w:t xml:space="preserve">UNAIDS, </w:t>
      </w:r>
      <w:r w:rsidRPr="00B04F68">
        <w:t>2018</w:t>
      </w:r>
      <w:r w:rsidRPr="001D308F">
        <w:t xml:space="preserve"> South Sudan Joint UN Plan on AIDS, </w:t>
      </w:r>
      <w:r w:rsidRPr="00B04F68">
        <w:t>2018</w:t>
      </w:r>
      <w:r>
        <w:t>–</w:t>
      </w:r>
      <w:r w:rsidRPr="00B04F68">
        <w:t>19</w:t>
      </w:r>
      <w:r>
        <w:t xml:space="preserve"> </w:t>
      </w:r>
      <w:r w:rsidRPr="001D308F">
        <w:t>Ending AIDS.</w:t>
      </w:r>
    </w:p>
  </w:footnote>
  <w:footnote w:id="21">
    <w:p w14:paraId="2675EBE6" w14:textId="5474D583" w:rsidR="00B61B88" w:rsidRPr="001D308F" w:rsidRDefault="00B61B88" w:rsidP="001D30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rsidRPr="001D308F">
        <w:rPr>
          <w:spacing w:val="4"/>
          <w:w w:val="102"/>
        </w:rPr>
        <w:tab/>
        <w:t>INRIN (</w:t>
      </w:r>
      <w:r w:rsidRPr="00B04F68">
        <w:rPr>
          <w:spacing w:val="4"/>
          <w:w w:val="102"/>
        </w:rPr>
        <w:t>2015</w:t>
      </w:r>
      <w:r w:rsidRPr="001D308F">
        <w:rPr>
          <w:spacing w:val="4"/>
          <w:w w:val="102"/>
        </w:rPr>
        <w:t xml:space="preserve">) Women and Malnutrition the case of South Sudan, </w:t>
      </w:r>
      <w:hyperlink r:id="rId13" w:history="1">
        <w:r w:rsidRPr="00B04F68">
          <w:rPr>
            <w:rStyle w:val="Hyperlink"/>
            <w:spacing w:val="4"/>
            <w:w w:val="102"/>
          </w:rPr>
          <w:t>https://reliefweb.int/report/south-sudan/women-and-malnutrition-case-south-sudan</w:t>
        </w:r>
      </w:hyperlink>
      <w:r w:rsidRPr="001D308F">
        <w:rPr>
          <w:spacing w:val="4"/>
          <w:w w:val="102"/>
        </w:rPr>
        <w:t>.</w:t>
      </w:r>
      <w:r>
        <w:t xml:space="preserve"> </w:t>
      </w:r>
    </w:p>
  </w:footnote>
  <w:footnote w:id="22">
    <w:p w14:paraId="54F3CB48" w14:textId="212FE293" w:rsidR="00B61B88" w:rsidRPr="00504C0D" w:rsidRDefault="00B61B88" w:rsidP="00504C0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hyperlink r:id="rId14" w:history="1">
        <w:r w:rsidRPr="00B04F68">
          <w:rPr>
            <w:rStyle w:val="Hyperlink"/>
          </w:rPr>
          <w:t>https://www.voanews.com/a/south-sudan-hopes-sports-can-promote-peace/4202117.html</w:t>
        </w:r>
      </w:hyperlink>
      <w:r w:rsidRPr="00504C0D">
        <w:t>.</w:t>
      </w:r>
    </w:p>
  </w:footnote>
  <w:footnote w:id="23">
    <w:p w14:paraId="01A1CE9B" w14:textId="639627B9" w:rsidR="00B61B88" w:rsidRPr="008C191A" w:rsidRDefault="00B61B88" w:rsidP="008C1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8C191A">
        <w:t xml:space="preserve">The Republic of South Sudan; National Gender Policy </w:t>
      </w:r>
      <w:r w:rsidRPr="00B04F68">
        <w:t>2013</w:t>
      </w:r>
      <w:r w:rsidRPr="008C191A">
        <w:t>.</w:t>
      </w:r>
    </w:p>
  </w:footnote>
  <w:footnote w:id="24">
    <w:p w14:paraId="34D3A61D" w14:textId="6D0416EA" w:rsidR="00B61B88" w:rsidRPr="008C191A" w:rsidRDefault="00B61B88" w:rsidP="008C1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8C191A">
        <w:t xml:space="preserve">The unspoken resilience of rural women in South Sudan, Report by ACTED, October </w:t>
      </w:r>
      <w:r w:rsidRPr="00B04F68">
        <w:t>2017</w:t>
      </w:r>
      <w:r w:rsidRPr="008C191A">
        <w:t>.</w:t>
      </w:r>
    </w:p>
  </w:footnote>
  <w:footnote w:id="25">
    <w:p w14:paraId="56865E6F" w14:textId="18066932" w:rsidR="00B61B88" w:rsidRPr="008C191A" w:rsidRDefault="00B61B88" w:rsidP="008C1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8C191A">
        <w:t xml:space="preserve">Republic of South Sudan National Evaluation Report on the Implementation of the Beijing Declaration and Platform for Action. Pg. </w:t>
      </w:r>
      <w:r w:rsidRPr="00B04F68">
        <w:t>21</w:t>
      </w:r>
      <w:r>
        <w:t>–</w:t>
      </w:r>
      <w:r w:rsidRPr="00B04F68">
        <w:t>22</w:t>
      </w:r>
      <w:r w:rsidRPr="008C191A">
        <w:t>.</w:t>
      </w:r>
    </w:p>
  </w:footnote>
  <w:footnote w:id="26">
    <w:p w14:paraId="7126E420" w14:textId="4F6B5083" w:rsidR="00B61B88" w:rsidRPr="008C191A" w:rsidRDefault="00B61B88" w:rsidP="008C19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8C191A">
        <w:rPr>
          <w:spacing w:val="4"/>
        </w:rPr>
        <w:t xml:space="preserve">United States Institute of Peace Special Report; Gender and State Building in South Sudan. Pg. </w:t>
      </w:r>
      <w:r w:rsidRPr="00B04F68">
        <w:rPr>
          <w:spacing w:val="4"/>
        </w:rPr>
        <w:t>6</w:t>
      </w:r>
      <w:r w:rsidRPr="008C191A">
        <w:rPr>
          <w:spacing w:val="4"/>
        </w:rPr>
        <w:t>.</w:t>
      </w:r>
    </w:p>
  </w:footnote>
  <w:footnote w:id="27">
    <w:p w14:paraId="506DFC1F" w14:textId="4513EF07" w:rsidR="00B61B88" w:rsidRPr="009749C9" w:rsidRDefault="00B61B88" w:rsidP="009749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9749C9">
        <w:t xml:space="preserve">CARE supporting rural women in South Sudan to boost food production, October </w:t>
      </w:r>
      <w:r w:rsidRPr="00B04F68">
        <w:t>2018</w:t>
      </w:r>
      <w:r w:rsidRPr="009749C9">
        <w:t xml:space="preserve">. </w:t>
      </w:r>
      <w:hyperlink r:id="rId15" w:history="1">
        <w:r w:rsidRPr="00B04F68">
          <w:rPr>
            <w:rStyle w:val="Hyperlink"/>
          </w:rPr>
          <w:t>https://www.care-international.org</w:t>
        </w:r>
      </w:hyperlink>
      <w:r w:rsidRPr="009749C9">
        <w:t>.</w:t>
      </w:r>
    </w:p>
  </w:footnote>
  <w:footnote w:id="28">
    <w:p w14:paraId="39CC5E6A" w14:textId="22BC1504" w:rsidR="00B61B88" w:rsidRPr="009749C9" w:rsidRDefault="00B61B88" w:rsidP="009749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9749C9">
        <w:t xml:space="preserve">South Sudan Livelihoods Development Project supervision report, April </w:t>
      </w:r>
      <w:r w:rsidRPr="00B04F68">
        <w:t>2015</w:t>
      </w:r>
      <w:r w:rsidRPr="009749C9">
        <w:t>.</w:t>
      </w:r>
    </w:p>
  </w:footnote>
  <w:footnote w:id="29">
    <w:p w14:paraId="0398C1DC" w14:textId="2980FFFD" w:rsidR="00B61B88" w:rsidRPr="009749C9" w:rsidRDefault="00B61B88" w:rsidP="009749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9749C9">
        <w:t xml:space="preserve">Republic of South Sudan National Evaluation Report on the Implementation of the Beijing Declaration and Platform for Action. Pg. </w:t>
      </w:r>
      <w:r w:rsidRPr="00B04F68">
        <w:t>21</w:t>
      </w:r>
      <w:r w:rsidRPr="009749C9">
        <w:t>.</w:t>
      </w:r>
    </w:p>
  </w:footnote>
  <w:footnote w:id="30">
    <w:p w14:paraId="72AB3776" w14:textId="19C17FF4" w:rsidR="00B61B88" w:rsidRPr="009749C9" w:rsidRDefault="00B61B88" w:rsidP="009749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9749C9">
        <w:t xml:space="preserve">UN Women South Sudan Country Office Mid-Term Programme Evaluation Report by Stephen Chipika &amp; Agnes Bayoa, July </w:t>
      </w:r>
      <w:r w:rsidRPr="00B04F68">
        <w:t>2016</w:t>
      </w:r>
      <w:r w:rsidRPr="009749C9">
        <w:t>.</w:t>
      </w:r>
    </w:p>
  </w:footnote>
  <w:footnote w:id="31">
    <w:p w14:paraId="679FEB2E" w14:textId="786A0978" w:rsidR="00B61B88" w:rsidRPr="009749C9" w:rsidRDefault="00B61B88" w:rsidP="009749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9749C9">
        <w:t xml:space="preserve">Progress Overview of BRACED: Building Resilience and Adaptation to Climate Extremes and Disasters – Improving resilience in South Sudan, </w:t>
      </w:r>
      <w:r w:rsidRPr="00B04F68">
        <w:t>2018</w:t>
      </w:r>
      <w:r w:rsidRPr="009749C9">
        <w:t>.</w:t>
      </w:r>
    </w:p>
  </w:footnote>
  <w:footnote w:id="32">
    <w:p w14:paraId="2F3BDD62" w14:textId="2540AA14" w:rsidR="00B61B88" w:rsidRPr="00323D9B" w:rsidRDefault="00B61B88" w:rsidP="00323D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323D9B">
        <w:t xml:space="preserve">Republic of South Sudan National Evaluation Report on the Implementation of the Beijing Declaration and Platform for Action. Pg. </w:t>
      </w:r>
      <w:r w:rsidRPr="00B04F68">
        <w:t>18</w:t>
      </w:r>
      <w:r w:rsidRPr="00323D9B">
        <w:t>.</w:t>
      </w:r>
    </w:p>
  </w:footnote>
  <w:footnote w:id="33">
    <w:p w14:paraId="063A28BD" w14:textId="3D96D743" w:rsidR="00B61B88" w:rsidRPr="00323D9B" w:rsidRDefault="00B61B88" w:rsidP="00323D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323D9B">
        <w:t xml:space="preserve">The Republic of South Sudan; National Gender Policy </w:t>
      </w:r>
      <w:r w:rsidRPr="00B04F68">
        <w:t>2013</w:t>
      </w:r>
      <w:r w:rsidRPr="00323D9B">
        <w:t xml:space="preserve">. Pg. </w:t>
      </w:r>
      <w:r w:rsidRPr="00B04F68">
        <w:t>16</w:t>
      </w:r>
      <w:r w:rsidRPr="00323D9B">
        <w:t>.</w:t>
      </w:r>
    </w:p>
  </w:footnote>
  <w:footnote w:id="34">
    <w:p w14:paraId="05EADCA9" w14:textId="3BD4854A" w:rsidR="00B61B88" w:rsidRPr="00323D9B" w:rsidRDefault="00B61B88" w:rsidP="00323D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B04F68">
        <w:rPr>
          <w:rStyle w:val="FootnoteReference"/>
        </w:rPr>
        <w:footnoteRef/>
      </w:r>
      <w:r>
        <w:t xml:space="preserve"> </w:t>
      </w:r>
      <w:r>
        <w:tab/>
      </w:r>
      <w:r w:rsidRPr="00323D9B">
        <w:t xml:space="preserve">The Republic of South Sudan; National Gender Policy </w:t>
      </w:r>
      <w:r w:rsidRPr="00B04F68">
        <w:t>2013</w:t>
      </w:r>
      <w:r w:rsidRPr="00323D9B">
        <w:t xml:space="preserve">. Pg. </w:t>
      </w:r>
      <w:r w:rsidRPr="00B04F68">
        <w:t>18</w:t>
      </w:r>
      <w:r w:rsidRPr="00323D9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61B88" w14:paraId="60657868" w14:textId="77777777" w:rsidTr="005550DF">
      <w:trPr>
        <w:trHeight w:hRule="exact" w:val="864"/>
      </w:trPr>
      <w:tc>
        <w:tcPr>
          <w:tcW w:w="4920" w:type="dxa"/>
          <w:shd w:val="clear" w:color="auto" w:fill="auto"/>
          <w:vAlign w:val="bottom"/>
        </w:tcPr>
        <w:p w14:paraId="779AA194" w14:textId="54661F21" w:rsidR="00B61B88" w:rsidRPr="005550DF" w:rsidRDefault="00B61B88" w:rsidP="005550DF">
          <w:pPr>
            <w:pStyle w:val="Header"/>
            <w:spacing w:after="80"/>
            <w:rPr>
              <w:b/>
            </w:rPr>
          </w:pPr>
          <w:r>
            <w:rPr>
              <w:b/>
            </w:rPr>
            <w:fldChar w:fldCharType="begin"/>
          </w:r>
          <w:r>
            <w:rPr>
              <w:b/>
            </w:rPr>
            <w:instrText xml:space="preserve"> DOCVARIABLE "sss1" \* MERGEFORMAT </w:instrText>
          </w:r>
          <w:r>
            <w:rPr>
              <w:b/>
            </w:rPr>
            <w:fldChar w:fldCharType="separate"/>
          </w:r>
          <w:r w:rsidR="002367A1">
            <w:rPr>
              <w:b/>
            </w:rPr>
            <w:t>CEDAW/C/SSD/1</w:t>
          </w:r>
          <w:r>
            <w:rPr>
              <w:b/>
            </w:rPr>
            <w:fldChar w:fldCharType="end"/>
          </w:r>
        </w:p>
      </w:tc>
      <w:tc>
        <w:tcPr>
          <w:tcW w:w="4920" w:type="dxa"/>
          <w:shd w:val="clear" w:color="auto" w:fill="auto"/>
          <w:vAlign w:val="bottom"/>
        </w:tcPr>
        <w:p w14:paraId="0235AE1E" w14:textId="77777777" w:rsidR="00B61B88" w:rsidRDefault="00B61B88" w:rsidP="005550DF">
          <w:pPr>
            <w:pStyle w:val="Header"/>
          </w:pPr>
        </w:p>
      </w:tc>
    </w:tr>
  </w:tbl>
  <w:p w14:paraId="053E4335" w14:textId="77777777" w:rsidR="00B61B88" w:rsidRPr="005550DF" w:rsidRDefault="00B61B88" w:rsidP="00555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61B88" w14:paraId="4DC110E4" w14:textId="77777777" w:rsidTr="005550DF">
      <w:trPr>
        <w:trHeight w:hRule="exact" w:val="864"/>
      </w:trPr>
      <w:tc>
        <w:tcPr>
          <w:tcW w:w="4920" w:type="dxa"/>
          <w:shd w:val="clear" w:color="auto" w:fill="auto"/>
          <w:vAlign w:val="bottom"/>
        </w:tcPr>
        <w:p w14:paraId="32490CCD" w14:textId="77777777" w:rsidR="00B61B88" w:rsidRDefault="00B61B88" w:rsidP="005550DF">
          <w:pPr>
            <w:pStyle w:val="Header"/>
          </w:pPr>
        </w:p>
      </w:tc>
      <w:tc>
        <w:tcPr>
          <w:tcW w:w="4920" w:type="dxa"/>
          <w:shd w:val="clear" w:color="auto" w:fill="auto"/>
          <w:vAlign w:val="bottom"/>
        </w:tcPr>
        <w:p w14:paraId="377CE745" w14:textId="5E3E538A" w:rsidR="00B61B88" w:rsidRPr="005550DF" w:rsidRDefault="00B61B88" w:rsidP="005550DF">
          <w:pPr>
            <w:pStyle w:val="Header"/>
            <w:spacing w:after="80"/>
            <w:jc w:val="right"/>
            <w:rPr>
              <w:b/>
            </w:rPr>
          </w:pPr>
          <w:r>
            <w:rPr>
              <w:b/>
            </w:rPr>
            <w:fldChar w:fldCharType="begin"/>
          </w:r>
          <w:r>
            <w:rPr>
              <w:b/>
            </w:rPr>
            <w:instrText xml:space="preserve"> DOCVARIABLE "sss1" \* MERGEFORMAT </w:instrText>
          </w:r>
          <w:r>
            <w:rPr>
              <w:b/>
            </w:rPr>
            <w:fldChar w:fldCharType="separate"/>
          </w:r>
          <w:r w:rsidR="002367A1">
            <w:rPr>
              <w:b/>
            </w:rPr>
            <w:t>CEDAW/C/SSD/1</w:t>
          </w:r>
          <w:r>
            <w:rPr>
              <w:b/>
            </w:rPr>
            <w:fldChar w:fldCharType="end"/>
          </w:r>
        </w:p>
      </w:tc>
    </w:tr>
  </w:tbl>
  <w:p w14:paraId="017B9A3C" w14:textId="77777777" w:rsidR="00B61B88" w:rsidRPr="005550DF" w:rsidRDefault="00B61B88" w:rsidP="00555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61B88" w14:paraId="6127D1A3" w14:textId="77777777" w:rsidTr="005550DF">
      <w:trPr>
        <w:trHeight w:hRule="exact" w:val="864"/>
      </w:trPr>
      <w:tc>
        <w:tcPr>
          <w:tcW w:w="1267" w:type="dxa"/>
          <w:tcBorders>
            <w:bottom w:val="single" w:sz="4" w:space="0" w:color="auto"/>
          </w:tcBorders>
          <w:shd w:val="clear" w:color="auto" w:fill="auto"/>
          <w:vAlign w:val="bottom"/>
        </w:tcPr>
        <w:p w14:paraId="0BC261B8" w14:textId="77777777" w:rsidR="00B61B88" w:rsidRDefault="00B61B88" w:rsidP="005550DF">
          <w:pPr>
            <w:pStyle w:val="Header"/>
            <w:spacing w:after="120"/>
          </w:pPr>
        </w:p>
      </w:tc>
      <w:tc>
        <w:tcPr>
          <w:tcW w:w="1872" w:type="dxa"/>
          <w:tcBorders>
            <w:bottom w:val="single" w:sz="4" w:space="0" w:color="auto"/>
          </w:tcBorders>
          <w:shd w:val="clear" w:color="auto" w:fill="auto"/>
          <w:vAlign w:val="bottom"/>
        </w:tcPr>
        <w:p w14:paraId="3B2B7981" w14:textId="72E2816F" w:rsidR="00B61B88" w:rsidRPr="005550DF" w:rsidRDefault="00B61B88" w:rsidP="005550D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E12368" w14:textId="77777777" w:rsidR="00B61B88" w:rsidRDefault="00B61B88" w:rsidP="005550DF">
          <w:pPr>
            <w:pStyle w:val="Header"/>
            <w:spacing w:after="120"/>
          </w:pPr>
        </w:p>
      </w:tc>
      <w:tc>
        <w:tcPr>
          <w:tcW w:w="6466" w:type="dxa"/>
          <w:gridSpan w:val="4"/>
          <w:tcBorders>
            <w:bottom w:val="single" w:sz="4" w:space="0" w:color="auto"/>
          </w:tcBorders>
          <w:shd w:val="clear" w:color="auto" w:fill="auto"/>
          <w:vAlign w:val="bottom"/>
        </w:tcPr>
        <w:p w14:paraId="11180295" w14:textId="04F44797" w:rsidR="00B61B88" w:rsidRPr="005550DF" w:rsidRDefault="00B61B88" w:rsidP="005550DF">
          <w:pPr>
            <w:spacing w:after="80" w:line="240" w:lineRule="auto"/>
            <w:jc w:val="right"/>
            <w:rPr>
              <w:position w:val="-4"/>
            </w:rPr>
          </w:pPr>
          <w:r>
            <w:rPr>
              <w:position w:val="-4"/>
              <w:sz w:val="40"/>
            </w:rPr>
            <w:t>CEDAW</w:t>
          </w:r>
          <w:r>
            <w:rPr>
              <w:position w:val="-4"/>
            </w:rPr>
            <w:t>/C/SSD/1</w:t>
          </w:r>
        </w:p>
      </w:tc>
    </w:tr>
    <w:tr w:rsidR="00B61B88" w:rsidRPr="005550DF" w14:paraId="792DF37A" w14:textId="77777777" w:rsidTr="005550DF">
      <w:trPr>
        <w:gridAfter w:val="1"/>
        <w:wAfter w:w="15" w:type="dxa"/>
        <w:trHeight w:hRule="exact" w:val="2880"/>
      </w:trPr>
      <w:tc>
        <w:tcPr>
          <w:tcW w:w="1267" w:type="dxa"/>
          <w:tcBorders>
            <w:top w:val="single" w:sz="4" w:space="0" w:color="auto"/>
            <w:bottom w:val="single" w:sz="12" w:space="0" w:color="auto"/>
          </w:tcBorders>
          <w:shd w:val="clear" w:color="auto" w:fill="auto"/>
        </w:tcPr>
        <w:p w14:paraId="4FA24D4E" w14:textId="7AAFAB1C" w:rsidR="00B61B88" w:rsidRPr="005550DF" w:rsidRDefault="00B61B88" w:rsidP="005550DF">
          <w:pPr>
            <w:pStyle w:val="Header"/>
            <w:spacing w:before="120"/>
            <w:jc w:val="center"/>
          </w:pPr>
          <w:r>
            <w:t xml:space="preserve"> </w:t>
          </w:r>
          <w:r>
            <w:drawing>
              <wp:inline distT="0" distB="0" distL="0" distR="0" wp14:anchorId="404439C6" wp14:editId="677676C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07C832D" w14:textId="46B8465A" w:rsidR="00B61B88" w:rsidRPr="005550DF" w:rsidRDefault="00B61B88" w:rsidP="005550D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3C12705" w14:textId="77777777" w:rsidR="00B61B88" w:rsidRPr="005550DF" w:rsidRDefault="00B61B88" w:rsidP="005550DF">
          <w:pPr>
            <w:pStyle w:val="Header"/>
            <w:spacing w:before="109"/>
          </w:pPr>
        </w:p>
      </w:tc>
      <w:tc>
        <w:tcPr>
          <w:tcW w:w="3096" w:type="dxa"/>
          <w:tcBorders>
            <w:top w:val="single" w:sz="4" w:space="0" w:color="auto"/>
            <w:bottom w:val="single" w:sz="12" w:space="0" w:color="auto"/>
          </w:tcBorders>
          <w:shd w:val="clear" w:color="auto" w:fill="auto"/>
        </w:tcPr>
        <w:p w14:paraId="4441115F" w14:textId="77777777" w:rsidR="00B61B88" w:rsidRDefault="00B61B88" w:rsidP="005550DF">
          <w:pPr>
            <w:pStyle w:val="Publication"/>
            <w:spacing w:before="240"/>
            <w:rPr>
              <w:color w:val="010000"/>
            </w:rPr>
          </w:pPr>
          <w:r>
            <w:rPr>
              <w:color w:val="010000"/>
            </w:rPr>
            <w:t>Distr.: General</w:t>
          </w:r>
        </w:p>
        <w:p w14:paraId="576FCF08" w14:textId="77777777" w:rsidR="00B61B88" w:rsidRDefault="00B61B88" w:rsidP="005550DF">
          <w:r>
            <w:t>19 February 2020</w:t>
          </w:r>
        </w:p>
        <w:p w14:paraId="1012985D" w14:textId="2F984D1A" w:rsidR="00B61B88" w:rsidRDefault="00B61B88" w:rsidP="005550DF"/>
        <w:p w14:paraId="2DA72932" w14:textId="77777777" w:rsidR="00B61B88" w:rsidRDefault="00B61B88" w:rsidP="005550DF">
          <w:r>
            <w:t>Original: English</w:t>
          </w:r>
        </w:p>
        <w:p w14:paraId="0402C436" w14:textId="1B6F0490" w:rsidR="00B61B88" w:rsidRPr="005550DF" w:rsidRDefault="00B61B88" w:rsidP="005550DF">
          <w:r>
            <w:t>English, French and Spanish only</w:t>
          </w:r>
        </w:p>
      </w:tc>
    </w:tr>
  </w:tbl>
  <w:p w14:paraId="1DEC2FDE" w14:textId="77777777" w:rsidR="00B61B88" w:rsidRPr="005550DF" w:rsidRDefault="00B61B88" w:rsidP="005550D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2605*"/>
    <w:docVar w:name="CreationDt" w:val="02/03/2020 1:06: PM"/>
    <w:docVar w:name="DocCategory" w:val="Doc"/>
    <w:docVar w:name="DocType" w:val="Final"/>
    <w:docVar w:name="DutyStation" w:val="New York"/>
    <w:docVar w:name="FooterJN" w:val="20-02605"/>
    <w:docVar w:name="jobn" w:val="20-02605 (E)"/>
    <w:docVar w:name="jobnDT" w:val="20-02605 (E)   020320"/>
    <w:docVar w:name="jobnDTDT" w:val="20-02605 (E)   020320   020320"/>
    <w:docVar w:name="JobNo" w:val="2002605E"/>
    <w:docVar w:name="JobNo2" w:val="2004350E"/>
    <w:docVar w:name="LocalDrive" w:val="0"/>
    <w:docVar w:name="OandT" w:val="AA"/>
    <w:docVar w:name="sss1" w:val="CEDAW/C/SSD/1"/>
    <w:docVar w:name="sss2" w:val="-"/>
    <w:docVar w:name="Symbol1" w:val="CEDAW/C/SSD/1"/>
    <w:docVar w:name="Symbol2" w:val="-"/>
  </w:docVars>
  <w:rsids>
    <w:rsidRoot w:val="00056427"/>
    <w:rsid w:val="00012805"/>
    <w:rsid w:val="0001325F"/>
    <w:rsid w:val="00016BAF"/>
    <w:rsid w:val="00017FCF"/>
    <w:rsid w:val="00024D1E"/>
    <w:rsid w:val="000408AB"/>
    <w:rsid w:val="00051550"/>
    <w:rsid w:val="00056427"/>
    <w:rsid w:val="00077806"/>
    <w:rsid w:val="000B3288"/>
    <w:rsid w:val="000B5AFB"/>
    <w:rsid w:val="000C4C9C"/>
    <w:rsid w:val="0011766D"/>
    <w:rsid w:val="00126EC3"/>
    <w:rsid w:val="001564F5"/>
    <w:rsid w:val="001A207A"/>
    <w:rsid w:val="001C22A4"/>
    <w:rsid w:val="001C66B8"/>
    <w:rsid w:val="001D308F"/>
    <w:rsid w:val="001D79B0"/>
    <w:rsid w:val="002007C7"/>
    <w:rsid w:val="00200F9C"/>
    <w:rsid w:val="00201732"/>
    <w:rsid w:val="00210645"/>
    <w:rsid w:val="00212006"/>
    <w:rsid w:val="00214645"/>
    <w:rsid w:val="002367A1"/>
    <w:rsid w:val="002706A2"/>
    <w:rsid w:val="002C2FA4"/>
    <w:rsid w:val="002C633D"/>
    <w:rsid w:val="002D5AB8"/>
    <w:rsid w:val="002E09A8"/>
    <w:rsid w:val="002E0A88"/>
    <w:rsid w:val="002F69E6"/>
    <w:rsid w:val="00300B6A"/>
    <w:rsid w:val="00323D9B"/>
    <w:rsid w:val="00333800"/>
    <w:rsid w:val="00341FBC"/>
    <w:rsid w:val="00344864"/>
    <w:rsid w:val="00346E64"/>
    <w:rsid w:val="00351B10"/>
    <w:rsid w:val="00371A3B"/>
    <w:rsid w:val="003737FB"/>
    <w:rsid w:val="00390652"/>
    <w:rsid w:val="003A0A16"/>
    <w:rsid w:val="003B07C7"/>
    <w:rsid w:val="003D159A"/>
    <w:rsid w:val="003E3B08"/>
    <w:rsid w:val="003E4441"/>
    <w:rsid w:val="003E723B"/>
    <w:rsid w:val="003F25BA"/>
    <w:rsid w:val="00402D8F"/>
    <w:rsid w:val="004236C5"/>
    <w:rsid w:val="0044179B"/>
    <w:rsid w:val="00455134"/>
    <w:rsid w:val="004565FA"/>
    <w:rsid w:val="00471671"/>
    <w:rsid w:val="004856CD"/>
    <w:rsid w:val="00492ED8"/>
    <w:rsid w:val="004A199E"/>
    <w:rsid w:val="004A6554"/>
    <w:rsid w:val="004B0B18"/>
    <w:rsid w:val="004B4C46"/>
    <w:rsid w:val="004C215A"/>
    <w:rsid w:val="004D17DB"/>
    <w:rsid w:val="00504485"/>
    <w:rsid w:val="00504C0D"/>
    <w:rsid w:val="00516E97"/>
    <w:rsid w:val="00525648"/>
    <w:rsid w:val="00534CA7"/>
    <w:rsid w:val="0054091E"/>
    <w:rsid w:val="00553FE9"/>
    <w:rsid w:val="005550DF"/>
    <w:rsid w:val="00556720"/>
    <w:rsid w:val="005609C2"/>
    <w:rsid w:val="00564E7E"/>
    <w:rsid w:val="005C49C8"/>
    <w:rsid w:val="005F2F1C"/>
    <w:rsid w:val="00612565"/>
    <w:rsid w:val="006137E4"/>
    <w:rsid w:val="00636929"/>
    <w:rsid w:val="0064252E"/>
    <w:rsid w:val="00651750"/>
    <w:rsid w:val="00651D26"/>
    <w:rsid w:val="00674235"/>
    <w:rsid w:val="006901C8"/>
    <w:rsid w:val="006D6278"/>
    <w:rsid w:val="006D6588"/>
    <w:rsid w:val="006E19F3"/>
    <w:rsid w:val="006E2FA3"/>
    <w:rsid w:val="00702EFB"/>
    <w:rsid w:val="0070681B"/>
    <w:rsid w:val="00707CAD"/>
    <w:rsid w:val="00747697"/>
    <w:rsid w:val="00752E86"/>
    <w:rsid w:val="00764DD9"/>
    <w:rsid w:val="00777887"/>
    <w:rsid w:val="007A4C14"/>
    <w:rsid w:val="007A620C"/>
    <w:rsid w:val="007F1EE6"/>
    <w:rsid w:val="007F4719"/>
    <w:rsid w:val="00811400"/>
    <w:rsid w:val="00815719"/>
    <w:rsid w:val="0083060F"/>
    <w:rsid w:val="00846D29"/>
    <w:rsid w:val="00855FFA"/>
    <w:rsid w:val="008723C3"/>
    <w:rsid w:val="00873FDD"/>
    <w:rsid w:val="00875620"/>
    <w:rsid w:val="00890662"/>
    <w:rsid w:val="0089085F"/>
    <w:rsid w:val="008A156F"/>
    <w:rsid w:val="008A6BED"/>
    <w:rsid w:val="008C191A"/>
    <w:rsid w:val="008F1C5D"/>
    <w:rsid w:val="00932243"/>
    <w:rsid w:val="00947922"/>
    <w:rsid w:val="009517EC"/>
    <w:rsid w:val="009749C9"/>
    <w:rsid w:val="00982919"/>
    <w:rsid w:val="009C133D"/>
    <w:rsid w:val="009E1969"/>
    <w:rsid w:val="009E7E10"/>
    <w:rsid w:val="00A139FF"/>
    <w:rsid w:val="00A149FB"/>
    <w:rsid w:val="00A20AC0"/>
    <w:rsid w:val="00A30DCB"/>
    <w:rsid w:val="00A4791A"/>
    <w:rsid w:val="00A67B69"/>
    <w:rsid w:val="00A73452"/>
    <w:rsid w:val="00A81678"/>
    <w:rsid w:val="00A86ABC"/>
    <w:rsid w:val="00A93A73"/>
    <w:rsid w:val="00AA2E74"/>
    <w:rsid w:val="00AA31F4"/>
    <w:rsid w:val="00AB2BAB"/>
    <w:rsid w:val="00AC617F"/>
    <w:rsid w:val="00AD1E70"/>
    <w:rsid w:val="00AD40DE"/>
    <w:rsid w:val="00AE25CB"/>
    <w:rsid w:val="00AE72A3"/>
    <w:rsid w:val="00B04F68"/>
    <w:rsid w:val="00B27E2C"/>
    <w:rsid w:val="00B337B0"/>
    <w:rsid w:val="00B40842"/>
    <w:rsid w:val="00B50C96"/>
    <w:rsid w:val="00B61B88"/>
    <w:rsid w:val="00BA666B"/>
    <w:rsid w:val="00BB5C7D"/>
    <w:rsid w:val="00BE196B"/>
    <w:rsid w:val="00BE7371"/>
    <w:rsid w:val="00BF5B27"/>
    <w:rsid w:val="00BF6BE0"/>
    <w:rsid w:val="00C1057C"/>
    <w:rsid w:val="00C445C1"/>
    <w:rsid w:val="00C70516"/>
    <w:rsid w:val="00C779E4"/>
    <w:rsid w:val="00CC66D5"/>
    <w:rsid w:val="00CD4AC4"/>
    <w:rsid w:val="00CF2AFD"/>
    <w:rsid w:val="00D248EA"/>
    <w:rsid w:val="00D31226"/>
    <w:rsid w:val="00D331F0"/>
    <w:rsid w:val="00D468EE"/>
    <w:rsid w:val="00D526E8"/>
    <w:rsid w:val="00D94A42"/>
    <w:rsid w:val="00DA40F0"/>
    <w:rsid w:val="00DC4778"/>
    <w:rsid w:val="00DC5DDD"/>
    <w:rsid w:val="00DC7B16"/>
    <w:rsid w:val="00DD42F7"/>
    <w:rsid w:val="00DF4EDD"/>
    <w:rsid w:val="00E13F44"/>
    <w:rsid w:val="00E62A48"/>
    <w:rsid w:val="00E73D6B"/>
    <w:rsid w:val="00E870C2"/>
    <w:rsid w:val="00ED42F5"/>
    <w:rsid w:val="00ED5AA7"/>
    <w:rsid w:val="00EE472F"/>
    <w:rsid w:val="00EF338D"/>
    <w:rsid w:val="00F04F27"/>
    <w:rsid w:val="00F26F39"/>
    <w:rsid w:val="00F27BF6"/>
    <w:rsid w:val="00F30184"/>
    <w:rsid w:val="00F32AE7"/>
    <w:rsid w:val="00F524D0"/>
    <w:rsid w:val="00F5593E"/>
    <w:rsid w:val="00F66CE0"/>
    <w:rsid w:val="00F7600D"/>
    <w:rsid w:val="00F80A5D"/>
    <w:rsid w:val="00F8600E"/>
    <w:rsid w:val="00F94BC6"/>
    <w:rsid w:val="00FC49F5"/>
    <w:rsid w:val="00FF2E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1A60E3"/>
  <w15:chartTrackingRefBased/>
  <w15:docId w15:val="{9801D7FC-60DB-45BD-BB15-7E283DF2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E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468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468EE"/>
    <w:pPr>
      <w:spacing w:line="300" w:lineRule="exact"/>
      <w:ind w:left="0" w:right="0" w:firstLine="0"/>
    </w:pPr>
    <w:rPr>
      <w:spacing w:val="-2"/>
      <w:sz w:val="28"/>
    </w:rPr>
  </w:style>
  <w:style w:type="paragraph" w:customStyle="1" w:styleId="HM">
    <w:name w:val="_ H __M"/>
    <w:basedOn w:val="HCh"/>
    <w:next w:val="Normal"/>
    <w:rsid w:val="00D468EE"/>
    <w:pPr>
      <w:spacing w:line="360" w:lineRule="exact"/>
    </w:pPr>
    <w:rPr>
      <w:spacing w:val="-3"/>
      <w:w w:val="99"/>
      <w:sz w:val="34"/>
    </w:rPr>
  </w:style>
  <w:style w:type="paragraph" w:customStyle="1" w:styleId="H23">
    <w:name w:val="_ H_2/3"/>
    <w:basedOn w:val="Normal"/>
    <w:next w:val="SingleTxt"/>
    <w:rsid w:val="00D468EE"/>
    <w:pPr>
      <w:outlineLvl w:val="1"/>
    </w:pPr>
    <w:rPr>
      <w:b/>
      <w:lang w:val="en-US"/>
    </w:rPr>
  </w:style>
  <w:style w:type="paragraph" w:customStyle="1" w:styleId="H4">
    <w:name w:val="_ H_4"/>
    <w:basedOn w:val="Normal"/>
    <w:next w:val="Normal"/>
    <w:rsid w:val="00D468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468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468E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468E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468EE"/>
    <w:pPr>
      <w:spacing w:line="540" w:lineRule="exact"/>
    </w:pPr>
    <w:rPr>
      <w:spacing w:val="-8"/>
      <w:w w:val="96"/>
      <w:sz w:val="57"/>
    </w:rPr>
  </w:style>
  <w:style w:type="paragraph" w:customStyle="1" w:styleId="SS">
    <w:name w:val="__S_S"/>
    <w:basedOn w:val="HCh"/>
    <w:next w:val="Normal"/>
    <w:rsid w:val="00D468EE"/>
    <w:pPr>
      <w:ind w:left="1267" w:right="1267"/>
    </w:pPr>
  </w:style>
  <w:style w:type="paragraph" w:customStyle="1" w:styleId="SingleTxt">
    <w:name w:val="__Single Txt"/>
    <w:basedOn w:val="Normal"/>
    <w:rsid w:val="00D468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468E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468E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468EE"/>
    <w:pPr>
      <w:spacing w:line="240" w:lineRule="exact"/>
      <w:ind w:left="0" w:right="5040" w:firstLine="0"/>
      <w:outlineLvl w:val="1"/>
    </w:pPr>
    <w:rPr>
      <w:sz w:val="20"/>
    </w:rPr>
  </w:style>
  <w:style w:type="paragraph" w:styleId="BalloonText">
    <w:name w:val="Balloon Text"/>
    <w:basedOn w:val="Normal"/>
    <w:link w:val="BalloonTextChar"/>
    <w:semiHidden/>
    <w:rsid w:val="00D468EE"/>
    <w:rPr>
      <w:rFonts w:ascii="Tahoma" w:hAnsi="Tahoma" w:cs="Tahoma"/>
      <w:sz w:val="16"/>
      <w:szCs w:val="16"/>
    </w:rPr>
  </w:style>
  <w:style w:type="character" w:customStyle="1" w:styleId="BalloonTextChar">
    <w:name w:val="Balloon Text Char"/>
    <w:basedOn w:val="DefaultParagraphFont"/>
    <w:link w:val="BalloonText"/>
    <w:semiHidden/>
    <w:rsid w:val="00D468E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468EE"/>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468E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468EE"/>
    <w:rPr>
      <w:sz w:val="6"/>
    </w:rPr>
  </w:style>
  <w:style w:type="paragraph" w:customStyle="1" w:styleId="Distribution">
    <w:name w:val="Distribution"/>
    <w:next w:val="Normal"/>
    <w:rsid w:val="00D468E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468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468E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468E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468EE"/>
  </w:style>
  <w:style w:type="character" w:customStyle="1" w:styleId="EndnoteTextChar">
    <w:name w:val="Endnote Text Char"/>
    <w:basedOn w:val="DefaultParagraphFont"/>
    <w:link w:val="EndnoteText"/>
    <w:semiHidden/>
    <w:rsid w:val="00D468E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468E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468E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468E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468E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468E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468E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468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468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468EE"/>
    <w:pPr>
      <w:tabs>
        <w:tab w:val="right" w:pos="9965"/>
      </w:tabs>
      <w:spacing w:line="210" w:lineRule="exact"/>
    </w:pPr>
    <w:rPr>
      <w:spacing w:val="5"/>
      <w:w w:val="104"/>
      <w:sz w:val="17"/>
    </w:rPr>
  </w:style>
  <w:style w:type="paragraph" w:customStyle="1" w:styleId="SmallX">
    <w:name w:val="SmallX"/>
    <w:basedOn w:val="Small"/>
    <w:next w:val="Normal"/>
    <w:rsid w:val="00D468EE"/>
    <w:pPr>
      <w:spacing w:line="180" w:lineRule="exact"/>
      <w:jc w:val="right"/>
    </w:pPr>
    <w:rPr>
      <w:spacing w:val="6"/>
      <w:w w:val="106"/>
      <w:sz w:val="14"/>
    </w:rPr>
  </w:style>
  <w:style w:type="paragraph" w:customStyle="1" w:styleId="TitleHCH">
    <w:name w:val="Title_H_CH"/>
    <w:basedOn w:val="H1"/>
    <w:next w:val="Normal"/>
    <w:qFormat/>
    <w:rsid w:val="00D468EE"/>
    <w:pPr>
      <w:spacing w:line="300" w:lineRule="exact"/>
      <w:ind w:left="0" w:right="0" w:firstLine="0"/>
    </w:pPr>
    <w:rPr>
      <w:spacing w:val="-2"/>
      <w:sz w:val="28"/>
    </w:rPr>
  </w:style>
  <w:style w:type="paragraph" w:customStyle="1" w:styleId="TitleH2">
    <w:name w:val="Title_H2"/>
    <w:basedOn w:val="Normal"/>
    <w:next w:val="Normal"/>
    <w:qFormat/>
    <w:rsid w:val="00D468E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468EE"/>
    <w:pPr>
      <w:spacing w:line="390" w:lineRule="exact"/>
    </w:pPr>
    <w:rPr>
      <w:spacing w:val="-4"/>
      <w:w w:val="98"/>
      <w:sz w:val="40"/>
    </w:rPr>
  </w:style>
  <w:style w:type="character" w:styleId="Hyperlink">
    <w:name w:val="Hyperlink"/>
    <w:basedOn w:val="DefaultParagraphFont"/>
    <w:rsid w:val="00D468EE"/>
    <w:rPr>
      <w:color w:val="0000FF"/>
      <w:u w:val="none"/>
    </w:rPr>
  </w:style>
  <w:style w:type="paragraph" w:styleId="PlainText">
    <w:name w:val="Plain Text"/>
    <w:basedOn w:val="Normal"/>
    <w:link w:val="PlainTextChar"/>
    <w:rsid w:val="00D468E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468EE"/>
    <w:rPr>
      <w:rFonts w:ascii="Courier New" w:eastAsia="Times New Roman" w:hAnsi="Courier New" w:cs="Times New Roman"/>
      <w:sz w:val="20"/>
      <w:szCs w:val="20"/>
      <w:lang w:val="en-US" w:eastAsia="en-GB"/>
    </w:rPr>
  </w:style>
  <w:style w:type="paragraph" w:customStyle="1" w:styleId="ReleaseDate0">
    <w:name w:val="Release Date"/>
    <w:next w:val="Footer"/>
    <w:rsid w:val="00D468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468EE"/>
  </w:style>
  <w:style w:type="table" w:styleId="TableGrid">
    <w:name w:val="Table Grid"/>
    <w:basedOn w:val="TableNormal"/>
    <w:rsid w:val="00D468E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550DF"/>
    <w:pPr>
      <w:spacing w:line="240" w:lineRule="auto"/>
    </w:pPr>
  </w:style>
  <w:style w:type="character" w:customStyle="1" w:styleId="CommentTextChar">
    <w:name w:val="Comment Text Char"/>
    <w:basedOn w:val="DefaultParagraphFont"/>
    <w:link w:val="CommentText"/>
    <w:uiPriority w:val="99"/>
    <w:semiHidden/>
    <w:rsid w:val="005550D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550DF"/>
    <w:rPr>
      <w:b/>
      <w:bCs/>
    </w:rPr>
  </w:style>
  <w:style w:type="character" w:customStyle="1" w:styleId="CommentSubjectChar">
    <w:name w:val="Comment Subject Char"/>
    <w:basedOn w:val="CommentTextChar"/>
    <w:link w:val="CommentSubject"/>
    <w:uiPriority w:val="99"/>
    <w:semiHidden/>
    <w:rsid w:val="005550DF"/>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875620"/>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560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jica.go.jp/project/english/south_sudan/002/" TargetMode="External"/><Relationship Id="rId13" Type="http://schemas.openxmlformats.org/officeDocument/2006/relationships/hyperlink" Target="https://reliefweb.int/report/south-sudan/women-and-malnutrition-case-south-sudan" TargetMode="External"/><Relationship Id="rId3" Type="http://schemas.openxmlformats.org/officeDocument/2006/relationships/hyperlink" Target="https://www.unicef.org/media/media_96614.html" TargetMode="External"/><Relationship Id="rId7" Type="http://schemas.openxmlformats.org/officeDocument/2006/relationships/hyperlink" Target="http://www.ucw-project.org/attachment/30052016798Labour_market_in_South_Sudan.pdf" TargetMode="External"/><Relationship Id="rId12" Type="http://schemas.openxmlformats.org/officeDocument/2006/relationships/hyperlink" Target="http://summit2017.familyplanning2020.org/new-commitments.html" TargetMode="External"/><Relationship Id="rId2" Type="http://schemas.openxmlformats.org/officeDocument/2006/relationships/hyperlink" Target="https://www.dol.gov/sites/default/files/documents/ilab/SouthSudan.pdf" TargetMode="External"/><Relationship Id="rId1" Type="http://schemas.openxmlformats.org/officeDocument/2006/relationships/hyperlink" Target="https://www.state.gov/j/tip/rls/tiprpt/countries/2018/282749.htm" TargetMode="External"/><Relationship Id="rId6" Type="http://schemas.openxmlformats.org/officeDocument/2006/relationships/hyperlink" Target="http://www.kas.de/wf/doc/kas_46318-1522-2-30.pdf?160909102210/" TargetMode="External"/><Relationship Id="rId11" Type="http://schemas.openxmlformats.org/officeDocument/2006/relationships/hyperlink" Target="https://www.familyplanning2020.org/sites/default/files/South%20Sudan%202018%20CI%20Handout.pdf" TargetMode="External"/><Relationship Id="rId5" Type="http://schemas.openxmlformats.org/officeDocument/2006/relationships/hyperlink" Target="http://www.ss.undp.org/content/south_sudan/en/home/ourwork/womenempowerment/Gender-Democratic-Governance-and-Stabilization.html" TargetMode="External"/><Relationship Id="rId15" Type="http://schemas.openxmlformats.org/officeDocument/2006/relationships/hyperlink" Target="https://www.care-international.org" TargetMode="External"/><Relationship Id="rId10" Type="http://schemas.openxmlformats.org/officeDocument/2006/relationships/hyperlink" Target="http://microdata.worldbank.org/index.php/catalog/2588" TargetMode="External"/><Relationship Id="rId4" Type="http://schemas.openxmlformats.org/officeDocument/2006/relationships/hyperlink" Target="https://www.southsudanhealth.info/PublicData/Library/Policy_Documents/South%20Sudan%20Vision%202040.pdf" TargetMode="External"/><Relationship Id="rId9" Type="http://schemas.openxmlformats.org/officeDocument/2006/relationships/hyperlink" Target="http://apps.who.int/gho/data/node.cco" TargetMode="External"/><Relationship Id="rId14" Type="http://schemas.openxmlformats.org/officeDocument/2006/relationships/hyperlink" Target="https://www.voanews.com/a/south-sudan-hopes-sports-can-promote-peace/4202117.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17696</Words>
  <Characters>101399</Characters>
  <Application>Microsoft Office Word</Application>
  <DocSecurity>0</DocSecurity>
  <Lines>1843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Hazem Eissa</cp:lastModifiedBy>
  <cp:revision>4</cp:revision>
  <cp:lastPrinted>2020-04-02T14:54:00Z</cp:lastPrinted>
  <dcterms:created xsi:type="dcterms:W3CDTF">2020-04-02T14:25:00Z</dcterms:created>
  <dcterms:modified xsi:type="dcterms:W3CDTF">2020-04-02T14:54:00Z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2002605</vt:lpwstr>
  </property>
  <property fmtid="{D5CDD505-2E9C-101B-9397-08002B2CF9AE}" pid="3" name="ODSRefJobNo">
    <vt:lpwstr>2004350E</vt:lpwstr>
  </property>
  <property fmtid="{D5CDD505-2E9C-101B-9397-08002B2CF9AE}" pid="4" name="Symbol1">
    <vt:lpwstr>CEDAW/C/SSD/1</vt:lpwstr>
  </property>
  <property fmtid="{D5CDD505-2E9C-101B-9397-08002B2CF9AE}" pid="5" name="Symbol2">
    <vt:lpwstr/>
  </property>
  <property fmtid="{D5CDD505-2E9C-101B-9397-08002B2CF9AE}" pid="6" name="Translator">
    <vt:lpwstr/>
  </property>
  <property fmtid="{D5CDD505-2E9C-101B-9397-08002B2CF9AE}" pid="7" name="Operator">
    <vt:lpwstr>AA</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Initial report submitted by South Sudan under article 18 of the Convention, due in 2016*_x000d_</vt:lpwstr>
  </property>
</Properties>
</file>