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третья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478-м заседании,</w:t>
      </w:r>
    </w:p>
    <w:p w:rsidR="00000000" w:rsidRDefault="00000000">
      <w:r>
        <w:t>состоявшемся в Центральных учреждениях, Нью-Йорк, в среду, 21 июня 2000 года, в 10 ч. 30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Гонсалес</w:t>
      </w:r>
    </w:p>
    <w:p w:rsidR="00000000" w:rsidRDefault="00000000">
      <w:pPr>
        <w:tabs>
          <w:tab w:val="left" w:pos="666"/>
          <w:tab w:val="right" w:leader="dot" w:pos="8568"/>
        </w:tabs>
        <w:ind w:right="1267"/>
      </w:pPr>
      <w:r>
        <w:rPr>
          <w:i/>
        </w:rPr>
        <w:tab/>
        <w:t>затем</w:t>
      </w:r>
      <w:r>
        <w:t>: г</w:t>
      </w:r>
      <w:r>
        <w:noBreakHyphen/>
        <w:t>жа Шёпп-Шиллинг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  <w:r>
        <w:tab/>
      </w:r>
      <w:r>
        <w:rPr>
          <w:i/>
        </w:rPr>
        <w:t>Первоначальный доклад Молдовы</w:t>
      </w:r>
    </w:p>
    <w:p w:rsidR="00000000" w:rsidRDefault="00000000">
      <w:pPr>
        <w:pStyle w:val="SingleTx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11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 xml:space="preserve">Рассмотрение докладов, представленных государствами-участниками в соответствии со 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Первоначальный доклад Молдовы </w:t>
      </w:r>
      <w:r>
        <w:rPr>
          <w:i w:val="0"/>
        </w:rPr>
        <w:t>(CEDAW/C/MDA/1)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делегация Молдовы занимает место за столом Комит</w:t>
      </w:r>
      <w:r>
        <w:rPr>
          <w:i/>
        </w:rPr>
        <w:t>е</w:t>
      </w:r>
      <w:r>
        <w:rPr>
          <w:i/>
        </w:rPr>
        <w:t>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Апостол</w:t>
      </w:r>
      <w:r>
        <w:t xml:space="preserve"> (Молдова), представляя перв</w:t>
      </w:r>
      <w:r>
        <w:t>о</w:t>
      </w:r>
      <w:r>
        <w:t>начальный доклад Молдовы (CEDAW/C/MDA/1), говорит, что в последние годы в ее стране, которая продвигается по пути создания демократического общества, произошли значительные экономические, политические и социальные изменения. Эти изм</w:t>
      </w:r>
      <w:r>
        <w:t>е</w:t>
      </w:r>
      <w:r>
        <w:t>нения имели позитивное воздействие во многих о</w:t>
      </w:r>
      <w:r>
        <w:t>т</w:t>
      </w:r>
      <w:r>
        <w:t>ношениях, особенно с точки зрения обеспечения равных прав женщин. Хотя действующее законод</w:t>
      </w:r>
      <w:r>
        <w:t>а</w:t>
      </w:r>
      <w:r>
        <w:t>тельство признает принцип равенства между му</w:t>
      </w:r>
      <w:r>
        <w:t>ж</w:t>
      </w:r>
      <w:r>
        <w:t>чинами и женщинами во всех областях деятельн</w:t>
      </w:r>
      <w:r>
        <w:t>о</w:t>
      </w:r>
      <w:r>
        <w:t>сти, надлежащие законы, которые бы обеспечивали создание механизмов последующего контроля за изменениями и улучшением положения женщин, отсутствуют. Для конкретного решения этих пр</w:t>
      </w:r>
      <w:r>
        <w:t>о</w:t>
      </w:r>
      <w:r>
        <w:t>блем парламент в первом чтении уже принял новые кодексы, в том числе в области труда и семейных отношений.</w:t>
      </w:r>
    </w:p>
    <w:p w:rsidR="00000000" w:rsidRDefault="00000000">
      <w:pPr>
        <w:pStyle w:val="DualTxt"/>
      </w:pPr>
      <w:r>
        <w:t>3.</w:t>
      </w:r>
      <w:r>
        <w:tab/>
        <w:t>В этой связи клуб женщин-парламентариев, а также государственные и неправительственные о</w:t>
      </w:r>
      <w:r>
        <w:t>р</w:t>
      </w:r>
      <w:r>
        <w:t>ганизации содействуют усилиям, направленным на приведение этих проектов в соответствие с полож</w:t>
      </w:r>
      <w:r>
        <w:t>е</w:t>
      </w:r>
      <w:r>
        <w:t>ниями Конвенции. К сожалению, нестабильная п</w:t>
      </w:r>
      <w:r>
        <w:t>о</w:t>
      </w:r>
      <w:r>
        <w:t>литическая и экономическая обстановка в ее стране препятствовали своевременному принятию мер, предусмотренных Пекинской платформой действий. В целях достижения прогресса в этом направлении правительство на основе указа № 39 приняло пр</w:t>
      </w:r>
      <w:r>
        <w:t>и</w:t>
      </w:r>
      <w:r>
        <w:t>оритетный план действий, направленный на улу</w:t>
      </w:r>
      <w:r>
        <w:t>ч</w:t>
      </w:r>
      <w:r>
        <w:t>шение положения женщин и повышение их роли в обществе. Предусмотренные в нем задачи включ</w:t>
      </w:r>
      <w:r>
        <w:t>а</w:t>
      </w:r>
      <w:r>
        <w:t>ют разработку институционального координацио</w:t>
      </w:r>
      <w:r>
        <w:t>н</w:t>
      </w:r>
      <w:r>
        <w:t>ного механизма для контроля за положением же</w:t>
      </w:r>
      <w:r>
        <w:t>н</w:t>
      </w:r>
      <w:r>
        <w:t>щин в обществе, охраны здоровья женщин и пред</w:t>
      </w:r>
      <w:r>
        <w:t>у</w:t>
      </w:r>
      <w:r>
        <w:t>преждения насилия в отношении женщин.</w:t>
      </w:r>
    </w:p>
    <w:p w:rsidR="00000000" w:rsidRDefault="00000000">
      <w:pPr>
        <w:pStyle w:val="DualTxt"/>
      </w:pPr>
      <w:r>
        <w:t>4.</w:t>
      </w:r>
      <w:r>
        <w:tab/>
        <w:t>Женские неправительственные организации расширяют свое сотрудничество с государственн</w:t>
      </w:r>
      <w:r>
        <w:t>ы</w:t>
      </w:r>
      <w:r>
        <w:t>ми организациями в целях разработки и осущест</w:t>
      </w:r>
      <w:r>
        <w:t>в</w:t>
      </w:r>
      <w:r>
        <w:t>ления программ поощрения прав женщин, улучш</w:t>
      </w:r>
      <w:r>
        <w:t>е</w:t>
      </w:r>
      <w:r>
        <w:t>ния их условий жизни и содействия их участию в жизни общества. В настоящее время насчитывается 38 неправительственных организаций на наци</w:t>
      </w:r>
      <w:r>
        <w:t>о</w:t>
      </w:r>
      <w:r>
        <w:t>нальном уровне и 83 — на местном уровне. Ряд м</w:t>
      </w:r>
      <w:r>
        <w:t>е</w:t>
      </w:r>
      <w:r>
        <w:t>ждународных организаций, включая учреждения Организации Объединенных Наций, оказывают п</w:t>
      </w:r>
      <w:r>
        <w:t>о</w:t>
      </w:r>
      <w:r>
        <w:t>мощь Молдове в ее деятельности, направленной на обеспечение равенства возможностей мужчин и женщин. В марте 1997 года при министерстве по вопросам труда, социальной защиты и семьи был создан Департамент социальной политики и равных возможностей, основная задача которого заключ</w:t>
      </w:r>
      <w:r>
        <w:t>а</w:t>
      </w:r>
      <w:r>
        <w:t>ется в разработке и поощрении политики в интер</w:t>
      </w:r>
      <w:r>
        <w:t>е</w:t>
      </w:r>
      <w:r>
        <w:t>сах семьи и улучшении положения женщин.</w:t>
      </w:r>
    </w:p>
    <w:p w:rsidR="00000000" w:rsidRDefault="00000000">
      <w:pPr>
        <w:pStyle w:val="DualTxt"/>
      </w:pPr>
      <w:r>
        <w:t>5.</w:t>
      </w:r>
      <w:r>
        <w:tab/>
        <w:t>В 1999 году при канцелярии президента была создана консультативная комиссия для рассмотр</w:t>
      </w:r>
      <w:r>
        <w:t>е</w:t>
      </w:r>
      <w:r>
        <w:t>ния конкретных потребностей женщин и семей. Ее задача заключается в том, чтобы информировать президента о проблемах, с которыми сталкиваются женщины в обществе, и координировать усилия по их решению. В том же году при правительстве был создан комитет по проблемам женщин для разр</w:t>
      </w:r>
      <w:r>
        <w:t>а</w:t>
      </w:r>
      <w:r>
        <w:t>ботки стратегических и организационных полож</w:t>
      </w:r>
      <w:r>
        <w:t>е</w:t>
      </w:r>
      <w:r>
        <w:t>ний, способствующих осуществлению государс</w:t>
      </w:r>
      <w:r>
        <w:t>т</w:t>
      </w:r>
      <w:r>
        <w:t>венной политики в области улучшения положения женщин. В департаментах министерств, государс</w:t>
      </w:r>
      <w:r>
        <w:t>т</w:t>
      </w:r>
      <w:r>
        <w:t>венных организациях, Совете всеобщей федерации профсоюзов и Совете национальной конфедерации работодателей были созданы координационные группы по гендерным вопросам для контроля и к</w:t>
      </w:r>
      <w:r>
        <w:t>о</w:t>
      </w:r>
      <w:r>
        <w:t>ординации применения принципа равных возмо</w:t>
      </w:r>
      <w:r>
        <w:t>ж</w:t>
      </w:r>
      <w:r>
        <w:t>ностей. На районном и муниципальном уровнях были также созданы местные комиссии по пробл</w:t>
      </w:r>
      <w:r>
        <w:t>е</w:t>
      </w:r>
      <w:r>
        <w:t>мам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6.</w:t>
      </w:r>
      <w:r>
        <w:tab/>
        <w:t>Хотя в этой области был достигнут определе</w:t>
      </w:r>
      <w:r>
        <w:t>н</w:t>
      </w:r>
      <w:r>
        <w:t>ный прогресс, полное равенство мужчин и женщин еще не обеспечено. К сожалению, трудности во</w:t>
      </w:r>
      <w:r>
        <w:t>з</w:t>
      </w:r>
      <w:r>
        <w:t>никшие в процессе создания современной рыно</w:t>
      </w:r>
      <w:r>
        <w:t>ч</w:t>
      </w:r>
      <w:r>
        <w:t>ной экономики в Молдове, сказались на целостн</w:t>
      </w:r>
      <w:r>
        <w:t>о</w:t>
      </w:r>
      <w:r>
        <w:t>сти подхода к обеспечению равенства мужчин и женщин. Задачи, связанные с расширением прои</w:t>
      </w:r>
      <w:r>
        <w:t>з</w:t>
      </w:r>
      <w:r>
        <w:t>водства и содействием проведению экономических реформ, были выполнены лишь частично. Некот</w:t>
      </w:r>
      <w:r>
        <w:t>о</w:t>
      </w:r>
      <w:r>
        <w:t>рые обнадеживающие признаки, такие, как пов</w:t>
      </w:r>
      <w:r>
        <w:t>ы</w:t>
      </w:r>
      <w:r>
        <w:t>шение индексов потребительских цен, а также рост среднемесячного показателя заработной платы, б</w:t>
      </w:r>
      <w:r>
        <w:t>ы</w:t>
      </w:r>
      <w:r>
        <w:t>ли сведены на нет в результате высокого уровня безработицы и широко распространенной нищеты, что явилось препятствием для развития предприн</w:t>
      </w:r>
      <w:r>
        <w:t>и</w:t>
      </w:r>
      <w:r>
        <w:t>мательства и привело к массовой эмиграции, ос</w:t>
      </w:r>
      <w:r>
        <w:t>о</w:t>
      </w:r>
      <w:r>
        <w:t>бенно среди женщин, в другие районы мира. Это, в свою очередь, привело к существенному увелич</w:t>
      </w:r>
      <w:r>
        <w:t>е</w:t>
      </w:r>
      <w:r>
        <w:t>нию числа случаев торговли людьми. Для борьбы с этим злом правительство создало постоянную раб</w:t>
      </w:r>
      <w:r>
        <w:t>о</w:t>
      </w:r>
      <w:r>
        <w:t>чую группу в составе представителей различных министерств, членов парламента и неправительс</w:t>
      </w:r>
      <w:r>
        <w:t>т</w:t>
      </w:r>
      <w:r>
        <w:t>венных организаций для проведения кампаний по повышению информированности. Оно заручилось также поддержкой международных правоохран</w:t>
      </w:r>
      <w:r>
        <w:t>и</w:t>
      </w:r>
      <w:r>
        <w:t>тельных учреждений, таких, как Интерпол, для ко</w:t>
      </w:r>
      <w:r>
        <w:t>н</w:t>
      </w:r>
      <w:r>
        <w:t>троля за трудоустройством иностранных р</w:t>
      </w:r>
      <w:r>
        <w:t>а</w:t>
      </w:r>
      <w:r>
        <w:t>бочих.</w:t>
      </w:r>
    </w:p>
    <w:p w:rsidR="00000000" w:rsidRDefault="00000000">
      <w:pPr>
        <w:pStyle w:val="DualTxt"/>
      </w:pPr>
      <w:r>
        <w:t>7.</w:t>
      </w:r>
      <w:r>
        <w:tab/>
        <w:t>Правительство начало также проводить спец</w:t>
      </w:r>
      <w:r>
        <w:t>и</w:t>
      </w:r>
      <w:r>
        <w:t>альные неожиданные рейды для выявления сутен</w:t>
      </w:r>
      <w:r>
        <w:t>е</w:t>
      </w:r>
      <w:r>
        <w:t>ров и проституток. В уголовный кодекс были д</w:t>
      </w:r>
      <w:r>
        <w:t>о</w:t>
      </w:r>
      <w:r>
        <w:t>бавлены две новые статьи, касающиеся принуд</w:t>
      </w:r>
      <w:r>
        <w:t>и</w:t>
      </w:r>
      <w:r>
        <w:t>тельной проституции и сводничества. В настоящее время подготавливается законопроект о борьбе с торговлей людьми и эксплуатацией проституток. В этой связи важное значение имеет участие неправ</w:t>
      </w:r>
      <w:r>
        <w:t>и</w:t>
      </w:r>
      <w:r>
        <w:t>тельственных организаций и партнерство с ними. В 1999 году была организована серия мероприятий по борьбе с этим злом, включая семинар по изучению в рамках национального и международного закон</w:t>
      </w:r>
      <w:r>
        <w:t>о</w:t>
      </w:r>
      <w:r>
        <w:t>дательства, проблемы торговли людьми, который был организован отделением Программы развития  Организации Объединенных Наций в Молдове в с</w:t>
      </w:r>
      <w:r>
        <w:t>о</w:t>
      </w:r>
      <w:r>
        <w:t>трудничестве с Центром по правам человека Мо</w:t>
      </w:r>
      <w:r>
        <w:t>л</w:t>
      </w:r>
      <w:r>
        <w:t>довы и Национальным советом по делам женщин Молдовы. Еще один семинар по проблеме торговли людьми и принудительной проституции был орг</w:t>
      </w:r>
      <w:r>
        <w:t>а</w:t>
      </w:r>
      <w:r>
        <w:t>низован министерством по вопросам труда, соц</w:t>
      </w:r>
      <w:r>
        <w:t>и</w:t>
      </w:r>
      <w:r>
        <w:t>альной защиты и семьи при содействии Совета Е</w:t>
      </w:r>
      <w:r>
        <w:t>в</w:t>
      </w:r>
      <w:r>
        <w:t>ропы. Практика показывает, что социальную пол</w:t>
      </w:r>
      <w:r>
        <w:t>и</w:t>
      </w:r>
      <w:r>
        <w:t>тику, направленную на борьбу с сетями торговли людьми, необходимо координировать на национал</w:t>
      </w:r>
      <w:r>
        <w:t>ь</w:t>
      </w:r>
      <w:r>
        <w:t>ном и международном уровнях.</w:t>
      </w:r>
    </w:p>
    <w:p w:rsidR="00000000" w:rsidRDefault="00000000">
      <w:pPr>
        <w:pStyle w:val="DualTxt"/>
      </w:pPr>
      <w:r>
        <w:t>8.</w:t>
      </w:r>
      <w:r>
        <w:tab/>
        <w:t>Что касается политики, то, хотя в соответствии с законом женщины и мужчины могут на равной основе участвовать в политической жизни, реальное равенство не достигнуто. Хотя женщины активно участвуют в политической деятельности на многих уровнях, их во многих случаях не продвигают на руководящие должности и, таким образом, они не оказывают достаточного влияния на формирование политики или принципов деятельности партий в ц</w:t>
      </w:r>
      <w:r>
        <w:t>е</w:t>
      </w:r>
      <w:r>
        <w:t>лом и государства в частности. К сожалению, п</w:t>
      </w:r>
      <w:r>
        <w:t>о</w:t>
      </w:r>
      <w:r>
        <w:t>правка к статье 7 закона о политических партиях и других социальных и политических организациях, направленная на обеспечение равенства, не была подкреплена стратегиями для обеспечения ее ос</w:t>
      </w:r>
      <w:r>
        <w:t>у</w:t>
      </w:r>
      <w:r>
        <w:t>ществл</w:t>
      </w:r>
      <w:r>
        <w:t>е</w:t>
      </w:r>
      <w:r>
        <w:t>ния.</w:t>
      </w:r>
    </w:p>
    <w:p w:rsidR="00000000" w:rsidRDefault="00000000">
      <w:pPr>
        <w:pStyle w:val="DualTxt"/>
      </w:pPr>
      <w:r>
        <w:t>9.</w:t>
      </w:r>
      <w:r>
        <w:tab/>
        <w:t>Вместе с тем на местном уровне осуществл</w:t>
      </w:r>
      <w:r>
        <w:t>я</w:t>
      </w:r>
      <w:r>
        <w:t>ется политика содействия решению проблем же</w:t>
      </w:r>
      <w:r>
        <w:t>н</w:t>
      </w:r>
      <w:r>
        <w:t>щин и обеспечению равенства мужчин и женщин. Достигнут также определенный прогресс в отнош</w:t>
      </w:r>
      <w:r>
        <w:t>е</w:t>
      </w:r>
      <w:r>
        <w:t>нии продвижения женщин на руководящие должн</w:t>
      </w:r>
      <w:r>
        <w:t>о</w:t>
      </w:r>
      <w:r>
        <w:t>сти в правительстве: должности заместителя пр</w:t>
      </w:r>
      <w:r>
        <w:t>е</w:t>
      </w:r>
      <w:r>
        <w:t>мьер-министра, министра, пяти заместителей мин</w:t>
      </w:r>
      <w:r>
        <w:t>и</w:t>
      </w:r>
      <w:r>
        <w:t>стра, двух директоров департаментов и одного з</w:t>
      </w:r>
      <w:r>
        <w:t>а</w:t>
      </w:r>
      <w:r>
        <w:t>местителя директора занимают женщины. Кроме того, пять женщин работают в дипломатических представительствах Молдовы и одна женщина явл</w:t>
      </w:r>
      <w:r>
        <w:t>я</w:t>
      </w:r>
      <w:r>
        <w:t>ется пр</w:t>
      </w:r>
      <w:r>
        <w:t>е</w:t>
      </w:r>
      <w:r>
        <w:t>фектом.</w:t>
      </w:r>
    </w:p>
    <w:p w:rsidR="00000000" w:rsidRDefault="00000000">
      <w:pPr>
        <w:pStyle w:val="DualTxt"/>
      </w:pPr>
      <w:r>
        <w:t>10.</w:t>
      </w:r>
      <w:r>
        <w:tab/>
        <w:t>Что касается доступа к системе образования, то в 1998/99 учебном году женщины составляли 55 процентов студентов в высших учебных завед</w:t>
      </w:r>
      <w:r>
        <w:t>е</w:t>
      </w:r>
      <w:r>
        <w:t>ниях и 58 процентов учащихся старших классов. Министерство образования и науки ввело учебную программу по борьбе со стереотипными предста</w:t>
      </w:r>
      <w:r>
        <w:t>в</w:t>
      </w:r>
      <w:r>
        <w:t>лениями на всех уровнях образования. Положение женщин в значительной степени зависит от экон</w:t>
      </w:r>
      <w:r>
        <w:t>о</w:t>
      </w:r>
      <w:r>
        <w:t>мического положения в стране. Предпринимаются серьезные меры в целях улучшения нестабильной экономической обстановки в Молдове. Экономич</w:t>
      </w:r>
      <w:r>
        <w:t>е</w:t>
      </w:r>
      <w:r>
        <w:t>ские права гарантируются на основе проведения политики в различных областях. Например, статья 140 Уголовного кодекса предусматривает уголо</w:t>
      </w:r>
      <w:r>
        <w:t>в</w:t>
      </w:r>
      <w:r>
        <w:t>ную ответственность за отказ принимать на работу женщин или за увольнение беременных женщин или кормящих матерей. Не допускается дискрим</w:t>
      </w:r>
      <w:r>
        <w:t>и</w:t>
      </w:r>
      <w:r>
        <w:t>нация в определении размера заработной платы, к</w:t>
      </w:r>
      <w:r>
        <w:t>о</w:t>
      </w:r>
      <w:r>
        <w:t>торая зависит от финансовых перспектив работод</w:t>
      </w:r>
      <w:r>
        <w:t>а</w:t>
      </w:r>
      <w:r>
        <w:t>теля, а не от пола рабо</w:t>
      </w:r>
      <w:r>
        <w:t>т</w:t>
      </w:r>
      <w:r>
        <w:t>ников.</w:t>
      </w:r>
    </w:p>
    <w:p w:rsidR="00000000" w:rsidRDefault="00000000">
      <w:pPr>
        <w:pStyle w:val="DualTxt"/>
      </w:pPr>
      <w:r>
        <w:t>11.</w:t>
      </w:r>
      <w:r>
        <w:tab/>
        <w:t>Серьезные изменения на рынке труда в теч</w:t>
      </w:r>
      <w:r>
        <w:t>е</w:t>
      </w:r>
      <w:r>
        <w:t>ние периода перехода к рыночной экономике, рес</w:t>
      </w:r>
      <w:r>
        <w:t>т</w:t>
      </w:r>
      <w:r>
        <w:t>руктуризация предприятий и воздействие такой р</w:t>
      </w:r>
      <w:r>
        <w:t>е</w:t>
      </w:r>
      <w:r>
        <w:t>структуризации на спрос на новые профессии ок</w:t>
      </w:r>
      <w:r>
        <w:t>а</w:t>
      </w:r>
      <w:r>
        <w:t>зали серьезное воздействие на рынок труда Молд</w:t>
      </w:r>
      <w:r>
        <w:t>о</w:t>
      </w:r>
      <w:r>
        <w:t>вы: неуклонно сокращается число принимаемых на работу и растет уровень безработицы. Это серьезно сказалось на положении женщин. Законодательство, нацеленное на защиту безработных, особенно же</w:t>
      </w:r>
      <w:r>
        <w:t>н</w:t>
      </w:r>
      <w:r>
        <w:t>щин, не содержит каких-либо дискриминационных ограничений; напротив, оно предусматривает опр</w:t>
      </w:r>
      <w:r>
        <w:t>е</w:t>
      </w:r>
      <w:r>
        <w:t>деленные дополнительные социальные услуги для людей, которые потеряли работу.</w:t>
      </w:r>
    </w:p>
    <w:p w:rsidR="00000000" w:rsidRDefault="00000000">
      <w:pPr>
        <w:pStyle w:val="DualTxt"/>
      </w:pPr>
      <w:r>
        <w:t>12.</w:t>
      </w:r>
      <w:r>
        <w:tab/>
        <w:t>В целях удовлетворения изменяющихся п</w:t>
      </w:r>
      <w:r>
        <w:t>о</w:t>
      </w:r>
      <w:r>
        <w:t>требностей рынка труда в 1999 году государстве</w:t>
      </w:r>
      <w:r>
        <w:t>н</w:t>
      </w:r>
      <w:r>
        <w:t>ная служба занятости в сотрудничестве с более чем 60 учебными заведениями обеспечила подготовку по 75 различным специальностям для безработных лиц, среди которых женщины составили 66,3 процента. Был также издан государственный указ в целях поощрения создания рабочих мест, особенно для наиболее уязвимых среди безрабо</w:t>
      </w:r>
      <w:r>
        <w:t>т</w:t>
      </w:r>
      <w:r>
        <w:t>ных, включая женщин и молодежь. Вместе с тем среди лиц, выполняющих неквалифицированную работу, женщины составляют три четверти, а их зарплата составляет лишь 70–80 процентов от за</w:t>
      </w:r>
      <w:r>
        <w:t>р</w:t>
      </w:r>
      <w:r>
        <w:t>платы мужчин, хотя их уровень образования являе</w:t>
      </w:r>
      <w:r>
        <w:t>т</w:t>
      </w:r>
      <w:r>
        <w:t>ся таким же, как и у мужчин. Как следствие трад</w:t>
      </w:r>
      <w:r>
        <w:t>и</w:t>
      </w:r>
      <w:r>
        <w:t>ционного отношения к выполнению обязанностей по дому женщины ежедневно заняты по дому 4–8 часов.</w:t>
      </w:r>
    </w:p>
    <w:p w:rsidR="00000000" w:rsidRDefault="00000000">
      <w:pPr>
        <w:pStyle w:val="DualTxt"/>
      </w:pPr>
      <w:r>
        <w:t>13.</w:t>
      </w:r>
      <w:r>
        <w:tab/>
        <w:t>Еще хуже ситуация в сельских районах, где сложное социальное положение усугубляется о</w:t>
      </w:r>
      <w:r>
        <w:t>т</w:t>
      </w:r>
      <w:r>
        <w:t>сутствием информации и поддержки со стороны местных органов власти. Бремя воспитания д</w:t>
      </w:r>
      <w:r>
        <w:t>е</w:t>
      </w:r>
      <w:r>
        <w:t>тей — еще одно обстоятельство, препятствующее женщинам заниматься предпринимательской де</w:t>
      </w:r>
      <w:r>
        <w:t>я</w:t>
      </w:r>
      <w:r>
        <w:t>тельностью. Данная ситуация постепенно улучш</w:t>
      </w:r>
      <w:r>
        <w:t>а</w:t>
      </w:r>
      <w:r>
        <w:t>ется, и в 1999 году 5 процентов предприятий, гла</w:t>
      </w:r>
      <w:r>
        <w:t>в</w:t>
      </w:r>
      <w:r>
        <w:t>ным образом малых или микропредприятий, во</w:t>
      </w:r>
      <w:r>
        <w:t>з</w:t>
      </w:r>
      <w:r>
        <w:t>главляли женщины.</w:t>
      </w:r>
    </w:p>
    <w:p w:rsidR="00000000" w:rsidRDefault="00000000">
      <w:pPr>
        <w:pStyle w:val="DualTxt"/>
      </w:pPr>
      <w:r>
        <w:t>14.</w:t>
      </w:r>
      <w:r>
        <w:tab/>
        <w:t>К сожалению, многие так называемые «пр</w:t>
      </w:r>
      <w:r>
        <w:t>о</w:t>
      </w:r>
      <w:r>
        <w:t>грессивные» меры по существу подтвердили трад</w:t>
      </w:r>
      <w:r>
        <w:t>и</w:t>
      </w:r>
      <w:r>
        <w:t>ционное разделение труда между мужчинами и женщинами. Предоставленные специальные права, как правило, используются для оправдания сохр</w:t>
      </w:r>
      <w:r>
        <w:t>а</w:t>
      </w:r>
      <w:r>
        <w:t>нения традиционной роли женщин в обществе и во многих случаях — как предлог для того, чтобы не нанимать женщин. В связи с этим правительство намерено внести изменения в трудовой кодекс для предоставления отцам таких же родительских прав, как и у женщин, и подготовило проект закона о со</w:t>
      </w:r>
      <w:r>
        <w:t>з</w:t>
      </w:r>
      <w:r>
        <w:t>дании системы трудового контроля, которая обесп</w:t>
      </w:r>
      <w:r>
        <w:t>е</w:t>
      </w:r>
      <w:r>
        <w:t>чит равенство между мужчинами и женщинами в сфере трудовой деятельности и дополнит усилия различных неправительственных организаций, обеспечивающих защиту гражданских и экономич</w:t>
      </w:r>
      <w:r>
        <w:t>е</w:t>
      </w:r>
      <w:r>
        <w:t>ских прав женщин, включая право на ведение пре</w:t>
      </w:r>
      <w:r>
        <w:t>д</w:t>
      </w:r>
      <w:r>
        <w:t>принимател</w:t>
      </w:r>
      <w:r>
        <w:t>ь</w:t>
      </w:r>
      <w:r>
        <w:t>ской деятельности.</w:t>
      </w:r>
    </w:p>
    <w:p w:rsidR="00000000" w:rsidRDefault="00000000">
      <w:pPr>
        <w:pStyle w:val="DualTxt"/>
      </w:pPr>
      <w:r>
        <w:t>15.</w:t>
      </w:r>
      <w:r>
        <w:tab/>
        <w:t>Хотя все граждане в принципе имеют равный доступ к медицинскому обслуживанию, включая, по крайней мере, минимальный уровень обслуживания беременных женщин и детей, в связи со сложным экономическим положением обеспечить даже м</w:t>
      </w:r>
      <w:r>
        <w:t>и</w:t>
      </w:r>
      <w:r>
        <w:t>нимальное медицинское обслуживание представл</w:t>
      </w:r>
      <w:r>
        <w:t>я</w:t>
      </w:r>
      <w:r>
        <w:t>ется сложной задачей. В результате перехода к р</w:t>
      </w:r>
      <w:r>
        <w:t>ы</w:t>
      </w:r>
      <w:r>
        <w:t>ночной экономике медицинское обслуживание женщин фертильного возраста и беременных же</w:t>
      </w:r>
      <w:r>
        <w:t>н</w:t>
      </w:r>
      <w:r>
        <w:t>щин стало еще менее гарантированным, особенно в сельских районах, где женщины, включая береме</w:t>
      </w:r>
      <w:r>
        <w:t>н</w:t>
      </w:r>
      <w:r>
        <w:t>ных женщин, по</w:t>
      </w:r>
      <w:r>
        <w:noBreakHyphen/>
        <w:t>прежнему работают в опасных для здоровья условиях. Женщины в целом и береме</w:t>
      </w:r>
      <w:r>
        <w:t>н</w:t>
      </w:r>
      <w:r>
        <w:t>ные женщины и кормящие матери в частности ос</w:t>
      </w:r>
      <w:r>
        <w:t>о</w:t>
      </w:r>
      <w:r>
        <w:t>бенно страдают от недоедания, причем возрастает число беременных женщин, страдающих малокр</w:t>
      </w:r>
      <w:r>
        <w:t>о</w:t>
      </w:r>
      <w:r>
        <w:t>вием, в результате чего 400 из 1000 новорожденных детей рождаются с тем или иным заболеванием. В связи с этим правительство разработало программы обеспечения медицинского обслуживания в перин</w:t>
      </w:r>
      <w:r>
        <w:t>а</w:t>
      </w:r>
      <w:r>
        <w:t>тальный период, изучения медицинской генетики и улучшения питания детей. В каждом районе будут открыты центры перинатального обслуживания для улучшения охраны здоровья беременных женщин и новоро</w:t>
      </w:r>
      <w:r>
        <w:t>ж</w:t>
      </w:r>
      <w:r>
        <w:t>денных.</w:t>
      </w:r>
    </w:p>
    <w:p w:rsidR="00000000" w:rsidRDefault="00000000">
      <w:pPr>
        <w:pStyle w:val="DualTxt"/>
      </w:pPr>
      <w:r>
        <w:t>16.</w:t>
      </w:r>
      <w:r>
        <w:tab/>
        <w:t>Осуществляются меры по улучшению базового медицинского обслуживания в сельских районах, включая планирование семьи, поскольку в этих районах отсутствуют службы планирования семьи. Врачи в сельских районах проходят специальную подготовку по планированию семьи, с тем чтобы женщины в сельских районах также имели доступ к такой информации. В настоящее время правител</w:t>
      </w:r>
      <w:r>
        <w:t>ь</w:t>
      </w:r>
      <w:r>
        <w:t>ство изучает законопроект о репродуктивном здор</w:t>
      </w:r>
      <w:r>
        <w:t>о</w:t>
      </w:r>
      <w:r>
        <w:t>вье и планировании семьи, гарантирующий право женщин на основанный на информации безопасный и конфиденциальный выбор в этой связи.</w:t>
      </w:r>
    </w:p>
    <w:p w:rsidR="00000000" w:rsidRDefault="00000000">
      <w:pPr>
        <w:pStyle w:val="DualTxt"/>
      </w:pPr>
      <w:r>
        <w:t>17.</w:t>
      </w:r>
      <w:r>
        <w:tab/>
        <w:t>Во многих случаях на психическое и физич</w:t>
      </w:r>
      <w:r>
        <w:t>е</w:t>
      </w:r>
      <w:r>
        <w:t>ское здоровье женщин оказывает влияние насилие в семье, масштабы которого, хотя оно и является уг</w:t>
      </w:r>
      <w:r>
        <w:t>о</w:t>
      </w:r>
      <w:r>
        <w:t>ловно наказуемым деянием в соответствии с пол</w:t>
      </w:r>
      <w:r>
        <w:t>о</w:t>
      </w:r>
      <w:r>
        <w:t>жениями Конституции, Уголовного кодекса и Уг</w:t>
      </w:r>
      <w:r>
        <w:t>о</w:t>
      </w:r>
      <w:r>
        <w:t>ловно-процессуального кодекса, возрастают, чему способствуют социально-экономические проблемы, а также такие факторы, как алкоголизм, психич</w:t>
      </w:r>
      <w:r>
        <w:t>е</w:t>
      </w:r>
      <w:r>
        <w:t>ские расстройства, стрессы и в целом низкий ур</w:t>
      </w:r>
      <w:r>
        <w:t>о</w:t>
      </w:r>
      <w:r>
        <w:t>вень культуры и образования. К сожалению, пол</w:t>
      </w:r>
      <w:r>
        <w:t>у</w:t>
      </w:r>
      <w:r>
        <w:t>чить реальное представление о существующем п</w:t>
      </w:r>
      <w:r>
        <w:t>о</w:t>
      </w:r>
      <w:r>
        <w:t>ложении дел представляется сложной задачей, п</w:t>
      </w:r>
      <w:r>
        <w:t>о</w:t>
      </w:r>
      <w:r>
        <w:t>скольку до сведения властей доводится информация лишь о наиболее серьезных случаях, а менее сер</w:t>
      </w:r>
      <w:r>
        <w:t>ь</w:t>
      </w:r>
      <w:r>
        <w:t>езные случаи считаются простыми семейными сп</w:t>
      </w:r>
      <w:r>
        <w:t>о</w:t>
      </w:r>
      <w:r>
        <w:t>рами. Кроме того, процедура подачи жалобы поте</w:t>
      </w:r>
      <w:r>
        <w:t>р</w:t>
      </w:r>
      <w:r>
        <w:t>певшим сложна. В соответствии с обсуждаемыми в настоящее время в парламенте законопроектами, касающимися Уголовного кодекса, Уголовно-процессуального кодекса и Кодекса администрати</w:t>
      </w:r>
      <w:r>
        <w:t>в</w:t>
      </w:r>
      <w:r>
        <w:t>ных правонарушений, насилие в семье является уголовно наказуемым деянием и в них предусмо</w:t>
      </w:r>
      <w:r>
        <w:t>т</w:t>
      </w:r>
      <w:r>
        <w:t>рены более серьезные наказания за такие деяния. В Уголовно-процессуальный кодекс добавлена новая глава, в которую будут включены новые правила защиты в случаях насилия в семье.</w:t>
      </w:r>
    </w:p>
    <w:p w:rsidR="00000000" w:rsidRDefault="00000000">
      <w:pPr>
        <w:pStyle w:val="DualTxt"/>
      </w:pPr>
      <w:r>
        <w:t>18.</w:t>
      </w:r>
      <w:r>
        <w:tab/>
        <w:t>Семейные пособия являются важной частью системы социальной защиты, нацеленной на с</w:t>
      </w:r>
      <w:r>
        <w:t>о</w:t>
      </w:r>
      <w:r>
        <w:t>кращение нищеты и устранение маргинализации. Пособия предоставляются лицам, имеющим детей, детям в возрасте до 16 лет, одиноким матерям, семьям, в которых воспитываются несколько детей, которые получают также продовольственную п</w:t>
      </w:r>
      <w:r>
        <w:t>о</w:t>
      </w:r>
      <w:r>
        <w:t>мощь, несовершеннолетним, не обеспечиваемым своими родителями, и приемным родителям и оп</w:t>
      </w:r>
      <w:r>
        <w:t>е</w:t>
      </w:r>
      <w:r>
        <w:t>кунам. К сожалению, выплачиваемые пособия м</w:t>
      </w:r>
      <w:r>
        <w:t>о</w:t>
      </w:r>
      <w:r>
        <w:t>гут рассматриваться лишь как символические по сравнению с реальными потребностями населения. В настоящее время разрабатывается проект страт</w:t>
      </w:r>
      <w:r>
        <w:t>е</w:t>
      </w:r>
      <w:r>
        <w:t>гии защиты семей и детей, которая позволит р</w:t>
      </w:r>
      <w:r>
        <w:t>е</w:t>
      </w:r>
      <w:r>
        <w:t>формировать законодательную основу и инстит</w:t>
      </w:r>
      <w:r>
        <w:t>у</w:t>
      </w:r>
      <w:r>
        <w:t>циональную инфрастру</w:t>
      </w:r>
      <w:r>
        <w:t>к</w:t>
      </w:r>
      <w:r>
        <w:t>туру в этой области.</w:t>
      </w:r>
    </w:p>
    <w:p w:rsidR="00000000" w:rsidRDefault="00000000">
      <w:pPr>
        <w:pStyle w:val="DualTxt"/>
      </w:pPr>
      <w:r>
        <w:t>19.</w:t>
      </w:r>
      <w:r>
        <w:tab/>
        <w:t>Особую обеспокоенность вызывает положение женщин в сельских районах, где оно усугубляется в результате отсутствия информации или поддержки со стороны местных органов власти. В данном ко</w:t>
      </w:r>
      <w:r>
        <w:t>н</w:t>
      </w:r>
      <w:r>
        <w:t>тексте разрабатывается проект стратегии сельскох</w:t>
      </w:r>
      <w:r>
        <w:t>о</w:t>
      </w:r>
      <w:r>
        <w:t>зяйственной политики на 2000–2010 годы, которая обеспечит удовлетворение физических потребн</w:t>
      </w:r>
      <w:r>
        <w:t>о</w:t>
      </w:r>
      <w:r>
        <w:t>стей женщин, будет гарантировать их репродукти</w:t>
      </w:r>
      <w:r>
        <w:t>в</w:t>
      </w:r>
      <w:r>
        <w:t>ное здоровье и право на образование и социальную помощь и содейств</w:t>
      </w:r>
      <w:r>
        <w:t>о</w:t>
      </w:r>
      <w:r>
        <w:t>вать контактам и социально-культурной и духовной солидарности между же</w:t>
      </w:r>
      <w:r>
        <w:t>н</w:t>
      </w:r>
      <w:r>
        <w:t>щинами.</w:t>
      </w:r>
    </w:p>
    <w:p w:rsidR="00000000" w:rsidRDefault="00000000">
      <w:pPr>
        <w:pStyle w:val="DualTxt"/>
      </w:pPr>
      <w:r>
        <w:t>20.</w:t>
      </w:r>
      <w:r>
        <w:tab/>
        <w:t>Изменение характера отношений в обществе, а также в семье требует законодательных реформ, учитывающих новые реальности и международные нормы. В связи с этим на основе Кодекса о браке и семье и других законов в этой области был разраб</w:t>
      </w:r>
      <w:r>
        <w:t>о</w:t>
      </w:r>
      <w:r>
        <w:t>тан новый Кодекс о семье. Этот кодекс предусма</w:t>
      </w:r>
      <w:r>
        <w:t>т</w:t>
      </w:r>
      <w:r>
        <w:t>ривает создание нового института, брачного ко</w:t>
      </w:r>
      <w:r>
        <w:t>н</w:t>
      </w:r>
      <w:r>
        <w:t>тракта, который будет регулировать собственность супружеской пары и обеспечит юридическую осн</w:t>
      </w:r>
      <w:r>
        <w:t>о</w:t>
      </w:r>
      <w:r>
        <w:t>ву отношений между супругами и другими членами семьи.</w:t>
      </w:r>
    </w:p>
    <w:p w:rsidR="00000000" w:rsidRDefault="00000000">
      <w:pPr>
        <w:pStyle w:val="DualTxt"/>
      </w:pPr>
      <w:r>
        <w:t>21.</w:t>
      </w:r>
      <w:r>
        <w:tab/>
        <w:t>Хотя существующее законодательство гара</w:t>
      </w:r>
      <w:r>
        <w:t>н</w:t>
      </w:r>
      <w:r>
        <w:t>тирует женщинам равные права с мужчинами пра</w:t>
      </w:r>
      <w:r>
        <w:t>к</w:t>
      </w:r>
      <w:r>
        <w:t>тически во всех областях, во многих случаях же</w:t>
      </w:r>
      <w:r>
        <w:t>н</w:t>
      </w:r>
      <w:r>
        <w:t>щины не осведомлены о своих правах или, из</w:t>
      </w:r>
      <w:r>
        <w:noBreakHyphen/>
        <w:t>за низкого дохода, не могут в полной мере воспольз</w:t>
      </w:r>
      <w:r>
        <w:t>о</w:t>
      </w:r>
      <w:r>
        <w:t>ваться этими правами. Кроме того, какие</w:t>
      </w:r>
      <w:r>
        <w:noBreakHyphen/>
        <w:t>либо ко</w:t>
      </w:r>
      <w:r>
        <w:t>н</w:t>
      </w:r>
      <w:r>
        <w:t>кретные положения, в соответствии с которыми дискриминация была бы запрещена и преследов</w:t>
      </w:r>
      <w:r>
        <w:t>а</w:t>
      </w:r>
      <w:r>
        <w:t>лась в уголовном порядке, отсутствуют. Поскольку нынешняя правовая основа не гарантирует полной защиты прав женщин, правительство сознает, что оно должно включить международные нормы во внутреннее законодательство и принять закон, г</w:t>
      </w:r>
      <w:r>
        <w:t>а</w:t>
      </w:r>
      <w:r>
        <w:t>рантирующий равные возможности и обращение. Республика Молдова искренне стремится решать трудную задачу улучшения положения женщин в рамках национального законодательства в области прав человека. В качестве еще одного подтвержд</w:t>
      </w:r>
      <w:r>
        <w:t>е</w:t>
      </w:r>
      <w:r>
        <w:t>ния своей приверженности обеспечению прав же</w:t>
      </w:r>
      <w:r>
        <w:t>н</w:t>
      </w:r>
      <w:r>
        <w:t>щин правительство намерено в ближайшее время ратифицировать Факультативный протокол к Ко</w:t>
      </w:r>
      <w:r>
        <w:t>н</w:t>
      </w:r>
      <w:r>
        <w:t>венции.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i/>
        </w:rPr>
        <w:t>Г-жа Шёпп-Шиллинг (заместитель Предс</w:t>
      </w:r>
      <w:r>
        <w:rPr>
          <w:i/>
        </w:rPr>
        <w:t>е</w:t>
      </w:r>
      <w:r>
        <w:rPr>
          <w:i/>
        </w:rPr>
        <w:t>дателя) занимает место Председат</w:t>
      </w:r>
      <w:r>
        <w:rPr>
          <w:i/>
        </w:rPr>
        <w:t>е</w:t>
      </w:r>
      <w:r>
        <w:rPr>
          <w:i/>
        </w:rPr>
        <w:t>ля</w:t>
      </w:r>
      <w:r>
        <w:t>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Г-жа Корти</w:t>
      </w:r>
      <w:r>
        <w:t xml:space="preserve"> благодарит делегацию за откр</w:t>
      </w:r>
      <w:r>
        <w:t>о</w:t>
      </w:r>
      <w:r>
        <w:t>венный и подробный доклад. Отмечая с удовлетв</w:t>
      </w:r>
      <w:r>
        <w:t>о</w:t>
      </w:r>
      <w:r>
        <w:t>рением достигнутый прогресс, она в определенной степени обеспокоена тем, что, как представляется, многие меры находятся на «стадии  разработки», и подчеркивает срочную необходимость осуществл</w:t>
      </w:r>
      <w:r>
        <w:t>е</w:t>
      </w:r>
      <w:r>
        <w:t>ния правительством конкретных мер, направленных на то, чтобы женщины заняли надлежащее место в обществе. Несмотря на обязанности по дому и о</w:t>
      </w:r>
      <w:r>
        <w:t>т</w:t>
      </w:r>
      <w:r>
        <w:t>носительно низкую заработную плату, женщины — чрезвычайно важный ресурс, и, если им предост</w:t>
      </w:r>
      <w:r>
        <w:t>а</w:t>
      </w:r>
      <w:r>
        <w:t>вить все права и возможности, они могут в знач</w:t>
      </w:r>
      <w:r>
        <w:t>и</w:t>
      </w:r>
      <w:r>
        <w:t>тельной степени содействовать решению таких проблем, как нищета и неблагоприятная экономич</w:t>
      </w:r>
      <w:r>
        <w:t>е</w:t>
      </w:r>
      <w:r>
        <w:t>ская обстановка.</w:t>
      </w:r>
    </w:p>
    <w:p w:rsidR="00000000" w:rsidRDefault="00000000">
      <w:pPr>
        <w:pStyle w:val="DualTxt"/>
      </w:pPr>
      <w:r>
        <w:t>24.</w:t>
      </w:r>
      <w:r>
        <w:tab/>
        <w:t>Помимо создания правовой основы для защ</w:t>
      </w:r>
      <w:r>
        <w:t>и</w:t>
      </w:r>
      <w:r>
        <w:t>ты прав женщин необходимо принимать меры для изменения отношения к ним в обществе, которое по</w:t>
      </w:r>
      <w:r>
        <w:noBreakHyphen/>
        <w:t>прежнему является весьма патриархальным. С учетом того, что уровень образования женщин, ос</w:t>
      </w:r>
      <w:r>
        <w:t>о</w:t>
      </w:r>
      <w:r>
        <w:t>бенно молодых женщин, является в целом высоким, необходимо продолжать усилия для предоставления женщинам возможности повышать уровень своего образования, с тем чтобы принимать самое акти</w:t>
      </w:r>
      <w:r>
        <w:t>в</w:t>
      </w:r>
      <w:r>
        <w:t>ное участие в жизни общества, содействовать эк</w:t>
      </w:r>
      <w:r>
        <w:t>о</w:t>
      </w:r>
      <w:r>
        <w:t>номическому процветанию страны и в полной мере пользоваться всеми основными правами человека.</w:t>
      </w:r>
    </w:p>
    <w:p w:rsidR="00000000" w:rsidRDefault="00000000">
      <w:pPr>
        <w:pStyle w:val="DualTxt"/>
      </w:pPr>
      <w:r>
        <w:t>25.</w:t>
      </w:r>
      <w:r>
        <w:tab/>
        <w:t>Необходимо провести более углубленный ан</w:t>
      </w:r>
      <w:r>
        <w:t>а</w:t>
      </w:r>
      <w:r>
        <w:t>лиз причин ограниченного участия женщин в пол</w:t>
      </w:r>
      <w:r>
        <w:t>и</w:t>
      </w:r>
      <w:r>
        <w:t>тической деятельности. Ее опыт свидетельствует о том, что, когда женщины недопредставлены на р</w:t>
      </w:r>
      <w:r>
        <w:t>у</w:t>
      </w:r>
      <w:r>
        <w:t>ководящих должностях, продвижение по пути пр</w:t>
      </w:r>
      <w:r>
        <w:t>е</w:t>
      </w:r>
      <w:r>
        <w:t>доставления им прав и возможностей представляе</w:t>
      </w:r>
      <w:r>
        <w:t>т</w:t>
      </w:r>
      <w:r>
        <w:t>ся сложной задачей. Конституционная реформа должна предусматривать выработку определения дискриминации, которое затем можно было бы з</w:t>
      </w:r>
      <w:r>
        <w:t>а</w:t>
      </w:r>
      <w:r>
        <w:t>крепить в законодательном порядке. Для примен</w:t>
      </w:r>
      <w:r>
        <w:t>е</w:t>
      </w:r>
      <w:r>
        <w:t>ния этого определения на практике было бы чре</w:t>
      </w:r>
      <w:r>
        <w:t>з</w:t>
      </w:r>
      <w:r>
        <w:t>вычайно важно принять какой</w:t>
      </w:r>
      <w:r>
        <w:noBreakHyphen/>
        <w:t>либо закон о равных возможностях. И наконец, как ей представляется, отсутствует какая</w:t>
      </w:r>
      <w:r>
        <w:noBreakHyphen/>
        <w:t>либо конкретная стратегия или план действий в отношении выработки государс</w:t>
      </w:r>
      <w:r>
        <w:t>т</w:t>
      </w:r>
      <w:r>
        <w:t>венной политики в интересах женщин, и она над</w:t>
      </w:r>
      <w:r>
        <w:t>е</w:t>
      </w:r>
      <w:r>
        <w:t>ется, что в следующем докладе будет отражен пр</w:t>
      </w:r>
      <w:r>
        <w:t>о</w:t>
      </w:r>
      <w:r>
        <w:t>гресс в этой обла</w:t>
      </w:r>
      <w:r>
        <w:t>с</w:t>
      </w:r>
      <w:r>
        <w:t>ти.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Г-жа Хан</w:t>
      </w:r>
      <w:r>
        <w:t xml:space="preserve"> говорит, что в ходе ее последней п</w:t>
      </w:r>
      <w:r>
        <w:t>о</w:t>
      </w:r>
      <w:r>
        <w:t>ездки в Молдову она отметила, что, несмотря на сложное экономическое положение, имеется тве</w:t>
      </w:r>
      <w:r>
        <w:t>р</w:t>
      </w:r>
      <w:r>
        <w:t>дая политическая воля улучшить положение же</w:t>
      </w:r>
      <w:r>
        <w:t>н</w:t>
      </w:r>
      <w:r>
        <w:t>щин, признается неотложный характер проблемы и выражается готовность ее решать. Конституция з</w:t>
      </w:r>
      <w:r>
        <w:t>а</w:t>
      </w:r>
      <w:r>
        <w:t>прещает дискриминацию и обеспечивает защиту прав человека женщин, однако существует знач</w:t>
      </w:r>
      <w:r>
        <w:t>и</w:t>
      </w:r>
      <w:r>
        <w:t>тельный разрыв между осуществлением этих прав де-юре и де-факто.</w:t>
      </w:r>
    </w:p>
    <w:p w:rsidR="00000000" w:rsidRDefault="00000000">
      <w:pPr>
        <w:pStyle w:val="DualTxt"/>
      </w:pPr>
      <w:r>
        <w:t>27.</w:t>
      </w:r>
      <w:r>
        <w:tab/>
        <w:t>Гарантия недопущения дискриминации, а та</w:t>
      </w:r>
      <w:r>
        <w:t>к</w:t>
      </w:r>
      <w:r>
        <w:t>же юридическое определение дискриминации о</w:t>
      </w:r>
      <w:r>
        <w:t>т</w:t>
      </w:r>
      <w:r>
        <w:t>сутствуют, хотя статья 2 Конвенции обязывает гос</w:t>
      </w:r>
      <w:r>
        <w:t>у</w:t>
      </w:r>
      <w:r>
        <w:t>дарства, являющиеся ее участниками, гарантир</w:t>
      </w:r>
      <w:r>
        <w:t>о</w:t>
      </w:r>
      <w:r>
        <w:t>вать равенство в общественной, личной и семейной жизни. В докладе открыто признается широко ра</w:t>
      </w:r>
      <w:r>
        <w:t>с</w:t>
      </w:r>
      <w:r>
        <w:t>пространенная дискриминация в отношении же</w:t>
      </w:r>
      <w:r>
        <w:t>н</w:t>
      </w:r>
      <w:r>
        <w:t>щин в областях занятости и политики и расширение масштабов насилия. Непонятен также механизм осуществления действующих законов. Политич</w:t>
      </w:r>
      <w:r>
        <w:t>е</w:t>
      </w:r>
      <w:r>
        <w:t>ская нестабильность была отмечена в качестве фа</w:t>
      </w:r>
      <w:r>
        <w:t>к</w:t>
      </w:r>
      <w:r>
        <w:t>тора, влияющего на осуществление Конвенции, о</w:t>
      </w:r>
      <w:r>
        <w:t>д</w:t>
      </w:r>
      <w:r>
        <w:t>нако частая смена правительства не должна влиять на способы осуществления действующих зак</w:t>
      </w:r>
      <w:r>
        <w:t>о</w:t>
      </w:r>
      <w:r>
        <w:t>нов.</w:t>
      </w:r>
    </w:p>
    <w:p w:rsidR="00000000" w:rsidRDefault="00000000">
      <w:pPr>
        <w:pStyle w:val="DualTxt"/>
      </w:pPr>
      <w:r>
        <w:t>28.</w:t>
      </w:r>
      <w:r>
        <w:tab/>
        <w:t>Она обеспокоена тем, что широкий мандат министерства по вопросам труда, социальной защ</w:t>
      </w:r>
      <w:r>
        <w:t>и</w:t>
      </w:r>
      <w:r>
        <w:t>ты и семьи не позволяет ему уделять должное вн</w:t>
      </w:r>
      <w:r>
        <w:t>и</w:t>
      </w:r>
      <w:r>
        <w:t>мание конкретным потребностям женщин. Для р</w:t>
      </w:r>
      <w:r>
        <w:t>е</w:t>
      </w:r>
      <w:r>
        <w:t>шения конкретных проблем женщин необходим б</w:t>
      </w:r>
      <w:r>
        <w:t>о</w:t>
      </w:r>
      <w:r>
        <w:t>лее действенный национальный механизм, распол</w:t>
      </w:r>
      <w:r>
        <w:t>а</w:t>
      </w:r>
      <w:r>
        <w:t>гающий достаточным штатом сотрудников и фина</w:t>
      </w:r>
      <w:r>
        <w:t>н</w:t>
      </w:r>
      <w:r>
        <w:t>совыми средствами. Учет гендерной проблематики в основных видах деятельности и усиление коорд</w:t>
      </w:r>
      <w:r>
        <w:t>и</w:t>
      </w:r>
      <w:r>
        <w:t>нации будут способствовать рационализации н</w:t>
      </w:r>
      <w:r>
        <w:t>а</w:t>
      </w:r>
      <w:r>
        <w:t>ционального механизма по улучшению положения женщин. Обеспокоенность вызывает также пробл</w:t>
      </w:r>
      <w:r>
        <w:t>е</w:t>
      </w:r>
      <w:r>
        <w:t>ма нищеты; за чертой бедности живет 80 процентов населения. Она хотела бы знать, существуют ли к</w:t>
      </w:r>
      <w:r>
        <w:t>а</w:t>
      </w:r>
      <w:r>
        <w:t>кие</w:t>
      </w:r>
      <w:r>
        <w:noBreakHyphen/>
        <w:t>либо целевые программы снижения остроты проблемы нищеты и на какой стадии находится проект закона о снижении остроты проблемы нищ</w:t>
      </w:r>
      <w:r>
        <w:t>е</w:t>
      </w:r>
      <w:r>
        <w:t>ты.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Г-жа Акар</w:t>
      </w:r>
      <w:r>
        <w:t xml:space="preserve"> говорит, что в ходе ее визита в Молдову она была поражена приверженностью пр</w:t>
      </w:r>
      <w:r>
        <w:t>а</w:t>
      </w:r>
      <w:r>
        <w:t>вительства и неправительственных организаций улучшению положения женщин. Вместе с тем ее неприятно удивило то, что на плечи хорошо образ</w:t>
      </w:r>
      <w:r>
        <w:t>о</w:t>
      </w:r>
      <w:r>
        <w:t>ванных, высококвалифицированных и целеустре</w:t>
      </w:r>
      <w:r>
        <w:t>м</w:t>
      </w:r>
      <w:r>
        <w:t>ленных женщин, с которыми она встречалась в Молдове, ложится двойная нагрузка на работе и в семье. Такое несправедливое положение заслужив</w:t>
      </w:r>
      <w:r>
        <w:t>а</w:t>
      </w:r>
      <w:r>
        <w:t>ет внимания международного сообщества, прав</w:t>
      </w:r>
      <w:r>
        <w:t>и</w:t>
      </w:r>
      <w:r>
        <w:t>тельства и гражданского общества.</w:t>
      </w:r>
    </w:p>
    <w:p w:rsidR="00000000" w:rsidRDefault="00000000">
      <w:pPr>
        <w:pStyle w:val="DualTxt"/>
      </w:pPr>
      <w:r>
        <w:t>30.</w:t>
      </w:r>
      <w:r>
        <w:tab/>
        <w:t>Обязательным условием перемен является и</w:t>
      </w:r>
      <w:r>
        <w:t>з</w:t>
      </w:r>
      <w:r>
        <w:t>менение менталитета, с тем чтобы женщин ра</w:t>
      </w:r>
      <w:r>
        <w:t>с</w:t>
      </w:r>
      <w:r>
        <w:t>сматривали не просто как матерей, выполняющих обязанности по дому, а как личностей; не как жертв обстоятельств, а как творцов своей собственной судьбы. Для того чтобы устранить коренные прич</w:t>
      </w:r>
      <w:r>
        <w:t>и</w:t>
      </w:r>
      <w:r>
        <w:t>ны, а не симптомы, правительство должно осознать тот факт, что существует как прямая, так и косве</w:t>
      </w:r>
      <w:r>
        <w:t>н</w:t>
      </w:r>
      <w:r>
        <w:t>ная дискриминация. Нельзя допускать того, чтобы тяжелые экономические условия больше сказыв</w:t>
      </w:r>
      <w:r>
        <w:t>а</w:t>
      </w:r>
      <w:r>
        <w:t>лись на женщинах, чем на мужчинах; формирование нового менталитета послужит импульсом для пер</w:t>
      </w:r>
      <w:r>
        <w:t>е</w:t>
      </w:r>
      <w:r>
        <w:t>смотра законодательства, принятия новых законов и, при необходимости, внесения поправок в сущ</w:t>
      </w:r>
      <w:r>
        <w:t>е</w:t>
      </w:r>
      <w:r>
        <w:t>ствующие зак</w:t>
      </w:r>
      <w:r>
        <w:t>о</w:t>
      </w:r>
      <w:r>
        <w:t>ны.</w:t>
      </w:r>
    </w:p>
    <w:p w:rsidR="00000000" w:rsidRDefault="00000000">
      <w:pPr>
        <w:pStyle w:val="DualTxt"/>
      </w:pPr>
      <w:r>
        <w:t>31.</w:t>
      </w:r>
      <w:r>
        <w:tab/>
        <w:t>Она интересуется отношениями между непр</w:t>
      </w:r>
      <w:r>
        <w:t>а</w:t>
      </w:r>
      <w:r>
        <w:t>вительственными организациями и государством и уровнем сотрудничества между такими группами в деле содействия осуществлению Конвенции. И н</w:t>
      </w:r>
      <w:r>
        <w:t>а</w:t>
      </w:r>
      <w:r>
        <w:t>конец, государству, представляющему доклад, сл</w:t>
      </w:r>
      <w:r>
        <w:t>е</w:t>
      </w:r>
      <w:r>
        <w:t>дует указать степень участия неправительственных организаций в его подготовке.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Председатель</w:t>
      </w:r>
      <w:r>
        <w:t>, выступая в своем личном кач</w:t>
      </w:r>
      <w:r>
        <w:t>е</w:t>
      </w:r>
      <w:r>
        <w:t>стве, говорит, что, поскольку первоначальный до</w:t>
      </w:r>
      <w:r>
        <w:t>к</w:t>
      </w:r>
      <w:r>
        <w:t>лад Молдовы был представлен с опозданием, вт</w:t>
      </w:r>
      <w:r>
        <w:t>о</w:t>
      </w:r>
      <w:r>
        <w:t>рой и третий периодические доклады должны быть объединены, и обращает внимание на руководящие принципы Комитета, касающиеся требований к представлению докладов. Она с удовлетворением воспринимает тот факт, что процесс ратификации Факультативного протокола к Конвенции начался, и предлагает Молдове использовать также предст</w:t>
      </w:r>
      <w:r>
        <w:t>а</w:t>
      </w:r>
      <w:r>
        <w:t>вившуюся возможность и ратифицировать поправку к пункту 1 статьи 20 Конвенции.</w:t>
      </w:r>
    </w:p>
    <w:p w:rsidR="00000000" w:rsidRDefault="00000000">
      <w:pPr>
        <w:pStyle w:val="DualTxt"/>
      </w:pPr>
      <w:r>
        <w:t>33.</w:t>
      </w:r>
      <w:r>
        <w:tab/>
        <w:t>Она весьма обеспокоена высоким уровнем безработицы среди женщин, что требует принятия специальных мер по исправлению положения. Н</w:t>
      </w:r>
      <w:r>
        <w:t>е</w:t>
      </w:r>
      <w:r>
        <w:t>обходимо представить более подробную информ</w:t>
      </w:r>
      <w:r>
        <w:t>а</w:t>
      </w:r>
      <w:r>
        <w:t>цию о национальном плане действий, включая ко</w:t>
      </w:r>
      <w:r>
        <w:t>н</w:t>
      </w:r>
      <w:r>
        <w:t>кретные проекты, цели и сроки их осуществления. Поскольку этот план был разработан в 1998 году, ей было бы интересно узнать о достигнутых результ</w:t>
      </w:r>
      <w:r>
        <w:t>а</w:t>
      </w:r>
      <w:r>
        <w:t>тах и об оказанном им воздействии. В следующий доклад следует включить более подробную инфо</w:t>
      </w:r>
      <w:r>
        <w:t>р</w:t>
      </w:r>
      <w:r>
        <w:t>мацию о положении пожилых женщин, которые во многих случаях не имеют дохода или доступа к у</w:t>
      </w:r>
      <w:r>
        <w:t>с</w:t>
      </w:r>
      <w:r>
        <w:t>лугам. Данная проблема осложняется также тем фактом, что численность пожилых женщин знач</w:t>
      </w:r>
      <w:r>
        <w:t>и</w:t>
      </w:r>
      <w:r>
        <w:t>тельно превышает численность пожилых мужчин.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 Манало</w:t>
      </w:r>
      <w:r>
        <w:t xml:space="preserve"> со ссылкой на статью 2 Конве</w:t>
      </w:r>
      <w:r>
        <w:t>н</w:t>
      </w:r>
      <w:r>
        <w:t>ции говорит, что в первоначальном докладе призн</w:t>
      </w:r>
      <w:r>
        <w:t>а</w:t>
      </w:r>
      <w:r>
        <w:t>ется необходимость изменения правовых норм, з</w:t>
      </w:r>
      <w:r>
        <w:t>а</w:t>
      </w:r>
      <w:r>
        <w:t>трагивающих положение женщин, исходя из кот</w:t>
      </w:r>
      <w:r>
        <w:t>о</w:t>
      </w:r>
      <w:r>
        <w:t>рых женщины не признаются лицами, имеющими право на осуществление прав человека. Поскольку, как представляется, в докладе не представлена ц</w:t>
      </w:r>
      <w:r>
        <w:t>е</w:t>
      </w:r>
      <w:r>
        <w:t>лостная или комплексная стратегия осуществления необходимой законодательной реформы, она инт</w:t>
      </w:r>
      <w:r>
        <w:t>е</w:t>
      </w:r>
      <w:r>
        <w:t>ресуется, какие у правительства имеются планы на этот счет и каким образом осуществляются полож</w:t>
      </w:r>
      <w:r>
        <w:t>е</w:t>
      </w:r>
      <w:r>
        <w:t>ния Конвенции в противовес законам, которые явно не отвечают интересам молдавских женщин. Уст</w:t>
      </w:r>
      <w:r>
        <w:t>а</w:t>
      </w:r>
      <w:r>
        <w:t>новлены ли сроки осуществления законодательной реформы? Она соглашается с точкой зрения г</w:t>
      </w:r>
      <w:r>
        <w:noBreakHyphen/>
        <w:t>жи Окар о необходимости изменения менталитета, поскольку преобладающее отношение обществе</w:t>
      </w:r>
      <w:r>
        <w:t>н</w:t>
      </w:r>
      <w:r>
        <w:t>ности будет определять успех этой реформы. В да</w:t>
      </w:r>
      <w:r>
        <w:t>н</w:t>
      </w:r>
      <w:r>
        <w:t>ном контексте она интересуется, существует ли м</w:t>
      </w:r>
      <w:r>
        <w:t>е</w:t>
      </w:r>
      <w:r>
        <w:t>ханизм поощрения консультаций с гражданским обществом.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 Гунесекере</w:t>
      </w:r>
      <w:r>
        <w:t xml:space="preserve"> говорит, что в докладе гов</w:t>
      </w:r>
      <w:r>
        <w:t>о</w:t>
      </w:r>
      <w:r>
        <w:t>рится о серьезных экономических и социальных трудностях, возникших при переходе к рыночной экономике. Она высоко оценивает усилия прав</w:t>
      </w:r>
      <w:r>
        <w:t>и</w:t>
      </w:r>
      <w:r>
        <w:t>тельства Молдовы в решении стоящих перед ним сложных задач и ратификацию Молдовой Факульт</w:t>
      </w:r>
      <w:r>
        <w:t>а</w:t>
      </w:r>
      <w:r>
        <w:t>тивного протокола к Ко</w:t>
      </w:r>
      <w:r>
        <w:t>н</w:t>
      </w:r>
      <w:r>
        <w:t>венции.</w:t>
      </w:r>
    </w:p>
    <w:p w:rsidR="00000000" w:rsidRDefault="00000000">
      <w:pPr>
        <w:pStyle w:val="DualTxt"/>
      </w:pPr>
      <w:r>
        <w:t>36.</w:t>
      </w:r>
      <w:r>
        <w:tab/>
        <w:t>В отношении положений Конституции о р</w:t>
      </w:r>
      <w:r>
        <w:t>а</w:t>
      </w:r>
      <w:r>
        <w:t>венстве и семейных ценностях она просит дать разъяснение в связи с явным несоответствием в пункте 39 первоначального доклада, в котором г</w:t>
      </w:r>
      <w:r>
        <w:t>о</w:t>
      </w:r>
      <w:r>
        <w:t>ворится, что женщинам необходимо получить с</w:t>
      </w:r>
      <w:r>
        <w:t>о</w:t>
      </w:r>
      <w:r>
        <w:t>гласие мужа для того, чтобы обратиться в суд, когда речь идет о вопросах, затрагивающих общие инт</w:t>
      </w:r>
      <w:r>
        <w:t>е</w:t>
      </w:r>
      <w:r>
        <w:t>ресы, таких, как общее имущество супругов. Треб</w:t>
      </w:r>
      <w:r>
        <w:t>у</w:t>
      </w:r>
      <w:r>
        <w:t>ется ли мужьям в таких случаях согласие жены? Кроме того, с учетом увеличения случаев против</w:t>
      </w:r>
      <w:r>
        <w:t>о</w:t>
      </w:r>
      <w:r>
        <w:t>законных действий она интересуется, каким обр</w:t>
      </w:r>
      <w:r>
        <w:t>а</w:t>
      </w:r>
      <w:r>
        <w:t>зом защищены конституционные права женщин и детей и каков юридический статус членов семьи. Она интересуется, какие средства правовой защиты имеются в распоряжении женщин в законодател</w:t>
      </w:r>
      <w:r>
        <w:t>ь</w:t>
      </w:r>
      <w:r>
        <w:t>ных органах в целях обеспечения их конституцио</w:t>
      </w:r>
      <w:r>
        <w:t>н</w:t>
      </w:r>
      <w:r>
        <w:t>ных прав.</w:t>
      </w:r>
    </w:p>
    <w:p w:rsidR="00000000" w:rsidRDefault="00000000">
      <w:pPr>
        <w:pStyle w:val="DualTxt"/>
      </w:pPr>
      <w:r>
        <w:t>37.</w:t>
      </w:r>
      <w:r>
        <w:tab/>
        <w:t>Она отмечает, что, несмотря на положения Конституции и других нормативных актов, в теч</w:t>
      </w:r>
      <w:r>
        <w:t>е</w:t>
      </w:r>
      <w:r>
        <w:t>ние периода экономических преобразований леж</w:t>
      </w:r>
      <w:r>
        <w:t>а</w:t>
      </w:r>
      <w:r>
        <w:t>щее на женщинах бремя удвоилось. Она просит д</w:t>
      </w:r>
      <w:r>
        <w:t>е</w:t>
      </w:r>
      <w:r>
        <w:t>легацию представить свои замечания в отношении требований, предъявляемых к женщинам, которые, по ее мнению, усиливают стереотипное представл</w:t>
      </w:r>
      <w:r>
        <w:t>е</w:t>
      </w:r>
      <w:r>
        <w:t>ние об их роли в обществе. Она интересуется, какие меры принимает правительство для поощрения мужчин на более равноправной основе участвовать в распределении обязанностей.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 Картрайт</w:t>
      </w:r>
      <w:r>
        <w:t xml:space="preserve"> поддерживает мнения, выск</w:t>
      </w:r>
      <w:r>
        <w:t>а</w:t>
      </w:r>
      <w:r>
        <w:t>занные предыдущими ораторами, и подчеркивает символическое значение положений Конституции, обеспечивающих защиту от дискриминации и мех</w:t>
      </w:r>
      <w:r>
        <w:t>а</w:t>
      </w:r>
      <w:r>
        <w:t>низмы реализации прав женщин.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 Миакаяка-Манзини</w:t>
      </w:r>
      <w:r>
        <w:t xml:space="preserve"> отмечает спец</w:t>
      </w:r>
      <w:r>
        <w:t>и</w:t>
      </w:r>
      <w:r>
        <w:t>альные временные меры, направленные на ускор</w:t>
      </w:r>
      <w:r>
        <w:t>е</w:t>
      </w:r>
      <w:r>
        <w:t>ние обеспечения равенства между женщинами и мужчинами в соответствии со статьей 4 Конвенции, и подчеркивает необходимость более активного в</w:t>
      </w:r>
      <w:r>
        <w:t>о</w:t>
      </w:r>
      <w:r>
        <w:t>влечения женщин в просветительскую, экономич</w:t>
      </w:r>
      <w:r>
        <w:t>е</w:t>
      </w:r>
      <w:r>
        <w:t>скую и политическую жизнь Молдовы. Она интер</w:t>
      </w:r>
      <w:r>
        <w:t>е</w:t>
      </w:r>
      <w:r>
        <w:t>суется, включена ли в план правительства политика, направленная на решение проблемы недостаточной представленности женщин в парламенте и на рук</w:t>
      </w:r>
      <w:r>
        <w:t>о</w:t>
      </w:r>
      <w:r>
        <w:t>водящих должностях.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13 ч.  00 м.</w:t>
      </w:r>
    </w:p>
    <w:p w:rsidR="00000000" w:rsidRDefault="00000000">
      <w:pPr>
        <w:pStyle w:val="DualTxt"/>
      </w:pPr>
    </w:p>
    <w:sectPr w:rsidR="00000000"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NO&gt;&gt;N0049410R&lt;&lt;ODS JOB NO&gt;&gt;</w:t>
      </w:r>
    </w:p>
    <w:p w:rsidR="00000000" w:rsidRDefault="00000000">
      <w:pPr>
        <w:pStyle w:val="CommentText"/>
      </w:pPr>
      <w:r>
        <w:t>&lt;&lt;ODS DOC SYMBOL1&gt;&gt;CEDAW/C/SR.478&lt;&lt;ODS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00-49410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*0049410*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CEDAW/C/SR.478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CEDAW/C/SR.478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/C/SR.478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</w:t>
          </w:r>
          <w:r>
            <w:rPr>
              <w:lang w:val="en-US"/>
            </w:rPr>
            <w:t>1</w:t>
          </w:r>
          <w:r>
            <w:t xml:space="preserve"> November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11/2001 4:30: PM"/>
    <w:docVar w:name="DocCategory" w:val="SROthers"/>
    <w:docVar w:name="DocType" w:val="Final"/>
    <w:docVar w:name="JobNo" w:val="0049410R"/>
    <w:docVar w:name="OandT" w:val=" "/>
    <w:docVar w:name="Symbol1" w:val="CEDAW/C/SR.478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3289</Words>
  <Characters>22696</Characters>
  <Application>Microsoft Office Word</Application>
  <DocSecurity>4</DocSecurity>
  <Lines>597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26971</CharactersWithSpaces>
  <SharedDoc>false</SharedDoc>
  <HLinks>
    <vt:vector size="6" baseType="variant">
      <vt:variant>
        <vt:i4>4522087</vt:i4>
      </vt:variant>
      <vt:variant>
        <vt:i4>54344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5</cp:revision>
  <cp:lastPrinted>2001-11-20T14:45:00Z</cp:lastPrinted>
  <dcterms:created xsi:type="dcterms:W3CDTF">2001-11-20T14:40:00Z</dcterms:created>
  <dcterms:modified xsi:type="dcterms:W3CDTF">2001-11-20T15:16:00Z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0049410</vt:lpwstr>
  </property>
  <property fmtid="{D5CDD505-2E9C-101B-9397-08002B2CF9AE}" pid="3" name="Symbol1">
    <vt:lpwstr>CEDAW/C/SR.478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8 </vt:lpwstr>
  </property>
  <property fmtid="{D5CDD505-2E9C-101B-9397-08002B2CF9AE}" pid="8" name="Operator">
    <vt:lpwstr>EVSEEVA</vt:lpwstr>
  </property>
</Properties>
</file>