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6AEA987" w14:textId="77777777" w:rsidTr="008F3CA0">
        <w:trPr>
          <w:trHeight w:hRule="exact" w:val="851"/>
        </w:trPr>
        <w:tc>
          <w:tcPr>
            <w:tcW w:w="1276" w:type="dxa"/>
            <w:tcBorders>
              <w:bottom w:val="single" w:sz="4" w:space="0" w:color="auto"/>
            </w:tcBorders>
          </w:tcPr>
          <w:p w14:paraId="3C032F0E" w14:textId="77777777" w:rsidR="000354E9" w:rsidRPr="00DB58B5" w:rsidRDefault="000354E9" w:rsidP="00CE14D2">
            <w:bookmarkStart w:id="0" w:name="_GoBack"/>
            <w:bookmarkEnd w:id="0"/>
          </w:p>
        </w:tc>
        <w:tc>
          <w:tcPr>
            <w:tcW w:w="2268" w:type="dxa"/>
            <w:tcBorders>
              <w:bottom w:val="single" w:sz="4" w:space="0" w:color="auto"/>
            </w:tcBorders>
            <w:vAlign w:val="bottom"/>
          </w:tcPr>
          <w:p w14:paraId="6130F3B7"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02A632" w14:textId="77777777" w:rsidR="000354E9" w:rsidRPr="00DB58B5" w:rsidRDefault="00CE14D2" w:rsidP="00CE14D2">
            <w:pPr>
              <w:jc w:val="right"/>
            </w:pPr>
            <w:r w:rsidRPr="00CE14D2">
              <w:rPr>
                <w:sz w:val="40"/>
              </w:rPr>
              <w:t>CRC</w:t>
            </w:r>
            <w:r>
              <w:t>/C/GRC/Q/4-6</w:t>
            </w:r>
          </w:p>
        </w:tc>
      </w:tr>
      <w:tr w:rsidR="000354E9" w:rsidRPr="00DB58B5" w14:paraId="7C59338C" w14:textId="77777777" w:rsidTr="008F3CA0">
        <w:trPr>
          <w:trHeight w:hRule="exact" w:val="2835"/>
        </w:trPr>
        <w:tc>
          <w:tcPr>
            <w:tcW w:w="1276" w:type="dxa"/>
            <w:tcBorders>
              <w:top w:val="single" w:sz="4" w:space="0" w:color="auto"/>
              <w:bottom w:val="single" w:sz="12" w:space="0" w:color="auto"/>
            </w:tcBorders>
          </w:tcPr>
          <w:p w14:paraId="65AA5FF4" w14:textId="77777777" w:rsidR="000354E9" w:rsidRPr="00DB58B5" w:rsidRDefault="000354E9" w:rsidP="008F3CA0">
            <w:pPr>
              <w:spacing w:before="120"/>
              <w:jc w:val="center"/>
            </w:pPr>
            <w:r>
              <w:rPr>
                <w:noProof/>
                <w:lang w:eastAsia="fr-CH"/>
              </w:rPr>
              <w:drawing>
                <wp:inline distT="0" distB="0" distL="0" distR="0" wp14:anchorId="7A1A1EC0" wp14:editId="571AA2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301185"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531CFB26" w14:textId="77777777" w:rsidR="000354E9" w:rsidRDefault="00CE14D2" w:rsidP="008F3CA0">
            <w:pPr>
              <w:spacing w:before="240"/>
            </w:pPr>
            <w:proofErr w:type="spellStart"/>
            <w:r>
              <w:t>Distr</w:t>
            </w:r>
            <w:proofErr w:type="spellEnd"/>
            <w:r w:rsidR="005C0258" w:rsidRPr="005C0258">
              <w:t>.</w:t>
            </w:r>
            <w:r>
              <w:t xml:space="preserve"> générale</w:t>
            </w:r>
          </w:p>
          <w:p w14:paraId="19DBC6DC" w14:textId="77777777" w:rsidR="00CE14D2" w:rsidRDefault="00CE14D2" w:rsidP="00CE14D2">
            <w:pPr>
              <w:spacing w:line="240" w:lineRule="exact"/>
            </w:pPr>
            <w:r>
              <w:t>12 mars 2020</w:t>
            </w:r>
          </w:p>
          <w:p w14:paraId="1F68A889" w14:textId="77777777" w:rsidR="00CE14D2" w:rsidRDefault="00CE14D2" w:rsidP="00CE14D2">
            <w:pPr>
              <w:spacing w:line="240" w:lineRule="exact"/>
            </w:pPr>
            <w:r>
              <w:t>Français</w:t>
            </w:r>
          </w:p>
          <w:p w14:paraId="0D16559B" w14:textId="77777777" w:rsidR="00CE14D2" w:rsidRDefault="00CE14D2" w:rsidP="00CE14D2">
            <w:pPr>
              <w:spacing w:line="240" w:lineRule="exact"/>
            </w:pPr>
            <w:r>
              <w:t>Original</w:t>
            </w:r>
            <w:r w:rsidR="00BF6067">
              <w:t> :</w:t>
            </w:r>
            <w:r>
              <w:t xml:space="preserve"> anglais</w:t>
            </w:r>
          </w:p>
          <w:p w14:paraId="2CDED9E0" w14:textId="77777777" w:rsidR="00CE14D2" w:rsidRPr="00DB58B5" w:rsidRDefault="00CE14D2" w:rsidP="00CE14D2">
            <w:pPr>
              <w:spacing w:line="240" w:lineRule="exact"/>
            </w:pPr>
            <w:r>
              <w:t>Anglais, espagnol et français seulement</w:t>
            </w:r>
          </w:p>
        </w:tc>
      </w:tr>
    </w:tbl>
    <w:p w14:paraId="051B8583" w14:textId="77777777" w:rsidR="002D14A3" w:rsidRDefault="002D14A3" w:rsidP="002D14A3">
      <w:pPr>
        <w:spacing w:before="120"/>
        <w:rPr>
          <w:b/>
          <w:sz w:val="24"/>
          <w:szCs w:val="24"/>
        </w:rPr>
      </w:pPr>
      <w:r w:rsidRPr="00DA3BE9">
        <w:rPr>
          <w:b/>
          <w:sz w:val="24"/>
          <w:szCs w:val="24"/>
        </w:rPr>
        <w:t>Comité des droits de l’enfant</w:t>
      </w:r>
    </w:p>
    <w:p w14:paraId="0BDDAB9D" w14:textId="77777777" w:rsidR="007B5C79" w:rsidRPr="00563C2B" w:rsidRDefault="007B5C79" w:rsidP="007B5C79">
      <w:pPr>
        <w:rPr>
          <w:b/>
          <w:bCs/>
          <w:lang w:val="fr-FR"/>
        </w:rPr>
      </w:pPr>
      <w:r w:rsidRPr="00563C2B">
        <w:rPr>
          <w:b/>
          <w:bCs/>
          <w:lang w:val="fr-FR"/>
        </w:rPr>
        <w:t>Quatre-vingt-sixième session</w:t>
      </w:r>
    </w:p>
    <w:p w14:paraId="520D6247" w14:textId="77777777" w:rsidR="007B5C79" w:rsidRPr="00563C2B" w:rsidRDefault="007B5C79" w:rsidP="007B5C79">
      <w:pPr>
        <w:rPr>
          <w:lang w:val="fr-FR"/>
        </w:rPr>
      </w:pPr>
      <w:r w:rsidRPr="00563C2B">
        <w:rPr>
          <w:lang w:val="fr-FR"/>
        </w:rPr>
        <w:t>7-25 septembre 2020</w:t>
      </w:r>
    </w:p>
    <w:p w14:paraId="66801921" w14:textId="77777777" w:rsidR="007B5C79" w:rsidRPr="00563C2B" w:rsidRDefault="007B5C79" w:rsidP="007B5C79">
      <w:pPr>
        <w:rPr>
          <w:lang w:val="fr-FR"/>
        </w:rPr>
      </w:pPr>
      <w:r w:rsidRPr="00563C2B">
        <w:rPr>
          <w:lang w:val="fr-FR"/>
        </w:rPr>
        <w:t>Point 4 de l</w:t>
      </w:r>
      <w:r>
        <w:rPr>
          <w:lang w:val="fr-FR"/>
        </w:rPr>
        <w:t>’</w:t>
      </w:r>
      <w:r w:rsidRPr="00563C2B">
        <w:rPr>
          <w:lang w:val="fr-FR"/>
        </w:rPr>
        <w:t>ordre du jour provisoire</w:t>
      </w:r>
    </w:p>
    <w:p w14:paraId="5B50F0EF" w14:textId="77777777" w:rsidR="007B5C79" w:rsidRPr="00563C2B" w:rsidRDefault="007B5C79" w:rsidP="007B5C79">
      <w:pPr>
        <w:rPr>
          <w:b/>
          <w:bCs/>
          <w:lang w:val="fr-FR"/>
        </w:rPr>
      </w:pPr>
      <w:r w:rsidRPr="00563C2B">
        <w:rPr>
          <w:b/>
          <w:bCs/>
          <w:iCs/>
          <w:lang w:val="fr-FR"/>
        </w:rPr>
        <w:t>Examen des rapports des États parties</w:t>
      </w:r>
    </w:p>
    <w:p w14:paraId="4B37FAE2" w14:textId="77777777" w:rsidR="007B5C79" w:rsidRPr="00563C2B" w:rsidRDefault="007B5C79" w:rsidP="007B5C79">
      <w:pPr>
        <w:pStyle w:val="HChG"/>
        <w:rPr>
          <w:lang w:val="fr-FR"/>
        </w:rPr>
      </w:pPr>
      <w:r w:rsidRPr="00563C2B">
        <w:rPr>
          <w:lang w:val="fr-FR"/>
        </w:rPr>
        <w:tab/>
      </w:r>
      <w:r w:rsidRPr="00563C2B">
        <w:rPr>
          <w:lang w:val="fr-FR"/>
        </w:rPr>
        <w:tab/>
        <w:t xml:space="preserve">Liste de points concernant le rapport de la Grèce </w:t>
      </w:r>
      <w:r w:rsidR="006B77B6">
        <w:rPr>
          <w:lang w:val="fr-FR"/>
        </w:rPr>
        <w:br/>
      </w:r>
      <w:r w:rsidRPr="00563C2B">
        <w:rPr>
          <w:lang w:val="fr-FR"/>
        </w:rPr>
        <w:t>valant quatrième à sixième rapports périodiques</w:t>
      </w:r>
    </w:p>
    <w:p w14:paraId="3DA085D2" w14:textId="77777777" w:rsidR="007B5C79" w:rsidRPr="00563C2B" w:rsidRDefault="007B5C79" w:rsidP="007B5C79">
      <w:pPr>
        <w:pStyle w:val="SingleTxtG"/>
        <w:rPr>
          <w:lang w:val="fr-FR"/>
        </w:rPr>
      </w:pPr>
      <w:r w:rsidRPr="00563C2B">
        <w:rPr>
          <w:lang w:val="fr-FR"/>
        </w:rPr>
        <w:tab/>
      </w:r>
      <w:r w:rsidRPr="00563C2B">
        <w:rPr>
          <w:iCs/>
          <w:lang w:val="fr-FR"/>
        </w:rPr>
        <w:t>L</w:t>
      </w:r>
      <w:r>
        <w:rPr>
          <w:iCs/>
          <w:lang w:val="fr-FR"/>
        </w:rPr>
        <w:t>’</w:t>
      </w:r>
      <w:r w:rsidRPr="00563C2B">
        <w:rPr>
          <w:iCs/>
          <w:lang w:val="fr-FR"/>
        </w:rPr>
        <w:t>État partie est invité à soumettre par écrit des informations complémentaires et actualisées (10</w:t>
      </w:r>
      <w:r w:rsidR="007701E0">
        <w:rPr>
          <w:iCs/>
          <w:lang w:val="fr-FR"/>
        </w:rPr>
        <w:t> </w:t>
      </w:r>
      <w:r w:rsidRPr="00563C2B">
        <w:rPr>
          <w:iCs/>
          <w:lang w:val="fr-FR"/>
        </w:rPr>
        <w:t>700</w:t>
      </w:r>
      <w:r w:rsidR="007701E0">
        <w:rPr>
          <w:iCs/>
          <w:lang w:val="fr-FR"/>
        </w:rPr>
        <w:t> </w:t>
      </w:r>
      <w:r w:rsidRPr="00563C2B">
        <w:rPr>
          <w:iCs/>
          <w:lang w:val="fr-FR"/>
        </w:rPr>
        <w:t xml:space="preserve">mots maximum), si possible avant le </w:t>
      </w:r>
      <w:r w:rsidRPr="00563C2B">
        <w:rPr>
          <w:lang w:val="fr-FR"/>
        </w:rPr>
        <w:t>15 juin 2020</w:t>
      </w:r>
      <w:r w:rsidR="005C0258" w:rsidRPr="005C0258">
        <w:rPr>
          <w:lang w:val="fr-FR"/>
        </w:rPr>
        <w:t>.</w:t>
      </w:r>
      <w:r w:rsidRPr="00563C2B">
        <w:rPr>
          <w:lang w:val="fr-FR"/>
        </w:rPr>
        <w:t xml:space="preserve"> </w:t>
      </w:r>
      <w:r w:rsidRPr="00563C2B">
        <w:rPr>
          <w:iCs/>
          <w:lang w:val="fr-FR"/>
        </w:rPr>
        <w:t>Le Comité pourra aborder tous les aspects des droits de l</w:t>
      </w:r>
      <w:r>
        <w:rPr>
          <w:iCs/>
          <w:lang w:val="fr-FR"/>
        </w:rPr>
        <w:t>’</w:t>
      </w:r>
      <w:r w:rsidRPr="00563C2B">
        <w:rPr>
          <w:iCs/>
          <w:lang w:val="fr-FR"/>
        </w:rPr>
        <w:t>enfant énoncés dans la Convention au cours du dialogue avec l</w:t>
      </w:r>
      <w:r>
        <w:rPr>
          <w:iCs/>
          <w:lang w:val="fr-FR"/>
        </w:rPr>
        <w:t>’</w:t>
      </w:r>
      <w:r w:rsidRPr="00563C2B">
        <w:rPr>
          <w:iCs/>
          <w:lang w:val="fr-FR"/>
        </w:rPr>
        <w:t>État partie</w:t>
      </w:r>
      <w:r w:rsidR="005C0258" w:rsidRPr="005C0258">
        <w:rPr>
          <w:iCs/>
          <w:lang w:val="fr-FR"/>
        </w:rPr>
        <w:t>.</w:t>
      </w:r>
    </w:p>
    <w:p w14:paraId="523A9B56" w14:textId="77777777" w:rsidR="007B5C79" w:rsidRPr="00563C2B" w:rsidRDefault="007B5C79" w:rsidP="007B5C79">
      <w:pPr>
        <w:pStyle w:val="HChG"/>
        <w:rPr>
          <w:lang w:val="fr-FR"/>
        </w:rPr>
      </w:pPr>
      <w:r w:rsidRPr="00563C2B">
        <w:rPr>
          <w:lang w:val="fr-FR"/>
        </w:rPr>
        <w:tab/>
      </w:r>
      <w:r w:rsidRPr="00563C2B">
        <w:rPr>
          <w:lang w:val="fr-FR"/>
        </w:rPr>
        <w:tab/>
        <w:t>Première partie</w:t>
      </w:r>
    </w:p>
    <w:p w14:paraId="2D66081D" w14:textId="77777777" w:rsidR="007B5C79" w:rsidRPr="00563C2B" w:rsidRDefault="007B5C79" w:rsidP="007B5C79">
      <w:pPr>
        <w:pStyle w:val="SingleTxtG"/>
        <w:rPr>
          <w:lang w:val="fr-FR"/>
        </w:rPr>
      </w:pPr>
      <w:r w:rsidRPr="00563C2B">
        <w:rPr>
          <w:lang w:val="fr-FR"/>
        </w:rPr>
        <w:t>1</w:t>
      </w:r>
      <w:r w:rsidR="005C0258" w:rsidRPr="005C0258">
        <w:rPr>
          <w:lang w:val="fr-FR"/>
        </w:rPr>
        <w:t>.</w:t>
      </w:r>
      <w:r w:rsidRPr="00563C2B">
        <w:rPr>
          <w:lang w:val="fr-FR"/>
        </w:rPr>
        <w:tab/>
        <w:t>Préciser le rôle du Mécanisme national chargé de l</w:t>
      </w:r>
      <w:r>
        <w:rPr>
          <w:lang w:val="fr-FR"/>
        </w:rPr>
        <w:t>’</w:t>
      </w:r>
      <w:r w:rsidRPr="00563C2B">
        <w:rPr>
          <w:lang w:val="fr-FR"/>
        </w:rPr>
        <w:t>élaboration, du suivi et de l</w:t>
      </w:r>
      <w:r>
        <w:rPr>
          <w:lang w:val="fr-FR"/>
        </w:rPr>
        <w:t>’</w:t>
      </w:r>
      <w:r w:rsidRPr="00563C2B">
        <w:rPr>
          <w:lang w:val="fr-FR"/>
        </w:rPr>
        <w:t xml:space="preserve">évaluation des </w:t>
      </w:r>
      <w:r w:rsidRPr="00563C2B">
        <w:rPr>
          <w:iCs/>
          <w:lang w:val="fr-FR"/>
        </w:rPr>
        <w:t>Plans d</w:t>
      </w:r>
      <w:r>
        <w:rPr>
          <w:iCs/>
          <w:lang w:val="fr-FR"/>
        </w:rPr>
        <w:t>’</w:t>
      </w:r>
      <w:r w:rsidRPr="00563C2B">
        <w:rPr>
          <w:iCs/>
          <w:lang w:val="fr-FR"/>
        </w:rPr>
        <w:t>action sur les droits de l</w:t>
      </w:r>
      <w:r>
        <w:rPr>
          <w:iCs/>
          <w:lang w:val="fr-FR"/>
        </w:rPr>
        <w:t>’</w:t>
      </w:r>
      <w:r w:rsidRPr="00563C2B">
        <w:rPr>
          <w:iCs/>
          <w:lang w:val="fr-FR"/>
        </w:rPr>
        <w:t xml:space="preserve">enfant </w:t>
      </w:r>
      <w:r w:rsidRPr="00563C2B">
        <w:rPr>
          <w:lang w:val="fr-FR"/>
        </w:rPr>
        <w:t xml:space="preserve">(créé par la loi </w:t>
      </w:r>
      <w:r w:rsidR="00C226D5" w:rsidRPr="00C226D5">
        <w:rPr>
          <w:rFonts w:eastAsia="MS Mincho"/>
          <w:lang w:val="fr-FR"/>
        </w:rPr>
        <w:t>n</w:t>
      </w:r>
      <w:r w:rsidR="00C226D5" w:rsidRPr="00C226D5">
        <w:rPr>
          <w:rFonts w:eastAsia="MS Mincho"/>
          <w:vertAlign w:val="superscript"/>
          <w:lang w:val="fr-FR"/>
        </w:rPr>
        <w:t>o</w:t>
      </w:r>
      <w:r w:rsidR="00C226D5">
        <w:rPr>
          <w:lang w:val="fr-FR"/>
        </w:rPr>
        <w:t> </w:t>
      </w:r>
      <w:r w:rsidRPr="00563C2B">
        <w:rPr>
          <w:lang w:val="fr-FR"/>
        </w:rPr>
        <w:t xml:space="preserve">4491/2017) et de </w:t>
      </w:r>
      <w:r w:rsidRPr="00563C2B">
        <w:rPr>
          <w:iCs/>
          <w:lang w:val="fr-FR"/>
        </w:rPr>
        <w:t>l</w:t>
      </w:r>
      <w:r>
        <w:rPr>
          <w:iCs/>
          <w:lang w:val="fr-FR"/>
        </w:rPr>
        <w:t>’</w:t>
      </w:r>
      <w:r w:rsidRPr="00563C2B">
        <w:rPr>
          <w:iCs/>
          <w:lang w:val="fr-FR"/>
        </w:rPr>
        <w:t>Observatoire national des droits de l</w:t>
      </w:r>
      <w:r>
        <w:rPr>
          <w:iCs/>
          <w:lang w:val="fr-FR"/>
        </w:rPr>
        <w:t>’</w:t>
      </w:r>
      <w:r w:rsidRPr="00563C2B">
        <w:rPr>
          <w:iCs/>
          <w:lang w:val="fr-FR"/>
        </w:rPr>
        <w:t xml:space="preserve">enfant </w:t>
      </w:r>
      <w:r w:rsidRPr="00563C2B">
        <w:rPr>
          <w:lang w:val="fr-FR"/>
        </w:rPr>
        <w:t>dans la coordination de la mise en œuvre de la Convention à différents niveaux, et indiquer quelles sont les ressources humaines et financières dont ils disposent</w:t>
      </w:r>
      <w:r w:rsidR="005C0258" w:rsidRPr="005C0258">
        <w:rPr>
          <w:lang w:val="fr-FR"/>
        </w:rPr>
        <w:t>.</w:t>
      </w:r>
      <w:r w:rsidRPr="00563C2B">
        <w:rPr>
          <w:lang w:val="fr-FR"/>
        </w:rPr>
        <w:t xml:space="preserve"> Fournir des informations sur les progrès accomplis dans l</w:t>
      </w:r>
      <w:r>
        <w:rPr>
          <w:lang w:val="fr-FR"/>
        </w:rPr>
        <w:t>’</w:t>
      </w:r>
      <w:r w:rsidRPr="00563C2B">
        <w:rPr>
          <w:lang w:val="fr-FR"/>
        </w:rPr>
        <w:t xml:space="preserve">adoption du </w:t>
      </w:r>
      <w:r w:rsidRPr="00563C2B">
        <w:rPr>
          <w:iCs/>
          <w:lang w:val="fr-FR"/>
        </w:rPr>
        <w:t>Plan d</w:t>
      </w:r>
      <w:r>
        <w:rPr>
          <w:iCs/>
          <w:lang w:val="fr-FR"/>
        </w:rPr>
        <w:t>’</w:t>
      </w:r>
      <w:r w:rsidRPr="00563C2B">
        <w:rPr>
          <w:iCs/>
          <w:lang w:val="fr-FR"/>
        </w:rPr>
        <w:t>action national sur les droits de l</w:t>
      </w:r>
      <w:r>
        <w:rPr>
          <w:iCs/>
          <w:lang w:val="fr-FR"/>
        </w:rPr>
        <w:t>’</w:t>
      </w:r>
      <w:r w:rsidRPr="00563C2B">
        <w:rPr>
          <w:iCs/>
          <w:lang w:val="fr-FR"/>
        </w:rPr>
        <w:t>enfant</w:t>
      </w:r>
      <w:r w:rsidRPr="00563C2B">
        <w:rPr>
          <w:lang w:val="fr-FR"/>
        </w:rPr>
        <w:t>, en particulier sur le calendrier du processus d</w:t>
      </w:r>
      <w:r>
        <w:rPr>
          <w:lang w:val="fr-FR"/>
        </w:rPr>
        <w:t>’</w:t>
      </w:r>
      <w:r w:rsidRPr="00563C2B">
        <w:rPr>
          <w:lang w:val="fr-FR"/>
        </w:rPr>
        <w:t>adoption, le budget alloué à sa mise en œuvre et la mesure dans laquelle les enfants ont participé à son élaboration</w:t>
      </w:r>
      <w:r w:rsidR="005C0258" w:rsidRPr="005C0258">
        <w:rPr>
          <w:lang w:val="fr-FR"/>
        </w:rPr>
        <w:t>.</w:t>
      </w:r>
      <w:r w:rsidRPr="00563C2B">
        <w:rPr>
          <w:lang w:val="fr-FR"/>
        </w:rPr>
        <w:t xml:space="preserve"> Précisez le montant alloué au département chargé des droits de l</w:t>
      </w:r>
      <w:r>
        <w:rPr>
          <w:lang w:val="fr-FR"/>
        </w:rPr>
        <w:t>’</w:t>
      </w:r>
      <w:r w:rsidRPr="00563C2B">
        <w:rPr>
          <w:lang w:val="fr-FR"/>
        </w:rPr>
        <w:t xml:space="preserve">enfant du </w:t>
      </w:r>
      <w:r w:rsidRPr="00563C2B">
        <w:rPr>
          <w:bCs/>
          <w:lang w:val="fr-FR"/>
        </w:rPr>
        <w:t>Bureau du Médiateur</w:t>
      </w:r>
      <w:r w:rsidRPr="00C226D5">
        <w:rPr>
          <w:bCs/>
          <w:lang w:val="fr-FR"/>
        </w:rPr>
        <w:t xml:space="preserve"> </w:t>
      </w:r>
      <w:r w:rsidRPr="00563C2B">
        <w:rPr>
          <w:lang w:val="fr-FR"/>
        </w:rPr>
        <w:t>grec</w:t>
      </w:r>
      <w:r w:rsidR="005C0258" w:rsidRPr="005C0258">
        <w:rPr>
          <w:lang w:val="fr-FR"/>
        </w:rPr>
        <w:t>.</w:t>
      </w:r>
      <w:r w:rsidRPr="00563C2B">
        <w:rPr>
          <w:lang w:val="fr-FR"/>
        </w:rPr>
        <w:t xml:space="preserve"> </w:t>
      </w:r>
    </w:p>
    <w:p w14:paraId="3E51FA28" w14:textId="77777777" w:rsidR="007B5C79" w:rsidRPr="00563C2B" w:rsidRDefault="007B5C79" w:rsidP="007B5C79">
      <w:pPr>
        <w:pStyle w:val="SingleTxtG"/>
        <w:rPr>
          <w:lang w:val="fr-FR"/>
        </w:rPr>
      </w:pPr>
      <w:r w:rsidRPr="00563C2B">
        <w:rPr>
          <w:lang w:val="fr-FR"/>
        </w:rPr>
        <w:t>2</w:t>
      </w:r>
      <w:r w:rsidR="005C0258" w:rsidRPr="005C0258">
        <w:rPr>
          <w:lang w:val="fr-FR"/>
        </w:rPr>
        <w:t>.</w:t>
      </w:r>
      <w:r w:rsidRPr="00563C2B">
        <w:rPr>
          <w:lang w:val="fr-FR"/>
        </w:rPr>
        <w:tab/>
        <w:t xml:space="preserve">Décrire les plans visant à </w:t>
      </w:r>
      <w:r w:rsidRPr="00563C2B">
        <w:rPr>
          <w:iCs/>
          <w:lang w:val="fr-FR"/>
        </w:rPr>
        <w:t>assurer la conformité de la législation et de la pratique avec la Convention</w:t>
      </w:r>
      <w:r w:rsidRPr="00563C2B">
        <w:rPr>
          <w:lang w:val="fr-FR"/>
        </w:rPr>
        <w:t xml:space="preserve">, notamment en ce qui concerne le </w:t>
      </w:r>
      <w:r w:rsidRPr="00563C2B">
        <w:rPr>
          <w:iCs/>
          <w:lang w:val="fr-FR"/>
        </w:rPr>
        <w:t>mariage d</w:t>
      </w:r>
      <w:r>
        <w:rPr>
          <w:iCs/>
          <w:lang w:val="fr-FR"/>
        </w:rPr>
        <w:t>’</w:t>
      </w:r>
      <w:r w:rsidRPr="00563C2B">
        <w:rPr>
          <w:iCs/>
          <w:lang w:val="fr-FR"/>
        </w:rPr>
        <w:t xml:space="preserve">enfants </w:t>
      </w:r>
      <w:r w:rsidRPr="00563C2B">
        <w:rPr>
          <w:lang w:val="fr-FR"/>
        </w:rPr>
        <w:t>et l</w:t>
      </w:r>
      <w:r>
        <w:rPr>
          <w:lang w:val="fr-FR"/>
        </w:rPr>
        <w:t>’</w:t>
      </w:r>
      <w:r w:rsidRPr="00563C2B">
        <w:rPr>
          <w:lang w:val="fr-FR"/>
        </w:rPr>
        <w:t>héritage des enfants, le mariage selon la charia et le mariage dans la communauté rom, le logement social, l</w:t>
      </w:r>
      <w:r>
        <w:rPr>
          <w:lang w:val="fr-FR"/>
        </w:rPr>
        <w:t>’</w:t>
      </w:r>
      <w:r w:rsidRPr="00563C2B">
        <w:rPr>
          <w:lang w:val="fr-FR"/>
        </w:rPr>
        <w:t xml:space="preserve">éducation religieuse obligatoire et </w:t>
      </w:r>
      <w:r w:rsidRPr="00563C2B">
        <w:rPr>
          <w:bCs/>
          <w:lang w:val="fr-FR"/>
        </w:rPr>
        <w:t>l</w:t>
      </w:r>
      <w:r>
        <w:rPr>
          <w:bCs/>
          <w:lang w:val="fr-FR"/>
        </w:rPr>
        <w:t>’</w:t>
      </w:r>
      <w:r w:rsidRPr="00563C2B">
        <w:rPr>
          <w:bCs/>
          <w:lang w:val="fr-FR"/>
        </w:rPr>
        <w:t>obligation</w:t>
      </w:r>
      <w:r w:rsidRPr="00612F40">
        <w:rPr>
          <w:bCs/>
          <w:lang w:val="fr-FR"/>
        </w:rPr>
        <w:t xml:space="preserve"> </w:t>
      </w:r>
      <w:r w:rsidRPr="00563C2B">
        <w:rPr>
          <w:lang w:val="fr-FR"/>
        </w:rPr>
        <w:t>imposée aux ressortissants de pays extérieurs à l</w:t>
      </w:r>
      <w:r>
        <w:rPr>
          <w:lang w:val="fr-FR"/>
        </w:rPr>
        <w:t>’</w:t>
      </w:r>
      <w:r w:rsidRPr="00563C2B">
        <w:rPr>
          <w:lang w:val="fr-FR"/>
        </w:rPr>
        <w:t xml:space="preserve">Union européenne </w:t>
      </w:r>
      <w:r w:rsidRPr="00563C2B">
        <w:rPr>
          <w:bCs/>
          <w:lang w:val="fr-FR"/>
        </w:rPr>
        <w:t>d</w:t>
      </w:r>
      <w:r>
        <w:rPr>
          <w:bCs/>
          <w:lang w:val="fr-FR"/>
        </w:rPr>
        <w:t>’</w:t>
      </w:r>
      <w:r w:rsidRPr="00563C2B">
        <w:rPr>
          <w:bCs/>
          <w:lang w:val="fr-FR"/>
        </w:rPr>
        <w:t>être résident</w:t>
      </w:r>
      <w:r w:rsidR="00612F40">
        <w:rPr>
          <w:bCs/>
          <w:lang w:val="fr-FR"/>
        </w:rPr>
        <w:t>s</w:t>
      </w:r>
      <w:r w:rsidRPr="00563C2B">
        <w:rPr>
          <w:bCs/>
          <w:lang w:val="fr-FR"/>
        </w:rPr>
        <w:t xml:space="preserve"> de longue durée</w:t>
      </w:r>
      <w:r w:rsidRPr="00612F40">
        <w:rPr>
          <w:bCs/>
          <w:lang w:val="fr-FR"/>
        </w:rPr>
        <w:t xml:space="preserve"> </w:t>
      </w:r>
      <w:r w:rsidRPr="00563C2B">
        <w:rPr>
          <w:lang w:val="fr-FR"/>
        </w:rPr>
        <w:t>en Grèce pour pouvoir prétendre à des prestations</w:t>
      </w:r>
      <w:r w:rsidR="00BF6067">
        <w:rPr>
          <w:lang w:val="fr-FR"/>
        </w:rPr>
        <w:t> ;</w:t>
      </w:r>
      <w:r w:rsidRPr="00563C2B">
        <w:rPr>
          <w:lang w:val="fr-FR"/>
        </w:rPr>
        <w:t xml:space="preserve"> à établir une base de données centrale sur les enfants</w:t>
      </w:r>
      <w:r w:rsidR="00BF6067">
        <w:rPr>
          <w:lang w:val="fr-FR"/>
        </w:rPr>
        <w:t> ;</w:t>
      </w:r>
      <w:r w:rsidRPr="00563C2B">
        <w:rPr>
          <w:lang w:val="fr-FR"/>
        </w:rPr>
        <w:t xml:space="preserve"> à </w:t>
      </w:r>
      <w:r w:rsidRPr="00563C2B">
        <w:rPr>
          <w:iCs/>
          <w:lang w:val="fr-FR"/>
        </w:rPr>
        <w:t>adopter une approche budgétaire centrée sur les droits de l</w:t>
      </w:r>
      <w:r>
        <w:rPr>
          <w:iCs/>
          <w:lang w:val="fr-FR"/>
        </w:rPr>
        <w:t>’</w:t>
      </w:r>
      <w:r w:rsidRPr="00563C2B">
        <w:rPr>
          <w:iCs/>
          <w:lang w:val="fr-FR"/>
        </w:rPr>
        <w:t xml:space="preserve">enfant et </w:t>
      </w:r>
      <w:r w:rsidRPr="00563C2B">
        <w:rPr>
          <w:lang w:val="fr-FR"/>
        </w:rPr>
        <w:t xml:space="preserve">à </w:t>
      </w:r>
      <w:r w:rsidRPr="00563C2B">
        <w:rPr>
          <w:iCs/>
          <w:lang w:val="fr-FR"/>
        </w:rPr>
        <w:t xml:space="preserve">allouer des ressources en faveur des enfants, </w:t>
      </w:r>
      <w:r w:rsidRPr="00563C2B">
        <w:rPr>
          <w:lang w:val="fr-FR"/>
        </w:rPr>
        <w:t xml:space="preserve">en particulier </w:t>
      </w:r>
      <w:r w:rsidRPr="00563C2B">
        <w:rPr>
          <w:iCs/>
          <w:lang w:val="fr-FR"/>
        </w:rPr>
        <w:t>des enfants</w:t>
      </w:r>
      <w:r w:rsidRPr="00563C2B">
        <w:rPr>
          <w:lang w:val="fr-FR"/>
        </w:rPr>
        <w:t xml:space="preserve"> en situation de vulnérabilité</w:t>
      </w:r>
      <w:r w:rsidR="00BF6067">
        <w:rPr>
          <w:lang w:val="fr-FR"/>
        </w:rPr>
        <w:t> ;</w:t>
      </w:r>
      <w:r w:rsidRPr="00563C2B">
        <w:rPr>
          <w:lang w:val="fr-FR"/>
        </w:rPr>
        <w:t xml:space="preserve"> et à </w:t>
      </w:r>
      <w:r w:rsidRPr="00563C2B">
        <w:rPr>
          <w:iCs/>
          <w:lang w:val="fr-FR"/>
        </w:rPr>
        <w:t xml:space="preserve">garantir la viabilité </w:t>
      </w:r>
      <w:r w:rsidRPr="00563C2B">
        <w:rPr>
          <w:lang w:val="fr-FR"/>
        </w:rPr>
        <w:t>des services financés par des sources extérieures</w:t>
      </w:r>
      <w:r w:rsidR="005C0258" w:rsidRPr="005C0258">
        <w:rPr>
          <w:lang w:val="fr-FR"/>
        </w:rPr>
        <w:t>.</w:t>
      </w:r>
      <w:r w:rsidRPr="00563C2B">
        <w:rPr>
          <w:lang w:val="fr-FR"/>
        </w:rPr>
        <w:t xml:space="preserve"> </w:t>
      </w:r>
    </w:p>
    <w:p w14:paraId="69F69E28" w14:textId="77777777" w:rsidR="007B5C79" w:rsidRPr="00563C2B" w:rsidRDefault="007B5C79" w:rsidP="007B5C79">
      <w:pPr>
        <w:pStyle w:val="SingleTxtG"/>
        <w:rPr>
          <w:lang w:val="fr-FR"/>
        </w:rPr>
      </w:pPr>
      <w:r w:rsidRPr="00563C2B">
        <w:rPr>
          <w:lang w:val="fr-FR"/>
        </w:rPr>
        <w:t>3</w:t>
      </w:r>
      <w:r w:rsidR="005C0258" w:rsidRPr="005C0258">
        <w:rPr>
          <w:lang w:val="fr-FR"/>
        </w:rPr>
        <w:t>.</w:t>
      </w:r>
      <w:r w:rsidRPr="00563C2B">
        <w:rPr>
          <w:lang w:val="fr-FR"/>
        </w:rPr>
        <w:tab/>
        <w:t xml:space="preserve">Préciser comment est garantie la </w:t>
      </w:r>
      <w:r w:rsidRPr="00563C2B">
        <w:rPr>
          <w:iCs/>
          <w:lang w:val="fr-FR"/>
        </w:rPr>
        <w:t>détermination de l</w:t>
      </w:r>
      <w:r>
        <w:rPr>
          <w:iCs/>
          <w:lang w:val="fr-FR"/>
        </w:rPr>
        <w:t>’</w:t>
      </w:r>
      <w:r w:rsidRPr="00563C2B">
        <w:rPr>
          <w:iCs/>
          <w:lang w:val="fr-FR"/>
        </w:rPr>
        <w:t>intérêt supérieur de l</w:t>
      </w:r>
      <w:r>
        <w:rPr>
          <w:iCs/>
          <w:lang w:val="fr-FR"/>
        </w:rPr>
        <w:t>’</w:t>
      </w:r>
      <w:r w:rsidRPr="00563C2B">
        <w:rPr>
          <w:iCs/>
          <w:lang w:val="fr-FR"/>
        </w:rPr>
        <w:t>enfant</w:t>
      </w:r>
      <w:r w:rsidRPr="00563C2B">
        <w:rPr>
          <w:lang w:val="fr-FR"/>
        </w:rPr>
        <w:t>, y compris en ce qui concerne les enfants migrants, et fournir des données sur l</w:t>
      </w:r>
      <w:r>
        <w:rPr>
          <w:lang w:val="fr-FR"/>
        </w:rPr>
        <w:t>’</w:t>
      </w:r>
      <w:r w:rsidRPr="00563C2B">
        <w:rPr>
          <w:lang w:val="fr-FR"/>
        </w:rPr>
        <w:t>utilisation de l</w:t>
      </w:r>
      <w:r>
        <w:rPr>
          <w:lang w:val="fr-FR"/>
        </w:rPr>
        <w:t>’</w:t>
      </w:r>
      <w:r w:rsidR="00C226D5">
        <w:rPr>
          <w:lang w:val="fr-FR"/>
        </w:rPr>
        <w:t>« </w:t>
      </w:r>
      <w:r w:rsidRPr="00563C2B">
        <w:rPr>
          <w:lang w:val="fr-FR"/>
        </w:rPr>
        <w:t>outil d</w:t>
      </w:r>
      <w:r>
        <w:rPr>
          <w:lang w:val="fr-FR"/>
        </w:rPr>
        <w:t>’</w:t>
      </w:r>
      <w:r w:rsidRPr="00563C2B">
        <w:rPr>
          <w:lang w:val="fr-FR"/>
        </w:rPr>
        <w:t>évaluation de l</w:t>
      </w:r>
      <w:r>
        <w:rPr>
          <w:lang w:val="fr-FR"/>
        </w:rPr>
        <w:t>’</w:t>
      </w:r>
      <w:r w:rsidRPr="00563C2B">
        <w:rPr>
          <w:lang w:val="fr-FR"/>
        </w:rPr>
        <w:t>intérêt supérieur</w:t>
      </w:r>
      <w:r w:rsidR="00C226D5">
        <w:rPr>
          <w:lang w:val="fr-FR"/>
        </w:rPr>
        <w:t> »</w:t>
      </w:r>
      <w:r w:rsidRPr="00563C2B">
        <w:rPr>
          <w:lang w:val="fr-FR"/>
        </w:rPr>
        <w:t xml:space="preserve"> dans les procédures d</w:t>
      </w:r>
      <w:r>
        <w:rPr>
          <w:lang w:val="fr-FR"/>
        </w:rPr>
        <w:t>’</w:t>
      </w:r>
      <w:r w:rsidRPr="00563C2B">
        <w:rPr>
          <w:lang w:val="fr-FR"/>
        </w:rPr>
        <w:t xml:space="preserve">asile et de </w:t>
      </w:r>
      <w:r w:rsidRPr="00563C2B">
        <w:rPr>
          <w:iCs/>
          <w:lang w:val="fr-FR"/>
        </w:rPr>
        <w:t>réinstallation</w:t>
      </w:r>
      <w:r w:rsidR="005C0258" w:rsidRPr="005C0258">
        <w:rPr>
          <w:lang w:val="fr-FR"/>
        </w:rPr>
        <w:t>.</w:t>
      </w:r>
      <w:r w:rsidRPr="00563C2B">
        <w:rPr>
          <w:lang w:val="fr-FR"/>
        </w:rPr>
        <w:t xml:space="preserve"> Préciser dans quels cas il est obligatoire de demander et de prendre en considération l</w:t>
      </w:r>
      <w:r>
        <w:rPr>
          <w:lang w:val="fr-FR"/>
        </w:rPr>
        <w:t>’</w:t>
      </w:r>
      <w:r w:rsidRPr="00563C2B">
        <w:rPr>
          <w:lang w:val="fr-FR"/>
        </w:rPr>
        <w:t>avis des enfants</w:t>
      </w:r>
      <w:r w:rsidR="005C0258" w:rsidRPr="005C0258">
        <w:rPr>
          <w:lang w:val="fr-FR"/>
        </w:rPr>
        <w:t>.</w:t>
      </w:r>
      <w:r w:rsidRPr="00563C2B">
        <w:rPr>
          <w:lang w:val="fr-FR"/>
        </w:rPr>
        <w:t xml:space="preserve"> Donner de plus amples informations sur la conformité de la loi </w:t>
      </w:r>
      <w:r w:rsidR="00F50A48" w:rsidRPr="00F50A48">
        <w:rPr>
          <w:rFonts w:eastAsia="MS Mincho"/>
          <w:lang w:val="fr-FR"/>
        </w:rPr>
        <w:t>n</w:t>
      </w:r>
      <w:r w:rsidR="00F50A48" w:rsidRPr="00F50A48">
        <w:rPr>
          <w:rFonts w:eastAsia="MS Mincho"/>
          <w:vertAlign w:val="superscript"/>
          <w:lang w:val="fr-FR"/>
        </w:rPr>
        <w:t>o</w:t>
      </w:r>
      <w:r w:rsidR="00F50A48">
        <w:rPr>
          <w:lang w:val="fr-FR"/>
        </w:rPr>
        <w:t> </w:t>
      </w:r>
      <w:r w:rsidRPr="00563C2B">
        <w:rPr>
          <w:lang w:val="fr-FR"/>
        </w:rPr>
        <w:t>4636/2019 avec la Convention, en particulier en ce qui concerne le recours aux procédures d</w:t>
      </w:r>
      <w:r>
        <w:rPr>
          <w:lang w:val="fr-FR"/>
        </w:rPr>
        <w:t>’</w:t>
      </w:r>
      <w:r w:rsidRPr="00563C2B">
        <w:rPr>
          <w:lang w:val="fr-FR"/>
        </w:rPr>
        <w:t>asile accélérées, l</w:t>
      </w:r>
      <w:r>
        <w:rPr>
          <w:lang w:val="fr-FR"/>
        </w:rPr>
        <w:t>’</w:t>
      </w:r>
      <w:r w:rsidRPr="00563C2B">
        <w:rPr>
          <w:lang w:val="fr-FR"/>
        </w:rPr>
        <w:t xml:space="preserve">affaiblissement des garanties procédurales, la </w:t>
      </w:r>
      <w:r w:rsidRPr="00563C2B">
        <w:rPr>
          <w:iCs/>
          <w:lang w:val="fr-FR"/>
        </w:rPr>
        <w:t>détention d</w:t>
      </w:r>
      <w:r>
        <w:rPr>
          <w:iCs/>
          <w:lang w:val="fr-FR"/>
        </w:rPr>
        <w:t>’</w:t>
      </w:r>
      <w:r w:rsidRPr="00563C2B">
        <w:rPr>
          <w:iCs/>
          <w:lang w:val="fr-FR"/>
        </w:rPr>
        <w:t xml:space="preserve">immigrants </w:t>
      </w:r>
      <w:r w:rsidRPr="00563C2B">
        <w:rPr>
          <w:lang w:val="fr-FR"/>
        </w:rPr>
        <w:t xml:space="preserve">et la pratique consistant à </w:t>
      </w:r>
      <w:r w:rsidRPr="00563C2B">
        <w:rPr>
          <w:bCs/>
          <w:lang w:val="fr-FR"/>
        </w:rPr>
        <w:t>conditionner la qualité de l</w:t>
      </w:r>
      <w:r>
        <w:rPr>
          <w:bCs/>
          <w:lang w:val="fr-FR"/>
        </w:rPr>
        <w:t>’</w:t>
      </w:r>
      <w:r w:rsidRPr="00563C2B">
        <w:rPr>
          <w:bCs/>
          <w:lang w:val="fr-FR"/>
        </w:rPr>
        <w:t>accueil de l</w:t>
      </w:r>
      <w:r>
        <w:rPr>
          <w:bCs/>
          <w:lang w:val="fr-FR"/>
        </w:rPr>
        <w:t>’</w:t>
      </w:r>
      <w:r w:rsidRPr="00563C2B">
        <w:rPr>
          <w:bCs/>
          <w:lang w:val="fr-FR"/>
        </w:rPr>
        <w:t>enfant à sa scolarisation</w:t>
      </w:r>
      <w:r w:rsidR="005C0258" w:rsidRPr="005C0258">
        <w:rPr>
          <w:lang w:val="fr-FR"/>
        </w:rPr>
        <w:t>.</w:t>
      </w:r>
      <w:r w:rsidRPr="00563C2B">
        <w:rPr>
          <w:lang w:val="fr-FR"/>
        </w:rPr>
        <w:t xml:space="preserve"> </w:t>
      </w:r>
    </w:p>
    <w:p w14:paraId="351E4544" w14:textId="77777777" w:rsidR="007B5C79" w:rsidRPr="00563C2B" w:rsidRDefault="007B5C79" w:rsidP="007B5C79">
      <w:pPr>
        <w:pStyle w:val="SingleTxtG"/>
        <w:rPr>
          <w:lang w:val="fr-FR"/>
        </w:rPr>
      </w:pPr>
      <w:r w:rsidRPr="00563C2B">
        <w:rPr>
          <w:lang w:val="fr-FR"/>
        </w:rPr>
        <w:lastRenderedPageBreak/>
        <w:t>4</w:t>
      </w:r>
      <w:r w:rsidR="005C0258" w:rsidRPr="005C0258">
        <w:rPr>
          <w:lang w:val="fr-FR"/>
        </w:rPr>
        <w:t>.</w:t>
      </w:r>
      <w:r w:rsidRPr="00563C2B">
        <w:rPr>
          <w:lang w:val="fr-FR"/>
        </w:rPr>
        <w:tab/>
        <w:t>Donner des renseignements complémentaires sur les mesures prises pour faciliter l</w:t>
      </w:r>
      <w:r>
        <w:rPr>
          <w:lang w:val="fr-FR"/>
        </w:rPr>
        <w:t>’</w:t>
      </w:r>
      <w:r w:rsidRPr="00563C2B">
        <w:rPr>
          <w:lang w:val="fr-FR"/>
        </w:rPr>
        <w:t>enregistrement rapide des enfants roms et la correction des certificats de naissance, sur les plans élaborés pour supprimer l</w:t>
      </w:r>
      <w:r>
        <w:rPr>
          <w:lang w:val="fr-FR"/>
        </w:rPr>
        <w:t>’</w:t>
      </w:r>
      <w:r w:rsidRPr="00563C2B">
        <w:rPr>
          <w:lang w:val="fr-FR"/>
        </w:rPr>
        <w:t>indication de la religion des parents sur les documents d</w:t>
      </w:r>
      <w:r>
        <w:rPr>
          <w:lang w:val="fr-FR"/>
        </w:rPr>
        <w:t>’</w:t>
      </w:r>
      <w:r w:rsidRPr="00563C2B">
        <w:rPr>
          <w:lang w:val="fr-FR"/>
        </w:rPr>
        <w:t>identité, et sur les progrès réalisés dans la translittération des noms non grecs sur les documents d</w:t>
      </w:r>
      <w:r>
        <w:rPr>
          <w:lang w:val="fr-FR"/>
        </w:rPr>
        <w:t>’</w:t>
      </w:r>
      <w:r w:rsidRPr="00563C2B">
        <w:rPr>
          <w:lang w:val="fr-FR"/>
        </w:rPr>
        <w:t>identité</w:t>
      </w:r>
      <w:r w:rsidR="005C0258" w:rsidRPr="005C0258">
        <w:rPr>
          <w:lang w:val="fr-FR"/>
        </w:rPr>
        <w:t>.</w:t>
      </w:r>
      <w:r w:rsidRPr="00563C2B">
        <w:rPr>
          <w:lang w:val="fr-FR"/>
        </w:rPr>
        <w:t xml:space="preserve"> Indiquer si les enfants qui sont nés sur le territoire grec peuvent acquérir la citoyenneté grecque, compte tenu du fait qu</w:t>
      </w:r>
      <w:r>
        <w:rPr>
          <w:lang w:val="fr-FR"/>
        </w:rPr>
        <w:t>’</w:t>
      </w:r>
      <w:r w:rsidRPr="00563C2B">
        <w:rPr>
          <w:lang w:val="fr-FR"/>
        </w:rPr>
        <w:t>autrement ils risquent de devenir apatrides</w:t>
      </w:r>
      <w:r w:rsidR="005C0258" w:rsidRPr="005C0258">
        <w:rPr>
          <w:lang w:val="fr-FR"/>
        </w:rPr>
        <w:t>.</w:t>
      </w:r>
      <w:r w:rsidRPr="00563C2B">
        <w:rPr>
          <w:lang w:val="fr-FR"/>
        </w:rPr>
        <w:t xml:space="preserve"> Étant donné que la loi grecque reconnaît les </w:t>
      </w:r>
      <w:r w:rsidRPr="00563C2B">
        <w:rPr>
          <w:iCs/>
          <w:lang w:val="fr-FR"/>
        </w:rPr>
        <w:t>partenariats civils enregistrés entre personnes de même sexe</w:t>
      </w:r>
      <w:r w:rsidRPr="00563C2B">
        <w:rPr>
          <w:lang w:val="fr-FR"/>
        </w:rPr>
        <w:t>, expliquer comment la filiation des enfants nés de ces couples est établie et les conditions dans lesquelles les enfants peuvent acquérir la citoyenneté grecque</w:t>
      </w:r>
      <w:r w:rsidR="005C0258" w:rsidRPr="005C0258">
        <w:rPr>
          <w:lang w:val="fr-FR"/>
        </w:rPr>
        <w:t>.</w:t>
      </w:r>
    </w:p>
    <w:p w14:paraId="65540849" w14:textId="77777777" w:rsidR="007B5C79" w:rsidRPr="00563C2B" w:rsidRDefault="007B5C79" w:rsidP="007B5C79">
      <w:pPr>
        <w:pStyle w:val="SingleTxtG"/>
        <w:rPr>
          <w:lang w:val="fr-FR"/>
        </w:rPr>
      </w:pPr>
      <w:r w:rsidRPr="00563C2B">
        <w:rPr>
          <w:lang w:val="fr-FR"/>
        </w:rPr>
        <w:t>5</w:t>
      </w:r>
      <w:r w:rsidR="005C0258" w:rsidRPr="005C0258">
        <w:rPr>
          <w:lang w:val="fr-FR"/>
        </w:rPr>
        <w:t>.</w:t>
      </w:r>
      <w:r w:rsidRPr="00563C2B">
        <w:rPr>
          <w:lang w:val="fr-FR"/>
        </w:rPr>
        <w:tab/>
        <w:t>Fournir des informations</w:t>
      </w:r>
      <w:r w:rsidR="00BF6067">
        <w:rPr>
          <w:lang w:val="fr-FR"/>
        </w:rPr>
        <w:t> :</w:t>
      </w:r>
      <w:r w:rsidRPr="00563C2B">
        <w:rPr>
          <w:lang w:val="fr-FR"/>
        </w:rPr>
        <w:t xml:space="preserve"> sur les progrès réalisés dans la mise en œuvre des actions destinées à prévenir les brimades et des plans visant à renforcer la formation des enseignants en vue de prévenir, détecter et combattre les différentes formes de violence, y compris la violence fondée sur l</w:t>
      </w:r>
      <w:r>
        <w:rPr>
          <w:lang w:val="fr-FR"/>
        </w:rPr>
        <w:t>’</w:t>
      </w:r>
      <w:r w:rsidRPr="00563C2B">
        <w:rPr>
          <w:lang w:val="fr-FR"/>
        </w:rPr>
        <w:t>orientation sexuelle et l</w:t>
      </w:r>
      <w:r>
        <w:rPr>
          <w:lang w:val="fr-FR"/>
        </w:rPr>
        <w:t>’</w:t>
      </w:r>
      <w:r w:rsidRPr="00563C2B">
        <w:rPr>
          <w:lang w:val="fr-FR"/>
        </w:rPr>
        <w:t>identité de genre, et à durcir les sanctions en cas d</w:t>
      </w:r>
      <w:r>
        <w:rPr>
          <w:lang w:val="fr-FR"/>
        </w:rPr>
        <w:t>’</w:t>
      </w:r>
      <w:r w:rsidRPr="00563C2B">
        <w:rPr>
          <w:lang w:val="fr-FR"/>
        </w:rPr>
        <w:t>abus commis par des enseignants</w:t>
      </w:r>
      <w:r w:rsidR="00BF6067">
        <w:rPr>
          <w:lang w:val="fr-FR"/>
        </w:rPr>
        <w:t> ;</w:t>
      </w:r>
      <w:r w:rsidRPr="00563C2B">
        <w:rPr>
          <w:lang w:val="fr-FR"/>
        </w:rPr>
        <w:t xml:space="preserve"> sur la mise en place de mécanismes de contrôle de l</w:t>
      </w:r>
      <w:r>
        <w:rPr>
          <w:lang w:val="fr-FR"/>
        </w:rPr>
        <w:t>’</w:t>
      </w:r>
      <w:r w:rsidRPr="00563C2B">
        <w:rPr>
          <w:lang w:val="fr-FR"/>
        </w:rPr>
        <w:t xml:space="preserve">application des lois </w:t>
      </w:r>
      <w:r w:rsidR="00F50A48" w:rsidRPr="00F50A48">
        <w:rPr>
          <w:rFonts w:eastAsia="MS Mincho"/>
          <w:lang w:val="fr-FR"/>
        </w:rPr>
        <w:t>n</w:t>
      </w:r>
      <w:r w:rsidR="00F50A48" w:rsidRPr="00F50A48">
        <w:rPr>
          <w:rFonts w:eastAsia="MS Mincho"/>
          <w:vertAlign w:val="superscript"/>
          <w:lang w:val="fr-FR"/>
        </w:rPr>
        <w:t>o</w:t>
      </w:r>
      <w:r w:rsidR="00F50A48">
        <w:rPr>
          <w:lang w:val="fr-FR"/>
        </w:rPr>
        <w:t> </w:t>
      </w:r>
      <w:r w:rsidRPr="00563C2B">
        <w:rPr>
          <w:lang w:val="fr-FR"/>
        </w:rPr>
        <w:t xml:space="preserve">3500/2006 et </w:t>
      </w:r>
      <w:r w:rsidR="00F50A48" w:rsidRPr="00F50A48">
        <w:rPr>
          <w:rFonts w:eastAsia="MS Mincho"/>
          <w:lang w:val="fr-FR"/>
        </w:rPr>
        <w:t>n</w:t>
      </w:r>
      <w:r w:rsidR="00F50A48" w:rsidRPr="00F50A48">
        <w:rPr>
          <w:rFonts w:eastAsia="MS Mincho"/>
          <w:vertAlign w:val="superscript"/>
          <w:lang w:val="fr-FR"/>
        </w:rPr>
        <w:t>o</w:t>
      </w:r>
      <w:r w:rsidR="00F50A48">
        <w:rPr>
          <w:lang w:val="fr-FR"/>
        </w:rPr>
        <w:t> </w:t>
      </w:r>
      <w:r w:rsidRPr="00563C2B">
        <w:rPr>
          <w:lang w:val="fr-FR"/>
        </w:rPr>
        <w:t>4322/2015</w:t>
      </w:r>
      <w:r w:rsidR="00BF6067">
        <w:rPr>
          <w:lang w:val="fr-FR"/>
        </w:rPr>
        <w:t> ;</w:t>
      </w:r>
      <w:r w:rsidRPr="00563C2B">
        <w:rPr>
          <w:lang w:val="fr-FR"/>
        </w:rPr>
        <w:t xml:space="preserve"> sur la mise en place de mécanismes de plainte et de services d</w:t>
      </w:r>
      <w:r>
        <w:rPr>
          <w:lang w:val="fr-FR"/>
        </w:rPr>
        <w:t>’</w:t>
      </w:r>
      <w:r w:rsidRPr="00563C2B">
        <w:rPr>
          <w:lang w:val="fr-FR"/>
        </w:rPr>
        <w:t>aide aux enfants</w:t>
      </w:r>
      <w:r w:rsidR="00BF6067">
        <w:rPr>
          <w:lang w:val="fr-FR"/>
        </w:rPr>
        <w:t> ;</w:t>
      </w:r>
      <w:r w:rsidRPr="00563C2B">
        <w:rPr>
          <w:lang w:val="fr-FR"/>
        </w:rPr>
        <w:t xml:space="preserve"> et sur les efforts déployés pour améliorer la collecte de données sur les enfants victimes de violence</w:t>
      </w:r>
      <w:r w:rsidR="005C0258" w:rsidRPr="005C0258">
        <w:rPr>
          <w:lang w:val="fr-FR"/>
        </w:rPr>
        <w:t>.</w:t>
      </w:r>
    </w:p>
    <w:p w14:paraId="63CEB667" w14:textId="77777777" w:rsidR="007B5C79" w:rsidRPr="00563C2B" w:rsidRDefault="007B5C79" w:rsidP="007B5C79">
      <w:pPr>
        <w:pStyle w:val="SingleTxtG"/>
        <w:rPr>
          <w:lang w:val="fr-FR"/>
        </w:rPr>
      </w:pPr>
      <w:r w:rsidRPr="00563C2B">
        <w:rPr>
          <w:lang w:val="fr-FR"/>
        </w:rPr>
        <w:t>6</w:t>
      </w:r>
      <w:r w:rsidR="005C0258" w:rsidRPr="005C0258">
        <w:rPr>
          <w:lang w:val="fr-FR"/>
        </w:rPr>
        <w:t>.</w:t>
      </w:r>
      <w:r w:rsidRPr="00563C2B">
        <w:rPr>
          <w:lang w:val="fr-FR"/>
        </w:rPr>
        <w:tab/>
        <w:t xml:space="preserve">Préciser les mesures prises pour </w:t>
      </w:r>
      <w:r w:rsidRPr="00563C2B">
        <w:rPr>
          <w:iCs/>
          <w:lang w:val="fr-FR"/>
        </w:rPr>
        <w:t xml:space="preserve">désinstitutionnaliser </w:t>
      </w:r>
      <w:r w:rsidRPr="00563C2B">
        <w:rPr>
          <w:lang w:val="fr-FR"/>
        </w:rPr>
        <w:t xml:space="preserve">les enfants handicapés (conformément à la décision ministérielle </w:t>
      </w:r>
      <w:r w:rsidR="00F50A48" w:rsidRPr="00F50A48">
        <w:rPr>
          <w:rFonts w:eastAsia="MS Mincho"/>
          <w:lang w:val="fr-FR"/>
        </w:rPr>
        <w:t>n</w:t>
      </w:r>
      <w:r w:rsidR="00F50A48" w:rsidRPr="00F50A48">
        <w:rPr>
          <w:rFonts w:eastAsia="MS Mincho"/>
          <w:vertAlign w:val="superscript"/>
          <w:lang w:val="fr-FR"/>
        </w:rPr>
        <w:t>o</w:t>
      </w:r>
      <w:r w:rsidR="00F50A48">
        <w:rPr>
          <w:lang w:val="fr-FR"/>
        </w:rPr>
        <w:t> </w:t>
      </w:r>
      <w:r w:rsidRPr="00563C2B">
        <w:rPr>
          <w:lang w:val="fr-FR"/>
        </w:rPr>
        <w:t>60135/1579) en leur assurant l</w:t>
      </w:r>
      <w:r>
        <w:rPr>
          <w:lang w:val="fr-FR"/>
        </w:rPr>
        <w:t>’</w:t>
      </w:r>
      <w:r w:rsidRPr="00563C2B">
        <w:rPr>
          <w:lang w:val="fr-FR"/>
        </w:rPr>
        <w:t xml:space="preserve">accès à des </w:t>
      </w:r>
      <w:r w:rsidRPr="00563C2B">
        <w:rPr>
          <w:bCs/>
          <w:lang w:val="fr-FR"/>
        </w:rPr>
        <w:t>garderies</w:t>
      </w:r>
      <w:r w:rsidRPr="00563C2B">
        <w:rPr>
          <w:b/>
          <w:bCs/>
          <w:lang w:val="fr-FR"/>
        </w:rPr>
        <w:t xml:space="preserve"> </w:t>
      </w:r>
      <w:r w:rsidRPr="00563C2B">
        <w:rPr>
          <w:lang w:val="fr-FR"/>
        </w:rPr>
        <w:t>et en développant les services de proximité, y compris pour les loisirs et les jeux, notamment pour les enfants gravement handicapés</w:t>
      </w:r>
      <w:r w:rsidR="00BF6067">
        <w:rPr>
          <w:lang w:val="fr-FR"/>
        </w:rPr>
        <w:t> ;</w:t>
      </w:r>
      <w:r w:rsidRPr="00563C2B">
        <w:rPr>
          <w:lang w:val="fr-FR"/>
        </w:rPr>
        <w:t xml:space="preserve"> pour prévenir et combattre la violence dans les </w:t>
      </w:r>
      <w:r w:rsidRPr="00563C2B">
        <w:rPr>
          <w:bCs/>
          <w:lang w:val="fr-FR"/>
        </w:rPr>
        <w:t>institutions</w:t>
      </w:r>
      <w:r w:rsidR="00BF6067" w:rsidRPr="00A9705C">
        <w:rPr>
          <w:bCs/>
          <w:lang w:val="fr-FR"/>
        </w:rPr>
        <w:t> ;</w:t>
      </w:r>
      <w:r w:rsidRPr="00563C2B">
        <w:rPr>
          <w:lang w:val="fr-FR"/>
        </w:rPr>
        <w:t xml:space="preserve"> pour favoriser l</w:t>
      </w:r>
      <w:r>
        <w:rPr>
          <w:lang w:val="fr-FR"/>
        </w:rPr>
        <w:t>’</w:t>
      </w:r>
      <w:r w:rsidRPr="00563C2B">
        <w:rPr>
          <w:lang w:val="fr-FR"/>
        </w:rPr>
        <w:t>accès à des soins de santé de qualité</w:t>
      </w:r>
      <w:r w:rsidR="00BF6067">
        <w:rPr>
          <w:lang w:val="fr-FR"/>
        </w:rPr>
        <w:t> ;</w:t>
      </w:r>
      <w:r w:rsidRPr="00563C2B">
        <w:rPr>
          <w:lang w:val="fr-FR"/>
        </w:rPr>
        <w:t xml:space="preserve"> pour fournir un appui financier adéquat</w:t>
      </w:r>
      <w:r w:rsidR="00BF6067">
        <w:rPr>
          <w:lang w:val="fr-FR"/>
        </w:rPr>
        <w:t> ;</w:t>
      </w:r>
      <w:r w:rsidRPr="00563C2B">
        <w:rPr>
          <w:lang w:val="fr-FR"/>
        </w:rPr>
        <w:t xml:space="preserve"> et pour améliorer la collecte des données</w:t>
      </w:r>
      <w:r w:rsidR="005C0258" w:rsidRPr="005C0258">
        <w:rPr>
          <w:lang w:val="fr-FR"/>
        </w:rPr>
        <w:t>.</w:t>
      </w:r>
      <w:r w:rsidRPr="00563C2B">
        <w:rPr>
          <w:lang w:val="fr-FR"/>
        </w:rPr>
        <w:t xml:space="preserve"> Fournir des informations sur les progrès réalisés dans la mise en œuvre des lois </w:t>
      </w:r>
      <w:r w:rsidR="00F50A48" w:rsidRPr="00F50A48">
        <w:rPr>
          <w:rFonts w:eastAsia="MS Mincho"/>
          <w:lang w:val="fr-FR"/>
        </w:rPr>
        <w:t>n</w:t>
      </w:r>
      <w:r w:rsidR="00F50A48" w:rsidRPr="00F50A48">
        <w:rPr>
          <w:rFonts w:eastAsia="MS Mincho"/>
          <w:vertAlign w:val="superscript"/>
          <w:lang w:val="fr-FR"/>
        </w:rPr>
        <w:t>o</w:t>
      </w:r>
      <w:r w:rsidR="00F50A48">
        <w:rPr>
          <w:lang w:val="fr-FR"/>
        </w:rPr>
        <w:t> </w:t>
      </w:r>
      <w:r w:rsidRPr="00563C2B">
        <w:rPr>
          <w:lang w:val="fr-FR"/>
        </w:rPr>
        <w:t xml:space="preserve">3699/2008, 4368/2016 et 4547/2018 relatives à </w:t>
      </w:r>
      <w:r w:rsidRPr="00563C2B">
        <w:rPr>
          <w:iCs/>
          <w:lang w:val="fr-FR"/>
        </w:rPr>
        <w:t>l</w:t>
      </w:r>
      <w:r>
        <w:rPr>
          <w:iCs/>
          <w:lang w:val="fr-FR"/>
        </w:rPr>
        <w:t>’</w:t>
      </w:r>
      <w:r w:rsidRPr="00563C2B">
        <w:rPr>
          <w:iCs/>
          <w:lang w:val="fr-FR"/>
        </w:rPr>
        <w:t>éducation inclusive</w:t>
      </w:r>
      <w:r w:rsidR="005C0258" w:rsidRPr="005C0258">
        <w:rPr>
          <w:lang w:val="fr-FR"/>
        </w:rPr>
        <w:t>.</w:t>
      </w:r>
      <w:r w:rsidRPr="00563C2B">
        <w:rPr>
          <w:lang w:val="fr-FR"/>
        </w:rPr>
        <w:t xml:space="preserve"> </w:t>
      </w:r>
      <w:r w:rsidRPr="00563C2B">
        <w:rPr>
          <w:iCs/>
          <w:lang w:val="fr-FR"/>
        </w:rPr>
        <w:t xml:space="preserve">Donner en outre des informations </w:t>
      </w:r>
      <w:r w:rsidRPr="00563C2B">
        <w:rPr>
          <w:lang w:val="fr-FR"/>
        </w:rPr>
        <w:t>sur la situation des enfants dans le centre d</w:t>
      </w:r>
      <w:r>
        <w:rPr>
          <w:lang w:val="fr-FR"/>
        </w:rPr>
        <w:t>’</w:t>
      </w:r>
      <w:r w:rsidRPr="00563C2B">
        <w:rPr>
          <w:lang w:val="fr-FR"/>
        </w:rPr>
        <w:t xml:space="preserve">accueil pour enfants de </w:t>
      </w:r>
      <w:proofErr w:type="spellStart"/>
      <w:r w:rsidRPr="00563C2B">
        <w:rPr>
          <w:lang w:val="fr-FR"/>
        </w:rPr>
        <w:t>Lachania</w:t>
      </w:r>
      <w:proofErr w:type="spellEnd"/>
      <w:r w:rsidR="005C0258" w:rsidRPr="005C0258">
        <w:rPr>
          <w:lang w:val="fr-FR"/>
        </w:rPr>
        <w:t>.</w:t>
      </w:r>
    </w:p>
    <w:p w14:paraId="0C387E1D" w14:textId="77777777" w:rsidR="007B5C79" w:rsidRPr="00563C2B" w:rsidRDefault="007B5C79" w:rsidP="007B5C79">
      <w:pPr>
        <w:pStyle w:val="SingleTxtG"/>
        <w:rPr>
          <w:lang w:val="fr-FR"/>
        </w:rPr>
      </w:pPr>
      <w:r w:rsidRPr="00563C2B">
        <w:rPr>
          <w:lang w:val="fr-FR"/>
        </w:rPr>
        <w:t>7</w:t>
      </w:r>
      <w:r w:rsidR="005C0258" w:rsidRPr="005C0258">
        <w:rPr>
          <w:lang w:val="fr-FR"/>
        </w:rPr>
        <w:t>.</w:t>
      </w:r>
      <w:r w:rsidRPr="00563C2B">
        <w:rPr>
          <w:lang w:val="fr-FR"/>
        </w:rPr>
        <w:tab/>
        <w:t>Préciser comment les mesures prises ont contribué à améliorer l</w:t>
      </w:r>
      <w:r>
        <w:rPr>
          <w:lang w:val="fr-FR"/>
        </w:rPr>
        <w:t>’</w:t>
      </w:r>
      <w:r w:rsidRPr="00563C2B">
        <w:rPr>
          <w:lang w:val="fr-FR"/>
        </w:rPr>
        <w:t>accès aux soins de santé et à une éducation de qualité pour tous les enfants</w:t>
      </w:r>
      <w:r w:rsidR="005C0258" w:rsidRPr="005C0258">
        <w:rPr>
          <w:lang w:val="fr-FR"/>
        </w:rPr>
        <w:t>.</w:t>
      </w:r>
      <w:r w:rsidRPr="00563C2B">
        <w:rPr>
          <w:lang w:val="fr-FR"/>
        </w:rPr>
        <w:t xml:space="preserve"> Par ailleurs, informer le Comité des progrès réalisés dans le renforcement </w:t>
      </w:r>
      <w:r w:rsidRPr="00563C2B">
        <w:rPr>
          <w:bCs/>
          <w:lang w:val="fr-FR"/>
        </w:rPr>
        <w:t>des capacités du système d</w:t>
      </w:r>
      <w:r>
        <w:rPr>
          <w:bCs/>
          <w:lang w:val="fr-FR"/>
        </w:rPr>
        <w:t>’</w:t>
      </w:r>
      <w:r w:rsidRPr="00563C2B">
        <w:rPr>
          <w:bCs/>
          <w:lang w:val="fr-FR"/>
        </w:rPr>
        <w:t>enseignement</w:t>
      </w:r>
      <w:r w:rsidRPr="00563C2B">
        <w:rPr>
          <w:b/>
          <w:bCs/>
          <w:lang w:val="fr-FR"/>
        </w:rPr>
        <w:t xml:space="preserve"> </w:t>
      </w:r>
      <w:r w:rsidRPr="00563C2B">
        <w:rPr>
          <w:lang w:val="fr-FR"/>
        </w:rPr>
        <w:t>et l</w:t>
      </w:r>
      <w:r>
        <w:rPr>
          <w:lang w:val="fr-FR"/>
        </w:rPr>
        <w:t>’</w:t>
      </w:r>
      <w:r w:rsidRPr="00563C2B">
        <w:rPr>
          <w:lang w:val="fr-FR"/>
        </w:rPr>
        <w:t>intégration des droits de l</w:t>
      </w:r>
      <w:r>
        <w:rPr>
          <w:lang w:val="fr-FR"/>
        </w:rPr>
        <w:t>’</w:t>
      </w:r>
      <w:r w:rsidRPr="00563C2B">
        <w:rPr>
          <w:lang w:val="fr-FR"/>
        </w:rPr>
        <w:t>enfant et de l</w:t>
      </w:r>
      <w:r>
        <w:rPr>
          <w:lang w:val="fr-FR"/>
        </w:rPr>
        <w:t>’</w:t>
      </w:r>
      <w:r w:rsidRPr="00563C2B">
        <w:rPr>
          <w:lang w:val="fr-FR"/>
        </w:rPr>
        <w:t>éducation sexuelle dans les programmes scolaires et les cours de formation des enseignants</w:t>
      </w:r>
      <w:r w:rsidR="005C0258" w:rsidRPr="005C0258">
        <w:rPr>
          <w:lang w:val="fr-FR"/>
        </w:rPr>
        <w:t>.</w:t>
      </w:r>
      <w:r w:rsidRPr="00563C2B">
        <w:rPr>
          <w:lang w:val="fr-FR"/>
        </w:rPr>
        <w:t xml:space="preserve"> Préciser quels efforts ont été faits pour améliorer les infrastructures scolaires et les transports</w:t>
      </w:r>
      <w:r w:rsidR="00BF6067">
        <w:rPr>
          <w:lang w:val="fr-FR"/>
        </w:rPr>
        <w:t> ;</w:t>
      </w:r>
      <w:r w:rsidRPr="00563C2B">
        <w:rPr>
          <w:lang w:val="fr-FR"/>
        </w:rPr>
        <w:t xml:space="preserve"> assurer un accès aux écoles dans des conditions de sécurité</w:t>
      </w:r>
      <w:r w:rsidR="00BF6067">
        <w:rPr>
          <w:lang w:val="fr-FR"/>
        </w:rPr>
        <w:t> ;</w:t>
      </w:r>
      <w:r w:rsidRPr="00563C2B">
        <w:rPr>
          <w:lang w:val="fr-FR"/>
        </w:rPr>
        <w:t xml:space="preserve"> mettre en place et entretenir un nombre suffisant d</w:t>
      </w:r>
      <w:r>
        <w:rPr>
          <w:lang w:val="fr-FR"/>
        </w:rPr>
        <w:t>’</w:t>
      </w:r>
      <w:r w:rsidRPr="00563C2B">
        <w:rPr>
          <w:lang w:val="fr-FR"/>
        </w:rPr>
        <w:t>aires de jeux certifiées pour les jeunes enfants et d</w:t>
      </w:r>
      <w:r>
        <w:rPr>
          <w:lang w:val="fr-FR"/>
        </w:rPr>
        <w:t>’</w:t>
      </w:r>
      <w:r w:rsidRPr="00563C2B">
        <w:rPr>
          <w:lang w:val="fr-FR"/>
        </w:rPr>
        <w:t>espaces pour les adolescents</w:t>
      </w:r>
      <w:r w:rsidR="00BF6067">
        <w:rPr>
          <w:lang w:val="fr-FR"/>
        </w:rPr>
        <w:t> ;</w:t>
      </w:r>
      <w:r w:rsidRPr="00563C2B">
        <w:rPr>
          <w:lang w:val="fr-FR"/>
        </w:rPr>
        <w:t xml:space="preserve"> et accroître l</w:t>
      </w:r>
      <w:r>
        <w:rPr>
          <w:lang w:val="fr-FR"/>
        </w:rPr>
        <w:t>’</w:t>
      </w:r>
      <w:r w:rsidRPr="00563C2B">
        <w:rPr>
          <w:lang w:val="fr-FR"/>
        </w:rPr>
        <w:t>offre de services de garde d</w:t>
      </w:r>
      <w:r>
        <w:rPr>
          <w:lang w:val="fr-FR"/>
        </w:rPr>
        <w:t>’</w:t>
      </w:r>
      <w:r w:rsidRPr="00563C2B">
        <w:rPr>
          <w:lang w:val="fr-FR"/>
        </w:rPr>
        <w:t>enfants en bas âge</w:t>
      </w:r>
      <w:r w:rsidR="005C0258" w:rsidRPr="005C0258">
        <w:rPr>
          <w:lang w:val="fr-FR"/>
        </w:rPr>
        <w:t>.</w:t>
      </w:r>
      <w:r w:rsidRPr="00563C2B">
        <w:rPr>
          <w:lang w:val="fr-FR"/>
        </w:rPr>
        <w:t xml:space="preserve"> Fournir également des informations sur les mesures prises pour remédier aux problèmes liés aux enfants </w:t>
      </w:r>
      <w:r w:rsidRPr="00563C2B">
        <w:rPr>
          <w:iCs/>
          <w:lang w:val="fr-FR"/>
        </w:rPr>
        <w:t>intersexués</w:t>
      </w:r>
      <w:r w:rsidR="005C0258" w:rsidRPr="005C0258">
        <w:rPr>
          <w:lang w:val="fr-FR"/>
        </w:rPr>
        <w:t>.</w:t>
      </w:r>
    </w:p>
    <w:p w14:paraId="6E4AD934" w14:textId="77777777" w:rsidR="007B5C79" w:rsidRPr="00563C2B" w:rsidRDefault="007B5C79" w:rsidP="007B5C79">
      <w:pPr>
        <w:pStyle w:val="SingleTxtG"/>
        <w:rPr>
          <w:lang w:val="fr-FR"/>
        </w:rPr>
      </w:pPr>
      <w:r w:rsidRPr="00563C2B">
        <w:rPr>
          <w:lang w:val="fr-FR"/>
        </w:rPr>
        <w:t>8</w:t>
      </w:r>
      <w:r w:rsidR="005C0258" w:rsidRPr="005C0258">
        <w:rPr>
          <w:lang w:val="fr-FR"/>
        </w:rPr>
        <w:t>.</w:t>
      </w:r>
      <w:r w:rsidRPr="00563C2B">
        <w:rPr>
          <w:lang w:val="fr-FR"/>
        </w:rPr>
        <w:tab/>
        <w:t>Fournir des informations sur les mesures prises pour prévenir et combattre le suicide chez les enfants et sur l</w:t>
      </w:r>
      <w:r>
        <w:rPr>
          <w:lang w:val="fr-FR"/>
        </w:rPr>
        <w:t>’</w:t>
      </w:r>
      <w:r w:rsidRPr="00563C2B">
        <w:rPr>
          <w:lang w:val="fr-FR"/>
        </w:rPr>
        <w:t>incidence de ces mesures sur la prévalence du suicide</w:t>
      </w:r>
      <w:r w:rsidR="00BF6067">
        <w:rPr>
          <w:lang w:val="fr-FR"/>
        </w:rPr>
        <w:t> ;</w:t>
      </w:r>
      <w:r w:rsidRPr="00563C2B">
        <w:rPr>
          <w:lang w:val="fr-FR"/>
        </w:rPr>
        <w:t xml:space="preserve"> sur l</w:t>
      </w:r>
      <w:r>
        <w:rPr>
          <w:lang w:val="fr-FR"/>
        </w:rPr>
        <w:t>’</w:t>
      </w:r>
      <w:r w:rsidRPr="00563C2B">
        <w:rPr>
          <w:lang w:val="fr-FR"/>
        </w:rPr>
        <w:t xml:space="preserve">incidence des mesures prises contre </w:t>
      </w:r>
      <w:r w:rsidRPr="00563C2B">
        <w:rPr>
          <w:iCs/>
          <w:lang w:val="fr-FR"/>
        </w:rPr>
        <w:t>l</w:t>
      </w:r>
      <w:r>
        <w:rPr>
          <w:iCs/>
          <w:lang w:val="fr-FR"/>
        </w:rPr>
        <w:t>’</w:t>
      </w:r>
      <w:r w:rsidRPr="00563C2B">
        <w:rPr>
          <w:iCs/>
          <w:lang w:val="fr-FR"/>
        </w:rPr>
        <w:t>abus de substance</w:t>
      </w:r>
      <w:r w:rsidR="00BF6067">
        <w:rPr>
          <w:lang w:val="fr-FR"/>
        </w:rPr>
        <w:t> ;</w:t>
      </w:r>
      <w:r w:rsidRPr="00563C2B">
        <w:rPr>
          <w:lang w:val="fr-FR"/>
        </w:rPr>
        <w:t xml:space="preserve"> sur les mesures prises pour remédier aux problèmes liés aux enfants en situation de rue</w:t>
      </w:r>
      <w:r w:rsidR="00BF6067">
        <w:rPr>
          <w:lang w:val="fr-FR"/>
        </w:rPr>
        <w:t> ;</w:t>
      </w:r>
      <w:r w:rsidRPr="00563C2B">
        <w:rPr>
          <w:lang w:val="fr-FR"/>
        </w:rPr>
        <w:t xml:space="preserve"> sur les plans élaborés pour prévenir l</w:t>
      </w:r>
      <w:r>
        <w:rPr>
          <w:lang w:val="fr-FR"/>
        </w:rPr>
        <w:t>’</w:t>
      </w:r>
      <w:r w:rsidRPr="00563C2B">
        <w:rPr>
          <w:lang w:val="fr-FR"/>
        </w:rPr>
        <w:t>abandon des bébés</w:t>
      </w:r>
      <w:r w:rsidR="00BF6067">
        <w:rPr>
          <w:lang w:val="fr-FR"/>
        </w:rPr>
        <w:t> ;</w:t>
      </w:r>
      <w:r w:rsidRPr="00563C2B">
        <w:rPr>
          <w:lang w:val="fr-FR"/>
        </w:rPr>
        <w:t xml:space="preserve"> sur l</w:t>
      </w:r>
      <w:r>
        <w:rPr>
          <w:lang w:val="fr-FR"/>
        </w:rPr>
        <w:t>’</w:t>
      </w:r>
      <w:r w:rsidRPr="00563C2B">
        <w:rPr>
          <w:lang w:val="fr-FR"/>
        </w:rPr>
        <w:t xml:space="preserve">incidence du programme </w:t>
      </w:r>
      <w:r w:rsidR="00612F40">
        <w:rPr>
          <w:lang w:val="fr-FR"/>
        </w:rPr>
        <w:t>« </w:t>
      </w:r>
      <w:r w:rsidRPr="00563C2B">
        <w:rPr>
          <w:lang w:val="fr-FR"/>
        </w:rPr>
        <w:t>Pas d</w:t>
      </w:r>
      <w:r>
        <w:rPr>
          <w:lang w:val="fr-FR"/>
        </w:rPr>
        <w:t>’</w:t>
      </w:r>
      <w:r w:rsidRPr="00563C2B">
        <w:rPr>
          <w:lang w:val="fr-FR"/>
        </w:rPr>
        <w:t>enfant seul</w:t>
      </w:r>
      <w:r w:rsidR="00612F40">
        <w:rPr>
          <w:lang w:val="fr-FR"/>
        </w:rPr>
        <w:t> »</w:t>
      </w:r>
      <w:r w:rsidR="00BF6067">
        <w:rPr>
          <w:lang w:val="fr-FR"/>
        </w:rPr>
        <w:t> ;</w:t>
      </w:r>
      <w:r w:rsidRPr="00563C2B">
        <w:rPr>
          <w:lang w:val="fr-FR"/>
        </w:rPr>
        <w:t xml:space="preserve"> et sur la composition du parlement des jeunes et la manière dont la représentation des enfants de différentes origines et des enfants handicapés est assurée au sein de ce parlement et dans les conseils d</w:t>
      </w:r>
      <w:r>
        <w:rPr>
          <w:lang w:val="fr-FR"/>
        </w:rPr>
        <w:t>’</w:t>
      </w:r>
      <w:r w:rsidRPr="00563C2B">
        <w:rPr>
          <w:lang w:val="fr-FR"/>
        </w:rPr>
        <w:t>étudiants</w:t>
      </w:r>
      <w:r w:rsidR="005C0258" w:rsidRPr="005C0258">
        <w:rPr>
          <w:lang w:val="fr-FR"/>
        </w:rPr>
        <w:t>.</w:t>
      </w:r>
      <w:r w:rsidRPr="00563C2B">
        <w:rPr>
          <w:lang w:val="fr-FR"/>
        </w:rPr>
        <w:t xml:space="preserve"> </w:t>
      </w:r>
    </w:p>
    <w:p w14:paraId="487B8259" w14:textId="77777777" w:rsidR="007B5C79" w:rsidRPr="00563C2B" w:rsidRDefault="007B5C79" w:rsidP="007B5C79">
      <w:pPr>
        <w:pStyle w:val="SingleTxtG"/>
        <w:rPr>
          <w:lang w:val="fr-FR"/>
        </w:rPr>
      </w:pPr>
      <w:r w:rsidRPr="00563C2B">
        <w:rPr>
          <w:lang w:val="fr-FR"/>
        </w:rPr>
        <w:t>9</w:t>
      </w:r>
      <w:r w:rsidR="005C0258" w:rsidRPr="005C0258">
        <w:rPr>
          <w:lang w:val="fr-FR"/>
        </w:rPr>
        <w:t>.</w:t>
      </w:r>
      <w:r w:rsidRPr="00563C2B">
        <w:rPr>
          <w:lang w:val="fr-FR"/>
        </w:rPr>
        <w:tab/>
        <w:t>Préciser les mesures qui ont été prises pour promouvoir l</w:t>
      </w:r>
      <w:r>
        <w:rPr>
          <w:lang w:val="fr-FR"/>
        </w:rPr>
        <w:t>’</w:t>
      </w:r>
      <w:r w:rsidRPr="00563C2B">
        <w:rPr>
          <w:lang w:val="fr-FR"/>
        </w:rPr>
        <w:t xml:space="preserve">égalité des hommes et des femmes en ce qui concerne </w:t>
      </w:r>
      <w:r w:rsidRPr="00563C2B">
        <w:rPr>
          <w:iCs/>
          <w:lang w:val="fr-FR"/>
        </w:rPr>
        <w:t>l</w:t>
      </w:r>
      <w:r>
        <w:rPr>
          <w:iCs/>
          <w:lang w:val="fr-FR"/>
        </w:rPr>
        <w:t>’</w:t>
      </w:r>
      <w:r w:rsidRPr="00563C2B">
        <w:rPr>
          <w:iCs/>
          <w:lang w:val="fr-FR"/>
        </w:rPr>
        <w:t>éducation des enfants</w:t>
      </w:r>
      <w:r w:rsidR="00BF6067">
        <w:rPr>
          <w:iCs/>
          <w:lang w:val="fr-FR"/>
        </w:rPr>
        <w:t> ;</w:t>
      </w:r>
      <w:r w:rsidRPr="00563C2B">
        <w:rPr>
          <w:lang w:val="fr-FR"/>
        </w:rPr>
        <w:t xml:space="preserve"> pour garantir conformément à la Convention le </w:t>
      </w:r>
      <w:r w:rsidRPr="00563C2B">
        <w:rPr>
          <w:iCs/>
          <w:lang w:val="fr-FR"/>
        </w:rPr>
        <w:t>droit de l</w:t>
      </w:r>
      <w:r>
        <w:rPr>
          <w:iCs/>
          <w:lang w:val="fr-FR"/>
        </w:rPr>
        <w:t>’</w:t>
      </w:r>
      <w:r w:rsidRPr="00563C2B">
        <w:rPr>
          <w:iCs/>
          <w:lang w:val="fr-FR"/>
        </w:rPr>
        <w:t xml:space="preserve">enfant de maintenir régulièrement des relations personnelles et un contact direct avec </w:t>
      </w:r>
      <w:r w:rsidRPr="00563C2B">
        <w:rPr>
          <w:lang w:val="fr-FR"/>
        </w:rPr>
        <w:t xml:space="preserve">un parent </w:t>
      </w:r>
      <w:r w:rsidRPr="00563C2B">
        <w:rPr>
          <w:bCs/>
          <w:lang w:val="fr-FR"/>
        </w:rPr>
        <w:t>non résident</w:t>
      </w:r>
      <w:r w:rsidR="00BF6067" w:rsidRPr="00612F40">
        <w:rPr>
          <w:bCs/>
          <w:lang w:val="fr-FR"/>
        </w:rPr>
        <w:t> ;</w:t>
      </w:r>
      <w:r w:rsidRPr="00563C2B">
        <w:rPr>
          <w:lang w:val="fr-FR"/>
        </w:rPr>
        <w:t xml:space="preserve"> et pour assurer la bonne application de la </w:t>
      </w:r>
      <w:r w:rsidRPr="00563C2B">
        <w:rPr>
          <w:iCs/>
          <w:lang w:val="fr-FR"/>
        </w:rPr>
        <w:t>Convention de La Haye sur les aspects civils de l</w:t>
      </w:r>
      <w:r>
        <w:rPr>
          <w:iCs/>
          <w:lang w:val="fr-FR"/>
        </w:rPr>
        <w:t>’</w:t>
      </w:r>
      <w:r w:rsidRPr="00563C2B">
        <w:rPr>
          <w:iCs/>
          <w:lang w:val="fr-FR"/>
        </w:rPr>
        <w:t>enlèvement international d</w:t>
      </w:r>
      <w:r>
        <w:rPr>
          <w:iCs/>
          <w:lang w:val="fr-FR"/>
        </w:rPr>
        <w:t>’</w:t>
      </w:r>
      <w:r w:rsidRPr="00563C2B">
        <w:rPr>
          <w:iCs/>
          <w:lang w:val="fr-FR"/>
        </w:rPr>
        <w:t>enfants</w:t>
      </w:r>
      <w:r w:rsidR="005C0258" w:rsidRPr="005C0258">
        <w:rPr>
          <w:lang w:val="fr-FR"/>
        </w:rPr>
        <w:t>.</w:t>
      </w:r>
      <w:r w:rsidRPr="00563C2B">
        <w:rPr>
          <w:lang w:val="fr-FR"/>
        </w:rPr>
        <w:t xml:space="preserve"> Fournir de plus amples informations sur les progrès réalisés dans l</w:t>
      </w:r>
      <w:r>
        <w:rPr>
          <w:lang w:val="fr-FR"/>
        </w:rPr>
        <w:t>’</w:t>
      </w:r>
      <w:r w:rsidRPr="00563C2B">
        <w:rPr>
          <w:lang w:val="fr-FR"/>
        </w:rPr>
        <w:t xml:space="preserve">adoption de la stratégie nationale de </w:t>
      </w:r>
      <w:r w:rsidRPr="00563C2B">
        <w:rPr>
          <w:iCs/>
          <w:lang w:val="fr-FR"/>
        </w:rPr>
        <w:t>désinstitutionalisation</w:t>
      </w:r>
      <w:r w:rsidRPr="00563C2B">
        <w:rPr>
          <w:lang w:val="fr-FR"/>
        </w:rPr>
        <w:t>, sur le renforcement de l</w:t>
      </w:r>
      <w:r>
        <w:rPr>
          <w:lang w:val="fr-FR"/>
        </w:rPr>
        <w:t>’</w:t>
      </w:r>
      <w:r w:rsidRPr="00563C2B">
        <w:rPr>
          <w:lang w:val="fr-FR"/>
        </w:rPr>
        <w:t xml:space="preserve">aide aux familles, des </w:t>
      </w:r>
      <w:r w:rsidRPr="00563C2B">
        <w:rPr>
          <w:iCs/>
          <w:lang w:val="fr-FR"/>
        </w:rPr>
        <w:t>services de proximité et</w:t>
      </w:r>
      <w:r w:rsidRPr="00563C2B">
        <w:rPr>
          <w:lang w:val="fr-FR"/>
        </w:rPr>
        <w:t xml:space="preserve"> du système de </w:t>
      </w:r>
      <w:r w:rsidRPr="00563C2B">
        <w:rPr>
          <w:iCs/>
          <w:lang w:val="fr-FR"/>
        </w:rPr>
        <w:t>placement en famille d</w:t>
      </w:r>
      <w:r>
        <w:rPr>
          <w:iCs/>
          <w:lang w:val="fr-FR"/>
        </w:rPr>
        <w:t>’</w:t>
      </w:r>
      <w:r w:rsidRPr="00563C2B">
        <w:rPr>
          <w:iCs/>
          <w:lang w:val="fr-FR"/>
        </w:rPr>
        <w:t>accueil</w:t>
      </w:r>
      <w:r w:rsidRPr="00563C2B">
        <w:rPr>
          <w:lang w:val="fr-FR"/>
        </w:rPr>
        <w:t>, y compris pour les enfants non accompagnés, sur l</w:t>
      </w:r>
      <w:r>
        <w:rPr>
          <w:lang w:val="fr-FR"/>
        </w:rPr>
        <w:t>’</w:t>
      </w:r>
      <w:r w:rsidRPr="00563C2B">
        <w:rPr>
          <w:lang w:val="fr-FR"/>
        </w:rPr>
        <w:t>établissement de normes relatives à la fourniture de soins et à l</w:t>
      </w:r>
      <w:r>
        <w:rPr>
          <w:lang w:val="fr-FR"/>
        </w:rPr>
        <w:t>’</w:t>
      </w:r>
      <w:r w:rsidRPr="00563C2B">
        <w:rPr>
          <w:lang w:val="fr-FR"/>
        </w:rPr>
        <w:t>hébergement d</w:t>
      </w:r>
      <w:r>
        <w:rPr>
          <w:lang w:val="fr-FR"/>
        </w:rPr>
        <w:t>’</w:t>
      </w:r>
      <w:r w:rsidRPr="00563C2B">
        <w:rPr>
          <w:lang w:val="fr-FR"/>
        </w:rPr>
        <w:t>urgence, et sur les mesures prises pour garantir que les placements font l</w:t>
      </w:r>
      <w:r>
        <w:rPr>
          <w:lang w:val="fr-FR"/>
        </w:rPr>
        <w:t>’</w:t>
      </w:r>
      <w:r w:rsidRPr="00563C2B">
        <w:rPr>
          <w:lang w:val="fr-FR"/>
        </w:rPr>
        <w:t>objet d</w:t>
      </w:r>
      <w:r>
        <w:rPr>
          <w:lang w:val="fr-FR"/>
        </w:rPr>
        <w:t>’</w:t>
      </w:r>
      <w:r w:rsidRPr="00563C2B">
        <w:rPr>
          <w:lang w:val="fr-FR"/>
        </w:rPr>
        <w:t>un réexamen</w:t>
      </w:r>
      <w:r w:rsidR="005C0258" w:rsidRPr="005C0258">
        <w:rPr>
          <w:lang w:val="fr-FR"/>
        </w:rPr>
        <w:t>.</w:t>
      </w:r>
    </w:p>
    <w:p w14:paraId="45445DE2" w14:textId="77777777" w:rsidR="007B5C79" w:rsidRPr="00563C2B" w:rsidRDefault="007B5C79" w:rsidP="007B5C79">
      <w:pPr>
        <w:pStyle w:val="SingleTxtG"/>
        <w:rPr>
          <w:lang w:val="fr-FR"/>
        </w:rPr>
      </w:pPr>
      <w:r w:rsidRPr="00563C2B">
        <w:rPr>
          <w:lang w:val="fr-FR"/>
        </w:rPr>
        <w:lastRenderedPageBreak/>
        <w:t>10</w:t>
      </w:r>
      <w:r w:rsidR="005C0258" w:rsidRPr="005C0258">
        <w:rPr>
          <w:lang w:val="fr-FR"/>
        </w:rPr>
        <w:t>.</w:t>
      </w:r>
      <w:r w:rsidRPr="00563C2B">
        <w:rPr>
          <w:lang w:val="fr-FR"/>
        </w:rPr>
        <w:tab/>
        <w:t>En ce qui concerne les enfants migrants, décrire les efforts déployés pour garantir que les conditions et les capacités d</w:t>
      </w:r>
      <w:r>
        <w:rPr>
          <w:lang w:val="fr-FR"/>
        </w:rPr>
        <w:t>’</w:t>
      </w:r>
      <w:r w:rsidRPr="00563C2B">
        <w:rPr>
          <w:lang w:val="fr-FR"/>
        </w:rPr>
        <w:t>accueil de ces enfants sont appropriées</w:t>
      </w:r>
      <w:r w:rsidR="00BF6067">
        <w:rPr>
          <w:lang w:val="fr-FR"/>
        </w:rPr>
        <w:t> ;</w:t>
      </w:r>
      <w:r w:rsidRPr="00563C2B">
        <w:rPr>
          <w:lang w:val="fr-FR"/>
        </w:rPr>
        <w:t xml:space="preserve"> pour revoir la </w:t>
      </w:r>
      <w:r w:rsidR="00F50A48">
        <w:rPr>
          <w:lang w:val="fr-FR"/>
        </w:rPr>
        <w:t>« </w:t>
      </w:r>
      <w:r w:rsidRPr="00563C2B">
        <w:rPr>
          <w:lang w:val="fr-FR"/>
        </w:rPr>
        <w:t>politique d</w:t>
      </w:r>
      <w:r>
        <w:rPr>
          <w:lang w:val="fr-FR"/>
        </w:rPr>
        <w:t>’</w:t>
      </w:r>
      <w:r w:rsidRPr="00563C2B">
        <w:rPr>
          <w:bCs/>
          <w:lang w:val="fr-FR"/>
        </w:rPr>
        <w:t>endiguement</w:t>
      </w:r>
      <w:r w:rsidR="00F50A48">
        <w:rPr>
          <w:lang w:val="fr-FR"/>
        </w:rPr>
        <w:t> »</w:t>
      </w:r>
      <w:r w:rsidR="00BF6067">
        <w:rPr>
          <w:lang w:val="fr-FR"/>
        </w:rPr>
        <w:t> ;</w:t>
      </w:r>
      <w:r w:rsidRPr="00563C2B">
        <w:rPr>
          <w:lang w:val="fr-FR"/>
        </w:rPr>
        <w:t xml:space="preserve"> pour interdire la </w:t>
      </w:r>
      <w:r w:rsidRPr="00563C2B">
        <w:rPr>
          <w:iCs/>
          <w:lang w:val="fr-FR"/>
        </w:rPr>
        <w:t>détention d</w:t>
      </w:r>
      <w:r>
        <w:rPr>
          <w:iCs/>
          <w:lang w:val="fr-FR"/>
        </w:rPr>
        <w:t>’</w:t>
      </w:r>
      <w:r w:rsidRPr="00563C2B">
        <w:rPr>
          <w:iCs/>
          <w:lang w:val="fr-FR"/>
        </w:rPr>
        <w:t xml:space="preserve">immigrants </w:t>
      </w:r>
      <w:r w:rsidRPr="00563C2B">
        <w:rPr>
          <w:lang w:val="fr-FR"/>
        </w:rPr>
        <w:t xml:space="preserve">et le </w:t>
      </w:r>
      <w:r w:rsidR="00F50A48">
        <w:rPr>
          <w:lang w:val="fr-FR"/>
        </w:rPr>
        <w:t>« </w:t>
      </w:r>
      <w:r w:rsidRPr="00563C2B">
        <w:rPr>
          <w:iCs/>
          <w:lang w:val="fr-FR"/>
        </w:rPr>
        <w:t>refuge protégé</w:t>
      </w:r>
      <w:r w:rsidR="00F50A48">
        <w:rPr>
          <w:lang w:val="fr-FR"/>
        </w:rPr>
        <w:t> »</w:t>
      </w:r>
      <w:r w:rsidR="00BF6067">
        <w:rPr>
          <w:lang w:val="fr-FR"/>
        </w:rPr>
        <w:t> ;</w:t>
      </w:r>
      <w:r w:rsidRPr="00563C2B">
        <w:rPr>
          <w:lang w:val="fr-FR"/>
        </w:rPr>
        <w:t xml:space="preserve"> pour établir un système de tutelle</w:t>
      </w:r>
      <w:r w:rsidR="00BF6067">
        <w:rPr>
          <w:lang w:val="fr-FR"/>
        </w:rPr>
        <w:t> ;</w:t>
      </w:r>
      <w:r w:rsidRPr="00563C2B">
        <w:rPr>
          <w:lang w:val="fr-FR"/>
        </w:rPr>
        <w:t xml:space="preserve"> pour faciliter le </w:t>
      </w:r>
      <w:r w:rsidRPr="00563C2B">
        <w:rPr>
          <w:iCs/>
          <w:lang w:val="fr-FR"/>
        </w:rPr>
        <w:t>regroupement familial</w:t>
      </w:r>
      <w:r w:rsidR="00BF6067">
        <w:rPr>
          <w:lang w:val="fr-FR"/>
        </w:rPr>
        <w:t> ;</w:t>
      </w:r>
      <w:r w:rsidRPr="00563C2B">
        <w:rPr>
          <w:lang w:val="fr-FR"/>
        </w:rPr>
        <w:t xml:space="preserve"> pour prévenir et combattre efficacement la détresse psychologique et les cas de violence et d</w:t>
      </w:r>
      <w:r>
        <w:rPr>
          <w:lang w:val="fr-FR"/>
        </w:rPr>
        <w:t>’</w:t>
      </w:r>
      <w:r w:rsidRPr="00563C2B">
        <w:rPr>
          <w:lang w:val="fr-FR"/>
        </w:rPr>
        <w:t>automutilation</w:t>
      </w:r>
      <w:r w:rsidR="00BF6067">
        <w:rPr>
          <w:lang w:val="fr-FR"/>
        </w:rPr>
        <w:t> ;</w:t>
      </w:r>
      <w:r w:rsidRPr="00563C2B">
        <w:rPr>
          <w:lang w:val="fr-FR"/>
        </w:rPr>
        <w:t xml:space="preserve"> pour garantir l</w:t>
      </w:r>
      <w:r>
        <w:rPr>
          <w:lang w:val="fr-FR"/>
        </w:rPr>
        <w:t>’</w:t>
      </w:r>
      <w:r w:rsidRPr="00563C2B">
        <w:rPr>
          <w:lang w:val="fr-FR"/>
        </w:rPr>
        <w:t xml:space="preserve">accès à un </w:t>
      </w:r>
      <w:r w:rsidRPr="00563C2B">
        <w:rPr>
          <w:iCs/>
          <w:lang w:val="fr-FR"/>
        </w:rPr>
        <w:t>enseignement de qualité</w:t>
      </w:r>
      <w:r w:rsidRPr="00563C2B">
        <w:rPr>
          <w:lang w:val="fr-FR"/>
        </w:rPr>
        <w:t>, aux soins de santé, à des informations appropriées, à l</w:t>
      </w:r>
      <w:r>
        <w:rPr>
          <w:lang w:val="fr-FR"/>
        </w:rPr>
        <w:t>’</w:t>
      </w:r>
      <w:r w:rsidRPr="00563C2B">
        <w:rPr>
          <w:lang w:val="fr-FR"/>
        </w:rPr>
        <w:t>aide juridictionnelle et à des services d</w:t>
      </w:r>
      <w:r>
        <w:rPr>
          <w:lang w:val="fr-FR"/>
        </w:rPr>
        <w:t>’</w:t>
      </w:r>
      <w:r w:rsidRPr="00563C2B">
        <w:rPr>
          <w:lang w:val="fr-FR"/>
        </w:rPr>
        <w:t>interprétation</w:t>
      </w:r>
      <w:r w:rsidR="00BF6067">
        <w:rPr>
          <w:lang w:val="fr-FR"/>
        </w:rPr>
        <w:t> ;</w:t>
      </w:r>
      <w:r w:rsidRPr="00563C2B">
        <w:rPr>
          <w:lang w:val="fr-FR"/>
        </w:rPr>
        <w:t xml:space="preserve"> pour ouvrir rapidement des enquêtes concernant les signalements d</w:t>
      </w:r>
      <w:r>
        <w:rPr>
          <w:lang w:val="fr-FR"/>
        </w:rPr>
        <w:t>’</w:t>
      </w:r>
      <w:r w:rsidRPr="00563C2B">
        <w:rPr>
          <w:lang w:val="fr-FR"/>
        </w:rPr>
        <w:t>actes de violence commis sur des enfants non accompagnés ou des enfants migrants, ou de décès de ces enfants, et traduire en justice les auteurs de ces actes</w:t>
      </w:r>
      <w:r w:rsidR="00BF6067">
        <w:rPr>
          <w:lang w:val="fr-FR"/>
        </w:rPr>
        <w:t> ;</w:t>
      </w:r>
      <w:r w:rsidRPr="00563C2B">
        <w:rPr>
          <w:lang w:val="fr-FR"/>
        </w:rPr>
        <w:t xml:space="preserve"> pour assurer la détection et la protection des victimes d</w:t>
      </w:r>
      <w:r>
        <w:rPr>
          <w:lang w:val="fr-FR"/>
        </w:rPr>
        <w:t>’</w:t>
      </w:r>
      <w:r w:rsidRPr="00563C2B">
        <w:rPr>
          <w:lang w:val="fr-FR"/>
        </w:rPr>
        <w:t>exploitation et d</w:t>
      </w:r>
      <w:r>
        <w:rPr>
          <w:lang w:val="fr-FR"/>
        </w:rPr>
        <w:t>’</w:t>
      </w:r>
      <w:r w:rsidRPr="00563C2B">
        <w:rPr>
          <w:lang w:val="fr-FR"/>
        </w:rPr>
        <w:t>abus et leur fournir un appui</w:t>
      </w:r>
      <w:r w:rsidR="00BF6067">
        <w:rPr>
          <w:lang w:val="fr-FR"/>
        </w:rPr>
        <w:t> ;</w:t>
      </w:r>
      <w:r w:rsidRPr="00563C2B">
        <w:rPr>
          <w:lang w:val="fr-FR"/>
        </w:rPr>
        <w:t xml:space="preserve"> et pour lutter contre les comportements négatifs</w:t>
      </w:r>
      <w:r w:rsidR="005C0258" w:rsidRPr="005C0258">
        <w:rPr>
          <w:lang w:val="fr-FR"/>
        </w:rPr>
        <w:t>.</w:t>
      </w:r>
      <w:r w:rsidRPr="00563C2B">
        <w:rPr>
          <w:lang w:val="fr-FR"/>
        </w:rPr>
        <w:t xml:space="preserve"> Fournir des informations sur les conséquences de la </w:t>
      </w:r>
      <w:r w:rsidRPr="00563C2B">
        <w:rPr>
          <w:bCs/>
          <w:lang w:val="fr-FR"/>
        </w:rPr>
        <w:t xml:space="preserve">politique des </w:t>
      </w:r>
      <w:r w:rsidR="00F50A48">
        <w:rPr>
          <w:bCs/>
          <w:lang w:val="fr-FR"/>
        </w:rPr>
        <w:t>« </w:t>
      </w:r>
      <w:r w:rsidRPr="00563C2B">
        <w:rPr>
          <w:bCs/>
          <w:lang w:val="fr-FR"/>
        </w:rPr>
        <w:t>points chauds</w:t>
      </w:r>
      <w:r w:rsidR="00F50A48">
        <w:rPr>
          <w:bCs/>
          <w:lang w:val="fr-FR"/>
        </w:rPr>
        <w:t> »</w:t>
      </w:r>
      <w:r w:rsidRPr="00F50A48">
        <w:rPr>
          <w:bCs/>
          <w:lang w:val="fr-FR"/>
        </w:rPr>
        <w:t xml:space="preserve"> </w:t>
      </w:r>
      <w:r w:rsidRPr="00563C2B">
        <w:rPr>
          <w:lang w:val="fr-FR"/>
        </w:rPr>
        <w:t>pour les droits de l</w:t>
      </w:r>
      <w:r>
        <w:rPr>
          <w:lang w:val="fr-FR"/>
        </w:rPr>
        <w:t>’</w:t>
      </w:r>
      <w:r w:rsidRPr="00563C2B">
        <w:rPr>
          <w:lang w:val="fr-FR"/>
        </w:rPr>
        <w:t>enfant</w:t>
      </w:r>
      <w:r w:rsidR="005C0258" w:rsidRPr="005C0258">
        <w:rPr>
          <w:lang w:val="fr-FR"/>
        </w:rPr>
        <w:t>.</w:t>
      </w:r>
    </w:p>
    <w:p w14:paraId="6AD280DD" w14:textId="77777777" w:rsidR="007B5C79" w:rsidRPr="00563C2B" w:rsidRDefault="007B5C79" w:rsidP="007B5C79">
      <w:pPr>
        <w:pStyle w:val="SingleTxtG"/>
        <w:rPr>
          <w:lang w:val="fr-FR"/>
        </w:rPr>
      </w:pPr>
      <w:r w:rsidRPr="00563C2B">
        <w:rPr>
          <w:lang w:val="fr-FR"/>
        </w:rPr>
        <w:t>11</w:t>
      </w:r>
      <w:r w:rsidR="005C0258" w:rsidRPr="005C0258">
        <w:rPr>
          <w:lang w:val="fr-FR"/>
        </w:rPr>
        <w:t>.</w:t>
      </w:r>
      <w:r w:rsidRPr="00563C2B">
        <w:rPr>
          <w:lang w:val="fr-FR"/>
        </w:rPr>
        <w:tab/>
        <w:t>Fournir de plus amples informations sur les progrès réalisés dans la lutte contre l</w:t>
      </w:r>
      <w:r>
        <w:rPr>
          <w:lang w:val="fr-FR"/>
        </w:rPr>
        <w:t>’</w:t>
      </w:r>
      <w:r w:rsidRPr="00563C2B">
        <w:rPr>
          <w:lang w:val="fr-FR"/>
        </w:rPr>
        <w:t>exclusion et la pauvreté des enfants roms</w:t>
      </w:r>
      <w:r w:rsidR="005C0258" w:rsidRPr="005C0258">
        <w:rPr>
          <w:lang w:val="fr-FR"/>
        </w:rPr>
        <w:t>.</w:t>
      </w:r>
      <w:r w:rsidRPr="00563C2B">
        <w:rPr>
          <w:lang w:val="fr-FR"/>
        </w:rPr>
        <w:t xml:space="preserve"> Donner des informations sur l</w:t>
      </w:r>
      <w:r>
        <w:rPr>
          <w:lang w:val="fr-FR"/>
        </w:rPr>
        <w:t>’</w:t>
      </w:r>
      <w:r w:rsidRPr="00563C2B">
        <w:rPr>
          <w:lang w:val="fr-FR"/>
        </w:rPr>
        <w:t>incidence des mesures prises en ce qui concerne leur accès à la nourriture, à l</w:t>
      </w:r>
      <w:r>
        <w:rPr>
          <w:lang w:val="fr-FR"/>
        </w:rPr>
        <w:t>’</w:t>
      </w:r>
      <w:r w:rsidRPr="00563C2B">
        <w:rPr>
          <w:lang w:val="fr-FR"/>
        </w:rPr>
        <w:t>eau, au logement, à l</w:t>
      </w:r>
      <w:r>
        <w:rPr>
          <w:lang w:val="fr-FR"/>
        </w:rPr>
        <w:t>’</w:t>
      </w:r>
      <w:r w:rsidRPr="00563C2B">
        <w:rPr>
          <w:lang w:val="fr-FR"/>
        </w:rPr>
        <w:t>éducation et aux soins de santé, et des mesures visant à changer les comportements négatifs à leur égard</w:t>
      </w:r>
      <w:r w:rsidR="005C0258" w:rsidRPr="005C0258">
        <w:rPr>
          <w:lang w:val="fr-FR"/>
        </w:rPr>
        <w:t>.</w:t>
      </w:r>
      <w:r w:rsidRPr="00563C2B">
        <w:rPr>
          <w:lang w:val="fr-FR"/>
        </w:rPr>
        <w:t xml:space="preserve"> Préciser les mesures prises pour lutter contre la </w:t>
      </w:r>
      <w:r w:rsidRPr="00563C2B">
        <w:rPr>
          <w:iCs/>
          <w:lang w:val="fr-FR"/>
        </w:rPr>
        <w:t xml:space="preserve">sous-déclaration </w:t>
      </w:r>
      <w:r w:rsidRPr="00563C2B">
        <w:rPr>
          <w:lang w:val="fr-FR"/>
        </w:rPr>
        <w:t>de</w:t>
      </w:r>
      <w:r w:rsidR="00A9705C">
        <w:rPr>
          <w:lang w:val="fr-FR"/>
        </w:rPr>
        <w:t>s</w:t>
      </w:r>
      <w:r w:rsidRPr="00563C2B">
        <w:rPr>
          <w:lang w:val="fr-FR"/>
        </w:rPr>
        <w:t xml:space="preserve"> actes de discrimination et de violence à l</w:t>
      </w:r>
      <w:r>
        <w:rPr>
          <w:lang w:val="fr-FR"/>
        </w:rPr>
        <w:t>’</w:t>
      </w:r>
      <w:r w:rsidRPr="00563C2B">
        <w:rPr>
          <w:lang w:val="fr-FR"/>
        </w:rPr>
        <w:t>égard des enfants roms et fournir des statistiques pertinentes à ce sujet</w:t>
      </w:r>
      <w:r w:rsidR="005C0258" w:rsidRPr="005C0258">
        <w:rPr>
          <w:lang w:val="fr-FR"/>
        </w:rPr>
        <w:t>.</w:t>
      </w:r>
      <w:r w:rsidRPr="00563C2B">
        <w:rPr>
          <w:lang w:val="fr-FR"/>
        </w:rPr>
        <w:t xml:space="preserve"> Fournir des données sur le nombre d</w:t>
      </w:r>
      <w:r>
        <w:rPr>
          <w:lang w:val="fr-FR"/>
        </w:rPr>
        <w:t>’</w:t>
      </w:r>
      <w:r w:rsidRPr="00563C2B">
        <w:rPr>
          <w:lang w:val="fr-FR"/>
        </w:rPr>
        <w:t>enfants roms qui sont inscrits à l</w:t>
      </w:r>
      <w:r>
        <w:rPr>
          <w:lang w:val="fr-FR"/>
        </w:rPr>
        <w:t>’</w:t>
      </w:r>
      <w:r w:rsidRPr="00563C2B">
        <w:rPr>
          <w:lang w:val="fr-FR"/>
        </w:rPr>
        <w:t>école, qui suivent l</w:t>
      </w:r>
      <w:r>
        <w:rPr>
          <w:lang w:val="fr-FR"/>
        </w:rPr>
        <w:t>’</w:t>
      </w:r>
      <w:r w:rsidRPr="00563C2B">
        <w:rPr>
          <w:lang w:val="fr-FR"/>
        </w:rPr>
        <w:t>enseignement jusqu</w:t>
      </w:r>
      <w:r>
        <w:rPr>
          <w:lang w:val="fr-FR"/>
        </w:rPr>
        <w:t>’</w:t>
      </w:r>
      <w:r w:rsidRPr="00563C2B">
        <w:rPr>
          <w:lang w:val="fr-FR"/>
        </w:rPr>
        <w:t>en fin de cycle ou qui abandonnent les cours</w:t>
      </w:r>
      <w:r w:rsidR="005C0258" w:rsidRPr="005C0258">
        <w:rPr>
          <w:lang w:val="fr-FR"/>
        </w:rPr>
        <w:t>.</w:t>
      </w:r>
      <w:r w:rsidRPr="00563C2B">
        <w:rPr>
          <w:lang w:val="fr-FR"/>
        </w:rPr>
        <w:t xml:space="preserve"> Indiquer quel est l</w:t>
      </w:r>
      <w:r>
        <w:rPr>
          <w:lang w:val="fr-FR"/>
        </w:rPr>
        <w:t>’</w:t>
      </w:r>
      <w:r w:rsidRPr="00563C2B">
        <w:rPr>
          <w:lang w:val="fr-FR"/>
        </w:rPr>
        <w:t xml:space="preserve">organisme responsable de </w:t>
      </w:r>
      <w:r w:rsidRPr="00563C2B">
        <w:rPr>
          <w:iCs/>
          <w:lang w:val="fr-FR"/>
        </w:rPr>
        <w:t>l</w:t>
      </w:r>
      <w:r>
        <w:rPr>
          <w:iCs/>
          <w:lang w:val="fr-FR"/>
        </w:rPr>
        <w:t>’</w:t>
      </w:r>
      <w:r w:rsidRPr="00563C2B">
        <w:rPr>
          <w:iCs/>
          <w:lang w:val="fr-FR"/>
        </w:rPr>
        <w:t xml:space="preserve">inclusion </w:t>
      </w:r>
      <w:r w:rsidRPr="00563C2B">
        <w:rPr>
          <w:lang w:val="fr-FR"/>
        </w:rPr>
        <w:t>des Roms</w:t>
      </w:r>
      <w:r w:rsidR="005C0258" w:rsidRPr="005C0258">
        <w:rPr>
          <w:lang w:val="fr-FR"/>
        </w:rPr>
        <w:t>.</w:t>
      </w:r>
      <w:r w:rsidRPr="00563C2B">
        <w:rPr>
          <w:lang w:val="fr-FR"/>
        </w:rPr>
        <w:t xml:space="preserve"> </w:t>
      </w:r>
    </w:p>
    <w:p w14:paraId="28A68F5B" w14:textId="77777777" w:rsidR="007B5C79" w:rsidRPr="00563C2B" w:rsidRDefault="007B5C79" w:rsidP="007B5C79">
      <w:pPr>
        <w:pStyle w:val="SingleTxtG"/>
        <w:rPr>
          <w:lang w:val="fr-FR"/>
        </w:rPr>
      </w:pPr>
      <w:r w:rsidRPr="00563C2B">
        <w:rPr>
          <w:lang w:val="fr-FR"/>
        </w:rPr>
        <w:t>12</w:t>
      </w:r>
      <w:r w:rsidR="005C0258" w:rsidRPr="005C0258">
        <w:rPr>
          <w:lang w:val="fr-FR"/>
        </w:rPr>
        <w:t>.</w:t>
      </w:r>
      <w:r w:rsidRPr="00563C2B">
        <w:rPr>
          <w:lang w:val="fr-FR"/>
        </w:rPr>
        <w:tab/>
        <w:t>Expliquer quelles mesures ont été prises</w:t>
      </w:r>
      <w:r w:rsidR="00BF6067">
        <w:rPr>
          <w:lang w:val="fr-FR"/>
        </w:rPr>
        <w:t> :</w:t>
      </w:r>
      <w:r w:rsidRPr="00563C2B">
        <w:rPr>
          <w:lang w:val="fr-FR"/>
        </w:rPr>
        <w:t xml:space="preserve"> pour garantir que la privation de liberté soit utilisée comme une mesure de dernier recours et pour la durée la plus courte possible, au regard des modifications apportées au Code pénal en 2019</w:t>
      </w:r>
      <w:r w:rsidR="00BF6067">
        <w:rPr>
          <w:lang w:val="fr-FR"/>
        </w:rPr>
        <w:t> ;</w:t>
      </w:r>
      <w:r w:rsidRPr="00563C2B">
        <w:rPr>
          <w:lang w:val="fr-FR"/>
        </w:rPr>
        <w:t xml:space="preserve"> pour mettre en œuvre des mesures relatives aux établissement</w:t>
      </w:r>
      <w:r w:rsidR="00A9705C">
        <w:rPr>
          <w:lang w:val="fr-FR"/>
        </w:rPr>
        <w:t>s</w:t>
      </w:r>
      <w:r w:rsidRPr="00563C2B">
        <w:rPr>
          <w:lang w:val="fr-FR"/>
        </w:rPr>
        <w:t xml:space="preserve"> d</w:t>
      </w:r>
      <w:r>
        <w:rPr>
          <w:lang w:val="fr-FR"/>
        </w:rPr>
        <w:t>’</w:t>
      </w:r>
      <w:r w:rsidRPr="00563C2B">
        <w:rPr>
          <w:lang w:val="fr-FR"/>
        </w:rPr>
        <w:t>éducation surveillée</w:t>
      </w:r>
      <w:r w:rsidR="00BF6067">
        <w:rPr>
          <w:lang w:val="fr-FR"/>
        </w:rPr>
        <w:t> ;</w:t>
      </w:r>
      <w:r w:rsidRPr="00563C2B">
        <w:rPr>
          <w:lang w:val="fr-FR"/>
        </w:rPr>
        <w:t xml:space="preserve"> pour que les garçons et les filles inculpés ou condamnés soient détenus séparément les uns des autres et des adultes</w:t>
      </w:r>
      <w:r w:rsidR="00BF6067">
        <w:rPr>
          <w:lang w:val="fr-FR"/>
        </w:rPr>
        <w:t> ;</w:t>
      </w:r>
      <w:r w:rsidRPr="00563C2B">
        <w:rPr>
          <w:lang w:val="fr-FR"/>
        </w:rPr>
        <w:t xml:space="preserve"> et pour assurer des conditions de vie </w:t>
      </w:r>
      <w:r w:rsidRPr="00563C2B">
        <w:rPr>
          <w:bCs/>
          <w:lang w:val="fr-FR"/>
        </w:rPr>
        <w:t xml:space="preserve">dignes </w:t>
      </w:r>
      <w:r w:rsidRPr="00563C2B">
        <w:rPr>
          <w:lang w:val="fr-FR"/>
        </w:rPr>
        <w:t>dans les lieux de détention</w:t>
      </w:r>
      <w:r w:rsidR="005C0258" w:rsidRPr="005C0258">
        <w:rPr>
          <w:lang w:val="fr-FR"/>
        </w:rPr>
        <w:t>.</w:t>
      </w:r>
      <w:r w:rsidRPr="00563C2B">
        <w:rPr>
          <w:lang w:val="fr-FR"/>
        </w:rPr>
        <w:t xml:space="preserve"> Préciser les progrès réalisés pour intégrer dans la </w:t>
      </w:r>
      <w:r w:rsidRPr="00563C2B">
        <w:rPr>
          <w:iCs/>
          <w:lang w:val="fr-FR"/>
        </w:rPr>
        <w:t xml:space="preserve">législation nationale </w:t>
      </w:r>
      <w:r w:rsidRPr="00563C2B">
        <w:rPr>
          <w:lang w:val="fr-FR"/>
        </w:rPr>
        <w:t xml:space="preserve">la </w:t>
      </w:r>
      <w:r w:rsidRPr="00563C2B">
        <w:rPr>
          <w:iCs/>
          <w:lang w:val="fr-FR"/>
        </w:rPr>
        <w:t>Directive 2016/800 de l</w:t>
      </w:r>
      <w:r>
        <w:rPr>
          <w:iCs/>
          <w:lang w:val="fr-FR"/>
        </w:rPr>
        <w:t>’</w:t>
      </w:r>
      <w:r w:rsidRPr="00563C2B">
        <w:rPr>
          <w:iCs/>
          <w:lang w:val="fr-FR"/>
        </w:rPr>
        <w:t>Union européenne relative à la mise en place de garanties procédurales en faveur des enfants qui sont des suspects ou des personnes poursuivies dans le cadre des procédure</w:t>
      </w:r>
      <w:r w:rsidR="00AE5905">
        <w:rPr>
          <w:iCs/>
          <w:lang w:val="fr-FR"/>
        </w:rPr>
        <w:t>s</w:t>
      </w:r>
      <w:r w:rsidRPr="00563C2B">
        <w:rPr>
          <w:iCs/>
          <w:lang w:val="fr-FR"/>
        </w:rPr>
        <w:t xml:space="preserve"> pénales</w:t>
      </w:r>
      <w:r w:rsidRPr="00563C2B">
        <w:rPr>
          <w:lang w:val="fr-FR"/>
        </w:rPr>
        <w:t xml:space="preserve">, pour mettre en place la surveillance électronique à domicile et pour créer des </w:t>
      </w:r>
      <w:r w:rsidR="00F50A48">
        <w:rPr>
          <w:lang w:val="fr-FR"/>
        </w:rPr>
        <w:t>« </w:t>
      </w:r>
      <w:r w:rsidRPr="00563C2B">
        <w:rPr>
          <w:lang w:val="fr-FR"/>
        </w:rPr>
        <w:t>maisons des enfants</w:t>
      </w:r>
      <w:r w:rsidR="00F50A48">
        <w:rPr>
          <w:lang w:val="fr-FR"/>
        </w:rPr>
        <w:t> »</w:t>
      </w:r>
      <w:r w:rsidRPr="00563C2B">
        <w:rPr>
          <w:lang w:val="fr-FR"/>
        </w:rPr>
        <w:t xml:space="preserve">, réunissant en un seul lieu des services multiples en matière de justice pour enfants et de lutte contre les abus sexuels sur les enfants, ainsi que des </w:t>
      </w:r>
      <w:r w:rsidR="007447C7">
        <w:rPr>
          <w:lang w:val="fr-FR"/>
        </w:rPr>
        <w:t>« </w:t>
      </w:r>
      <w:r w:rsidRPr="00563C2B">
        <w:rPr>
          <w:lang w:val="fr-FR"/>
        </w:rPr>
        <w:t>unités de soins pour mineurs</w:t>
      </w:r>
      <w:r w:rsidR="007447C7">
        <w:rPr>
          <w:lang w:val="fr-FR"/>
        </w:rPr>
        <w:t> »</w:t>
      </w:r>
      <w:r w:rsidR="005C0258" w:rsidRPr="005C0258">
        <w:rPr>
          <w:lang w:val="fr-FR"/>
        </w:rPr>
        <w:t>.</w:t>
      </w:r>
    </w:p>
    <w:p w14:paraId="18D64D49" w14:textId="77777777" w:rsidR="007B5C79" w:rsidRPr="00563C2B" w:rsidRDefault="007B5C79" w:rsidP="007B5C79">
      <w:pPr>
        <w:pStyle w:val="SingleTxtG"/>
        <w:rPr>
          <w:lang w:val="fr-FR"/>
        </w:rPr>
      </w:pPr>
      <w:r w:rsidRPr="00563C2B">
        <w:rPr>
          <w:lang w:val="fr-FR"/>
        </w:rPr>
        <w:t>13</w:t>
      </w:r>
      <w:r w:rsidR="005C0258" w:rsidRPr="005C0258">
        <w:rPr>
          <w:lang w:val="fr-FR"/>
        </w:rPr>
        <w:t>.</w:t>
      </w:r>
      <w:r w:rsidRPr="00563C2B">
        <w:rPr>
          <w:lang w:val="fr-FR"/>
        </w:rPr>
        <w:tab/>
        <w:t xml:space="preserve">Donner des informations sur la </w:t>
      </w:r>
      <w:r w:rsidRPr="00563C2B">
        <w:rPr>
          <w:iCs/>
          <w:lang w:val="fr-FR"/>
        </w:rPr>
        <w:t>suite donnée aux précédentes recommandations du Comité portant sur le Protocole facultatif à la Convention relative aux droits de l</w:t>
      </w:r>
      <w:r>
        <w:rPr>
          <w:iCs/>
          <w:lang w:val="fr-FR"/>
        </w:rPr>
        <w:t>’</w:t>
      </w:r>
      <w:r w:rsidRPr="00563C2B">
        <w:rPr>
          <w:iCs/>
          <w:lang w:val="fr-FR"/>
        </w:rPr>
        <w:t>enfant, concernant l</w:t>
      </w:r>
      <w:r>
        <w:rPr>
          <w:iCs/>
          <w:lang w:val="fr-FR"/>
        </w:rPr>
        <w:t>’</w:t>
      </w:r>
      <w:r w:rsidRPr="00563C2B">
        <w:rPr>
          <w:iCs/>
          <w:lang w:val="fr-FR"/>
        </w:rPr>
        <w:t>implication d</w:t>
      </w:r>
      <w:r>
        <w:rPr>
          <w:iCs/>
          <w:lang w:val="fr-FR"/>
        </w:rPr>
        <w:t>’</w:t>
      </w:r>
      <w:r w:rsidRPr="00563C2B">
        <w:rPr>
          <w:iCs/>
          <w:lang w:val="fr-FR"/>
        </w:rPr>
        <w:t>enfants dans les conflits armés, s</w:t>
      </w:r>
      <w:r>
        <w:rPr>
          <w:iCs/>
          <w:lang w:val="fr-FR"/>
        </w:rPr>
        <w:t>’</w:t>
      </w:r>
      <w:r w:rsidRPr="00563C2B">
        <w:rPr>
          <w:iCs/>
          <w:lang w:val="fr-FR"/>
        </w:rPr>
        <w:t>agissant en particulier</w:t>
      </w:r>
      <w:r w:rsidR="00BF6067">
        <w:rPr>
          <w:iCs/>
          <w:lang w:val="fr-FR"/>
        </w:rPr>
        <w:t> :</w:t>
      </w:r>
      <w:r w:rsidRPr="00563C2B">
        <w:rPr>
          <w:iCs/>
          <w:lang w:val="fr-FR"/>
        </w:rPr>
        <w:t xml:space="preserve"> d</w:t>
      </w:r>
      <w:r>
        <w:rPr>
          <w:iCs/>
          <w:lang w:val="fr-FR"/>
        </w:rPr>
        <w:t>’</w:t>
      </w:r>
      <w:r w:rsidRPr="00563C2B">
        <w:rPr>
          <w:iCs/>
          <w:lang w:val="fr-FR"/>
        </w:rPr>
        <w:t>incriminer expressément l</w:t>
      </w:r>
      <w:r>
        <w:rPr>
          <w:iCs/>
          <w:lang w:val="fr-FR"/>
        </w:rPr>
        <w:t>’</w:t>
      </w:r>
      <w:r w:rsidRPr="00563C2B">
        <w:rPr>
          <w:iCs/>
          <w:lang w:val="fr-FR"/>
        </w:rPr>
        <w:t xml:space="preserve">enrôlement des moins de 18 ans par les forces armées </w:t>
      </w:r>
      <w:r w:rsidRPr="00563C2B">
        <w:rPr>
          <w:lang w:val="fr-FR"/>
        </w:rPr>
        <w:t>de l</w:t>
      </w:r>
      <w:r>
        <w:rPr>
          <w:lang w:val="fr-FR"/>
        </w:rPr>
        <w:t>’</w:t>
      </w:r>
      <w:r w:rsidRPr="00563C2B">
        <w:rPr>
          <w:lang w:val="fr-FR"/>
        </w:rPr>
        <w:t xml:space="preserve">État </w:t>
      </w:r>
      <w:r w:rsidRPr="00563C2B">
        <w:rPr>
          <w:iCs/>
          <w:lang w:val="fr-FR"/>
        </w:rPr>
        <w:t>ou par des groupes armés non étatiques</w:t>
      </w:r>
      <w:r w:rsidR="00BF6067">
        <w:rPr>
          <w:iCs/>
          <w:lang w:val="fr-FR"/>
        </w:rPr>
        <w:t> ;</w:t>
      </w:r>
      <w:r w:rsidRPr="00563C2B">
        <w:rPr>
          <w:lang w:val="fr-FR"/>
        </w:rPr>
        <w:t xml:space="preserve"> des mesures prises pour </w:t>
      </w:r>
      <w:r w:rsidRPr="00563C2B">
        <w:rPr>
          <w:iCs/>
          <w:lang w:val="fr-FR"/>
        </w:rPr>
        <w:t>repérer au plus tôt les enfants arrivant dans l</w:t>
      </w:r>
      <w:r>
        <w:rPr>
          <w:iCs/>
          <w:lang w:val="fr-FR"/>
        </w:rPr>
        <w:t>’</w:t>
      </w:r>
      <w:r w:rsidRPr="00563C2B">
        <w:rPr>
          <w:iCs/>
          <w:lang w:val="fr-FR"/>
        </w:rPr>
        <w:t>État partie qui sont susceptibles d</w:t>
      </w:r>
      <w:r>
        <w:rPr>
          <w:iCs/>
          <w:lang w:val="fr-FR"/>
        </w:rPr>
        <w:t>’</w:t>
      </w:r>
      <w:r w:rsidRPr="00563C2B">
        <w:rPr>
          <w:iCs/>
          <w:lang w:val="fr-FR"/>
        </w:rPr>
        <w:t>avoir été impliqués dans des conflits armés à l</w:t>
      </w:r>
      <w:r>
        <w:rPr>
          <w:iCs/>
          <w:lang w:val="fr-FR"/>
        </w:rPr>
        <w:t>’</w:t>
      </w:r>
      <w:r w:rsidRPr="00563C2B">
        <w:rPr>
          <w:iCs/>
          <w:lang w:val="fr-FR"/>
        </w:rPr>
        <w:t xml:space="preserve">étranger et pour </w:t>
      </w:r>
      <w:r w:rsidRPr="00563C2B">
        <w:rPr>
          <w:lang w:val="fr-FR"/>
        </w:rPr>
        <w:t>fournir à ces enfants les soins et l</w:t>
      </w:r>
      <w:r>
        <w:rPr>
          <w:lang w:val="fr-FR"/>
        </w:rPr>
        <w:t>’</w:t>
      </w:r>
      <w:r w:rsidRPr="00563C2B">
        <w:rPr>
          <w:lang w:val="fr-FR"/>
        </w:rPr>
        <w:t>assistance nécessaires</w:t>
      </w:r>
      <w:r w:rsidR="00BF6067">
        <w:rPr>
          <w:lang w:val="fr-FR"/>
        </w:rPr>
        <w:t> ;</w:t>
      </w:r>
      <w:r w:rsidRPr="00563C2B">
        <w:rPr>
          <w:lang w:val="fr-FR"/>
        </w:rPr>
        <w:t xml:space="preserve"> et de la législation interdisant l</w:t>
      </w:r>
      <w:r>
        <w:rPr>
          <w:lang w:val="fr-FR"/>
        </w:rPr>
        <w:t>’</w:t>
      </w:r>
      <w:r w:rsidRPr="00563C2B">
        <w:rPr>
          <w:lang w:val="fr-FR"/>
        </w:rPr>
        <w:t>exportation d</w:t>
      </w:r>
      <w:r>
        <w:rPr>
          <w:lang w:val="fr-FR"/>
        </w:rPr>
        <w:t>’</w:t>
      </w:r>
      <w:r w:rsidRPr="00563C2B">
        <w:rPr>
          <w:lang w:val="fr-FR"/>
        </w:rPr>
        <w:t>armes vers les États qui peuvent recruter des enfants de moins de 18 ans (CRC/C/OPAC/GRC/CO/1)</w:t>
      </w:r>
      <w:r w:rsidR="005C0258" w:rsidRPr="005C0258">
        <w:rPr>
          <w:lang w:val="fr-FR"/>
        </w:rPr>
        <w:t>.</w:t>
      </w:r>
    </w:p>
    <w:p w14:paraId="705F97F9" w14:textId="77777777" w:rsidR="007B5C79" w:rsidRPr="00563C2B" w:rsidRDefault="007B5C79" w:rsidP="007B5C79">
      <w:pPr>
        <w:pStyle w:val="SingleTxtG"/>
        <w:rPr>
          <w:lang w:val="fr-FR"/>
        </w:rPr>
      </w:pPr>
      <w:r w:rsidRPr="00563C2B">
        <w:rPr>
          <w:lang w:val="fr-FR"/>
        </w:rPr>
        <w:t>14</w:t>
      </w:r>
      <w:r w:rsidR="005C0258" w:rsidRPr="005C0258">
        <w:rPr>
          <w:lang w:val="fr-FR"/>
        </w:rPr>
        <w:t>.</w:t>
      </w:r>
      <w:r w:rsidRPr="00563C2B">
        <w:rPr>
          <w:lang w:val="fr-FR"/>
        </w:rPr>
        <w:tab/>
        <w:t xml:space="preserve">Concernant les précédentes recommandations du Comité au titre du </w:t>
      </w:r>
      <w:r w:rsidRPr="00563C2B">
        <w:rPr>
          <w:iCs/>
          <w:lang w:val="fr-FR"/>
        </w:rPr>
        <w:t>Protocole facultatif à la Convention relative aux droits de l</w:t>
      </w:r>
      <w:r>
        <w:rPr>
          <w:iCs/>
          <w:lang w:val="fr-FR"/>
        </w:rPr>
        <w:t>’</w:t>
      </w:r>
      <w:r w:rsidRPr="00563C2B">
        <w:rPr>
          <w:iCs/>
          <w:lang w:val="fr-FR"/>
        </w:rPr>
        <w:t>enfant, concernant la vente d</w:t>
      </w:r>
      <w:r>
        <w:rPr>
          <w:iCs/>
          <w:lang w:val="fr-FR"/>
        </w:rPr>
        <w:t>’</w:t>
      </w:r>
      <w:r w:rsidRPr="00563C2B">
        <w:rPr>
          <w:iCs/>
          <w:lang w:val="fr-FR"/>
        </w:rPr>
        <w:t>enfants, la prostitution des enfants et la pornographie mettant en scène des enfants</w:t>
      </w:r>
      <w:r w:rsidRPr="00563C2B">
        <w:rPr>
          <w:lang w:val="fr-FR"/>
        </w:rPr>
        <w:t xml:space="preserve">, indiquer quels sont les plans visant à mettre le Code pénal en conformité avec les articles 2 et 3 du Protocole facultatif et, en particulier, à </w:t>
      </w:r>
      <w:r w:rsidRPr="00563C2B">
        <w:rPr>
          <w:iCs/>
          <w:lang w:val="fr-FR"/>
        </w:rPr>
        <w:t>ériger expressément en infraction pénale la vente d</w:t>
      </w:r>
      <w:r>
        <w:rPr>
          <w:iCs/>
          <w:lang w:val="fr-FR"/>
        </w:rPr>
        <w:t>’</w:t>
      </w:r>
      <w:r w:rsidRPr="00563C2B">
        <w:rPr>
          <w:iCs/>
          <w:lang w:val="fr-FR"/>
        </w:rPr>
        <w:t>enfants</w:t>
      </w:r>
      <w:r w:rsidRPr="00563C2B">
        <w:rPr>
          <w:lang w:val="fr-FR"/>
        </w:rPr>
        <w:t xml:space="preserve">, à </w:t>
      </w:r>
      <w:r w:rsidRPr="00563C2B">
        <w:rPr>
          <w:iCs/>
          <w:lang w:val="fr-FR"/>
        </w:rPr>
        <w:t xml:space="preserve">intégrer les dispositions du Protocole facultatif dans </w:t>
      </w:r>
      <w:r w:rsidRPr="00563C2B">
        <w:rPr>
          <w:lang w:val="fr-FR"/>
        </w:rPr>
        <w:t>le cadre stratégique national, à dispenser de manière systématique une formation professionnelle sur le Protocole facultatif et à mettre en place des mécanismes permettant de repérer, de protéger et d</w:t>
      </w:r>
      <w:r>
        <w:rPr>
          <w:lang w:val="fr-FR"/>
        </w:rPr>
        <w:t>’</w:t>
      </w:r>
      <w:r w:rsidRPr="00563C2B">
        <w:rPr>
          <w:lang w:val="fr-FR"/>
        </w:rPr>
        <w:t xml:space="preserve">aider les </w:t>
      </w:r>
      <w:r w:rsidRPr="00563C2B">
        <w:rPr>
          <w:iCs/>
          <w:lang w:val="fr-FR"/>
        </w:rPr>
        <w:t xml:space="preserve">victimes de toutes les infractions visées par le Protocole facultatif </w:t>
      </w:r>
      <w:r w:rsidRPr="00563C2B">
        <w:rPr>
          <w:lang w:val="fr-FR"/>
        </w:rPr>
        <w:t>(CRC/C/OPSC/GRC/CO/1)</w:t>
      </w:r>
      <w:r w:rsidR="005C0258" w:rsidRPr="005C0258">
        <w:rPr>
          <w:lang w:val="fr-FR"/>
        </w:rPr>
        <w:t>.</w:t>
      </w:r>
    </w:p>
    <w:p w14:paraId="1E561CFA" w14:textId="77777777" w:rsidR="007B5C79" w:rsidRPr="00563C2B" w:rsidRDefault="007B5C79" w:rsidP="007447C7">
      <w:pPr>
        <w:pStyle w:val="HChG"/>
        <w:rPr>
          <w:lang w:val="fr-FR"/>
        </w:rPr>
      </w:pPr>
      <w:r w:rsidRPr="00563C2B">
        <w:rPr>
          <w:lang w:val="fr-FR"/>
        </w:rPr>
        <w:lastRenderedPageBreak/>
        <w:tab/>
      </w:r>
      <w:r w:rsidRPr="00563C2B">
        <w:rPr>
          <w:lang w:val="fr-FR"/>
        </w:rPr>
        <w:tab/>
        <w:t>Deuxième partie</w:t>
      </w:r>
    </w:p>
    <w:p w14:paraId="68A25D7D" w14:textId="77777777" w:rsidR="007B5C79" w:rsidRPr="00563C2B" w:rsidRDefault="007B5C79" w:rsidP="007B5C79">
      <w:pPr>
        <w:pStyle w:val="SingleTxtG"/>
        <w:rPr>
          <w:lang w:val="fr-FR"/>
        </w:rPr>
      </w:pPr>
      <w:r w:rsidRPr="00563C2B">
        <w:rPr>
          <w:lang w:val="fr-FR"/>
        </w:rPr>
        <w:t>15</w:t>
      </w:r>
      <w:r w:rsidR="005C0258" w:rsidRPr="005C0258">
        <w:rPr>
          <w:lang w:val="fr-FR"/>
        </w:rPr>
        <w:t>.</w:t>
      </w:r>
      <w:r w:rsidRPr="00563C2B">
        <w:rPr>
          <w:lang w:val="fr-FR"/>
        </w:rPr>
        <w:tab/>
      </w:r>
      <w:r w:rsidRPr="00563C2B">
        <w:rPr>
          <w:iCs/>
          <w:lang w:val="fr-FR"/>
        </w:rPr>
        <w:t>L</w:t>
      </w:r>
      <w:r>
        <w:rPr>
          <w:iCs/>
          <w:lang w:val="fr-FR"/>
        </w:rPr>
        <w:t>’</w:t>
      </w:r>
      <w:r w:rsidRPr="00563C2B">
        <w:rPr>
          <w:iCs/>
          <w:lang w:val="fr-FR"/>
        </w:rPr>
        <w:t>État partie est invité à mettre à jour brièvement (en trois pages maximum) les renseignements fournis dans son rapport en ce qui concerne</w:t>
      </w:r>
      <w:r w:rsidR="00BF6067">
        <w:rPr>
          <w:iCs/>
          <w:lang w:val="fr-FR"/>
        </w:rPr>
        <w:t> :</w:t>
      </w:r>
    </w:p>
    <w:p w14:paraId="37E966DE" w14:textId="77777777" w:rsidR="007B5C79" w:rsidRPr="00563C2B" w:rsidRDefault="007B5C79" w:rsidP="007B5C79">
      <w:pPr>
        <w:pStyle w:val="SingleTxtG"/>
        <w:rPr>
          <w:lang w:val="fr-FR"/>
        </w:rPr>
      </w:pPr>
      <w:r w:rsidRPr="00563C2B">
        <w:rPr>
          <w:lang w:val="fr-FR"/>
        </w:rPr>
        <w:tab/>
        <w:t>a)</w:t>
      </w:r>
      <w:r w:rsidRPr="00563C2B">
        <w:rPr>
          <w:lang w:val="fr-FR"/>
        </w:rPr>
        <w:tab/>
      </w:r>
      <w:r w:rsidRPr="00563C2B">
        <w:rPr>
          <w:iCs/>
          <w:lang w:val="fr-FR"/>
        </w:rPr>
        <w:t>Les nouveaux projets ou textes de loi et leurs règlements d</w:t>
      </w:r>
      <w:r>
        <w:rPr>
          <w:iCs/>
          <w:lang w:val="fr-FR"/>
        </w:rPr>
        <w:t>’</w:t>
      </w:r>
      <w:r w:rsidRPr="00563C2B">
        <w:rPr>
          <w:iCs/>
          <w:lang w:val="fr-FR"/>
        </w:rPr>
        <w:t>application respectifs</w:t>
      </w:r>
      <w:r w:rsidR="00BF6067">
        <w:rPr>
          <w:iCs/>
          <w:lang w:val="fr-FR"/>
        </w:rPr>
        <w:t> ;</w:t>
      </w:r>
    </w:p>
    <w:p w14:paraId="101C200D" w14:textId="77777777" w:rsidR="007B5C79" w:rsidRPr="00563C2B" w:rsidRDefault="007B5C79" w:rsidP="007B5C79">
      <w:pPr>
        <w:pStyle w:val="SingleTxtG"/>
        <w:rPr>
          <w:lang w:val="fr-FR"/>
        </w:rPr>
      </w:pPr>
      <w:r w:rsidRPr="00563C2B">
        <w:rPr>
          <w:lang w:val="fr-FR"/>
        </w:rPr>
        <w:tab/>
        <w:t>b)</w:t>
      </w:r>
      <w:r w:rsidRPr="00563C2B">
        <w:rPr>
          <w:lang w:val="fr-FR"/>
        </w:rPr>
        <w:tab/>
        <w:t>Les nouvelles institutions (et leur mandat) ou les réformes institutionnelles</w:t>
      </w:r>
      <w:r w:rsidR="00BF6067">
        <w:rPr>
          <w:lang w:val="fr-FR"/>
        </w:rPr>
        <w:t> ;</w:t>
      </w:r>
      <w:r w:rsidRPr="00563C2B">
        <w:rPr>
          <w:lang w:val="fr-FR"/>
        </w:rPr>
        <w:t xml:space="preserve"> </w:t>
      </w:r>
    </w:p>
    <w:p w14:paraId="22065E8D" w14:textId="77777777" w:rsidR="007B5C79" w:rsidRPr="00563C2B" w:rsidRDefault="007B5C79" w:rsidP="007B5C79">
      <w:pPr>
        <w:pStyle w:val="SingleTxtG"/>
        <w:rPr>
          <w:lang w:val="fr-FR"/>
        </w:rPr>
      </w:pPr>
      <w:r w:rsidRPr="00563C2B">
        <w:rPr>
          <w:lang w:val="fr-FR"/>
        </w:rPr>
        <w:tab/>
        <w:t>c)</w:t>
      </w:r>
      <w:r w:rsidRPr="00563C2B">
        <w:rPr>
          <w:lang w:val="fr-FR"/>
        </w:rPr>
        <w:tab/>
        <w:t>Les politiques, programmes et plans d</w:t>
      </w:r>
      <w:r>
        <w:rPr>
          <w:lang w:val="fr-FR"/>
        </w:rPr>
        <w:t>’</w:t>
      </w:r>
      <w:r w:rsidRPr="00563C2B">
        <w:rPr>
          <w:lang w:val="fr-FR"/>
        </w:rPr>
        <w:t>action récemment adoptés, ainsi que leur champ d</w:t>
      </w:r>
      <w:r>
        <w:rPr>
          <w:lang w:val="fr-FR"/>
        </w:rPr>
        <w:t>’</w:t>
      </w:r>
      <w:r w:rsidRPr="00563C2B">
        <w:rPr>
          <w:lang w:val="fr-FR"/>
        </w:rPr>
        <w:t>application et leur financement</w:t>
      </w:r>
      <w:r w:rsidR="00BF6067">
        <w:rPr>
          <w:lang w:val="fr-FR"/>
        </w:rPr>
        <w:t> ;</w:t>
      </w:r>
    </w:p>
    <w:p w14:paraId="69661A2B" w14:textId="77777777" w:rsidR="007B5C79" w:rsidRPr="00563C2B" w:rsidRDefault="007B5C79" w:rsidP="007B5C79">
      <w:pPr>
        <w:pStyle w:val="SingleTxtG"/>
        <w:rPr>
          <w:lang w:val="fr-FR"/>
        </w:rPr>
      </w:pPr>
      <w:r w:rsidRPr="00563C2B">
        <w:rPr>
          <w:lang w:val="fr-FR"/>
        </w:rPr>
        <w:tab/>
        <w:t>d)</w:t>
      </w:r>
      <w:r w:rsidRPr="00563C2B">
        <w:rPr>
          <w:lang w:val="fr-FR"/>
        </w:rPr>
        <w:tab/>
        <w:t>Les instruments relatifs aux droits de l</w:t>
      </w:r>
      <w:r>
        <w:rPr>
          <w:lang w:val="fr-FR"/>
        </w:rPr>
        <w:t>’</w:t>
      </w:r>
      <w:r w:rsidRPr="00563C2B">
        <w:rPr>
          <w:lang w:val="fr-FR"/>
        </w:rPr>
        <w:t>homme récemment ratifiés</w:t>
      </w:r>
      <w:r w:rsidR="005C0258" w:rsidRPr="005C0258">
        <w:rPr>
          <w:lang w:val="fr-FR"/>
        </w:rPr>
        <w:t>.</w:t>
      </w:r>
    </w:p>
    <w:p w14:paraId="0D06C063" w14:textId="77777777" w:rsidR="007B5C79" w:rsidRPr="00563C2B" w:rsidRDefault="007B5C79" w:rsidP="007447C7">
      <w:pPr>
        <w:pStyle w:val="HChG"/>
        <w:rPr>
          <w:lang w:val="fr-FR"/>
        </w:rPr>
      </w:pPr>
      <w:r w:rsidRPr="00563C2B">
        <w:rPr>
          <w:lang w:val="fr-FR"/>
        </w:rPr>
        <w:tab/>
      </w:r>
      <w:r w:rsidRPr="00563C2B">
        <w:rPr>
          <w:lang w:val="fr-FR"/>
        </w:rPr>
        <w:tab/>
        <w:t>Troisième partie</w:t>
      </w:r>
    </w:p>
    <w:p w14:paraId="570F447F" w14:textId="77777777" w:rsidR="007B5C79" w:rsidRPr="00563C2B" w:rsidRDefault="007B5C79" w:rsidP="007447C7">
      <w:pPr>
        <w:pStyle w:val="H1G"/>
        <w:rPr>
          <w:lang w:val="fr-FR"/>
        </w:rPr>
      </w:pPr>
      <w:r w:rsidRPr="00563C2B">
        <w:rPr>
          <w:lang w:val="fr-FR"/>
        </w:rPr>
        <w:tab/>
      </w:r>
      <w:r w:rsidRPr="00563C2B">
        <w:rPr>
          <w:lang w:val="fr-FR"/>
        </w:rPr>
        <w:tab/>
        <w:t>Données, statistiques et autres informations, si disponibles</w:t>
      </w:r>
    </w:p>
    <w:p w14:paraId="7FC38E41" w14:textId="77777777" w:rsidR="007B5C79" w:rsidRPr="00563C2B" w:rsidRDefault="007B5C79" w:rsidP="007B5C79">
      <w:pPr>
        <w:pStyle w:val="SingleTxtG"/>
        <w:rPr>
          <w:lang w:val="fr-FR"/>
        </w:rPr>
      </w:pPr>
      <w:r w:rsidRPr="00563C2B">
        <w:rPr>
          <w:lang w:val="fr-FR"/>
        </w:rPr>
        <w:t>16</w:t>
      </w:r>
      <w:r w:rsidR="005C0258" w:rsidRPr="005C0258">
        <w:rPr>
          <w:lang w:val="fr-FR"/>
        </w:rPr>
        <w:t>.</w:t>
      </w:r>
      <w:r w:rsidRPr="00563C2B">
        <w:rPr>
          <w:lang w:val="fr-FR"/>
        </w:rPr>
        <w:tab/>
        <w:t>Fournir, pour les trois dernières années, des informations récapitulatives sur le budget consacré au secteur de l</w:t>
      </w:r>
      <w:r>
        <w:rPr>
          <w:lang w:val="fr-FR"/>
        </w:rPr>
        <w:t>’</w:t>
      </w:r>
      <w:r w:rsidRPr="00563C2B">
        <w:rPr>
          <w:lang w:val="fr-FR"/>
        </w:rPr>
        <w:t>enfance et au secteur social, en indiquant quel pourcentage du budget national total et du produit national brut chacun des postes budgétaires concernés représente</w:t>
      </w:r>
      <w:r w:rsidR="005C0258" w:rsidRPr="005C0258">
        <w:rPr>
          <w:lang w:val="fr-FR"/>
        </w:rPr>
        <w:t>.</w:t>
      </w:r>
      <w:r w:rsidRPr="00563C2B">
        <w:rPr>
          <w:lang w:val="fr-FR"/>
        </w:rPr>
        <w:t xml:space="preserve"> Donner également des informations sur la répartition géographique de ces ressources</w:t>
      </w:r>
      <w:r w:rsidR="005C0258" w:rsidRPr="005C0258">
        <w:rPr>
          <w:lang w:val="fr-FR"/>
        </w:rPr>
        <w:t>.</w:t>
      </w:r>
    </w:p>
    <w:p w14:paraId="0C3556D1" w14:textId="77777777" w:rsidR="007B5C79" w:rsidRPr="00563C2B" w:rsidRDefault="007B5C79" w:rsidP="007B5C79">
      <w:pPr>
        <w:pStyle w:val="SingleTxtG"/>
        <w:rPr>
          <w:lang w:val="fr-FR"/>
        </w:rPr>
      </w:pPr>
      <w:r w:rsidRPr="00563C2B">
        <w:rPr>
          <w:lang w:val="fr-FR"/>
        </w:rPr>
        <w:t>17</w:t>
      </w:r>
      <w:r w:rsidR="005C0258" w:rsidRPr="005C0258">
        <w:rPr>
          <w:lang w:val="fr-FR"/>
        </w:rPr>
        <w:t>.</w:t>
      </w:r>
      <w:r w:rsidRPr="00563C2B">
        <w:rPr>
          <w:lang w:val="fr-FR"/>
        </w:rPr>
        <w:tab/>
        <w:t xml:space="preserve">Fournir, si possible, pour les trois dernières années, des données statistiques à jour, ventilées par âge, sexe, origine ethnique, origine nationale, zone géographique et situation </w:t>
      </w:r>
      <w:proofErr w:type="spellStart"/>
      <w:r w:rsidRPr="00563C2B">
        <w:rPr>
          <w:lang w:val="fr-FR"/>
        </w:rPr>
        <w:t>socioéconomique</w:t>
      </w:r>
      <w:proofErr w:type="spellEnd"/>
      <w:r w:rsidRPr="00563C2B">
        <w:rPr>
          <w:lang w:val="fr-FR"/>
        </w:rPr>
        <w:t>, concernant</w:t>
      </w:r>
      <w:r w:rsidR="00BF6067">
        <w:rPr>
          <w:lang w:val="fr-FR"/>
        </w:rPr>
        <w:t> :</w:t>
      </w:r>
    </w:p>
    <w:p w14:paraId="7550457F" w14:textId="77777777" w:rsidR="007B5C79" w:rsidRPr="00563C2B" w:rsidRDefault="007B5C79" w:rsidP="007B5C79">
      <w:pPr>
        <w:pStyle w:val="SingleTxtG"/>
        <w:rPr>
          <w:lang w:val="fr-FR"/>
        </w:rPr>
      </w:pPr>
      <w:r w:rsidRPr="00563C2B">
        <w:rPr>
          <w:lang w:val="fr-FR"/>
        </w:rPr>
        <w:tab/>
        <w:t>a)</w:t>
      </w:r>
      <w:r w:rsidRPr="00563C2B">
        <w:rPr>
          <w:lang w:val="fr-FR"/>
        </w:rPr>
        <w:tab/>
      </w:r>
      <w:r w:rsidRPr="00563C2B">
        <w:rPr>
          <w:iCs/>
          <w:lang w:val="fr-FR"/>
        </w:rPr>
        <w:t>Les mauvais traitements et les actes de violence à l</w:t>
      </w:r>
      <w:r>
        <w:rPr>
          <w:iCs/>
          <w:lang w:val="fr-FR"/>
        </w:rPr>
        <w:t>’</w:t>
      </w:r>
      <w:r w:rsidRPr="00563C2B">
        <w:rPr>
          <w:iCs/>
          <w:lang w:val="fr-FR"/>
        </w:rPr>
        <w:t>égard d</w:t>
      </w:r>
      <w:r>
        <w:rPr>
          <w:iCs/>
          <w:lang w:val="fr-FR"/>
        </w:rPr>
        <w:t>’</w:t>
      </w:r>
      <w:r w:rsidRPr="00563C2B">
        <w:rPr>
          <w:iCs/>
          <w:lang w:val="fr-FR"/>
        </w:rPr>
        <w:t xml:space="preserve">enfants, y compris toutes les formes de châtiments corporels, les violences sexuelles infligées aux enfants dans le cadre familial et en dehors de celui-ci, la violence domestique, le harcèlement, </w:t>
      </w:r>
      <w:r w:rsidRPr="00563C2B">
        <w:rPr>
          <w:lang w:val="fr-FR"/>
        </w:rPr>
        <w:t xml:space="preserve">les violences et les abus en ligne, </w:t>
      </w:r>
      <w:r w:rsidRPr="00563C2B">
        <w:rPr>
          <w:iCs/>
          <w:lang w:val="fr-FR"/>
        </w:rPr>
        <w:t>les violences et les atteintes sexuelles, ainsi que les poursuites et les condamnations auxquelles ces actes ont donné lieu dans l</w:t>
      </w:r>
      <w:r>
        <w:rPr>
          <w:iCs/>
          <w:lang w:val="fr-FR"/>
        </w:rPr>
        <w:t>’</w:t>
      </w:r>
      <w:r w:rsidRPr="00563C2B">
        <w:rPr>
          <w:iCs/>
          <w:lang w:val="fr-FR"/>
        </w:rPr>
        <w:t>État partie</w:t>
      </w:r>
      <w:r w:rsidR="00BF6067">
        <w:rPr>
          <w:iCs/>
          <w:lang w:val="fr-FR"/>
        </w:rPr>
        <w:t> ;</w:t>
      </w:r>
    </w:p>
    <w:p w14:paraId="23871479" w14:textId="77777777" w:rsidR="007B5C79" w:rsidRPr="00563C2B" w:rsidRDefault="007B5C79" w:rsidP="007B5C79">
      <w:pPr>
        <w:pStyle w:val="SingleTxtG"/>
        <w:rPr>
          <w:lang w:val="fr-FR"/>
        </w:rPr>
      </w:pPr>
      <w:r w:rsidRPr="00563C2B">
        <w:rPr>
          <w:lang w:val="fr-FR"/>
        </w:rPr>
        <w:tab/>
        <w:t>b)</w:t>
      </w:r>
      <w:r w:rsidRPr="00563C2B">
        <w:rPr>
          <w:lang w:val="fr-FR"/>
        </w:rPr>
        <w:tab/>
      </w:r>
      <w:r w:rsidRPr="00563C2B">
        <w:rPr>
          <w:iCs/>
          <w:lang w:val="fr-FR"/>
        </w:rPr>
        <w:t>Les décès d</w:t>
      </w:r>
      <w:r>
        <w:rPr>
          <w:iCs/>
          <w:lang w:val="fr-FR"/>
        </w:rPr>
        <w:t>’</w:t>
      </w:r>
      <w:r w:rsidRPr="00563C2B">
        <w:rPr>
          <w:iCs/>
          <w:lang w:val="fr-FR"/>
        </w:rPr>
        <w:t>enfants dus à des accidents, à des mauvais traitements ou au suicide</w:t>
      </w:r>
      <w:r w:rsidR="00BF6067">
        <w:rPr>
          <w:iCs/>
          <w:lang w:val="fr-FR"/>
        </w:rPr>
        <w:t> ;</w:t>
      </w:r>
    </w:p>
    <w:p w14:paraId="102918D6" w14:textId="77777777" w:rsidR="007B5C79" w:rsidRPr="00563C2B" w:rsidRDefault="007B5C79" w:rsidP="007B5C79">
      <w:pPr>
        <w:pStyle w:val="SingleTxtG"/>
        <w:rPr>
          <w:lang w:val="fr-FR"/>
        </w:rPr>
      </w:pPr>
      <w:r w:rsidRPr="00563C2B">
        <w:rPr>
          <w:lang w:val="fr-FR"/>
        </w:rPr>
        <w:tab/>
        <w:t>c)</w:t>
      </w:r>
      <w:r w:rsidRPr="00563C2B">
        <w:rPr>
          <w:lang w:val="fr-FR"/>
        </w:rPr>
        <w:tab/>
      </w:r>
      <w:r w:rsidRPr="00563C2B">
        <w:rPr>
          <w:iCs/>
          <w:lang w:val="fr-FR"/>
        </w:rPr>
        <w:t>Les cas d</w:t>
      </w:r>
      <w:r>
        <w:rPr>
          <w:iCs/>
          <w:lang w:val="fr-FR"/>
        </w:rPr>
        <w:t>’</w:t>
      </w:r>
      <w:r w:rsidRPr="00563C2B">
        <w:rPr>
          <w:iCs/>
          <w:lang w:val="fr-FR"/>
        </w:rPr>
        <w:t>enfants vivant avec le VIH</w:t>
      </w:r>
      <w:r w:rsidR="00BF6067">
        <w:rPr>
          <w:iCs/>
          <w:lang w:val="fr-FR"/>
        </w:rPr>
        <w:t> ;</w:t>
      </w:r>
    </w:p>
    <w:p w14:paraId="13AA8A09" w14:textId="77777777" w:rsidR="007B5C79" w:rsidRPr="00563C2B" w:rsidRDefault="007B5C79" w:rsidP="007B5C79">
      <w:pPr>
        <w:pStyle w:val="SingleTxtG"/>
        <w:rPr>
          <w:lang w:val="fr-FR"/>
        </w:rPr>
      </w:pPr>
      <w:r w:rsidRPr="00563C2B">
        <w:rPr>
          <w:lang w:val="fr-FR"/>
        </w:rPr>
        <w:tab/>
        <w:t>d)</w:t>
      </w:r>
      <w:r w:rsidRPr="00563C2B">
        <w:rPr>
          <w:lang w:val="fr-FR"/>
        </w:rPr>
        <w:tab/>
        <w:t>Les cas de mariages d</w:t>
      </w:r>
      <w:r>
        <w:rPr>
          <w:lang w:val="fr-FR"/>
        </w:rPr>
        <w:t>’</w:t>
      </w:r>
      <w:r w:rsidRPr="00563C2B">
        <w:rPr>
          <w:lang w:val="fr-FR"/>
        </w:rPr>
        <w:t>enfants et de grossesses précoces</w:t>
      </w:r>
      <w:r w:rsidR="00BF6067">
        <w:rPr>
          <w:lang w:val="fr-FR"/>
        </w:rPr>
        <w:t> ;</w:t>
      </w:r>
    </w:p>
    <w:p w14:paraId="107E28E7" w14:textId="77777777" w:rsidR="007B5C79" w:rsidRPr="00563C2B" w:rsidRDefault="007B5C79" w:rsidP="007B5C79">
      <w:pPr>
        <w:pStyle w:val="SingleTxtG"/>
        <w:rPr>
          <w:lang w:val="fr-FR"/>
        </w:rPr>
      </w:pPr>
      <w:r w:rsidRPr="00563C2B">
        <w:rPr>
          <w:lang w:val="fr-FR"/>
        </w:rPr>
        <w:tab/>
        <w:t>e)</w:t>
      </w:r>
      <w:r w:rsidRPr="00563C2B">
        <w:rPr>
          <w:lang w:val="fr-FR"/>
        </w:rPr>
        <w:tab/>
        <w:t>Les enfants roms</w:t>
      </w:r>
      <w:r w:rsidR="00BF6067">
        <w:rPr>
          <w:lang w:val="fr-FR"/>
        </w:rPr>
        <w:t> ;</w:t>
      </w:r>
    </w:p>
    <w:p w14:paraId="52F3F125" w14:textId="77777777" w:rsidR="007B5C79" w:rsidRPr="00563C2B" w:rsidRDefault="007B5C79" w:rsidP="007B5C79">
      <w:pPr>
        <w:pStyle w:val="SingleTxtG"/>
        <w:rPr>
          <w:lang w:val="fr-FR"/>
        </w:rPr>
      </w:pPr>
      <w:r w:rsidRPr="00563C2B">
        <w:rPr>
          <w:lang w:val="fr-FR"/>
        </w:rPr>
        <w:tab/>
        <w:t>f)</w:t>
      </w:r>
      <w:r w:rsidRPr="00563C2B">
        <w:rPr>
          <w:lang w:val="fr-FR"/>
        </w:rPr>
        <w:tab/>
        <w:t>Les enfants apatrides</w:t>
      </w:r>
      <w:r w:rsidR="00BF6067">
        <w:rPr>
          <w:lang w:val="fr-FR"/>
        </w:rPr>
        <w:t> ;</w:t>
      </w:r>
      <w:r w:rsidRPr="00563C2B">
        <w:rPr>
          <w:lang w:val="fr-FR"/>
        </w:rPr>
        <w:t xml:space="preserve"> </w:t>
      </w:r>
    </w:p>
    <w:p w14:paraId="7377005D" w14:textId="77777777" w:rsidR="007B5C79" w:rsidRPr="00563C2B" w:rsidRDefault="007B5C79" w:rsidP="007B5C79">
      <w:pPr>
        <w:pStyle w:val="SingleTxtG"/>
        <w:rPr>
          <w:lang w:val="fr-FR"/>
        </w:rPr>
      </w:pPr>
      <w:r w:rsidRPr="00563C2B">
        <w:rPr>
          <w:lang w:val="fr-FR"/>
        </w:rPr>
        <w:tab/>
        <w:t>g)</w:t>
      </w:r>
      <w:r w:rsidRPr="00563C2B">
        <w:rPr>
          <w:lang w:val="fr-FR"/>
        </w:rPr>
        <w:tab/>
        <w:t>Les enfants demandeurs d</w:t>
      </w:r>
      <w:r>
        <w:rPr>
          <w:lang w:val="fr-FR"/>
        </w:rPr>
        <w:t>’</w:t>
      </w:r>
      <w:r w:rsidRPr="00563C2B">
        <w:rPr>
          <w:lang w:val="fr-FR"/>
        </w:rPr>
        <w:t>asile, réfugiés et migrants, y compris les enfants non accompagnés ou séparés, et notamment les enfants</w:t>
      </w:r>
      <w:r w:rsidR="00BF6067">
        <w:rPr>
          <w:lang w:val="fr-FR"/>
        </w:rPr>
        <w:t> :</w:t>
      </w:r>
    </w:p>
    <w:p w14:paraId="3755ED84" w14:textId="77777777" w:rsidR="007B5C79" w:rsidRPr="00563C2B" w:rsidRDefault="007B5C79" w:rsidP="007B5C79">
      <w:pPr>
        <w:pStyle w:val="SingleTxtG"/>
        <w:ind w:left="1701"/>
        <w:rPr>
          <w:lang w:val="fr-FR"/>
        </w:rPr>
      </w:pPr>
      <w:r w:rsidRPr="00563C2B">
        <w:rPr>
          <w:lang w:val="fr-FR"/>
        </w:rPr>
        <w:t>i)</w:t>
      </w:r>
      <w:r w:rsidRPr="00563C2B">
        <w:rPr>
          <w:lang w:val="fr-FR"/>
        </w:rPr>
        <w:tab/>
        <w:t>Qui se trouvent dans des centres de détention d</w:t>
      </w:r>
      <w:r>
        <w:rPr>
          <w:lang w:val="fr-FR"/>
        </w:rPr>
        <w:t>’</w:t>
      </w:r>
      <w:r w:rsidRPr="00563C2B">
        <w:rPr>
          <w:lang w:val="fr-FR"/>
        </w:rPr>
        <w:t xml:space="preserve">immigrants, de </w:t>
      </w:r>
      <w:r w:rsidR="007447C7">
        <w:rPr>
          <w:lang w:val="fr-FR"/>
        </w:rPr>
        <w:t>« </w:t>
      </w:r>
      <w:r w:rsidRPr="00563C2B">
        <w:rPr>
          <w:lang w:val="fr-FR"/>
        </w:rPr>
        <w:t>refuge protégé</w:t>
      </w:r>
      <w:r w:rsidR="007447C7">
        <w:rPr>
          <w:lang w:val="fr-FR"/>
        </w:rPr>
        <w:t> »</w:t>
      </w:r>
      <w:r w:rsidRPr="00563C2B">
        <w:rPr>
          <w:lang w:val="fr-FR"/>
        </w:rPr>
        <w:t>, d</w:t>
      </w:r>
      <w:r>
        <w:rPr>
          <w:lang w:val="fr-FR"/>
        </w:rPr>
        <w:t>’</w:t>
      </w:r>
      <w:r w:rsidRPr="00563C2B">
        <w:rPr>
          <w:lang w:val="fr-FR"/>
        </w:rPr>
        <w:t xml:space="preserve">accueil et </w:t>
      </w:r>
      <w:r w:rsidRPr="00563C2B">
        <w:rPr>
          <w:iCs/>
          <w:lang w:val="fr-FR"/>
        </w:rPr>
        <w:t>d</w:t>
      </w:r>
      <w:r>
        <w:rPr>
          <w:iCs/>
          <w:lang w:val="fr-FR"/>
        </w:rPr>
        <w:t>’</w:t>
      </w:r>
      <w:r w:rsidRPr="00563C2B">
        <w:rPr>
          <w:iCs/>
          <w:lang w:val="fr-FR"/>
        </w:rPr>
        <w:t>identification</w:t>
      </w:r>
      <w:r w:rsidRPr="00563C2B">
        <w:rPr>
          <w:lang w:val="fr-FR"/>
        </w:rPr>
        <w:t>, dans des refuges, des locaux de police, des hôpitaux ou qui sont en situation de rue</w:t>
      </w:r>
      <w:r w:rsidR="00BF6067">
        <w:rPr>
          <w:lang w:val="fr-FR"/>
        </w:rPr>
        <w:t> ;</w:t>
      </w:r>
    </w:p>
    <w:p w14:paraId="7685B2FF" w14:textId="77777777" w:rsidR="007B5C79" w:rsidRPr="00563C2B" w:rsidRDefault="007B5C79" w:rsidP="007B5C79">
      <w:pPr>
        <w:pStyle w:val="SingleTxtG"/>
        <w:ind w:left="1701"/>
        <w:rPr>
          <w:lang w:val="fr-FR"/>
        </w:rPr>
      </w:pPr>
      <w:r w:rsidRPr="00563C2B">
        <w:rPr>
          <w:lang w:val="fr-FR"/>
        </w:rPr>
        <w:t>ii)</w:t>
      </w:r>
      <w:r w:rsidRPr="00563C2B">
        <w:rPr>
          <w:lang w:val="fr-FR"/>
        </w:rPr>
        <w:tab/>
        <w:t>Qui ont été expulsés de l</w:t>
      </w:r>
      <w:r>
        <w:rPr>
          <w:lang w:val="fr-FR"/>
        </w:rPr>
        <w:t>’</w:t>
      </w:r>
      <w:r w:rsidRPr="00563C2B">
        <w:rPr>
          <w:lang w:val="fr-FR"/>
        </w:rPr>
        <w:t>État partie</w:t>
      </w:r>
      <w:r w:rsidR="00BF6067">
        <w:rPr>
          <w:lang w:val="fr-FR"/>
        </w:rPr>
        <w:t> ;</w:t>
      </w:r>
    </w:p>
    <w:p w14:paraId="0230DCDF" w14:textId="77777777" w:rsidR="007B5C79" w:rsidRPr="00563C2B" w:rsidRDefault="007B5C79" w:rsidP="007B5C79">
      <w:pPr>
        <w:pStyle w:val="SingleTxtG"/>
        <w:ind w:left="1701"/>
        <w:rPr>
          <w:lang w:val="fr-FR"/>
        </w:rPr>
      </w:pPr>
      <w:r w:rsidRPr="00563C2B">
        <w:rPr>
          <w:lang w:val="fr-FR"/>
        </w:rPr>
        <w:t>iii)</w:t>
      </w:r>
      <w:r w:rsidRPr="00563C2B">
        <w:rPr>
          <w:lang w:val="fr-FR"/>
        </w:rPr>
        <w:tab/>
      </w:r>
      <w:r w:rsidRPr="00563C2B">
        <w:rPr>
          <w:iCs/>
          <w:lang w:val="fr-FR"/>
        </w:rPr>
        <w:t>Qui ont fait l</w:t>
      </w:r>
      <w:r>
        <w:rPr>
          <w:iCs/>
          <w:lang w:val="fr-FR"/>
        </w:rPr>
        <w:t>’</w:t>
      </w:r>
      <w:r w:rsidRPr="00563C2B">
        <w:rPr>
          <w:iCs/>
          <w:lang w:val="fr-FR"/>
        </w:rPr>
        <w:t>objet d</w:t>
      </w:r>
      <w:r>
        <w:rPr>
          <w:iCs/>
          <w:lang w:val="fr-FR"/>
        </w:rPr>
        <w:t>’</w:t>
      </w:r>
      <w:r w:rsidRPr="00563C2B">
        <w:rPr>
          <w:iCs/>
          <w:lang w:val="fr-FR"/>
        </w:rPr>
        <w:t>une ordonnance de renvoi dans leur pays d</w:t>
      </w:r>
      <w:r>
        <w:rPr>
          <w:iCs/>
          <w:lang w:val="fr-FR"/>
        </w:rPr>
        <w:t>’</w:t>
      </w:r>
      <w:r w:rsidRPr="00563C2B">
        <w:rPr>
          <w:iCs/>
          <w:lang w:val="fr-FR"/>
        </w:rPr>
        <w:t>origine sans avoir été entendus dans le cadre de leur demande d</w:t>
      </w:r>
      <w:r>
        <w:rPr>
          <w:iCs/>
          <w:lang w:val="fr-FR"/>
        </w:rPr>
        <w:t>’</w:t>
      </w:r>
      <w:r w:rsidRPr="00563C2B">
        <w:rPr>
          <w:iCs/>
          <w:lang w:val="fr-FR"/>
        </w:rPr>
        <w:t>asile ou de leur demande de protection internationale</w:t>
      </w:r>
      <w:r w:rsidR="00BF6067">
        <w:rPr>
          <w:iCs/>
          <w:lang w:val="fr-FR"/>
        </w:rPr>
        <w:t> ;</w:t>
      </w:r>
    </w:p>
    <w:p w14:paraId="279610C9" w14:textId="77777777" w:rsidR="007B5C79" w:rsidRPr="00563C2B" w:rsidRDefault="007B5C79" w:rsidP="007B5C79">
      <w:pPr>
        <w:pStyle w:val="SingleTxtG"/>
        <w:ind w:left="1701"/>
        <w:rPr>
          <w:lang w:val="fr-FR"/>
        </w:rPr>
      </w:pPr>
      <w:r w:rsidRPr="00563C2B">
        <w:rPr>
          <w:lang w:val="fr-FR"/>
        </w:rPr>
        <w:t>iv)</w:t>
      </w:r>
      <w:r w:rsidRPr="00563C2B">
        <w:rPr>
          <w:lang w:val="fr-FR"/>
        </w:rPr>
        <w:tab/>
        <w:t xml:space="preserve">Qui ont été </w:t>
      </w:r>
      <w:r w:rsidRPr="00563C2B">
        <w:rPr>
          <w:iCs/>
          <w:lang w:val="fr-FR"/>
        </w:rPr>
        <w:t>déplacés</w:t>
      </w:r>
      <w:r w:rsidR="00BF6067">
        <w:rPr>
          <w:iCs/>
          <w:lang w:val="fr-FR"/>
        </w:rPr>
        <w:t> ;</w:t>
      </w:r>
    </w:p>
    <w:p w14:paraId="430EA439" w14:textId="77777777" w:rsidR="007B5C79" w:rsidRPr="00563C2B" w:rsidRDefault="007B5C79" w:rsidP="007B5C79">
      <w:pPr>
        <w:pStyle w:val="SingleTxtG"/>
        <w:ind w:left="1701"/>
        <w:rPr>
          <w:lang w:val="fr-FR"/>
        </w:rPr>
      </w:pPr>
      <w:r w:rsidRPr="00563C2B">
        <w:rPr>
          <w:lang w:val="fr-FR"/>
        </w:rPr>
        <w:t>v)</w:t>
      </w:r>
      <w:r w:rsidRPr="00563C2B">
        <w:rPr>
          <w:lang w:val="fr-FR"/>
        </w:rPr>
        <w:tab/>
        <w:t xml:space="preserve">Qui ont disparu des </w:t>
      </w:r>
      <w:r w:rsidRPr="00563C2B">
        <w:rPr>
          <w:iCs/>
          <w:lang w:val="fr-FR"/>
        </w:rPr>
        <w:t>structures d</w:t>
      </w:r>
      <w:r>
        <w:rPr>
          <w:iCs/>
          <w:lang w:val="fr-FR"/>
        </w:rPr>
        <w:t>’</w:t>
      </w:r>
      <w:r w:rsidRPr="00563C2B">
        <w:rPr>
          <w:iCs/>
          <w:lang w:val="fr-FR"/>
        </w:rPr>
        <w:t>accueil</w:t>
      </w:r>
      <w:r w:rsidR="00BF6067">
        <w:rPr>
          <w:lang w:val="fr-FR"/>
        </w:rPr>
        <w:t> ;</w:t>
      </w:r>
    </w:p>
    <w:p w14:paraId="23BEE7D7" w14:textId="77777777" w:rsidR="007B5C79" w:rsidRPr="00563C2B" w:rsidRDefault="007B5C79" w:rsidP="007B5C79">
      <w:pPr>
        <w:pStyle w:val="SingleTxtG"/>
        <w:ind w:left="1701"/>
        <w:rPr>
          <w:lang w:val="fr-FR"/>
        </w:rPr>
      </w:pPr>
      <w:r w:rsidRPr="00563C2B">
        <w:rPr>
          <w:lang w:val="fr-FR"/>
        </w:rPr>
        <w:lastRenderedPageBreak/>
        <w:t>vi)</w:t>
      </w:r>
      <w:r w:rsidRPr="00563C2B">
        <w:rPr>
          <w:lang w:val="fr-FR"/>
        </w:rPr>
        <w:tab/>
        <w:t xml:space="preserve">Qui ont été victimes de la traite à des fins sexuelles et/ou de travail (préciser </w:t>
      </w:r>
      <w:r w:rsidRPr="00563C2B">
        <w:rPr>
          <w:iCs/>
          <w:lang w:val="fr-FR"/>
        </w:rPr>
        <w:t>les poursuites et les condamnations auxquels ces cas ont donné lieu dans l</w:t>
      </w:r>
      <w:r>
        <w:rPr>
          <w:iCs/>
          <w:lang w:val="fr-FR"/>
        </w:rPr>
        <w:t>’</w:t>
      </w:r>
      <w:r w:rsidRPr="00563C2B">
        <w:rPr>
          <w:iCs/>
          <w:lang w:val="fr-FR"/>
        </w:rPr>
        <w:t>État partie)</w:t>
      </w:r>
      <w:r w:rsidR="00BF6067">
        <w:rPr>
          <w:iCs/>
          <w:lang w:val="fr-FR"/>
        </w:rPr>
        <w:t> ;</w:t>
      </w:r>
    </w:p>
    <w:p w14:paraId="6DD0E15E" w14:textId="77777777" w:rsidR="007B5C79" w:rsidRPr="00563C2B" w:rsidRDefault="007B5C79" w:rsidP="007B5C79">
      <w:pPr>
        <w:pStyle w:val="SingleTxtG"/>
        <w:ind w:left="1701"/>
        <w:rPr>
          <w:lang w:val="fr-FR"/>
        </w:rPr>
      </w:pPr>
      <w:r w:rsidRPr="00563C2B">
        <w:rPr>
          <w:lang w:val="fr-FR"/>
        </w:rPr>
        <w:t>vii)</w:t>
      </w:r>
      <w:r w:rsidRPr="00563C2B">
        <w:rPr>
          <w:lang w:val="fr-FR"/>
        </w:rPr>
        <w:tab/>
        <w:t>Qui sont scolarisés</w:t>
      </w:r>
      <w:r w:rsidR="00BF6067">
        <w:rPr>
          <w:lang w:val="fr-FR"/>
        </w:rPr>
        <w:t> ;</w:t>
      </w:r>
    </w:p>
    <w:p w14:paraId="0162D12F" w14:textId="77777777" w:rsidR="007B5C79" w:rsidRPr="00563C2B" w:rsidRDefault="007B5C79" w:rsidP="007B5C79">
      <w:pPr>
        <w:pStyle w:val="SingleTxtG"/>
        <w:ind w:left="1701"/>
        <w:rPr>
          <w:lang w:val="fr-FR"/>
        </w:rPr>
      </w:pPr>
      <w:r w:rsidRPr="00563C2B">
        <w:rPr>
          <w:lang w:val="fr-FR"/>
        </w:rPr>
        <w:t>viii)</w:t>
      </w:r>
      <w:r w:rsidRPr="00563C2B">
        <w:rPr>
          <w:lang w:val="fr-FR"/>
        </w:rPr>
        <w:tab/>
        <w:t>Qui ont accès aux soins de santé</w:t>
      </w:r>
      <w:r w:rsidR="00975265">
        <w:rPr>
          <w:lang w:val="fr-FR"/>
        </w:rPr>
        <w:t> ;</w:t>
      </w:r>
    </w:p>
    <w:p w14:paraId="46FF9944" w14:textId="77777777" w:rsidR="007B5C79" w:rsidRPr="00563C2B" w:rsidRDefault="007B5C79" w:rsidP="007B5C79">
      <w:pPr>
        <w:pStyle w:val="SingleTxtG"/>
        <w:rPr>
          <w:lang w:val="fr-FR"/>
        </w:rPr>
      </w:pPr>
      <w:r w:rsidRPr="00563C2B">
        <w:rPr>
          <w:lang w:val="fr-FR"/>
        </w:rPr>
        <w:tab/>
        <w:t>h)</w:t>
      </w:r>
      <w:r w:rsidRPr="00563C2B">
        <w:rPr>
          <w:lang w:val="fr-FR"/>
        </w:rPr>
        <w:tab/>
      </w:r>
      <w:r w:rsidRPr="00563C2B">
        <w:rPr>
          <w:iCs/>
          <w:lang w:val="fr-FR"/>
        </w:rPr>
        <w:t>Les enfants qui travaillent dans le secteur informel</w:t>
      </w:r>
      <w:r w:rsidR="00BF6067">
        <w:rPr>
          <w:iCs/>
          <w:lang w:val="fr-FR"/>
        </w:rPr>
        <w:t> ;</w:t>
      </w:r>
    </w:p>
    <w:p w14:paraId="56A7B173" w14:textId="77777777" w:rsidR="007B5C79" w:rsidRPr="00563C2B" w:rsidRDefault="007B5C79" w:rsidP="007B5C79">
      <w:pPr>
        <w:pStyle w:val="SingleTxtG"/>
        <w:rPr>
          <w:lang w:val="fr-FR"/>
        </w:rPr>
      </w:pPr>
      <w:r w:rsidRPr="00563C2B">
        <w:rPr>
          <w:lang w:val="fr-FR"/>
        </w:rPr>
        <w:tab/>
        <w:t>i)</w:t>
      </w:r>
      <w:r w:rsidRPr="00563C2B">
        <w:rPr>
          <w:lang w:val="fr-FR"/>
        </w:rPr>
        <w:tab/>
        <w:t>Les enfants en situation de rue</w:t>
      </w:r>
      <w:r w:rsidR="00BF6067">
        <w:rPr>
          <w:lang w:val="fr-FR"/>
        </w:rPr>
        <w:t> ;</w:t>
      </w:r>
    </w:p>
    <w:p w14:paraId="7A4F75B8" w14:textId="77777777" w:rsidR="007B5C79" w:rsidRPr="00563C2B" w:rsidRDefault="007B5C79" w:rsidP="007B5C79">
      <w:pPr>
        <w:pStyle w:val="SingleTxtG"/>
        <w:rPr>
          <w:lang w:val="fr-FR"/>
        </w:rPr>
      </w:pPr>
      <w:r w:rsidRPr="00563C2B">
        <w:rPr>
          <w:lang w:val="fr-FR"/>
        </w:rPr>
        <w:tab/>
        <w:t>j)</w:t>
      </w:r>
      <w:r w:rsidRPr="00563C2B">
        <w:rPr>
          <w:lang w:val="fr-FR"/>
        </w:rPr>
        <w:tab/>
      </w:r>
      <w:r w:rsidRPr="00563C2B">
        <w:rPr>
          <w:iCs/>
          <w:lang w:val="fr-FR"/>
        </w:rPr>
        <w:t>Les enfants vivant dans la pauvreté</w:t>
      </w:r>
      <w:r w:rsidR="00BF6067">
        <w:rPr>
          <w:iCs/>
          <w:lang w:val="fr-FR"/>
        </w:rPr>
        <w:t> ;</w:t>
      </w:r>
    </w:p>
    <w:p w14:paraId="55641817" w14:textId="77777777" w:rsidR="007B5C79" w:rsidRPr="00563C2B" w:rsidRDefault="007B5C79" w:rsidP="007B5C79">
      <w:pPr>
        <w:pStyle w:val="SingleTxtG"/>
        <w:rPr>
          <w:lang w:val="fr-FR"/>
        </w:rPr>
      </w:pPr>
      <w:r w:rsidRPr="00563C2B">
        <w:rPr>
          <w:lang w:val="fr-FR"/>
        </w:rPr>
        <w:tab/>
        <w:t>k)</w:t>
      </w:r>
      <w:r w:rsidRPr="00563C2B">
        <w:rPr>
          <w:lang w:val="fr-FR"/>
        </w:rPr>
        <w:tab/>
        <w:t>Les enfants qui ont acquis la citoyenneté grecque</w:t>
      </w:r>
      <w:r w:rsidR="005C0258" w:rsidRPr="005C0258">
        <w:rPr>
          <w:lang w:val="fr-FR"/>
        </w:rPr>
        <w:t>.</w:t>
      </w:r>
    </w:p>
    <w:p w14:paraId="7BFD1B1F" w14:textId="77777777" w:rsidR="007B5C79" w:rsidRPr="00563C2B" w:rsidRDefault="007B5C79" w:rsidP="007B5C79">
      <w:pPr>
        <w:pStyle w:val="SingleTxtG"/>
        <w:rPr>
          <w:lang w:val="fr-FR"/>
        </w:rPr>
      </w:pPr>
      <w:r w:rsidRPr="00563C2B">
        <w:rPr>
          <w:lang w:val="fr-FR"/>
        </w:rPr>
        <w:t>18</w:t>
      </w:r>
      <w:r w:rsidR="005C0258" w:rsidRPr="005C0258">
        <w:rPr>
          <w:lang w:val="fr-FR"/>
        </w:rPr>
        <w:t>.</w:t>
      </w:r>
      <w:r w:rsidRPr="00563C2B">
        <w:rPr>
          <w:lang w:val="fr-FR"/>
        </w:rPr>
        <w:tab/>
      </w:r>
      <w:r w:rsidRPr="00563C2B">
        <w:rPr>
          <w:iCs/>
          <w:lang w:val="fr-FR"/>
        </w:rPr>
        <w:t>Fournir, pour les trois dernières années, des données ventilées par âge, sexe, milieu socio-économique, origine ethnique, origine nationale et zone géographique concernant la situation des enfants privés de milieu familial, en indiquant le nombre d</w:t>
      </w:r>
      <w:r>
        <w:rPr>
          <w:iCs/>
          <w:lang w:val="fr-FR"/>
        </w:rPr>
        <w:t>’</w:t>
      </w:r>
      <w:r w:rsidRPr="00563C2B">
        <w:rPr>
          <w:iCs/>
          <w:lang w:val="fr-FR"/>
        </w:rPr>
        <w:t>enfants</w:t>
      </w:r>
      <w:r w:rsidR="00BF6067">
        <w:rPr>
          <w:iCs/>
          <w:lang w:val="fr-FR"/>
        </w:rPr>
        <w:t> :</w:t>
      </w:r>
    </w:p>
    <w:p w14:paraId="38065C43" w14:textId="77777777" w:rsidR="007B5C79" w:rsidRPr="00563C2B" w:rsidRDefault="007B5C79" w:rsidP="007B5C79">
      <w:pPr>
        <w:pStyle w:val="SingleTxtG"/>
        <w:rPr>
          <w:lang w:val="fr-FR"/>
        </w:rPr>
      </w:pPr>
      <w:r w:rsidRPr="00563C2B">
        <w:rPr>
          <w:lang w:val="fr-FR"/>
        </w:rPr>
        <w:tab/>
        <w:t>a)</w:t>
      </w:r>
      <w:r w:rsidRPr="00563C2B">
        <w:rPr>
          <w:lang w:val="fr-FR"/>
        </w:rPr>
        <w:tab/>
      </w:r>
      <w:r w:rsidRPr="00563C2B">
        <w:rPr>
          <w:iCs/>
          <w:lang w:val="fr-FR"/>
        </w:rPr>
        <w:t>Séparés de leur famille, en précisant la durée de la séparation</w:t>
      </w:r>
      <w:r w:rsidR="00BF6067">
        <w:rPr>
          <w:iCs/>
          <w:lang w:val="fr-FR"/>
        </w:rPr>
        <w:t> ;</w:t>
      </w:r>
    </w:p>
    <w:p w14:paraId="670E54AC" w14:textId="77777777" w:rsidR="007B5C79" w:rsidRPr="00563C2B" w:rsidRDefault="007B5C79" w:rsidP="007B5C79">
      <w:pPr>
        <w:pStyle w:val="SingleTxtG"/>
        <w:rPr>
          <w:lang w:val="fr-FR"/>
        </w:rPr>
      </w:pPr>
      <w:r w:rsidRPr="00563C2B">
        <w:rPr>
          <w:lang w:val="fr-FR"/>
        </w:rPr>
        <w:tab/>
        <w:t>b)</w:t>
      </w:r>
      <w:r w:rsidRPr="00563C2B">
        <w:rPr>
          <w:lang w:val="fr-FR"/>
        </w:rPr>
        <w:tab/>
      </w:r>
      <w:r w:rsidRPr="00563C2B">
        <w:rPr>
          <w:iCs/>
          <w:lang w:val="fr-FR"/>
        </w:rPr>
        <w:t>Placés dans des institutions qui relèvent des ministères concernés, en indiquant le nombre d</w:t>
      </w:r>
      <w:r>
        <w:rPr>
          <w:iCs/>
          <w:lang w:val="fr-FR"/>
        </w:rPr>
        <w:t>’</w:t>
      </w:r>
      <w:r w:rsidRPr="00563C2B">
        <w:rPr>
          <w:iCs/>
          <w:lang w:val="fr-FR"/>
        </w:rPr>
        <w:t>institutions, et fournir des données ventilées par âge et par sexe concernant les enfants placés dans chaque établissement</w:t>
      </w:r>
      <w:r w:rsidR="00BF6067">
        <w:rPr>
          <w:iCs/>
          <w:lang w:val="fr-FR"/>
        </w:rPr>
        <w:t> ;</w:t>
      </w:r>
    </w:p>
    <w:p w14:paraId="2BD33EA0" w14:textId="77777777" w:rsidR="007B5C79" w:rsidRPr="00563C2B" w:rsidRDefault="007B5C79" w:rsidP="007B5C79">
      <w:pPr>
        <w:pStyle w:val="SingleTxtG"/>
        <w:rPr>
          <w:lang w:val="fr-FR"/>
        </w:rPr>
      </w:pPr>
      <w:r w:rsidRPr="00563C2B">
        <w:rPr>
          <w:lang w:val="fr-FR"/>
        </w:rPr>
        <w:tab/>
        <w:t>c)</w:t>
      </w:r>
      <w:r w:rsidRPr="00563C2B">
        <w:rPr>
          <w:lang w:val="fr-FR"/>
        </w:rPr>
        <w:tab/>
      </w:r>
      <w:r w:rsidRPr="00563C2B">
        <w:rPr>
          <w:iCs/>
          <w:lang w:val="fr-FR"/>
        </w:rPr>
        <w:t>Placés en famille d</w:t>
      </w:r>
      <w:r>
        <w:rPr>
          <w:iCs/>
          <w:lang w:val="fr-FR"/>
        </w:rPr>
        <w:t>’</w:t>
      </w:r>
      <w:r w:rsidRPr="00563C2B">
        <w:rPr>
          <w:iCs/>
          <w:lang w:val="fr-FR"/>
        </w:rPr>
        <w:t>accueil</w:t>
      </w:r>
      <w:r w:rsidR="00BF6067">
        <w:rPr>
          <w:iCs/>
          <w:lang w:val="fr-FR"/>
        </w:rPr>
        <w:t> ;</w:t>
      </w:r>
      <w:r w:rsidRPr="00563C2B">
        <w:rPr>
          <w:lang w:val="fr-FR"/>
        </w:rPr>
        <w:t xml:space="preserve"> </w:t>
      </w:r>
    </w:p>
    <w:p w14:paraId="6216486E" w14:textId="77777777" w:rsidR="007B5C79" w:rsidRPr="00563C2B" w:rsidRDefault="007B5C79" w:rsidP="007B5C79">
      <w:pPr>
        <w:pStyle w:val="SingleTxtG"/>
        <w:rPr>
          <w:lang w:val="fr-FR"/>
        </w:rPr>
      </w:pPr>
      <w:r w:rsidRPr="00563C2B">
        <w:rPr>
          <w:lang w:val="fr-FR"/>
        </w:rPr>
        <w:tab/>
        <w:t>d)</w:t>
      </w:r>
      <w:r w:rsidRPr="00563C2B">
        <w:rPr>
          <w:lang w:val="fr-FR"/>
        </w:rPr>
        <w:tab/>
        <w:t>Disponibles pour adoption</w:t>
      </w:r>
      <w:r w:rsidR="00BF6067">
        <w:rPr>
          <w:lang w:val="fr-FR"/>
        </w:rPr>
        <w:t> ;</w:t>
      </w:r>
      <w:r w:rsidRPr="00563C2B">
        <w:rPr>
          <w:lang w:val="fr-FR"/>
        </w:rPr>
        <w:t xml:space="preserve"> </w:t>
      </w:r>
    </w:p>
    <w:p w14:paraId="0BE588AB" w14:textId="77777777" w:rsidR="007B5C79" w:rsidRPr="00563C2B" w:rsidRDefault="007B5C79" w:rsidP="007B5C79">
      <w:pPr>
        <w:pStyle w:val="SingleTxtG"/>
        <w:rPr>
          <w:lang w:val="fr-FR"/>
        </w:rPr>
      </w:pPr>
      <w:r w:rsidRPr="00563C2B">
        <w:rPr>
          <w:lang w:val="fr-FR"/>
        </w:rPr>
        <w:tab/>
        <w:t>e)</w:t>
      </w:r>
      <w:r w:rsidRPr="00563C2B">
        <w:rPr>
          <w:lang w:val="fr-FR"/>
        </w:rPr>
        <w:tab/>
      </w:r>
      <w:r w:rsidRPr="00563C2B">
        <w:rPr>
          <w:iCs/>
          <w:lang w:val="fr-FR"/>
        </w:rPr>
        <w:t xml:space="preserve">Adoptés dans le pays </w:t>
      </w:r>
      <w:r w:rsidRPr="00563C2B">
        <w:rPr>
          <w:lang w:val="fr-FR"/>
        </w:rPr>
        <w:t>ou dans le cadre d</w:t>
      </w:r>
      <w:r>
        <w:rPr>
          <w:lang w:val="fr-FR"/>
        </w:rPr>
        <w:t>’</w:t>
      </w:r>
      <w:r w:rsidRPr="00563C2B">
        <w:rPr>
          <w:lang w:val="fr-FR"/>
        </w:rPr>
        <w:t xml:space="preserve">une adoption </w:t>
      </w:r>
      <w:r w:rsidRPr="00563C2B">
        <w:rPr>
          <w:iCs/>
          <w:lang w:val="fr-FR"/>
        </w:rPr>
        <w:t>à l</w:t>
      </w:r>
      <w:r>
        <w:rPr>
          <w:iCs/>
          <w:lang w:val="fr-FR"/>
        </w:rPr>
        <w:t>’</w:t>
      </w:r>
      <w:r w:rsidRPr="00563C2B">
        <w:rPr>
          <w:iCs/>
          <w:lang w:val="fr-FR"/>
        </w:rPr>
        <w:t xml:space="preserve">étranger </w:t>
      </w:r>
      <w:r w:rsidRPr="00563C2B">
        <w:rPr>
          <w:lang w:val="fr-FR"/>
        </w:rPr>
        <w:t>ou d</w:t>
      </w:r>
      <w:r>
        <w:rPr>
          <w:lang w:val="fr-FR"/>
        </w:rPr>
        <w:t>’</w:t>
      </w:r>
      <w:r w:rsidRPr="00563C2B">
        <w:rPr>
          <w:lang w:val="fr-FR"/>
        </w:rPr>
        <w:t>une adoption privée</w:t>
      </w:r>
      <w:r w:rsidR="005C0258" w:rsidRPr="005C0258">
        <w:rPr>
          <w:lang w:val="fr-FR"/>
        </w:rPr>
        <w:t>.</w:t>
      </w:r>
    </w:p>
    <w:p w14:paraId="7FB8C064" w14:textId="77777777" w:rsidR="007B5C79" w:rsidRPr="00563C2B" w:rsidRDefault="007B5C79" w:rsidP="007B5C79">
      <w:pPr>
        <w:pStyle w:val="SingleTxtG"/>
        <w:rPr>
          <w:lang w:val="fr-FR"/>
        </w:rPr>
      </w:pPr>
      <w:r w:rsidRPr="00563C2B">
        <w:rPr>
          <w:lang w:val="fr-FR"/>
        </w:rPr>
        <w:t>19</w:t>
      </w:r>
      <w:r w:rsidR="005C0258" w:rsidRPr="005C0258">
        <w:rPr>
          <w:lang w:val="fr-FR"/>
        </w:rPr>
        <w:t>.</w:t>
      </w:r>
      <w:r w:rsidRPr="00563C2B">
        <w:rPr>
          <w:lang w:val="fr-FR"/>
        </w:rPr>
        <w:tab/>
      </w:r>
      <w:r w:rsidRPr="00563C2B">
        <w:rPr>
          <w:iCs/>
          <w:lang w:val="fr-FR"/>
        </w:rPr>
        <w:t>Fournir, pour les trois dernières années, des données ventilées par âge, sexe, type de handicap, origine ethnique, origine nationale et zone géographique, concernant le nombre d</w:t>
      </w:r>
      <w:r>
        <w:rPr>
          <w:iCs/>
          <w:lang w:val="fr-FR"/>
        </w:rPr>
        <w:t>’</w:t>
      </w:r>
      <w:r w:rsidRPr="00563C2B">
        <w:rPr>
          <w:iCs/>
          <w:lang w:val="fr-FR"/>
        </w:rPr>
        <w:t>enfants handicapés</w:t>
      </w:r>
      <w:r w:rsidR="00BF6067">
        <w:rPr>
          <w:iCs/>
          <w:lang w:val="fr-FR"/>
        </w:rPr>
        <w:t> :</w:t>
      </w:r>
    </w:p>
    <w:p w14:paraId="6DB9A5F9" w14:textId="77777777" w:rsidR="007B5C79" w:rsidRPr="00563C2B" w:rsidRDefault="007B5C79" w:rsidP="007B5C79">
      <w:pPr>
        <w:pStyle w:val="SingleTxtG"/>
        <w:rPr>
          <w:lang w:val="fr-FR"/>
        </w:rPr>
      </w:pPr>
      <w:r w:rsidRPr="00563C2B">
        <w:rPr>
          <w:lang w:val="fr-FR"/>
        </w:rPr>
        <w:tab/>
        <w:t>a)</w:t>
      </w:r>
      <w:r w:rsidRPr="00563C2B">
        <w:rPr>
          <w:lang w:val="fr-FR"/>
        </w:rPr>
        <w:tab/>
      </w:r>
      <w:r w:rsidRPr="00563C2B">
        <w:rPr>
          <w:iCs/>
          <w:lang w:val="fr-FR"/>
        </w:rPr>
        <w:t>Vivant dans leur famille</w:t>
      </w:r>
      <w:r w:rsidR="00BF6067">
        <w:rPr>
          <w:iCs/>
          <w:lang w:val="fr-FR"/>
        </w:rPr>
        <w:t> ;</w:t>
      </w:r>
    </w:p>
    <w:p w14:paraId="06214629" w14:textId="77777777" w:rsidR="007B5C79" w:rsidRPr="00563C2B" w:rsidRDefault="007B5C79" w:rsidP="007B5C79">
      <w:pPr>
        <w:pStyle w:val="SingleTxtG"/>
        <w:rPr>
          <w:lang w:val="fr-FR"/>
        </w:rPr>
      </w:pPr>
      <w:r w:rsidRPr="00563C2B">
        <w:rPr>
          <w:lang w:val="fr-FR"/>
        </w:rPr>
        <w:tab/>
        <w:t>b)</w:t>
      </w:r>
      <w:r w:rsidRPr="00563C2B">
        <w:rPr>
          <w:lang w:val="fr-FR"/>
        </w:rPr>
        <w:tab/>
      </w:r>
      <w:r w:rsidRPr="00563C2B">
        <w:rPr>
          <w:iCs/>
          <w:lang w:val="fr-FR"/>
        </w:rPr>
        <w:t>Vivant en institution</w:t>
      </w:r>
      <w:r w:rsidR="00BF6067">
        <w:rPr>
          <w:iCs/>
          <w:lang w:val="fr-FR"/>
        </w:rPr>
        <w:t> ;</w:t>
      </w:r>
    </w:p>
    <w:p w14:paraId="458D3A62" w14:textId="77777777" w:rsidR="007B5C79" w:rsidRPr="00563C2B" w:rsidRDefault="007B5C79" w:rsidP="007B5C79">
      <w:pPr>
        <w:pStyle w:val="SingleTxtG"/>
        <w:rPr>
          <w:lang w:val="fr-FR"/>
        </w:rPr>
      </w:pPr>
      <w:r w:rsidRPr="00563C2B">
        <w:rPr>
          <w:lang w:val="fr-FR"/>
        </w:rPr>
        <w:tab/>
        <w:t>c)</w:t>
      </w:r>
      <w:r w:rsidRPr="00563C2B">
        <w:rPr>
          <w:lang w:val="fr-FR"/>
        </w:rPr>
        <w:tab/>
        <w:t>Fréquentant une garderie d</w:t>
      </w:r>
      <w:r>
        <w:rPr>
          <w:lang w:val="fr-FR"/>
        </w:rPr>
        <w:t>’</w:t>
      </w:r>
      <w:r w:rsidRPr="00563C2B">
        <w:rPr>
          <w:lang w:val="fr-FR"/>
        </w:rPr>
        <w:t>enfants</w:t>
      </w:r>
      <w:r w:rsidR="00BF6067">
        <w:rPr>
          <w:lang w:val="fr-FR"/>
        </w:rPr>
        <w:t> ;</w:t>
      </w:r>
    </w:p>
    <w:p w14:paraId="560590E0" w14:textId="77777777" w:rsidR="007B5C79" w:rsidRPr="00563C2B" w:rsidRDefault="007B5C79" w:rsidP="007B5C79">
      <w:pPr>
        <w:pStyle w:val="SingleTxtG"/>
        <w:rPr>
          <w:lang w:val="fr-FR"/>
        </w:rPr>
      </w:pPr>
      <w:r w:rsidRPr="00563C2B">
        <w:rPr>
          <w:lang w:val="fr-FR"/>
        </w:rPr>
        <w:tab/>
        <w:t>d)</w:t>
      </w:r>
      <w:r w:rsidRPr="00563C2B">
        <w:rPr>
          <w:lang w:val="fr-FR"/>
        </w:rPr>
        <w:tab/>
        <w:t xml:space="preserve">Fréquentant des </w:t>
      </w:r>
      <w:r w:rsidRPr="00563C2B">
        <w:rPr>
          <w:iCs/>
          <w:lang w:val="fr-FR"/>
        </w:rPr>
        <w:t>établissements préscolaires</w:t>
      </w:r>
      <w:r w:rsidR="00BF6067">
        <w:rPr>
          <w:iCs/>
          <w:lang w:val="fr-FR"/>
        </w:rPr>
        <w:t> ;</w:t>
      </w:r>
    </w:p>
    <w:p w14:paraId="2E93C1F5" w14:textId="77777777" w:rsidR="007B5C79" w:rsidRPr="00563C2B" w:rsidRDefault="007B5C79" w:rsidP="007B5C79">
      <w:pPr>
        <w:pStyle w:val="SingleTxtG"/>
        <w:rPr>
          <w:lang w:val="fr-FR"/>
        </w:rPr>
      </w:pPr>
      <w:r w:rsidRPr="00563C2B">
        <w:rPr>
          <w:lang w:val="fr-FR"/>
        </w:rPr>
        <w:tab/>
        <w:t>e)</w:t>
      </w:r>
      <w:r w:rsidRPr="00563C2B">
        <w:rPr>
          <w:lang w:val="fr-FR"/>
        </w:rPr>
        <w:tab/>
      </w:r>
      <w:r w:rsidRPr="00563C2B">
        <w:rPr>
          <w:iCs/>
          <w:lang w:val="fr-FR"/>
        </w:rPr>
        <w:t>Fréquentant une école primaire ordinaire</w:t>
      </w:r>
      <w:r w:rsidR="00BF6067">
        <w:rPr>
          <w:iCs/>
          <w:lang w:val="fr-FR"/>
        </w:rPr>
        <w:t> ;</w:t>
      </w:r>
    </w:p>
    <w:p w14:paraId="7584B303" w14:textId="77777777" w:rsidR="007B5C79" w:rsidRPr="00563C2B" w:rsidRDefault="007B5C79" w:rsidP="007B5C79">
      <w:pPr>
        <w:pStyle w:val="SingleTxtG"/>
        <w:rPr>
          <w:lang w:val="fr-FR"/>
        </w:rPr>
      </w:pPr>
      <w:r w:rsidRPr="00563C2B">
        <w:rPr>
          <w:lang w:val="fr-FR"/>
        </w:rPr>
        <w:tab/>
        <w:t>f)</w:t>
      </w:r>
      <w:r w:rsidRPr="00563C2B">
        <w:rPr>
          <w:lang w:val="fr-FR"/>
        </w:rPr>
        <w:tab/>
        <w:t>Fréquentant une école secondaire ordinaire</w:t>
      </w:r>
      <w:r w:rsidR="00BF6067">
        <w:rPr>
          <w:lang w:val="fr-FR"/>
        </w:rPr>
        <w:t> ;</w:t>
      </w:r>
    </w:p>
    <w:p w14:paraId="7ED46037" w14:textId="77777777" w:rsidR="007B5C79" w:rsidRPr="00563C2B" w:rsidRDefault="007B5C79" w:rsidP="007B5C79">
      <w:pPr>
        <w:pStyle w:val="SingleTxtG"/>
        <w:rPr>
          <w:lang w:val="fr-FR"/>
        </w:rPr>
      </w:pPr>
      <w:r w:rsidRPr="00563C2B">
        <w:rPr>
          <w:lang w:val="fr-FR"/>
        </w:rPr>
        <w:tab/>
        <w:t>g)</w:t>
      </w:r>
      <w:r w:rsidRPr="00563C2B">
        <w:rPr>
          <w:lang w:val="fr-FR"/>
        </w:rPr>
        <w:tab/>
        <w:t>Fréquentant une école primaire ordinaire dans une classe d</w:t>
      </w:r>
      <w:r>
        <w:rPr>
          <w:lang w:val="fr-FR"/>
        </w:rPr>
        <w:t>’</w:t>
      </w:r>
      <w:r w:rsidR="00C14B8C">
        <w:rPr>
          <w:lang w:val="fr-FR"/>
        </w:rPr>
        <w:t>« </w:t>
      </w:r>
      <w:r w:rsidRPr="00563C2B">
        <w:rPr>
          <w:lang w:val="fr-FR"/>
        </w:rPr>
        <w:t>intégration</w:t>
      </w:r>
      <w:r w:rsidR="00C14B8C">
        <w:rPr>
          <w:lang w:val="fr-FR"/>
        </w:rPr>
        <w:t> »</w:t>
      </w:r>
      <w:r w:rsidR="00BF6067">
        <w:rPr>
          <w:lang w:val="fr-FR"/>
        </w:rPr>
        <w:t> ;</w:t>
      </w:r>
    </w:p>
    <w:p w14:paraId="347C0E00" w14:textId="77777777" w:rsidR="007B5C79" w:rsidRPr="00563C2B" w:rsidRDefault="007B5C79" w:rsidP="007B5C79">
      <w:pPr>
        <w:pStyle w:val="SingleTxtG"/>
        <w:rPr>
          <w:lang w:val="fr-FR"/>
        </w:rPr>
      </w:pPr>
      <w:r w:rsidRPr="00563C2B">
        <w:rPr>
          <w:lang w:val="fr-FR"/>
        </w:rPr>
        <w:tab/>
        <w:t>h)</w:t>
      </w:r>
      <w:r w:rsidRPr="00563C2B">
        <w:rPr>
          <w:lang w:val="fr-FR"/>
        </w:rPr>
        <w:tab/>
        <w:t>Fréquentant une école secondaire ordinaire dans une classe d</w:t>
      </w:r>
      <w:r>
        <w:rPr>
          <w:lang w:val="fr-FR"/>
        </w:rPr>
        <w:t>’</w:t>
      </w:r>
      <w:r w:rsidR="00266919">
        <w:rPr>
          <w:lang w:val="fr-FR"/>
        </w:rPr>
        <w:t>« </w:t>
      </w:r>
      <w:r w:rsidRPr="00563C2B">
        <w:rPr>
          <w:lang w:val="fr-FR"/>
        </w:rPr>
        <w:t>intégration</w:t>
      </w:r>
      <w:r w:rsidR="00266919">
        <w:rPr>
          <w:lang w:val="fr-FR"/>
        </w:rPr>
        <w:t> »</w:t>
      </w:r>
      <w:r w:rsidR="00BF6067">
        <w:rPr>
          <w:lang w:val="fr-FR"/>
        </w:rPr>
        <w:t> ;</w:t>
      </w:r>
    </w:p>
    <w:p w14:paraId="1631DEC2" w14:textId="77777777" w:rsidR="007B5C79" w:rsidRPr="00563C2B" w:rsidRDefault="007B5C79" w:rsidP="007B5C79">
      <w:pPr>
        <w:pStyle w:val="SingleTxtG"/>
        <w:rPr>
          <w:lang w:val="fr-FR"/>
        </w:rPr>
      </w:pPr>
      <w:r w:rsidRPr="00563C2B">
        <w:rPr>
          <w:lang w:val="fr-FR"/>
        </w:rPr>
        <w:tab/>
        <w:t>i)</w:t>
      </w:r>
      <w:r w:rsidRPr="00563C2B">
        <w:rPr>
          <w:lang w:val="fr-FR"/>
        </w:rPr>
        <w:tab/>
        <w:t>Recevant un soutien individualisé</w:t>
      </w:r>
      <w:r w:rsidR="00BF6067">
        <w:rPr>
          <w:lang w:val="fr-FR"/>
        </w:rPr>
        <w:t> ;</w:t>
      </w:r>
    </w:p>
    <w:p w14:paraId="123B7A44" w14:textId="77777777" w:rsidR="007B5C79" w:rsidRPr="00563C2B" w:rsidRDefault="007B5C79" w:rsidP="007B5C79">
      <w:pPr>
        <w:pStyle w:val="SingleTxtG"/>
        <w:rPr>
          <w:lang w:val="fr-FR"/>
        </w:rPr>
      </w:pPr>
      <w:r w:rsidRPr="00563C2B">
        <w:rPr>
          <w:lang w:val="fr-FR"/>
        </w:rPr>
        <w:tab/>
        <w:t>j)</w:t>
      </w:r>
      <w:r w:rsidRPr="00563C2B">
        <w:rPr>
          <w:lang w:val="fr-FR"/>
        </w:rPr>
        <w:tab/>
        <w:t xml:space="preserve">Fréquentant des </w:t>
      </w:r>
      <w:r w:rsidRPr="00563C2B">
        <w:rPr>
          <w:iCs/>
          <w:lang w:val="fr-FR"/>
        </w:rPr>
        <w:t>écoles spécialisées</w:t>
      </w:r>
      <w:r w:rsidR="00BF6067">
        <w:rPr>
          <w:iCs/>
          <w:lang w:val="fr-FR"/>
        </w:rPr>
        <w:t> ;</w:t>
      </w:r>
    </w:p>
    <w:p w14:paraId="0ECE489D" w14:textId="77777777" w:rsidR="007B5C79" w:rsidRPr="00563C2B" w:rsidRDefault="007B5C79" w:rsidP="007B5C79">
      <w:pPr>
        <w:pStyle w:val="SingleTxtG"/>
        <w:rPr>
          <w:lang w:val="fr-FR"/>
        </w:rPr>
      </w:pPr>
      <w:r w:rsidRPr="00563C2B">
        <w:rPr>
          <w:lang w:val="fr-FR"/>
        </w:rPr>
        <w:tab/>
        <w:t>k)</w:t>
      </w:r>
      <w:r w:rsidRPr="00563C2B">
        <w:rPr>
          <w:lang w:val="fr-FR"/>
        </w:rPr>
        <w:tab/>
      </w:r>
      <w:r w:rsidRPr="00563C2B">
        <w:rPr>
          <w:iCs/>
          <w:lang w:val="fr-FR"/>
        </w:rPr>
        <w:t>Non scolarisés</w:t>
      </w:r>
      <w:r w:rsidR="00BF6067">
        <w:rPr>
          <w:iCs/>
          <w:lang w:val="fr-FR"/>
        </w:rPr>
        <w:t> ;</w:t>
      </w:r>
      <w:r w:rsidRPr="00563C2B">
        <w:rPr>
          <w:lang w:val="fr-FR"/>
        </w:rPr>
        <w:t xml:space="preserve"> </w:t>
      </w:r>
    </w:p>
    <w:p w14:paraId="1AC47492" w14:textId="77777777" w:rsidR="007B5C79" w:rsidRPr="00563C2B" w:rsidRDefault="007B5C79" w:rsidP="007B5C79">
      <w:pPr>
        <w:pStyle w:val="SingleTxtG"/>
        <w:rPr>
          <w:lang w:val="fr-FR"/>
        </w:rPr>
      </w:pPr>
      <w:r w:rsidRPr="00563C2B">
        <w:rPr>
          <w:lang w:val="fr-FR"/>
        </w:rPr>
        <w:tab/>
        <w:t>l)</w:t>
      </w:r>
      <w:r w:rsidRPr="00563C2B">
        <w:rPr>
          <w:lang w:val="fr-FR"/>
        </w:rPr>
        <w:tab/>
      </w:r>
      <w:r w:rsidRPr="00563C2B">
        <w:rPr>
          <w:iCs/>
          <w:lang w:val="fr-FR"/>
        </w:rPr>
        <w:t>Abandonnés par leur famille</w:t>
      </w:r>
      <w:r w:rsidR="005C0258" w:rsidRPr="005C0258">
        <w:rPr>
          <w:iCs/>
          <w:lang w:val="fr-FR"/>
        </w:rPr>
        <w:t>.</w:t>
      </w:r>
    </w:p>
    <w:p w14:paraId="7DB8CE17" w14:textId="77777777" w:rsidR="007B5C79" w:rsidRPr="00563C2B" w:rsidRDefault="007B5C79" w:rsidP="007B5C79">
      <w:pPr>
        <w:pStyle w:val="SingleTxtG"/>
        <w:rPr>
          <w:lang w:val="fr-FR"/>
        </w:rPr>
      </w:pPr>
      <w:r w:rsidRPr="00563C2B">
        <w:rPr>
          <w:lang w:val="fr-FR"/>
        </w:rPr>
        <w:t>20</w:t>
      </w:r>
      <w:r w:rsidR="005C0258" w:rsidRPr="005C0258">
        <w:rPr>
          <w:lang w:val="fr-FR"/>
        </w:rPr>
        <w:t>.</w:t>
      </w:r>
      <w:r w:rsidRPr="00563C2B">
        <w:rPr>
          <w:lang w:val="fr-FR"/>
        </w:rPr>
        <w:tab/>
      </w:r>
      <w:r w:rsidRPr="00563C2B">
        <w:rPr>
          <w:iCs/>
          <w:lang w:val="fr-FR"/>
        </w:rPr>
        <w:t>Fournir, si possible, pour les trois dernières années, des données statistiques à jour, ventilées par âge, sexe, type d</w:t>
      </w:r>
      <w:r>
        <w:rPr>
          <w:iCs/>
          <w:lang w:val="fr-FR"/>
        </w:rPr>
        <w:t>’</w:t>
      </w:r>
      <w:r w:rsidRPr="00563C2B">
        <w:rPr>
          <w:iCs/>
          <w:lang w:val="fr-FR"/>
        </w:rPr>
        <w:t xml:space="preserve">infraction commise, origine ethnique, origine nationale, zone géographique et situation </w:t>
      </w:r>
      <w:proofErr w:type="spellStart"/>
      <w:r w:rsidRPr="00563C2B">
        <w:rPr>
          <w:iCs/>
          <w:lang w:val="fr-FR"/>
        </w:rPr>
        <w:t>socioéconomique</w:t>
      </w:r>
      <w:proofErr w:type="spellEnd"/>
      <w:r w:rsidRPr="00563C2B">
        <w:rPr>
          <w:iCs/>
          <w:lang w:val="fr-FR"/>
        </w:rPr>
        <w:t xml:space="preserve"> sur le nombre d</w:t>
      </w:r>
      <w:r>
        <w:rPr>
          <w:iCs/>
          <w:lang w:val="fr-FR"/>
        </w:rPr>
        <w:t>’</w:t>
      </w:r>
      <w:r w:rsidRPr="00563C2B">
        <w:rPr>
          <w:iCs/>
          <w:lang w:val="fr-FR"/>
        </w:rPr>
        <w:t>enfants en conflit avec la loi qui</w:t>
      </w:r>
      <w:r w:rsidR="00BF6067">
        <w:rPr>
          <w:iCs/>
          <w:lang w:val="fr-FR"/>
        </w:rPr>
        <w:t> :</w:t>
      </w:r>
    </w:p>
    <w:p w14:paraId="35C74C61" w14:textId="77777777" w:rsidR="007B5C79" w:rsidRPr="00563C2B" w:rsidRDefault="007B5C79" w:rsidP="007B5C79">
      <w:pPr>
        <w:pStyle w:val="SingleTxtG"/>
        <w:rPr>
          <w:lang w:val="fr-FR"/>
        </w:rPr>
      </w:pPr>
      <w:r w:rsidRPr="00563C2B">
        <w:rPr>
          <w:lang w:val="fr-FR"/>
        </w:rPr>
        <w:tab/>
        <w:t>a)</w:t>
      </w:r>
      <w:r w:rsidRPr="00563C2B">
        <w:rPr>
          <w:lang w:val="fr-FR"/>
        </w:rPr>
        <w:tab/>
        <w:t>Ont été arrêtés</w:t>
      </w:r>
      <w:r w:rsidR="00BF6067">
        <w:rPr>
          <w:lang w:val="fr-FR"/>
        </w:rPr>
        <w:t> ;</w:t>
      </w:r>
    </w:p>
    <w:p w14:paraId="39CA012D" w14:textId="77777777" w:rsidR="007B5C79" w:rsidRPr="00563C2B" w:rsidRDefault="007B5C79" w:rsidP="007B5C79">
      <w:pPr>
        <w:pStyle w:val="SingleTxtG"/>
        <w:rPr>
          <w:lang w:val="fr-FR"/>
        </w:rPr>
      </w:pPr>
      <w:r w:rsidRPr="00563C2B">
        <w:rPr>
          <w:lang w:val="fr-FR"/>
        </w:rPr>
        <w:tab/>
        <w:t>b)</w:t>
      </w:r>
      <w:r w:rsidRPr="00563C2B">
        <w:rPr>
          <w:lang w:val="fr-FR"/>
        </w:rPr>
        <w:tab/>
      </w:r>
      <w:r w:rsidRPr="00563C2B">
        <w:rPr>
          <w:iCs/>
          <w:lang w:val="fr-FR"/>
        </w:rPr>
        <w:t>Ont bénéficié de programmes de déjudiciarisation</w:t>
      </w:r>
      <w:r w:rsidR="00BF6067">
        <w:rPr>
          <w:iCs/>
          <w:lang w:val="fr-FR"/>
        </w:rPr>
        <w:t> ;</w:t>
      </w:r>
      <w:r w:rsidRPr="00563C2B">
        <w:rPr>
          <w:lang w:val="fr-FR"/>
        </w:rPr>
        <w:t xml:space="preserve"> </w:t>
      </w:r>
    </w:p>
    <w:p w14:paraId="159BF052" w14:textId="77777777" w:rsidR="007B5C79" w:rsidRPr="00563C2B" w:rsidRDefault="007B5C79" w:rsidP="007B5C79">
      <w:pPr>
        <w:pStyle w:val="SingleTxtG"/>
        <w:rPr>
          <w:lang w:val="fr-FR"/>
        </w:rPr>
      </w:pPr>
      <w:r w:rsidRPr="00563C2B">
        <w:rPr>
          <w:lang w:val="fr-FR"/>
        </w:rPr>
        <w:tab/>
        <w:t>c)</w:t>
      </w:r>
      <w:r w:rsidRPr="00563C2B">
        <w:rPr>
          <w:lang w:val="fr-FR"/>
        </w:rPr>
        <w:tab/>
      </w:r>
      <w:r w:rsidRPr="00563C2B">
        <w:rPr>
          <w:iCs/>
          <w:lang w:val="fr-FR"/>
        </w:rPr>
        <w:t>Sont en détention provisoire</w:t>
      </w:r>
      <w:r w:rsidR="00BF6067">
        <w:rPr>
          <w:iCs/>
          <w:lang w:val="fr-FR"/>
        </w:rPr>
        <w:t> ;</w:t>
      </w:r>
    </w:p>
    <w:p w14:paraId="1A5F2C85" w14:textId="77777777" w:rsidR="007B5C79" w:rsidRPr="00563C2B" w:rsidRDefault="007B5C79" w:rsidP="007B5C79">
      <w:pPr>
        <w:pStyle w:val="SingleTxtG"/>
        <w:rPr>
          <w:lang w:val="fr-FR"/>
        </w:rPr>
      </w:pPr>
      <w:r w:rsidRPr="00563C2B">
        <w:rPr>
          <w:lang w:val="fr-FR"/>
        </w:rPr>
        <w:tab/>
        <w:t>d)</w:t>
      </w:r>
      <w:r w:rsidRPr="00563C2B">
        <w:rPr>
          <w:lang w:val="fr-FR"/>
        </w:rPr>
        <w:tab/>
        <w:t>Sont détenus avec des adultes</w:t>
      </w:r>
      <w:r w:rsidR="00BF6067">
        <w:rPr>
          <w:lang w:val="fr-FR"/>
        </w:rPr>
        <w:t> ;</w:t>
      </w:r>
    </w:p>
    <w:p w14:paraId="503B9CAB" w14:textId="77777777" w:rsidR="007B5C79" w:rsidRPr="00563C2B" w:rsidRDefault="007B5C79" w:rsidP="007B5C79">
      <w:pPr>
        <w:pStyle w:val="SingleTxtG"/>
        <w:rPr>
          <w:lang w:val="fr-FR"/>
        </w:rPr>
      </w:pPr>
      <w:r w:rsidRPr="00563C2B">
        <w:rPr>
          <w:lang w:val="fr-FR"/>
        </w:rPr>
        <w:tab/>
        <w:t>e)</w:t>
      </w:r>
      <w:r w:rsidRPr="00563C2B">
        <w:rPr>
          <w:lang w:val="fr-FR"/>
        </w:rPr>
        <w:tab/>
        <w:t>Sont inculpés et détenus avec des enfants condamnés</w:t>
      </w:r>
      <w:r w:rsidR="00BF6067">
        <w:rPr>
          <w:lang w:val="fr-FR"/>
        </w:rPr>
        <w:t> ;</w:t>
      </w:r>
      <w:r w:rsidRPr="00563C2B">
        <w:rPr>
          <w:lang w:val="fr-FR"/>
        </w:rPr>
        <w:t xml:space="preserve"> </w:t>
      </w:r>
    </w:p>
    <w:p w14:paraId="19F6285C" w14:textId="77777777" w:rsidR="007B5C79" w:rsidRPr="00563C2B" w:rsidRDefault="007B5C79" w:rsidP="007B5C79">
      <w:pPr>
        <w:pStyle w:val="SingleTxtG"/>
        <w:rPr>
          <w:lang w:val="fr-FR"/>
        </w:rPr>
      </w:pPr>
      <w:r w:rsidRPr="00563C2B">
        <w:rPr>
          <w:lang w:val="fr-FR"/>
        </w:rPr>
        <w:lastRenderedPageBreak/>
        <w:tab/>
        <w:t>f)</w:t>
      </w:r>
      <w:r w:rsidRPr="00563C2B">
        <w:rPr>
          <w:lang w:val="fr-FR"/>
        </w:rPr>
        <w:tab/>
      </w:r>
      <w:r w:rsidRPr="00563C2B">
        <w:rPr>
          <w:iCs/>
          <w:lang w:val="fr-FR"/>
        </w:rPr>
        <w:t>Ont été condamnés et exécutent leur peine en détention, en indiquant la durée de la peine</w:t>
      </w:r>
      <w:r w:rsidR="005C0258" w:rsidRPr="005C0258">
        <w:rPr>
          <w:iCs/>
          <w:lang w:val="fr-FR"/>
        </w:rPr>
        <w:t>.</w:t>
      </w:r>
    </w:p>
    <w:p w14:paraId="13771BE7" w14:textId="77777777" w:rsidR="007B5C79" w:rsidRPr="00563C2B" w:rsidRDefault="007B5C79" w:rsidP="007B5C79">
      <w:pPr>
        <w:pStyle w:val="SingleTxtG"/>
        <w:rPr>
          <w:lang w:val="fr-FR"/>
        </w:rPr>
      </w:pPr>
      <w:r w:rsidRPr="00563C2B">
        <w:rPr>
          <w:lang w:val="fr-FR"/>
        </w:rPr>
        <w:t>21</w:t>
      </w:r>
      <w:r w:rsidR="005C0258" w:rsidRPr="005C0258">
        <w:rPr>
          <w:lang w:val="fr-FR"/>
        </w:rPr>
        <w:t>.</w:t>
      </w:r>
      <w:r w:rsidRPr="00563C2B">
        <w:rPr>
          <w:lang w:val="fr-FR"/>
        </w:rPr>
        <w:tab/>
        <w:t>Fournir des renseignements sur la manière dont les activités de planification, de mise en œuvre et de suivi des mesures visant à atteindre les objectifs de développement durable intègrent une approche fondée sur les droits de l</w:t>
      </w:r>
      <w:r>
        <w:rPr>
          <w:lang w:val="fr-FR"/>
        </w:rPr>
        <w:t>’</w:t>
      </w:r>
      <w:r w:rsidRPr="00563C2B">
        <w:rPr>
          <w:lang w:val="fr-FR"/>
        </w:rPr>
        <w:t>enfant, notamment en ce qui concerne la participation des enfants et la collecte de données, et sur la manière dont elles favorisent la réalisation des droits de l</w:t>
      </w:r>
      <w:r>
        <w:rPr>
          <w:lang w:val="fr-FR"/>
        </w:rPr>
        <w:t>’</w:t>
      </w:r>
      <w:r w:rsidRPr="00563C2B">
        <w:rPr>
          <w:lang w:val="fr-FR"/>
        </w:rPr>
        <w:t>enfant consacrés par la Convention et ses Protocoles facultatifs</w:t>
      </w:r>
      <w:r w:rsidR="005C0258" w:rsidRPr="005C0258">
        <w:rPr>
          <w:lang w:val="fr-FR"/>
        </w:rPr>
        <w:t>.</w:t>
      </w:r>
    </w:p>
    <w:p w14:paraId="5B763586" w14:textId="77777777" w:rsidR="007B5C79" w:rsidRPr="00563C2B" w:rsidRDefault="007B5C79" w:rsidP="007B5C79">
      <w:pPr>
        <w:pStyle w:val="SingleTxtG"/>
        <w:rPr>
          <w:lang w:val="fr-FR"/>
        </w:rPr>
      </w:pPr>
      <w:r w:rsidRPr="00563C2B">
        <w:rPr>
          <w:lang w:val="fr-FR"/>
        </w:rPr>
        <w:t>22</w:t>
      </w:r>
      <w:r w:rsidR="005C0258" w:rsidRPr="005C0258">
        <w:rPr>
          <w:lang w:val="fr-FR"/>
        </w:rPr>
        <w:t>.</w:t>
      </w:r>
      <w:r w:rsidRPr="00563C2B">
        <w:rPr>
          <w:lang w:val="fr-FR"/>
        </w:rPr>
        <w:tab/>
        <w:t>Mettre à jour toutes les données figurant dans le rapport qui seraient obsolètes ou ne tiendraient pas compte de faits nouveaux</w:t>
      </w:r>
      <w:r w:rsidR="005C0258" w:rsidRPr="005C0258">
        <w:rPr>
          <w:lang w:val="fr-FR"/>
        </w:rPr>
        <w:t>.</w:t>
      </w:r>
      <w:r w:rsidRPr="00563C2B">
        <w:rPr>
          <w:lang w:val="fr-FR"/>
        </w:rPr>
        <w:t xml:space="preserve"> </w:t>
      </w:r>
    </w:p>
    <w:p w14:paraId="60F02FE4" w14:textId="77777777" w:rsidR="007341B7" w:rsidRDefault="007B5C79" w:rsidP="007B5C79">
      <w:pPr>
        <w:pStyle w:val="SingleTxtG"/>
        <w:rPr>
          <w:lang w:val="fr-FR"/>
        </w:rPr>
      </w:pPr>
      <w:r w:rsidRPr="00563C2B">
        <w:rPr>
          <w:lang w:val="fr-FR"/>
        </w:rPr>
        <w:t>23</w:t>
      </w:r>
      <w:r w:rsidR="005C0258" w:rsidRPr="005C0258">
        <w:rPr>
          <w:lang w:val="fr-FR"/>
        </w:rPr>
        <w:t>.</w:t>
      </w:r>
      <w:r w:rsidRPr="00563C2B">
        <w:rPr>
          <w:lang w:val="fr-FR"/>
        </w:rPr>
        <w:tab/>
        <w:t>En outre, l</w:t>
      </w:r>
      <w:r>
        <w:rPr>
          <w:lang w:val="fr-FR"/>
        </w:rPr>
        <w:t>’</w:t>
      </w:r>
      <w:r w:rsidRPr="00563C2B">
        <w:rPr>
          <w:lang w:val="fr-FR"/>
        </w:rPr>
        <w:t>État partie voudra peut-être dresser la liste des domaines liés à l</w:t>
      </w:r>
      <w:r>
        <w:rPr>
          <w:lang w:val="fr-FR"/>
        </w:rPr>
        <w:t>’</w:t>
      </w:r>
      <w:r w:rsidRPr="00563C2B">
        <w:rPr>
          <w:lang w:val="fr-FR"/>
        </w:rPr>
        <w:t>enfance qu</w:t>
      </w:r>
      <w:r>
        <w:rPr>
          <w:lang w:val="fr-FR"/>
        </w:rPr>
        <w:t>’</w:t>
      </w:r>
      <w:r w:rsidRPr="00563C2B">
        <w:rPr>
          <w:lang w:val="fr-FR"/>
        </w:rPr>
        <w:t>il estime prioritaires au regard de la mise en œuvre de la Convention</w:t>
      </w:r>
      <w:r w:rsidR="005C0258" w:rsidRPr="005C0258">
        <w:rPr>
          <w:lang w:val="fr-FR"/>
        </w:rPr>
        <w:t>.</w:t>
      </w:r>
    </w:p>
    <w:p w14:paraId="796A3257" w14:textId="77777777" w:rsidR="007B5C79" w:rsidRPr="007B5C79" w:rsidRDefault="007B5C79" w:rsidP="007B5C79">
      <w:pPr>
        <w:pStyle w:val="SingleTxtG"/>
        <w:spacing w:before="240" w:after="0"/>
        <w:jc w:val="center"/>
        <w:rPr>
          <w:u w:val="single"/>
        </w:rPr>
      </w:pPr>
      <w:r>
        <w:rPr>
          <w:u w:val="single"/>
        </w:rPr>
        <w:tab/>
      </w:r>
      <w:r>
        <w:rPr>
          <w:u w:val="single"/>
        </w:rPr>
        <w:tab/>
      </w:r>
      <w:r>
        <w:rPr>
          <w:u w:val="single"/>
        </w:rPr>
        <w:tab/>
      </w:r>
    </w:p>
    <w:sectPr w:rsidR="007B5C79" w:rsidRPr="007B5C79" w:rsidSect="00CE14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358D" w14:textId="77777777" w:rsidR="00C14B8C" w:rsidRDefault="00C14B8C" w:rsidP="00F95C08">
      <w:pPr>
        <w:spacing w:line="240" w:lineRule="auto"/>
      </w:pPr>
    </w:p>
  </w:endnote>
  <w:endnote w:type="continuationSeparator" w:id="0">
    <w:p w14:paraId="668B8815" w14:textId="77777777" w:rsidR="00C14B8C" w:rsidRPr="00AC3823" w:rsidRDefault="00C14B8C" w:rsidP="00AC3823">
      <w:pPr>
        <w:pStyle w:val="Pieddepage"/>
      </w:pPr>
    </w:p>
  </w:endnote>
  <w:endnote w:type="continuationNotice" w:id="1">
    <w:p w14:paraId="50FA3E87" w14:textId="77777777" w:rsidR="00C14B8C" w:rsidRDefault="00C14B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1BB" w14:textId="77777777" w:rsidR="00C14B8C" w:rsidRPr="00CE14D2" w:rsidRDefault="00C14B8C" w:rsidP="00CE14D2">
    <w:pPr>
      <w:pStyle w:val="Pieddepage"/>
      <w:tabs>
        <w:tab w:val="right" w:pos="9638"/>
      </w:tabs>
    </w:pPr>
    <w:r w:rsidRPr="00CE14D2">
      <w:rPr>
        <w:b/>
        <w:sz w:val="18"/>
      </w:rPr>
      <w:fldChar w:fldCharType="begin"/>
    </w:r>
    <w:r w:rsidRPr="00CE14D2">
      <w:rPr>
        <w:b/>
        <w:sz w:val="18"/>
      </w:rPr>
      <w:instrText xml:space="preserve"> PAGE  \* MERGEFORMAT </w:instrText>
    </w:r>
    <w:r w:rsidRPr="00CE14D2">
      <w:rPr>
        <w:b/>
        <w:sz w:val="18"/>
      </w:rPr>
      <w:fldChar w:fldCharType="separate"/>
    </w:r>
    <w:r w:rsidRPr="00CE14D2">
      <w:rPr>
        <w:b/>
        <w:noProof/>
        <w:sz w:val="18"/>
      </w:rPr>
      <w:t>2</w:t>
    </w:r>
    <w:r w:rsidRPr="00CE14D2">
      <w:rPr>
        <w:b/>
        <w:sz w:val="18"/>
      </w:rPr>
      <w:fldChar w:fldCharType="end"/>
    </w:r>
    <w:r>
      <w:rPr>
        <w:b/>
        <w:sz w:val="18"/>
      </w:rPr>
      <w:tab/>
    </w:r>
    <w:r>
      <w:t>GE</w:t>
    </w:r>
    <w:r w:rsidR="005C0258" w:rsidRPr="005C0258">
      <w:t>.</w:t>
    </w:r>
    <w:r>
      <w:t>20-03923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BB9D" w14:textId="77777777" w:rsidR="00C14B8C" w:rsidRPr="00CE14D2" w:rsidRDefault="00C14B8C" w:rsidP="00CE14D2">
    <w:pPr>
      <w:pStyle w:val="Pieddepage"/>
      <w:tabs>
        <w:tab w:val="right" w:pos="9638"/>
      </w:tabs>
      <w:rPr>
        <w:b/>
        <w:sz w:val="18"/>
      </w:rPr>
    </w:pPr>
    <w:r>
      <w:t>GE</w:t>
    </w:r>
    <w:r w:rsidR="005C0258" w:rsidRPr="005C0258">
      <w:t>.</w:t>
    </w:r>
    <w:r>
      <w:t>20-03923</w:t>
    </w:r>
    <w:r>
      <w:tab/>
    </w:r>
    <w:r w:rsidRPr="00CE14D2">
      <w:rPr>
        <w:b/>
        <w:sz w:val="18"/>
      </w:rPr>
      <w:fldChar w:fldCharType="begin"/>
    </w:r>
    <w:r w:rsidRPr="00CE14D2">
      <w:rPr>
        <w:b/>
        <w:sz w:val="18"/>
      </w:rPr>
      <w:instrText xml:space="preserve"> PAGE  \* MERGEFORMAT </w:instrText>
    </w:r>
    <w:r w:rsidRPr="00CE14D2">
      <w:rPr>
        <w:b/>
        <w:sz w:val="18"/>
      </w:rPr>
      <w:fldChar w:fldCharType="separate"/>
    </w:r>
    <w:r w:rsidRPr="00CE14D2">
      <w:rPr>
        <w:b/>
        <w:noProof/>
        <w:sz w:val="18"/>
      </w:rPr>
      <w:t>3</w:t>
    </w:r>
    <w:r w:rsidRPr="00CE14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624" w14:textId="77777777" w:rsidR="00C14B8C" w:rsidRPr="00CE14D2" w:rsidRDefault="00C14B8C" w:rsidP="00CE14D2">
    <w:pPr>
      <w:pStyle w:val="Pieddepage"/>
      <w:spacing w:before="120"/>
      <w:rPr>
        <w:sz w:val="20"/>
      </w:rPr>
    </w:pPr>
    <w:r>
      <w:rPr>
        <w:sz w:val="20"/>
      </w:rPr>
      <w:t>GE</w:t>
    </w:r>
    <w:r w:rsidR="005C0258" w:rsidRPr="005C0258">
      <w:rPr>
        <w:sz w:val="20"/>
      </w:rPr>
      <w:t>.</w:t>
    </w:r>
    <w:r>
      <w:rPr>
        <w:noProof/>
        <w:lang w:eastAsia="fr-CH"/>
      </w:rPr>
      <w:drawing>
        <wp:anchor distT="0" distB="0" distL="114300" distR="114300" simplePos="0" relativeHeight="251659264" behindDoc="0" locked="0" layoutInCell="1" allowOverlap="0" wp14:anchorId="53965CCB" wp14:editId="4A72CA7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20-03923  (F)    190320    200320</w:t>
    </w:r>
    <w:r>
      <w:rPr>
        <w:sz w:val="20"/>
      </w:rPr>
      <w:br/>
    </w:r>
    <w:r w:rsidRPr="00CE14D2">
      <w:rPr>
        <w:rFonts w:ascii="C39T30Lfz" w:hAnsi="C39T30Lfz"/>
        <w:sz w:val="56"/>
      </w:rPr>
      <w:t></w:t>
    </w:r>
    <w:r w:rsidRPr="00CE14D2">
      <w:rPr>
        <w:rFonts w:ascii="C39T30Lfz" w:hAnsi="C39T30Lfz"/>
        <w:sz w:val="56"/>
      </w:rPr>
      <w:t></w:t>
    </w:r>
    <w:r w:rsidRPr="00CE14D2">
      <w:rPr>
        <w:rFonts w:ascii="C39T30Lfz" w:hAnsi="C39T30Lfz"/>
        <w:sz w:val="56"/>
      </w:rPr>
      <w:t></w:t>
    </w:r>
    <w:r w:rsidRPr="00CE14D2">
      <w:rPr>
        <w:rFonts w:ascii="C39T30Lfz" w:hAnsi="C39T30Lfz"/>
        <w:sz w:val="56"/>
      </w:rPr>
      <w:t></w:t>
    </w:r>
    <w:r w:rsidRPr="00CE14D2">
      <w:rPr>
        <w:rFonts w:ascii="C39T30Lfz" w:hAnsi="C39T30Lfz"/>
        <w:sz w:val="56"/>
      </w:rPr>
      <w:t></w:t>
    </w:r>
    <w:r w:rsidRPr="00CE14D2">
      <w:rPr>
        <w:rFonts w:ascii="C39T30Lfz" w:hAnsi="C39T30Lfz"/>
        <w:sz w:val="56"/>
      </w:rPr>
      <w:t></w:t>
    </w:r>
    <w:r w:rsidRPr="00CE14D2">
      <w:rPr>
        <w:rFonts w:ascii="C39T30Lfz" w:hAnsi="C39T30Lfz"/>
        <w:sz w:val="56"/>
      </w:rPr>
      <w:t></w:t>
    </w:r>
    <w:r w:rsidRPr="00CE14D2">
      <w:rPr>
        <w:rFonts w:ascii="C39T30Lfz" w:hAnsi="C39T30Lfz"/>
        <w:sz w:val="56"/>
      </w:rPr>
      <w:t></w:t>
    </w:r>
    <w:r w:rsidRPr="00CE14D2">
      <w:rPr>
        <w:rFonts w:ascii="C39T30Lfz" w:hAnsi="C39T30Lfz"/>
        <w:sz w:val="56"/>
      </w:rPr>
      <w:t></w:t>
    </w:r>
    <w:r>
      <w:rPr>
        <w:noProof/>
        <w:sz w:val="20"/>
      </w:rPr>
      <w:drawing>
        <wp:anchor distT="0" distB="0" distL="114300" distR="114300" simplePos="0" relativeHeight="251658240" behindDoc="0" locked="0" layoutInCell="1" allowOverlap="1" wp14:anchorId="3C91E7DC" wp14:editId="4478C41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GRC/Q/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RC/Q/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2692" w14:textId="77777777" w:rsidR="00C14B8C" w:rsidRPr="00AC3823" w:rsidRDefault="00C14B8C" w:rsidP="00AC3823">
      <w:pPr>
        <w:pStyle w:val="Pieddepage"/>
        <w:tabs>
          <w:tab w:val="right" w:pos="2155"/>
        </w:tabs>
        <w:spacing w:after="80" w:line="240" w:lineRule="atLeast"/>
        <w:ind w:left="680"/>
        <w:rPr>
          <w:u w:val="single"/>
        </w:rPr>
      </w:pPr>
      <w:r>
        <w:rPr>
          <w:u w:val="single"/>
        </w:rPr>
        <w:tab/>
      </w:r>
    </w:p>
  </w:footnote>
  <w:footnote w:type="continuationSeparator" w:id="0">
    <w:p w14:paraId="6EB19640" w14:textId="77777777" w:rsidR="00C14B8C" w:rsidRPr="00AC3823" w:rsidRDefault="00C14B8C" w:rsidP="00AC3823">
      <w:pPr>
        <w:pStyle w:val="Pieddepage"/>
        <w:tabs>
          <w:tab w:val="right" w:pos="2155"/>
        </w:tabs>
        <w:spacing w:after="80" w:line="240" w:lineRule="atLeast"/>
        <w:ind w:left="680"/>
        <w:rPr>
          <w:u w:val="single"/>
        </w:rPr>
      </w:pPr>
      <w:r>
        <w:rPr>
          <w:u w:val="single"/>
        </w:rPr>
        <w:tab/>
      </w:r>
    </w:p>
  </w:footnote>
  <w:footnote w:type="continuationNotice" w:id="1">
    <w:p w14:paraId="38A27AA7" w14:textId="77777777" w:rsidR="00C14B8C" w:rsidRPr="00AC3823" w:rsidRDefault="00C14B8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594B" w14:textId="328749D0" w:rsidR="00C14B8C" w:rsidRPr="00CE14D2" w:rsidRDefault="00C14B8C">
    <w:pPr>
      <w:pStyle w:val="En-tte"/>
    </w:pPr>
    <w:fldSimple w:instr=" TITLE  \* MERGEFORMAT ">
      <w:r w:rsidR="003812C1">
        <w:t>CRC/C/GRC/Q/4-6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E1A2" w14:textId="037A4B2F" w:rsidR="00C14B8C" w:rsidRPr="00CE14D2" w:rsidRDefault="00C14B8C" w:rsidP="00CE14D2">
    <w:pPr>
      <w:pStyle w:val="En-tte"/>
      <w:jc w:val="right"/>
    </w:pPr>
    <w:fldSimple w:instr=" TITLE  \* MERGEFORMAT ">
      <w:r w:rsidR="003812C1">
        <w:t>CRC/C/GRC/Q/4-6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17F6"/>
    <w:rsid w:val="00017F94"/>
    <w:rsid w:val="000217F6"/>
    <w:rsid w:val="00023842"/>
    <w:rsid w:val="000334F9"/>
    <w:rsid w:val="000354E9"/>
    <w:rsid w:val="0007796D"/>
    <w:rsid w:val="000B7790"/>
    <w:rsid w:val="00111F2F"/>
    <w:rsid w:val="0014365E"/>
    <w:rsid w:val="00176178"/>
    <w:rsid w:val="001F525A"/>
    <w:rsid w:val="00223272"/>
    <w:rsid w:val="0024779E"/>
    <w:rsid w:val="00266919"/>
    <w:rsid w:val="002D14A3"/>
    <w:rsid w:val="00311E81"/>
    <w:rsid w:val="00340ED0"/>
    <w:rsid w:val="003812C1"/>
    <w:rsid w:val="00446FE5"/>
    <w:rsid w:val="00452396"/>
    <w:rsid w:val="00485B35"/>
    <w:rsid w:val="004D7A2C"/>
    <w:rsid w:val="005505B7"/>
    <w:rsid w:val="00564863"/>
    <w:rsid w:val="00573BE5"/>
    <w:rsid w:val="00586ED3"/>
    <w:rsid w:val="00596AA9"/>
    <w:rsid w:val="005C0258"/>
    <w:rsid w:val="00612F40"/>
    <w:rsid w:val="006B77B6"/>
    <w:rsid w:val="0071601D"/>
    <w:rsid w:val="007341B7"/>
    <w:rsid w:val="007447C7"/>
    <w:rsid w:val="00760CBC"/>
    <w:rsid w:val="007701E0"/>
    <w:rsid w:val="007A62E6"/>
    <w:rsid w:val="007B349F"/>
    <w:rsid w:val="007B5C79"/>
    <w:rsid w:val="0080684C"/>
    <w:rsid w:val="00840413"/>
    <w:rsid w:val="00871C75"/>
    <w:rsid w:val="008776DC"/>
    <w:rsid w:val="008C54BD"/>
    <w:rsid w:val="008F3CA0"/>
    <w:rsid w:val="009705C8"/>
    <w:rsid w:val="00975265"/>
    <w:rsid w:val="00A30353"/>
    <w:rsid w:val="00A9705C"/>
    <w:rsid w:val="00AC3823"/>
    <w:rsid w:val="00AE323C"/>
    <w:rsid w:val="00AE5905"/>
    <w:rsid w:val="00B00181"/>
    <w:rsid w:val="00B24A9B"/>
    <w:rsid w:val="00B765F7"/>
    <w:rsid w:val="00BA0CA9"/>
    <w:rsid w:val="00BF6067"/>
    <w:rsid w:val="00C02897"/>
    <w:rsid w:val="00C14B8C"/>
    <w:rsid w:val="00C226D5"/>
    <w:rsid w:val="00CE14D2"/>
    <w:rsid w:val="00D3439C"/>
    <w:rsid w:val="00DB1831"/>
    <w:rsid w:val="00DD3BFD"/>
    <w:rsid w:val="00DF6678"/>
    <w:rsid w:val="00F50A4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CDEE3B"/>
  <w15:docId w15:val="{16AD20A4-95ED-4E1C-B0B7-31DC56F5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6</Pages>
  <Words>2716</Words>
  <Characters>15460</Characters>
  <Application>Microsoft Office Word</Application>
  <DocSecurity>0</DocSecurity>
  <Lines>1717</Lines>
  <Paragraphs>727</Paragraphs>
  <ScaleCrop>false</ScaleCrop>
  <HeadingPairs>
    <vt:vector size="2" baseType="variant">
      <vt:variant>
        <vt:lpstr>Titre</vt:lpstr>
      </vt:variant>
      <vt:variant>
        <vt:i4>1</vt:i4>
      </vt:variant>
    </vt:vector>
  </HeadingPairs>
  <TitlesOfParts>
    <vt:vector size="1" baseType="lpstr">
      <vt:lpstr>CRC/C/GRC/Q/4-6</vt:lpstr>
    </vt:vector>
  </TitlesOfParts>
  <Company>DCM</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CRC/C/GRC/Q/4-6</dc:title>
  <dc:subject/>
  <dc:creator>Maud DARICHE</dc:creator>
  <cp:keywords/>
  <cp:lastModifiedBy>Maud Dariche</cp:lastModifiedBy>
  <cp:revision>3</cp:revision>
  <cp:lastPrinted>2020-03-20T14:23:00Z</cp:lastPrinted>
  <dcterms:created xsi:type="dcterms:W3CDTF">2020-03-20T14:23:00Z</dcterms:created>
  <dcterms:modified xsi:type="dcterms:W3CDTF">2020-03-20T14:25:00Z</dcterms:modified>
</cp:coreProperties>
</file>