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RPr="00123076" w14:paraId="48A8FE8C" w14:textId="77777777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CD6A6C0" w14:textId="77777777" w:rsidR="002D5AAC" w:rsidRPr="00A77FA3" w:rsidRDefault="002D5AAC" w:rsidP="001E22E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en-US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1C7DB03" w14:textId="77777777"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B29AB9A" w14:textId="77777777" w:rsidR="002D5AAC" w:rsidRPr="001E22E1" w:rsidRDefault="001E22E1" w:rsidP="001E22E1">
            <w:pPr>
              <w:jc w:val="right"/>
              <w:rPr>
                <w:lang w:val="en-US"/>
              </w:rPr>
            </w:pPr>
            <w:r w:rsidRPr="001E22E1">
              <w:rPr>
                <w:sz w:val="40"/>
                <w:lang w:val="en-US"/>
              </w:rPr>
              <w:t>CRPD</w:t>
            </w:r>
            <w:r w:rsidRPr="001E22E1">
              <w:rPr>
                <w:lang w:val="en-US"/>
              </w:rPr>
              <w:t>/C/GRC/Q/1/Add.1</w:t>
            </w:r>
          </w:p>
        </w:tc>
      </w:tr>
      <w:tr w:rsidR="002D5AAC" w:rsidRPr="00123076" w14:paraId="7713D93E" w14:textId="77777777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3A2544" w14:textId="77777777"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3741005" wp14:editId="1697336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B46477" w14:textId="77777777"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67EFD00" w14:textId="77777777" w:rsidR="002D5AAC" w:rsidRDefault="001E22E1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0BCC5AF" w14:textId="77777777" w:rsidR="001E22E1" w:rsidRDefault="001E22E1" w:rsidP="001E22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July 2019</w:t>
            </w:r>
          </w:p>
          <w:p w14:paraId="44F8BEDD" w14:textId="77777777" w:rsidR="001E22E1" w:rsidRDefault="001E22E1" w:rsidP="001E22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5BEFA88" w14:textId="77777777" w:rsidR="001E22E1" w:rsidRDefault="001E22E1" w:rsidP="001E22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  <w:p w14:paraId="5A9DE981" w14:textId="77777777" w:rsidR="00803D4B" w:rsidRPr="00803D4B" w:rsidRDefault="00803D4B" w:rsidP="001E22E1">
            <w:pPr>
              <w:spacing w:line="240" w:lineRule="exact"/>
              <w:rPr>
                <w:lang w:val="en-US"/>
              </w:rPr>
            </w:pPr>
            <w:r w:rsidRPr="00803D4B">
              <w:rPr>
                <w:lang w:val="en-US"/>
              </w:rPr>
              <w:t>English, Russian and Spanish only</w:t>
            </w:r>
          </w:p>
        </w:tc>
      </w:tr>
    </w:tbl>
    <w:p w14:paraId="4F82287E" w14:textId="77777777" w:rsidR="001E22E1" w:rsidRPr="007101D1" w:rsidRDefault="001E22E1" w:rsidP="001E22E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по правам инвалидов</w:t>
      </w:r>
    </w:p>
    <w:p w14:paraId="4F58451C" w14:textId="77777777" w:rsidR="001E22E1" w:rsidRPr="007101D1" w:rsidRDefault="001E22E1" w:rsidP="001E22E1">
      <w:pPr>
        <w:rPr>
          <w:b/>
        </w:rPr>
      </w:pPr>
      <w:r>
        <w:rPr>
          <w:b/>
        </w:rPr>
        <w:t>Двадцать вторая сессия</w:t>
      </w:r>
    </w:p>
    <w:p w14:paraId="08602D20" w14:textId="77777777" w:rsidR="001E22E1" w:rsidRPr="007101D1" w:rsidRDefault="001E22E1" w:rsidP="001E22E1">
      <w:r w:rsidRPr="007101D1">
        <w:t xml:space="preserve">26 </w:t>
      </w:r>
      <w:r>
        <w:t xml:space="preserve">августа – 20 сентября </w:t>
      </w:r>
      <w:r w:rsidRPr="007101D1">
        <w:t>2019</w:t>
      </w:r>
      <w:r>
        <w:t xml:space="preserve"> года</w:t>
      </w:r>
    </w:p>
    <w:p w14:paraId="6CAFD1F4" w14:textId="77777777" w:rsidR="001E22E1" w:rsidRPr="007101D1" w:rsidRDefault="001E22E1" w:rsidP="001E22E1">
      <w:r>
        <w:t>Пункт 5 предварительной повестки дня</w:t>
      </w:r>
    </w:p>
    <w:p w14:paraId="301679B9" w14:textId="77777777" w:rsidR="001E22E1" w:rsidRDefault="001E22E1" w:rsidP="001E22E1">
      <w:pPr>
        <w:rPr>
          <w:b/>
        </w:rPr>
      </w:pPr>
      <w:r>
        <w:rPr>
          <w:b/>
        </w:rPr>
        <w:t xml:space="preserve">Рассмотрение докладов, представленных </w:t>
      </w:r>
    </w:p>
    <w:p w14:paraId="69488040" w14:textId="77777777" w:rsidR="001E22E1" w:rsidRPr="000D06F0" w:rsidRDefault="001E22E1" w:rsidP="001E22E1">
      <w:pPr>
        <w:rPr>
          <w:b/>
        </w:rPr>
      </w:pPr>
      <w:r>
        <w:rPr>
          <w:b/>
        </w:rPr>
        <w:t>сторонами Конвенции в соответствии со статьей 35</w:t>
      </w:r>
    </w:p>
    <w:p w14:paraId="1D6D137C" w14:textId="77777777" w:rsidR="001E22E1" w:rsidRPr="00C83616" w:rsidRDefault="001E22E1" w:rsidP="001E22E1">
      <w:pPr>
        <w:pStyle w:val="HChG"/>
      </w:pPr>
      <w:r w:rsidRPr="000D06F0">
        <w:tab/>
      </w:r>
      <w:r w:rsidRPr="000D06F0">
        <w:tab/>
      </w:r>
      <w:r>
        <w:t xml:space="preserve">Перечень вопросов в связи с рассмотрением первоначального доклада Греции </w:t>
      </w:r>
    </w:p>
    <w:p w14:paraId="7C9135AA" w14:textId="77777777" w:rsidR="001E22E1" w:rsidRPr="000D06F0" w:rsidRDefault="001E22E1" w:rsidP="001E22E1">
      <w:pPr>
        <w:pStyle w:val="H23G"/>
      </w:pPr>
      <w:r w:rsidRPr="00C83616">
        <w:tab/>
      </w:r>
      <w:r w:rsidRPr="00C83616">
        <w:tab/>
      </w:r>
      <w:r>
        <w:t>Добавление</w:t>
      </w:r>
    </w:p>
    <w:p w14:paraId="69C4AEBF" w14:textId="77777777" w:rsidR="001E22E1" w:rsidRPr="000D06F0" w:rsidRDefault="001E22E1" w:rsidP="001E22E1">
      <w:pPr>
        <w:pStyle w:val="HChG"/>
      </w:pPr>
      <w:r w:rsidRPr="000D06F0">
        <w:tab/>
      </w:r>
      <w:r w:rsidRPr="000D06F0">
        <w:tab/>
      </w:r>
      <w:r>
        <w:t>Ответы Греции на перечень вопросов</w:t>
      </w:r>
      <w:r w:rsidRPr="001E22E1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Pr="000D06F0">
        <w:rPr>
          <w:rStyle w:val="aa"/>
          <w:b w:val="0"/>
          <w:sz w:val="20"/>
        </w:rPr>
        <w:t xml:space="preserve"> </w:t>
      </w:r>
      <w:r w:rsidRPr="001E22E1">
        <w:rPr>
          <w:rStyle w:val="aa"/>
          <w:b w:val="0"/>
          <w:sz w:val="20"/>
          <w:vertAlign w:val="baseline"/>
        </w:rPr>
        <w:footnoteReference w:customMarkFollows="1" w:id="2"/>
        <w:t>**</w:t>
      </w:r>
    </w:p>
    <w:p w14:paraId="3970B61F" w14:textId="77777777" w:rsidR="001E22E1" w:rsidRPr="007965D4" w:rsidRDefault="001E22E1" w:rsidP="001E22E1">
      <w:pPr>
        <w:pStyle w:val="SingleTxtG"/>
        <w:jc w:val="right"/>
      </w:pPr>
      <w:r w:rsidRPr="007965D4">
        <w:t>[</w:t>
      </w:r>
      <w:r>
        <w:t>Дата получения: 5 июля</w:t>
      </w:r>
      <w:r w:rsidRPr="007965D4">
        <w:t xml:space="preserve"> 2019</w:t>
      </w:r>
      <w:r>
        <w:t xml:space="preserve"> года</w:t>
      </w:r>
      <w:r w:rsidRPr="007965D4">
        <w:t>]</w:t>
      </w:r>
    </w:p>
    <w:p w14:paraId="340789D8" w14:textId="77777777" w:rsidR="001E22E1" w:rsidRPr="007965D4" w:rsidRDefault="001E22E1" w:rsidP="001E22E1">
      <w:pPr>
        <w:pStyle w:val="H1G"/>
      </w:pPr>
      <w:r w:rsidRPr="007965D4">
        <w:br w:type="page"/>
      </w:r>
      <w:r w:rsidRPr="007965D4">
        <w:lastRenderedPageBreak/>
        <w:tab/>
      </w:r>
      <w:r w:rsidRPr="00113AA0">
        <w:t>A</w:t>
      </w:r>
      <w:r w:rsidRPr="007965D4">
        <w:t>.</w:t>
      </w:r>
      <w:r w:rsidRPr="007965D4">
        <w:tab/>
      </w:r>
      <w:r>
        <w:t>Цель и общие обязательства (статьи 1-4</w:t>
      </w:r>
      <w:r w:rsidRPr="007965D4">
        <w:t>)</w:t>
      </w:r>
    </w:p>
    <w:p w14:paraId="2040015B" w14:textId="77777777" w:rsidR="001E22E1" w:rsidRPr="00C83616" w:rsidRDefault="001E22E1" w:rsidP="001E22E1">
      <w:pPr>
        <w:pStyle w:val="H23G"/>
      </w:pPr>
      <w:r w:rsidRPr="007965D4">
        <w:tab/>
      </w:r>
      <w:r w:rsidRPr="007965D4">
        <w:tab/>
      </w:r>
      <w:r>
        <w:t>Ответ</w:t>
      </w:r>
      <w:r w:rsidRPr="00C83616">
        <w:t xml:space="preserve"> </w:t>
      </w:r>
      <w:r>
        <w:t>на</w:t>
      </w:r>
      <w:r w:rsidRPr="00C83616">
        <w:t xml:space="preserve"> </w:t>
      </w:r>
      <w:r>
        <w:t>пункт</w:t>
      </w:r>
      <w:r w:rsidRPr="00C83616">
        <w:t xml:space="preserve"> 1 </w:t>
      </w:r>
      <w:r>
        <w:t>перечня</w:t>
      </w:r>
      <w:r w:rsidRPr="00C83616">
        <w:t xml:space="preserve"> </w:t>
      </w:r>
      <w:r>
        <w:t>вопросов</w:t>
      </w:r>
      <w:r w:rsidRPr="00C83616">
        <w:t xml:space="preserve"> </w:t>
      </w:r>
    </w:p>
    <w:p w14:paraId="5280CA63" w14:textId="77777777" w:rsidR="001E22E1" w:rsidRPr="007965D4" w:rsidRDefault="001E22E1" w:rsidP="001E22E1">
      <w:pPr>
        <w:pStyle w:val="SingleTxtG"/>
      </w:pPr>
      <w:r w:rsidRPr="007965D4">
        <w:t>1.</w:t>
      </w:r>
      <w:r w:rsidRPr="007965D4">
        <w:tab/>
      </w:r>
      <w:r>
        <w:t>Статьи</w:t>
      </w:r>
      <w:r w:rsidRPr="007965D4">
        <w:t xml:space="preserve"> 59–74 </w:t>
      </w:r>
      <w:r>
        <w:t>Закона</w:t>
      </w:r>
      <w:r w:rsidRPr="007965D4">
        <w:t xml:space="preserve"> 4488/2017 </w:t>
      </w:r>
      <w:r>
        <w:t>закладывают</w:t>
      </w:r>
      <w:r w:rsidRPr="007965D4">
        <w:t xml:space="preserve"> </w:t>
      </w:r>
      <w:r>
        <w:t>основы</w:t>
      </w:r>
      <w:r w:rsidRPr="007965D4">
        <w:t xml:space="preserve"> </w:t>
      </w:r>
      <w:r>
        <w:t>осуществления</w:t>
      </w:r>
      <w:r w:rsidRPr="007965D4">
        <w:t xml:space="preserve"> </w:t>
      </w:r>
      <w:r>
        <w:t>Конвенции</w:t>
      </w:r>
      <w:r w:rsidRPr="007965D4">
        <w:t xml:space="preserve"> </w:t>
      </w:r>
      <w:r>
        <w:t>о</w:t>
      </w:r>
      <w:r w:rsidRPr="007965D4">
        <w:t xml:space="preserve"> </w:t>
      </w:r>
      <w:r>
        <w:t>правах</w:t>
      </w:r>
      <w:r w:rsidRPr="007965D4">
        <w:t xml:space="preserve"> </w:t>
      </w:r>
      <w:r>
        <w:t>инвалидов</w:t>
      </w:r>
      <w:r w:rsidRPr="007965D4">
        <w:t xml:space="preserve"> (</w:t>
      </w:r>
      <w:r>
        <w:t>далее</w:t>
      </w:r>
      <w:r w:rsidRPr="007965D4">
        <w:t xml:space="preserve"> </w:t>
      </w:r>
      <w:r>
        <w:t>«Конвенция»</w:t>
      </w:r>
      <w:r w:rsidRPr="007965D4">
        <w:t xml:space="preserve">) </w:t>
      </w:r>
      <w:r>
        <w:t>в</w:t>
      </w:r>
      <w:r w:rsidRPr="007965D4">
        <w:t xml:space="preserve"> </w:t>
      </w:r>
      <w:r>
        <w:t>Греции</w:t>
      </w:r>
      <w:r w:rsidRPr="007965D4">
        <w:t xml:space="preserve">. </w:t>
      </w:r>
      <w:r>
        <w:t xml:space="preserve">В частности, статья 60 вводит в </w:t>
      </w:r>
      <w:r w:rsidRPr="00D65F70">
        <w:t>национальное</w:t>
      </w:r>
      <w:r>
        <w:t xml:space="preserve"> законодательство четкое и всеобъемлющее определение концепции инвалидности, приведенное в соответствие с преамбулой и статьей 1 Конвенции. Под инвалидами понимаются лица, имеющие долговременные физические, психические, интеллектуальные или сенсорные нарушения, которые в сочетании с различными барьерами, в частности институционального, экологического или мировоззренческого характера, могут препятствовать их всестороннему и эффективному участию в обществе наравне с другими. Кроме того, Закон устанавливает общие обязательства всех физических и юридических лиц, являющихся субъектами частного или публичного права, в отношении инвалидов, предусматривает учет проблем инвалидов во всех сферах государственной политики, регламентирует вопросы, касающиеся универсального дизайна государственных стратегий, административных служб и т.</w:t>
      </w:r>
      <w:r w:rsidR="00E12CD5">
        <w:t> </w:t>
      </w:r>
      <w:r>
        <w:t>д., разумного приспособления, доступности физической, антропогенной и цифровой среды, доступа к официальным документам, информации, просветительской работы, образования и подготовки специалистов в области прав инвалидов, запрещения дискриминации в средствах массовой информации и аудиовизуальной продукции, учета прав инвалидов в процессе законотворчества, оценки воздействия и сбора официальных статистических данных. Таким</w:t>
      </w:r>
      <w:r w:rsidRPr="007965D4">
        <w:t xml:space="preserve"> </w:t>
      </w:r>
      <w:r>
        <w:t>образом</w:t>
      </w:r>
      <w:r w:rsidRPr="007965D4">
        <w:t xml:space="preserve">, </w:t>
      </w:r>
      <w:r>
        <w:t>инвалидность рассматривается как один из аспектов человеческого многообразия и область, в которой главенствующую роль должно играть равное обращение при полном уважении достоинства соответствующих лиц. См</w:t>
      </w:r>
      <w:r w:rsidRPr="007965D4">
        <w:t xml:space="preserve">. </w:t>
      </w:r>
      <w:r>
        <w:t>также</w:t>
      </w:r>
      <w:r w:rsidRPr="007965D4">
        <w:t xml:space="preserve"> </w:t>
      </w:r>
      <w:r>
        <w:t>ниже</w:t>
      </w:r>
      <w:r w:rsidRPr="007965D4">
        <w:t xml:space="preserve"> </w:t>
      </w:r>
      <w:r>
        <w:t>в</w:t>
      </w:r>
      <w:r w:rsidRPr="007965D4">
        <w:t xml:space="preserve"> </w:t>
      </w:r>
      <w:r>
        <w:t>рамках</w:t>
      </w:r>
      <w:r w:rsidRPr="007965D4">
        <w:t xml:space="preserve"> </w:t>
      </w:r>
      <w:r>
        <w:t>вопроса</w:t>
      </w:r>
      <w:r w:rsidRPr="007965D4">
        <w:t xml:space="preserve"> 2.</w:t>
      </w:r>
    </w:p>
    <w:p w14:paraId="31E11900" w14:textId="77777777" w:rsidR="001E22E1" w:rsidRPr="007965D4" w:rsidRDefault="001E22E1" w:rsidP="001E22E1">
      <w:pPr>
        <w:pStyle w:val="H1G"/>
      </w:pPr>
      <w:r w:rsidRPr="007965D4">
        <w:tab/>
      </w:r>
      <w:r w:rsidRPr="00113AA0">
        <w:t>B</w:t>
      </w:r>
      <w:r w:rsidRPr="007965D4">
        <w:t>.</w:t>
      </w:r>
      <w:r w:rsidRPr="007965D4">
        <w:tab/>
      </w:r>
      <w:r>
        <w:t xml:space="preserve">Конкретные права (статьи </w:t>
      </w:r>
      <w:r w:rsidRPr="007965D4">
        <w:t>5–30)</w:t>
      </w:r>
    </w:p>
    <w:p w14:paraId="2388D118" w14:textId="77777777" w:rsidR="001E22E1" w:rsidRPr="00C83616" w:rsidRDefault="001E22E1" w:rsidP="001E22E1">
      <w:pPr>
        <w:pStyle w:val="H23G"/>
      </w:pPr>
      <w:r w:rsidRPr="007965D4">
        <w:tab/>
      </w:r>
      <w:r w:rsidRPr="007965D4">
        <w:tab/>
      </w:r>
      <w:r>
        <w:t xml:space="preserve">Равенство и недискриминация (статья </w:t>
      </w:r>
      <w:r w:rsidRPr="00C83616">
        <w:t>5)</w:t>
      </w:r>
    </w:p>
    <w:p w14:paraId="52CA531E" w14:textId="77777777" w:rsidR="001E22E1" w:rsidRPr="00C83616" w:rsidRDefault="001E22E1" w:rsidP="001E22E1">
      <w:pPr>
        <w:pStyle w:val="H23G"/>
      </w:pPr>
      <w:r w:rsidRPr="00C83616">
        <w:tab/>
      </w:r>
      <w:r w:rsidRPr="00C83616">
        <w:tab/>
      </w:r>
      <w:r>
        <w:t xml:space="preserve">Ответ на пункт 2 а) перечня вопросов </w:t>
      </w:r>
    </w:p>
    <w:p w14:paraId="36E39817" w14:textId="77777777" w:rsidR="001E22E1" w:rsidRPr="009926C1" w:rsidRDefault="001E22E1" w:rsidP="001E22E1">
      <w:pPr>
        <w:pStyle w:val="SingleTxtG"/>
      </w:pPr>
      <w:r w:rsidRPr="00C83616">
        <w:t>2.</w:t>
      </w:r>
      <w:r w:rsidRPr="00C83616">
        <w:tab/>
      </w:r>
      <w:r>
        <w:t xml:space="preserve">Закон </w:t>
      </w:r>
      <w:r w:rsidRPr="00C83616">
        <w:t xml:space="preserve">4443/2016 </w:t>
      </w:r>
      <w:r>
        <w:t>об</w:t>
      </w:r>
      <w:r w:rsidRPr="00C83616">
        <w:t xml:space="preserve"> </w:t>
      </w:r>
      <w:r>
        <w:t>осуществлении</w:t>
      </w:r>
      <w:r w:rsidRPr="00C83616">
        <w:t xml:space="preserve"> </w:t>
      </w:r>
      <w:r>
        <w:t>Директив</w:t>
      </w:r>
      <w:r w:rsidRPr="00C83616">
        <w:t xml:space="preserve"> 2000/43 </w:t>
      </w:r>
      <w:r>
        <w:t>и</w:t>
      </w:r>
      <w:r w:rsidRPr="00C83616">
        <w:t xml:space="preserve"> 2000/78 </w:t>
      </w:r>
      <w:r>
        <w:t>Европейского</w:t>
      </w:r>
      <w:r w:rsidRPr="00C83616">
        <w:t xml:space="preserve"> </w:t>
      </w:r>
      <w:r>
        <w:t>союза</w:t>
      </w:r>
      <w:r w:rsidRPr="00C83616">
        <w:t xml:space="preserve">, </w:t>
      </w:r>
      <w:r>
        <w:t>который</w:t>
      </w:r>
      <w:r w:rsidRPr="00C83616">
        <w:t xml:space="preserve"> </w:t>
      </w:r>
      <w:r>
        <w:t>заменяет</w:t>
      </w:r>
      <w:r w:rsidRPr="00C83616">
        <w:t xml:space="preserve"> </w:t>
      </w:r>
      <w:r>
        <w:t xml:space="preserve">Закон </w:t>
      </w:r>
      <w:r w:rsidRPr="00C83616">
        <w:t>3304/2005,</w:t>
      </w:r>
      <w:r>
        <w:t xml:space="preserve"> устанавливает единые и всеобъемлющие нормативно-правовые рамки для осуществления принципа недискриминации. К</w:t>
      </w:r>
      <w:r w:rsidRPr="00C83616">
        <w:t xml:space="preserve"> </w:t>
      </w:r>
      <w:r>
        <w:t>числу</w:t>
      </w:r>
      <w:r w:rsidRPr="00C83616">
        <w:t xml:space="preserve"> </w:t>
      </w:r>
      <w:r>
        <w:t>запрещенных</w:t>
      </w:r>
      <w:r w:rsidRPr="00C83616">
        <w:t xml:space="preserve"> </w:t>
      </w:r>
      <w:r>
        <w:t>оснований</w:t>
      </w:r>
      <w:r w:rsidRPr="00C83616">
        <w:t xml:space="preserve"> </w:t>
      </w:r>
      <w:r>
        <w:t>для</w:t>
      </w:r>
      <w:r w:rsidRPr="00C83616">
        <w:t xml:space="preserve"> </w:t>
      </w:r>
      <w:r>
        <w:t>дискриминации</w:t>
      </w:r>
      <w:r w:rsidRPr="00C83616">
        <w:t xml:space="preserve"> </w:t>
      </w:r>
      <w:r>
        <w:t>отнесены</w:t>
      </w:r>
      <w:r w:rsidRPr="00C83616">
        <w:t xml:space="preserve"> </w:t>
      </w:r>
      <w:r>
        <w:t>инвалидность</w:t>
      </w:r>
      <w:r w:rsidRPr="00C83616">
        <w:t xml:space="preserve"> </w:t>
      </w:r>
      <w:r>
        <w:t>и</w:t>
      </w:r>
      <w:r w:rsidRPr="00C83616">
        <w:t xml:space="preserve"> </w:t>
      </w:r>
      <w:r>
        <w:t>хроническое</w:t>
      </w:r>
      <w:r w:rsidRPr="00C83616">
        <w:t xml:space="preserve"> </w:t>
      </w:r>
      <w:r>
        <w:t>заболевание</w:t>
      </w:r>
      <w:r w:rsidRPr="00C83616">
        <w:t>.</w:t>
      </w:r>
      <w:r>
        <w:t xml:space="preserve"> Закон</w:t>
      </w:r>
      <w:r w:rsidRPr="009926C1">
        <w:t xml:space="preserve"> </w:t>
      </w:r>
      <w:r>
        <w:t>распространяется</w:t>
      </w:r>
      <w:r w:rsidRPr="009926C1">
        <w:t xml:space="preserve"> </w:t>
      </w:r>
      <w:r>
        <w:t>на</w:t>
      </w:r>
      <w:r w:rsidRPr="009926C1">
        <w:t xml:space="preserve"> </w:t>
      </w:r>
      <w:r>
        <w:t>всех</w:t>
      </w:r>
      <w:r w:rsidRPr="009926C1">
        <w:t xml:space="preserve"> </w:t>
      </w:r>
      <w:r>
        <w:t>лиц</w:t>
      </w:r>
      <w:r w:rsidRPr="009926C1">
        <w:t xml:space="preserve">, </w:t>
      </w:r>
      <w:r>
        <w:t>действующих</w:t>
      </w:r>
      <w:r w:rsidRPr="009926C1">
        <w:t xml:space="preserve"> </w:t>
      </w:r>
      <w:r>
        <w:t>как</w:t>
      </w:r>
      <w:r w:rsidRPr="009926C1">
        <w:t xml:space="preserve"> </w:t>
      </w:r>
      <w:r>
        <w:t>в</w:t>
      </w:r>
      <w:r w:rsidRPr="009926C1">
        <w:t xml:space="preserve"> </w:t>
      </w:r>
      <w:r>
        <w:t>государственном</w:t>
      </w:r>
      <w:r w:rsidRPr="009926C1">
        <w:t xml:space="preserve">, </w:t>
      </w:r>
      <w:r>
        <w:t>так</w:t>
      </w:r>
      <w:r w:rsidRPr="009926C1">
        <w:t xml:space="preserve"> </w:t>
      </w:r>
      <w:r>
        <w:t>и</w:t>
      </w:r>
      <w:r w:rsidRPr="009926C1">
        <w:t xml:space="preserve"> </w:t>
      </w:r>
      <w:r>
        <w:t>в</w:t>
      </w:r>
      <w:r w:rsidRPr="009926C1">
        <w:t xml:space="preserve"> </w:t>
      </w:r>
      <w:r>
        <w:t>частном</w:t>
      </w:r>
      <w:r w:rsidRPr="009926C1">
        <w:t xml:space="preserve"> </w:t>
      </w:r>
      <w:r>
        <w:t>секторе</w:t>
      </w:r>
      <w:r w:rsidRPr="009926C1">
        <w:t xml:space="preserve">, </w:t>
      </w:r>
      <w:r>
        <w:t>с</w:t>
      </w:r>
      <w:r w:rsidRPr="009926C1">
        <w:t xml:space="preserve"> </w:t>
      </w:r>
      <w:r>
        <w:t>точки</w:t>
      </w:r>
      <w:r w:rsidRPr="009926C1">
        <w:t xml:space="preserve"> </w:t>
      </w:r>
      <w:r>
        <w:t>зрения</w:t>
      </w:r>
      <w:r w:rsidRPr="009926C1">
        <w:t xml:space="preserve">: </w:t>
      </w:r>
      <w:r>
        <w:t>а</w:t>
      </w:r>
      <w:r w:rsidRPr="009926C1">
        <w:t>)</w:t>
      </w:r>
      <w:r w:rsidRPr="009926C1">
        <w:rPr>
          <w:lang w:val="en-US"/>
        </w:rPr>
        <w:t> </w:t>
      </w:r>
      <w:r>
        <w:t>условий</w:t>
      </w:r>
      <w:r w:rsidRPr="009926C1">
        <w:t xml:space="preserve"> </w:t>
      </w:r>
      <w:r>
        <w:t>доступа</w:t>
      </w:r>
      <w:r w:rsidRPr="009926C1">
        <w:t xml:space="preserve"> </w:t>
      </w:r>
      <w:r>
        <w:t>к</w:t>
      </w:r>
      <w:r w:rsidRPr="009926C1">
        <w:t xml:space="preserve"> </w:t>
      </w:r>
      <w:r>
        <w:t>труду</w:t>
      </w:r>
      <w:r w:rsidRPr="009926C1">
        <w:t xml:space="preserve"> </w:t>
      </w:r>
      <w:r>
        <w:t>и</w:t>
      </w:r>
      <w:r w:rsidRPr="009926C1">
        <w:t xml:space="preserve"> </w:t>
      </w:r>
      <w:r>
        <w:t>занятиям</w:t>
      </w:r>
      <w:r w:rsidRPr="009926C1">
        <w:t xml:space="preserve"> </w:t>
      </w:r>
      <w:r>
        <w:t>в</w:t>
      </w:r>
      <w:r w:rsidRPr="009926C1">
        <w:t xml:space="preserve"> </w:t>
      </w:r>
      <w:r>
        <w:t>целом</w:t>
      </w:r>
      <w:r w:rsidRPr="009926C1">
        <w:t xml:space="preserve">, </w:t>
      </w:r>
      <w:r w:rsidRPr="00113AA0">
        <w:t>b</w:t>
      </w:r>
      <w:r w:rsidRPr="009926C1">
        <w:t>)</w:t>
      </w:r>
      <w:r w:rsidRPr="009926C1">
        <w:rPr>
          <w:lang w:val="en-US"/>
        </w:rPr>
        <w:t> </w:t>
      </w:r>
      <w:r>
        <w:t>доступа</w:t>
      </w:r>
      <w:r w:rsidRPr="009926C1">
        <w:t xml:space="preserve"> </w:t>
      </w:r>
      <w:r>
        <w:t>ко</w:t>
      </w:r>
      <w:r w:rsidRPr="009926C1">
        <w:t xml:space="preserve"> </w:t>
      </w:r>
      <w:r>
        <w:t>всем</w:t>
      </w:r>
      <w:r w:rsidRPr="009926C1">
        <w:t xml:space="preserve"> </w:t>
      </w:r>
      <w:r>
        <w:t>типам</w:t>
      </w:r>
      <w:r w:rsidRPr="009926C1">
        <w:t xml:space="preserve"> </w:t>
      </w:r>
      <w:r>
        <w:t>и</w:t>
      </w:r>
      <w:r w:rsidRPr="009926C1">
        <w:t xml:space="preserve"> </w:t>
      </w:r>
      <w:r>
        <w:t>уровням</w:t>
      </w:r>
      <w:r w:rsidRPr="009926C1">
        <w:t xml:space="preserve"> </w:t>
      </w:r>
      <w:r>
        <w:t>профессиональной</w:t>
      </w:r>
      <w:r w:rsidRPr="009926C1">
        <w:t xml:space="preserve"> </w:t>
      </w:r>
      <w:r>
        <w:t>ориентации</w:t>
      </w:r>
      <w:r w:rsidRPr="009926C1">
        <w:t xml:space="preserve">, </w:t>
      </w:r>
      <w:r>
        <w:t>подготовки</w:t>
      </w:r>
      <w:r w:rsidRPr="009926C1">
        <w:t xml:space="preserve"> </w:t>
      </w:r>
      <w:r>
        <w:t>и</w:t>
      </w:r>
      <w:r w:rsidRPr="009926C1">
        <w:t xml:space="preserve"> </w:t>
      </w:r>
      <w:r>
        <w:t>переподготовки</w:t>
      </w:r>
      <w:r w:rsidRPr="009926C1">
        <w:t xml:space="preserve">, </w:t>
      </w:r>
      <w:r>
        <w:t>включая</w:t>
      </w:r>
      <w:r w:rsidRPr="009926C1">
        <w:t xml:space="preserve"> </w:t>
      </w:r>
      <w:r>
        <w:t>приобретение</w:t>
      </w:r>
      <w:r w:rsidRPr="009926C1">
        <w:t xml:space="preserve"> </w:t>
      </w:r>
      <w:r>
        <w:t>практического</w:t>
      </w:r>
      <w:r w:rsidRPr="009926C1">
        <w:t xml:space="preserve"> </w:t>
      </w:r>
      <w:r>
        <w:t>опыта</w:t>
      </w:r>
      <w:r w:rsidRPr="009926C1">
        <w:t xml:space="preserve"> </w:t>
      </w:r>
      <w:r>
        <w:t>работы</w:t>
      </w:r>
      <w:r w:rsidRPr="009926C1">
        <w:t xml:space="preserve">, </w:t>
      </w:r>
      <w:r>
        <w:t>с</w:t>
      </w:r>
      <w:r w:rsidRPr="009926C1">
        <w:t>)</w:t>
      </w:r>
      <w:r w:rsidRPr="009926C1">
        <w:rPr>
          <w:lang w:val="en-US"/>
        </w:rPr>
        <w:t> </w:t>
      </w:r>
      <w:r>
        <w:t>трудоустройства</w:t>
      </w:r>
      <w:r w:rsidRPr="009926C1">
        <w:t xml:space="preserve"> </w:t>
      </w:r>
      <w:r>
        <w:t>и условий</w:t>
      </w:r>
      <w:r w:rsidRPr="009926C1">
        <w:t xml:space="preserve"> </w:t>
      </w:r>
      <w:r>
        <w:t>работы</w:t>
      </w:r>
      <w:r w:rsidRPr="009926C1">
        <w:t xml:space="preserve">, </w:t>
      </w:r>
      <w:r>
        <w:t>включая</w:t>
      </w:r>
      <w:r w:rsidRPr="009926C1">
        <w:t xml:space="preserve"> </w:t>
      </w:r>
      <w:r>
        <w:t>увольнение</w:t>
      </w:r>
      <w:r w:rsidRPr="009926C1">
        <w:t xml:space="preserve">, </w:t>
      </w:r>
      <w:r>
        <w:t>вознаграждение</w:t>
      </w:r>
      <w:r w:rsidRPr="009926C1">
        <w:t xml:space="preserve">, </w:t>
      </w:r>
      <w:r>
        <w:t>обеспечение</w:t>
      </w:r>
      <w:r w:rsidRPr="009926C1">
        <w:t xml:space="preserve"> </w:t>
      </w:r>
      <w:r>
        <w:t>гигиены</w:t>
      </w:r>
      <w:r w:rsidRPr="009926C1">
        <w:t xml:space="preserve"> </w:t>
      </w:r>
      <w:r>
        <w:t>и</w:t>
      </w:r>
      <w:r w:rsidRPr="009926C1">
        <w:t xml:space="preserve"> </w:t>
      </w:r>
      <w:r>
        <w:t>безопасности</w:t>
      </w:r>
      <w:r w:rsidRPr="009926C1">
        <w:t xml:space="preserve"> </w:t>
      </w:r>
      <w:r>
        <w:t>труда</w:t>
      </w:r>
      <w:r w:rsidRPr="009926C1">
        <w:t xml:space="preserve">, </w:t>
      </w:r>
      <w:r>
        <w:t>восстановление</w:t>
      </w:r>
      <w:r w:rsidRPr="009926C1">
        <w:t xml:space="preserve"> </w:t>
      </w:r>
      <w:r>
        <w:t>и</w:t>
      </w:r>
      <w:r w:rsidRPr="009926C1">
        <w:t xml:space="preserve"> </w:t>
      </w:r>
      <w:r>
        <w:t>повторный</w:t>
      </w:r>
      <w:r w:rsidRPr="009926C1">
        <w:t xml:space="preserve"> </w:t>
      </w:r>
      <w:r>
        <w:t>наем</w:t>
      </w:r>
      <w:r w:rsidRPr="009926C1">
        <w:t xml:space="preserve"> </w:t>
      </w:r>
      <w:r>
        <w:t>лиц</w:t>
      </w:r>
      <w:r w:rsidRPr="009926C1">
        <w:t xml:space="preserve">, </w:t>
      </w:r>
      <w:r>
        <w:t>ставших</w:t>
      </w:r>
      <w:r w:rsidRPr="009926C1">
        <w:t xml:space="preserve"> </w:t>
      </w:r>
      <w:r>
        <w:t>безработными</w:t>
      </w:r>
      <w:r w:rsidRPr="009926C1">
        <w:t xml:space="preserve">, </w:t>
      </w:r>
      <w:r w:rsidRPr="00113AA0">
        <w:t>d</w:t>
      </w:r>
      <w:r w:rsidRPr="009926C1">
        <w:t>)</w:t>
      </w:r>
      <w:r>
        <w:t> членства и участия работников или работодателей в профсоюзах либо любой профессиональной организации, включая преимущества и обязанности, вытекающие из такого участия, в частности право голосовать и выставлять свою кандидатуру на выборах</w:t>
      </w:r>
      <w:r w:rsidRPr="009926C1">
        <w:t>.</w:t>
      </w:r>
    </w:p>
    <w:p w14:paraId="544E7D4D" w14:textId="77777777" w:rsidR="001E22E1" w:rsidRPr="009926C1" w:rsidRDefault="001E22E1" w:rsidP="001E22E1">
      <w:pPr>
        <w:pStyle w:val="SingleTxtG"/>
      </w:pPr>
      <w:r w:rsidRPr="009926C1">
        <w:t>3.</w:t>
      </w:r>
      <w:r w:rsidRPr="009926C1">
        <w:tab/>
      </w:r>
      <w:r>
        <w:t>Понятие инвалидности как запрещенного основания для дискриминации дополняется понятием «хроническое заболевание</w:t>
      </w:r>
      <w:r w:rsidR="00E12CD5">
        <w:t>»</w:t>
      </w:r>
      <w:r>
        <w:t xml:space="preserve"> в целях приведения действующего законодательства в соответствие с правовой моделью защиты инвалидов. Согласно</w:t>
      </w:r>
      <w:r w:rsidRPr="009926C1">
        <w:t xml:space="preserve"> </w:t>
      </w:r>
      <w:r>
        <w:t>этому</w:t>
      </w:r>
      <w:r w:rsidRPr="009926C1">
        <w:t xml:space="preserve"> </w:t>
      </w:r>
      <w:r>
        <w:t>закону</w:t>
      </w:r>
      <w:r w:rsidRPr="009926C1">
        <w:t xml:space="preserve">, </w:t>
      </w:r>
      <w:r w:rsidR="00E12CD5">
        <w:t>«</w:t>
      </w:r>
      <w:r>
        <w:t>серопозитивность</w:t>
      </w:r>
      <w:r w:rsidR="00E12CD5">
        <w:t>»</w:t>
      </w:r>
      <w:r w:rsidRPr="009926C1">
        <w:t xml:space="preserve"> </w:t>
      </w:r>
      <w:r>
        <w:t>является</w:t>
      </w:r>
      <w:r w:rsidRPr="009926C1">
        <w:t xml:space="preserve"> </w:t>
      </w:r>
      <w:r>
        <w:t>одним</w:t>
      </w:r>
      <w:r w:rsidRPr="009926C1">
        <w:t xml:space="preserve"> </w:t>
      </w:r>
      <w:r>
        <w:t>из</w:t>
      </w:r>
      <w:r w:rsidRPr="009926C1">
        <w:t xml:space="preserve"> </w:t>
      </w:r>
      <w:r>
        <w:t>аспектов</w:t>
      </w:r>
      <w:r w:rsidRPr="009926C1">
        <w:t xml:space="preserve"> </w:t>
      </w:r>
      <w:r>
        <w:t>инвалидности</w:t>
      </w:r>
      <w:r w:rsidRPr="009926C1">
        <w:t xml:space="preserve"> </w:t>
      </w:r>
      <w:r>
        <w:t>или</w:t>
      </w:r>
      <w:r w:rsidRPr="009926C1">
        <w:t xml:space="preserve"> </w:t>
      </w:r>
      <w:r>
        <w:t>хронического</w:t>
      </w:r>
      <w:r w:rsidRPr="009926C1">
        <w:t xml:space="preserve"> </w:t>
      </w:r>
      <w:r>
        <w:t>заболевания</w:t>
      </w:r>
      <w:r w:rsidRPr="009926C1">
        <w:t xml:space="preserve">, </w:t>
      </w:r>
      <w:r>
        <w:t>требующим</w:t>
      </w:r>
      <w:r w:rsidRPr="009926C1">
        <w:t xml:space="preserve"> </w:t>
      </w:r>
      <w:r>
        <w:t>защиты</w:t>
      </w:r>
      <w:r w:rsidRPr="009926C1">
        <w:t xml:space="preserve">. </w:t>
      </w:r>
    </w:p>
    <w:p w14:paraId="6229CFBB" w14:textId="77777777" w:rsidR="001E22E1" w:rsidRPr="009926C1" w:rsidRDefault="001E22E1" w:rsidP="001E22E1">
      <w:pPr>
        <w:pStyle w:val="SingleTxtG"/>
      </w:pPr>
      <w:r w:rsidRPr="009926C1">
        <w:t>4.</w:t>
      </w:r>
      <w:r w:rsidRPr="009926C1">
        <w:tab/>
      </w:r>
      <w:r>
        <w:t xml:space="preserve">Задача национального законодателя заключается в создании социальной модели инвалидности в целях ликвидации дискриминации по признаку инвалидности. Законодатель уделяет первостепенное внимание взаимодействию между конкретным лицом и окружающей его средой, рассматривая инвалидность как результат неспособности этого лица преодолевать особые обстоятельства, связанные с его </w:t>
      </w:r>
      <w:r>
        <w:lastRenderedPageBreak/>
        <w:t>стойким физическим, психическим, интеллектуальным состоянием или сенсорными возможностями. С учетом вышеизложенного, социальные, юридические, финансовые или экологические факторы, препятствующие осуществлению инвалидами своих прав в полном объеме, необходимо выявлять и устранять. Мы также отмечаем, что инвалидность как понятие зачастую носит динамичный характер и проявляется в различных формах, что требует использования законодателем широкого определения</w:t>
      </w:r>
      <w:r w:rsidRPr="009926C1">
        <w:t xml:space="preserve">. </w:t>
      </w:r>
    </w:p>
    <w:p w14:paraId="79133430" w14:textId="77777777" w:rsidR="001E22E1" w:rsidRPr="009926C1" w:rsidRDefault="001E22E1" w:rsidP="001E22E1">
      <w:pPr>
        <w:pStyle w:val="SingleTxtG"/>
      </w:pPr>
      <w:r w:rsidRPr="009926C1">
        <w:t>5.</w:t>
      </w:r>
      <w:r w:rsidRPr="009926C1">
        <w:tab/>
      </w:r>
      <w:r>
        <w:t>Статья</w:t>
      </w:r>
      <w:r w:rsidRPr="009926C1">
        <w:t xml:space="preserve"> 14 </w:t>
      </w:r>
      <w:r>
        <w:t xml:space="preserve">Закона </w:t>
      </w:r>
      <w:r w:rsidRPr="009926C1">
        <w:t xml:space="preserve">4443/2016 </w:t>
      </w:r>
      <w:r>
        <w:t>назначает</w:t>
      </w:r>
      <w:r w:rsidRPr="009926C1">
        <w:t xml:space="preserve"> </w:t>
      </w:r>
      <w:r>
        <w:t>Омбудсмена</w:t>
      </w:r>
      <w:r w:rsidRPr="009926C1">
        <w:t xml:space="preserve"> </w:t>
      </w:r>
      <w:r>
        <w:t>Греции</w:t>
      </w:r>
      <w:r w:rsidRPr="009926C1">
        <w:t xml:space="preserve">, </w:t>
      </w:r>
      <w:r>
        <w:t>являющегося</w:t>
      </w:r>
      <w:r w:rsidRPr="009926C1">
        <w:t xml:space="preserve"> </w:t>
      </w:r>
      <w:r>
        <w:t>независимым</w:t>
      </w:r>
      <w:r w:rsidRPr="009926C1">
        <w:t xml:space="preserve"> </w:t>
      </w:r>
      <w:r>
        <w:t>органом</w:t>
      </w:r>
      <w:r w:rsidRPr="009926C1">
        <w:t xml:space="preserve">, </w:t>
      </w:r>
      <w:r>
        <w:t>ответственным</w:t>
      </w:r>
      <w:r w:rsidRPr="009926C1">
        <w:t xml:space="preserve"> </w:t>
      </w:r>
      <w:r>
        <w:t>за</w:t>
      </w:r>
      <w:r w:rsidRPr="009926C1">
        <w:t xml:space="preserve"> </w:t>
      </w:r>
      <w:r>
        <w:t>мониторинг</w:t>
      </w:r>
      <w:r w:rsidRPr="009926C1">
        <w:t xml:space="preserve"> </w:t>
      </w:r>
      <w:r>
        <w:t>и</w:t>
      </w:r>
      <w:r w:rsidRPr="009926C1">
        <w:t xml:space="preserve"> </w:t>
      </w:r>
      <w:r>
        <w:t>содействие</w:t>
      </w:r>
      <w:r w:rsidRPr="009926C1">
        <w:t xml:space="preserve"> </w:t>
      </w:r>
      <w:r>
        <w:t>осуществлению принципа равного обращения в областях, охватываемых этим законом, как в государственном, так и в частном секторе, в отношении вышеупомянутых запрещенных оснований для дискриминации. В результате был упразднен Комитет по равному обращению Министерства</w:t>
      </w:r>
      <w:r w:rsidRPr="00A4467A">
        <w:t xml:space="preserve"> </w:t>
      </w:r>
      <w:r>
        <w:t>юстиции</w:t>
      </w:r>
      <w:r w:rsidRPr="00A4467A">
        <w:t xml:space="preserve">, </w:t>
      </w:r>
      <w:r>
        <w:t>транспарентности</w:t>
      </w:r>
      <w:r w:rsidRPr="00A4467A">
        <w:t xml:space="preserve"> </w:t>
      </w:r>
      <w:r>
        <w:t>и</w:t>
      </w:r>
      <w:r w:rsidRPr="00A4467A">
        <w:t xml:space="preserve"> </w:t>
      </w:r>
      <w:r>
        <w:t>прав</w:t>
      </w:r>
      <w:r w:rsidRPr="00A4467A">
        <w:t xml:space="preserve"> </w:t>
      </w:r>
      <w:r>
        <w:t>человека</w:t>
      </w:r>
      <w:r w:rsidRPr="00A4467A">
        <w:t xml:space="preserve"> </w:t>
      </w:r>
      <w:r>
        <w:t>и</w:t>
      </w:r>
      <w:r w:rsidRPr="00A4467A">
        <w:t xml:space="preserve"> </w:t>
      </w:r>
      <w:r>
        <w:t>заново</w:t>
      </w:r>
      <w:r w:rsidRPr="00A4467A">
        <w:t xml:space="preserve"> </w:t>
      </w:r>
      <w:r>
        <w:t>определены</w:t>
      </w:r>
      <w:r w:rsidRPr="00A4467A">
        <w:t xml:space="preserve"> </w:t>
      </w:r>
      <w:r>
        <w:t>вопросы</w:t>
      </w:r>
      <w:r w:rsidRPr="00A4467A">
        <w:t xml:space="preserve"> </w:t>
      </w:r>
      <w:r>
        <w:t>сотрудничества</w:t>
      </w:r>
      <w:r w:rsidRPr="00A4467A">
        <w:t xml:space="preserve"> </w:t>
      </w:r>
      <w:r>
        <w:t>между</w:t>
      </w:r>
      <w:r w:rsidRPr="00A4467A">
        <w:t xml:space="preserve"> </w:t>
      </w:r>
      <w:r>
        <w:t>Омбудсменом</w:t>
      </w:r>
      <w:r w:rsidRPr="00A4467A">
        <w:t xml:space="preserve"> </w:t>
      </w:r>
      <w:r>
        <w:t>и</w:t>
      </w:r>
      <w:r w:rsidRPr="00A4467A">
        <w:t xml:space="preserve"> </w:t>
      </w:r>
      <w:r>
        <w:t>Трудовой инспекцией</w:t>
      </w:r>
      <w:r w:rsidRPr="00A4467A">
        <w:t xml:space="preserve">. </w:t>
      </w:r>
      <w:r>
        <w:t>Предпринимаются</w:t>
      </w:r>
      <w:r w:rsidRPr="009926C1">
        <w:t xml:space="preserve"> </w:t>
      </w:r>
      <w:r>
        <w:t>усилия</w:t>
      </w:r>
      <w:r w:rsidRPr="009926C1">
        <w:t xml:space="preserve"> </w:t>
      </w:r>
      <w:r>
        <w:t>по</w:t>
      </w:r>
      <w:r w:rsidRPr="009926C1">
        <w:t xml:space="preserve"> </w:t>
      </w:r>
      <w:r>
        <w:t>возобновлению</w:t>
      </w:r>
      <w:r w:rsidRPr="009926C1">
        <w:t xml:space="preserve"> </w:t>
      </w:r>
      <w:r>
        <w:t>сотрудничества</w:t>
      </w:r>
      <w:r w:rsidRPr="009926C1">
        <w:t xml:space="preserve"> </w:t>
      </w:r>
      <w:r>
        <w:t>между</w:t>
      </w:r>
      <w:r w:rsidRPr="009926C1">
        <w:t xml:space="preserve"> </w:t>
      </w:r>
      <w:r>
        <w:t>солидарно</w:t>
      </w:r>
      <w:r w:rsidRPr="009926C1">
        <w:t xml:space="preserve"> </w:t>
      </w:r>
      <w:r>
        <w:t>ответственными</w:t>
      </w:r>
      <w:r w:rsidRPr="009926C1">
        <w:t xml:space="preserve"> </w:t>
      </w:r>
      <w:r>
        <w:t>учреждениями</w:t>
      </w:r>
      <w:r w:rsidRPr="009926C1">
        <w:t xml:space="preserve"> </w:t>
      </w:r>
      <w:r>
        <w:t>и</w:t>
      </w:r>
      <w:r w:rsidRPr="009926C1">
        <w:t xml:space="preserve"> </w:t>
      </w:r>
      <w:r>
        <w:t>службами</w:t>
      </w:r>
      <w:r w:rsidRPr="009926C1">
        <w:t xml:space="preserve"> </w:t>
      </w:r>
      <w:r>
        <w:t>на</w:t>
      </w:r>
      <w:r w:rsidRPr="009926C1">
        <w:t xml:space="preserve"> </w:t>
      </w:r>
      <w:r>
        <w:t>основе</w:t>
      </w:r>
      <w:r w:rsidRPr="009926C1">
        <w:t xml:space="preserve"> </w:t>
      </w:r>
      <w:r>
        <w:t>продвижения</w:t>
      </w:r>
      <w:r w:rsidRPr="009926C1">
        <w:t xml:space="preserve"> </w:t>
      </w:r>
      <w:r>
        <w:t>принципа</w:t>
      </w:r>
      <w:r w:rsidRPr="009926C1">
        <w:t xml:space="preserve"> </w:t>
      </w:r>
      <w:r>
        <w:t>равного</w:t>
      </w:r>
      <w:r w:rsidRPr="009926C1">
        <w:t xml:space="preserve"> </w:t>
      </w:r>
      <w:r>
        <w:t>обращения</w:t>
      </w:r>
      <w:r w:rsidRPr="009926C1">
        <w:t xml:space="preserve"> </w:t>
      </w:r>
      <w:r>
        <w:t>в</w:t>
      </w:r>
      <w:r w:rsidRPr="009926C1">
        <w:t xml:space="preserve"> </w:t>
      </w:r>
      <w:r>
        <w:t>стране</w:t>
      </w:r>
      <w:r w:rsidRPr="009926C1">
        <w:t xml:space="preserve"> </w:t>
      </w:r>
      <w:r>
        <w:t>и</w:t>
      </w:r>
      <w:r w:rsidRPr="009926C1">
        <w:t xml:space="preserve"> </w:t>
      </w:r>
      <w:r>
        <w:t xml:space="preserve">по </w:t>
      </w:r>
      <w:r w:rsidR="00F64753">
        <w:t>«</w:t>
      </w:r>
      <w:r>
        <w:t>восстановлению</w:t>
      </w:r>
      <w:r w:rsidRPr="009926C1">
        <w:t xml:space="preserve"> </w:t>
      </w:r>
      <w:r>
        <w:t>связей</w:t>
      </w:r>
      <w:r w:rsidR="00F64753">
        <w:t>»</w:t>
      </w:r>
      <w:r w:rsidRPr="009926C1">
        <w:t xml:space="preserve"> </w:t>
      </w:r>
      <w:r>
        <w:t>с</w:t>
      </w:r>
      <w:r w:rsidRPr="009926C1">
        <w:t xml:space="preserve"> </w:t>
      </w:r>
      <w:r>
        <w:t>гражданским</w:t>
      </w:r>
      <w:r w:rsidRPr="009926C1">
        <w:t xml:space="preserve"> </w:t>
      </w:r>
      <w:r>
        <w:t>обществом</w:t>
      </w:r>
      <w:r w:rsidRPr="009926C1">
        <w:t xml:space="preserve">. </w:t>
      </w:r>
    </w:p>
    <w:p w14:paraId="70C60DEB" w14:textId="77777777" w:rsidR="001E22E1" w:rsidRPr="0071049B" w:rsidRDefault="001E22E1" w:rsidP="001E22E1">
      <w:pPr>
        <w:pStyle w:val="SingleTxtG"/>
      </w:pPr>
      <w:r w:rsidRPr="000D59EC">
        <w:t>6.</w:t>
      </w:r>
      <w:r w:rsidRPr="000D59EC">
        <w:tab/>
      </w:r>
      <w:r>
        <w:t>Согласно</w:t>
      </w:r>
      <w:r w:rsidRPr="000D59EC">
        <w:t xml:space="preserve"> </w:t>
      </w:r>
      <w:r>
        <w:t>статье</w:t>
      </w:r>
      <w:r w:rsidRPr="000D59EC">
        <w:t xml:space="preserve"> 20 (5) </w:t>
      </w:r>
      <w:r>
        <w:t>того</w:t>
      </w:r>
      <w:r w:rsidRPr="000D59EC">
        <w:t xml:space="preserve"> </w:t>
      </w:r>
      <w:r>
        <w:t>же</w:t>
      </w:r>
      <w:r w:rsidRPr="000D59EC">
        <w:t xml:space="preserve"> </w:t>
      </w:r>
      <w:r>
        <w:t>закона</w:t>
      </w:r>
      <w:r w:rsidRPr="000D59EC">
        <w:t xml:space="preserve">, </w:t>
      </w:r>
      <w:r w:rsidR="00E12CD5">
        <w:t>«</w:t>
      </w:r>
      <w:r>
        <w:t>полученные</w:t>
      </w:r>
      <w:r w:rsidRPr="000D59EC">
        <w:t xml:space="preserve"> </w:t>
      </w:r>
      <w:r>
        <w:t>государственным</w:t>
      </w:r>
      <w:r w:rsidRPr="000D59EC">
        <w:t xml:space="preserve"> </w:t>
      </w:r>
      <w:r>
        <w:t>органом</w:t>
      </w:r>
      <w:r w:rsidRPr="000D59EC">
        <w:t xml:space="preserve"> </w:t>
      </w:r>
      <w:r>
        <w:t>жалобы</w:t>
      </w:r>
      <w:r w:rsidRPr="000D59EC">
        <w:t xml:space="preserve"> </w:t>
      </w:r>
      <w:r>
        <w:t>или</w:t>
      </w:r>
      <w:r w:rsidRPr="000D59EC">
        <w:t xml:space="preserve"> </w:t>
      </w:r>
      <w:r>
        <w:t>информация</w:t>
      </w:r>
      <w:r w:rsidRPr="000D59EC">
        <w:t xml:space="preserve"> </w:t>
      </w:r>
      <w:r>
        <w:t>относительно</w:t>
      </w:r>
      <w:r w:rsidRPr="000D59EC">
        <w:t xml:space="preserve"> </w:t>
      </w:r>
      <w:r>
        <w:t>применения</w:t>
      </w:r>
      <w:r w:rsidRPr="000D59EC">
        <w:t xml:space="preserve"> </w:t>
      </w:r>
      <w:r>
        <w:t>принципа</w:t>
      </w:r>
      <w:r w:rsidRPr="000D59EC">
        <w:t xml:space="preserve"> </w:t>
      </w:r>
      <w:r>
        <w:t>равного</w:t>
      </w:r>
      <w:r w:rsidRPr="000D59EC">
        <w:t xml:space="preserve"> </w:t>
      </w:r>
      <w:r>
        <w:t>обращения при осуществлении настоящего закона передаются Омбудсмену. Государственные</w:t>
      </w:r>
      <w:r w:rsidRPr="000D59EC">
        <w:t xml:space="preserve"> </w:t>
      </w:r>
      <w:r>
        <w:t>службы</w:t>
      </w:r>
      <w:r w:rsidRPr="000D59EC">
        <w:t xml:space="preserve">, </w:t>
      </w:r>
      <w:r>
        <w:t>ответственные</w:t>
      </w:r>
      <w:r w:rsidRPr="000D59EC">
        <w:t xml:space="preserve"> </w:t>
      </w:r>
      <w:r>
        <w:t>за</w:t>
      </w:r>
      <w:r w:rsidRPr="000D59EC">
        <w:t xml:space="preserve"> </w:t>
      </w:r>
      <w:r>
        <w:t>инспекцию</w:t>
      </w:r>
      <w:r w:rsidRPr="000D59EC">
        <w:t xml:space="preserve">, </w:t>
      </w:r>
      <w:r>
        <w:t>контроль</w:t>
      </w:r>
      <w:r w:rsidRPr="000D59EC">
        <w:t xml:space="preserve"> </w:t>
      </w:r>
      <w:r>
        <w:t>или</w:t>
      </w:r>
      <w:r w:rsidRPr="000D59EC">
        <w:t xml:space="preserve"> </w:t>
      </w:r>
      <w:r>
        <w:t>наложение</w:t>
      </w:r>
      <w:r w:rsidRPr="000D59EC">
        <w:t xml:space="preserve"> </w:t>
      </w:r>
      <w:r>
        <w:t>санкций</w:t>
      </w:r>
      <w:r w:rsidRPr="000D59EC">
        <w:t xml:space="preserve"> </w:t>
      </w:r>
      <w:r>
        <w:t>на</w:t>
      </w:r>
      <w:r w:rsidRPr="000D59EC">
        <w:t xml:space="preserve"> </w:t>
      </w:r>
      <w:r>
        <w:t>частных</w:t>
      </w:r>
      <w:r w:rsidRPr="000D59EC">
        <w:t xml:space="preserve"> </w:t>
      </w:r>
      <w:r>
        <w:t>лиц</w:t>
      </w:r>
      <w:r w:rsidRPr="000D59EC">
        <w:t xml:space="preserve">, </w:t>
      </w:r>
      <w:r>
        <w:t>такие</w:t>
      </w:r>
      <w:r w:rsidRPr="000D59EC">
        <w:t xml:space="preserve"> </w:t>
      </w:r>
      <w:r>
        <w:t>как</w:t>
      </w:r>
      <w:r w:rsidRPr="000D59EC">
        <w:t xml:space="preserve"> </w:t>
      </w:r>
      <w:r>
        <w:t>местные</w:t>
      </w:r>
      <w:r w:rsidRPr="000D59EC">
        <w:t xml:space="preserve"> </w:t>
      </w:r>
      <w:r>
        <w:t>отделения</w:t>
      </w:r>
      <w:r w:rsidRPr="000D59EC">
        <w:t xml:space="preserve"> </w:t>
      </w:r>
      <w:r>
        <w:t>Трудовой</w:t>
      </w:r>
      <w:r w:rsidRPr="000D59EC">
        <w:t xml:space="preserve"> </w:t>
      </w:r>
      <w:r>
        <w:t>инспекции</w:t>
      </w:r>
      <w:r w:rsidRPr="000D59EC">
        <w:t>, (…</w:t>
      </w:r>
      <w:r>
        <w:t>) в случае получения жалоб, касающихся применения настоящего закона, приступают к расследованию упомянутых жалоб в соответствии с законом и незамедлительно уведомляют Омбудсмена как после получения жалобы, так и после завершения любого расследования или наложения санкций</w:t>
      </w:r>
      <w:r w:rsidR="00E12CD5">
        <w:t>»</w:t>
      </w:r>
      <w:r>
        <w:t xml:space="preserve">. </w:t>
      </w:r>
    </w:p>
    <w:p w14:paraId="7910F391" w14:textId="77777777" w:rsidR="001E22E1" w:rsidRPr="0071049B" w:rsidRDefault="001E22E1" w:rsidP="001E22E1">
      <w:pPr>
        <w:pStyle w:val="SingleTxtG"/>
      </w:pPr>
      <w:r w:rsidRPr="0071049B">
        <w:t>7.</w:t>
      </w:r>
      <w:r w:rsidRPr="0071049B">
        <w:tab/>
      </w:r>
      <w:r>
        <w:t>Циркулярным</w:t>
      </w:r>
      <w:r w:rsidRPr="0071049B">
        <w:t xml:space="preserve"> </w:t>
      </w:r>
      <w:r>
        <w:t>приказом</w:t>
      </w:r>
      <w:r w:rsidRPr="0071049B">
        <w:t xml:space="preserve"> </w:t>
      </w:r>
      <w:r>
        <w:t>Министерства</w:t>
      </w:r>
      <w:r w:rsidRPr="0071049B">
        <w:t xml:space="preserve"> </w:t>
      </w:r>
      <w:r>
        <w:t>труда</w:t>
      </w:r>
      <w:r w:rsidRPr="0071049B">
        <w:t xml:space="preserve">, </w:t>
      </w:r>
      <w:r>
        <w:t>социального</w:t>
      </w:r>
      <w:r w:rsidRPr="0071049B">
        <w:t xml:space="preserve"> </w:t>
      </w:r>
      <w:r>
        <w:t>страхования</w:t>
      </w:r>
      <w:r w:rsidRPr="0071049B">
        <w:t xml:space="preserve"> </w:t>
      </w:r>
      <w:r>
        <w:t>и</w:t>
      </w:r>
      <w:r w:rsidRPr="0071049B">
        <w:t xml:space="preserve"> </w:t>
      </w:r>
      <w:r>
        <w:t>социальной</w:t>
      </w:r>
      <w:r w:rsidRPr="0071049B">
        <w:t xml:space="preserve"> </w:t>
      </w:r>
      <w:r>
        <w:t>солидарности всем службам Трудовой инспекции</w:t>
      </w:r>
      <w:r w:rsidRPr="0071049B">
        <w:t xml:space="preserve"> </w:t>
      </w:r>
      <w:r>
        <w:t>поручено</w:t>
      </w:r>
      <w:r w:rsidRPr="0071049B">
        <w:t xml:space="preserve"> </w:t>
      </w:r>
      <w:r>
        <w:t>сотрудничать</w:t>
      </w:r>
      <w:r w:rsidRPr="0071049B">
        <w:t xml:space="preserve"> </w:t>
      </w:r>
      <w:r>
        <w:t>с</w:t>
      </w:r>
      <w:r w:rsidRPr="0071049B">
        <w:t xml:space="preserve"> </w:t>
      </w:r>
      <w:r>
        <w:t>Омбудсменом</w:t>
      </w:r>
      <w:r w:rsidRPr="0071049B">
        <w:t xml:space="preserve"> </w:t>
      </w:r>
      <w:r>
        <w:t>относительно</w:t>
      </w:r>
      <w:r w:rsidRPr="0071049B">
        <w:t xml:space="preserve"> </w:t>
      </w:r>
      <w:r>
        <w:t>наблюдения</w:t>
      </w:r>
      <w:r w:rsidRPr="0071049B">
        <w:t xml:space="preserve"> </w:t>
      </w:r>
      <w:r>
        <w:t>за</w:t>
      </w:r>
      <w:r w:rsidRPr="0071049B">
        <w:t xml:space="preserve"> </w:t>
      </w:r>
      <w:r>
        <w:t>применением</w:t>
      </w:r>
      <w:r w:rsidRPr="0071049B">
        <w:t xml:space="preserve"> </w:t>
      </w:r>
      <w:r>
        <w:t>принципа</w:t>
      </w:r>
      <w:r w:rsidRPr="0071049B">
        <w:t xml:space="preserve"> </w:t>
      </w:r>
      <w:r>
        <w:t>равного</w:t>
      </w:r>
      <w:r w:rsidRPr="0071049B">
        <w:t xml:space="preserve"> </w:t>
      </w:r>
      <w:r>
        <w:t>обращения</w:t>
      </w:r>
      <w:r w:rsidRPr="0071049B">
        <w:t xml:space="preserve">. </w:t>
      </w:r>
    </w:p>
    <w:p w14:paraId="1A5D03FB" w14:textId="77777777" w:rsidR="001E22E1" w:rsidRPr="009E7758" w:rsidRDefault="001E22E1" w:rsidP="001E22E1">
      <w:pPr>
        <w:pStyle w:val="SingleTxtG"/>
      </w:pPr>
      <w:r w:rsidRPr="009E7758">
        <w:t>8.</w:t>
      </w:r>
      <w:r w:rsidRPr="009E7758">
        <w:tab/>
      </w:r>
      <w:r>
        <w:t xml:space="preserve">Закон </w:t>
      </w:r>
      <w:r w:rsidRPr="009E7758">
        <w:t xml:space="preserve">4285/2014 </w:t>
      </w:r>
      <w:r>
        <w:t>о</w:t>
      </w:r>
      <w:r w:rsidRPr="009E7758">
        <w:t xml:space="preserve"> </w:t>
      </w:r>
      <w:r>
        <w:t>борьбе</w:t>
      </w:r>
      <w:r w:rsidRPr="009E7758">
        <w:t xml:space="preserve"> </w:t>
      </w:r>
      <w:r>
        <w:t>с</w:t>
      </w:r>
      <w:r w:rsidRPr="009E7758">
        <w:t xml:space="preserve"> </w:t>
      </w:r>
      <w:r>
        <w:t>расизмом</w:t>
      </w:r>
      <w:r w:rsidRPr="009E7758">
        <w:t xml:space="preserve"> </w:t>
      </w:r>
      <w:r>
        <w:t>предусматривает</w:t>
      </w:r>
      <w:r w:rsidRPr="009E7758">
        <w:t xml:space="preserve"> </w:t>
      </w:r>
      <w:r>
        <w:t>наказание</w:t>
      </w:r>
      <w:r w:rsidRPr="009E7758">
        <w:t xml:space="preserve"> </w:t>
      </w:r>
      <w:r>
        <w:t>за</w:t>
      </w:r>
      <w:r w:rsidRPr="009E7758">
        <w:t xml:space="preserve"> </w:t>
      </w:r>
      <w:r>
        <w:t>такие</w:t>
      </w:r>
      <w:r w:rsidRPr="009E7758">
        <w:t xml:space="preserve"> </w:t>
      </w:r>
      <w:r>
        <w:t>деяния</w:t>
      </w:r>
      <w:r w:rsidRPr="009E7758">
        <w:t xml:space="preserve">, </w:t>
      </w:r>
      <w:r>
        <w:t>как</w:t>
      </w:r>
      <w:r w:rsidRPr="009E7758">
        <w:t xml:space="preserve"> </w:t>
      </w:r>
      <w:r>
        <w:t>публичное</w:t>
      </w:r>
      <w:r w:rsidRPr="009E7758">
        <w:t xml:space="preserve"> </w:t>
      </w:r>
      <w:r>
        <w:t>подстрекательство</w:t>
      </w:r>
      <w:r w:rsidRPr="009E7758">
        <w:t xml:space="preserve"> </w:t>
      </w:r>
      <w:r>
        <w:t>к</w:t>
      </w:r>
      <w:r w:rsidRPr="009E7758">
        <w:t xml:space="preserve"> </w:t>
      </w:r>
      <w:r>
        <w:t>актам</w:t>
      </w:r>
      <w:r w:rsidRPr="009E7758">
        <w:t xml:space="preserve"> </w:t>
      </w:r>
      <w:r>
        <w:t>или</w:t>
      </w:r>
      <w:r w:rsidRPr="009E7758">
        <w:t xml:space="preserve"> </w:t>
      </w:r>
      <w:r>
        <w:t>действиям</w:t>
      </w:r>
      <w:r w:rsidRPr="009E7758">
        <w:t xml:space="preserve">, </w:t>
      </w:r>
      <w:r>
        <w:t>которые</w:t>
      </w:r>
      <w:r w:rsidRPr="009E7758">
        <w:t xml:space="preserve"> </w:t>
      </w:r>
      <w:r>
        <w:t>могут</w:t>
      </w:r>
      <w:r w:rsidRPr="009E7758">
        <w:t xml:space="preserve"> </w:t>
      </w:r>
      <w:r>
        <w:t>приводить</w:t>
      </w:r>
      <w:r w:rsidRPr="009E7758">
        <w:t xml:space="preserve"> </w:t>
      </w:r>
      <w:r>
        <w:t>к</w:t>
      </w:r>
      <w:r w:rsidRPr="009E7758">
        <w:t xml:space="preserve"> </w:t>
      </w:r>
      <w:r>
        <w:t>дискриминации</w:t>
      </w:r>
      <w:r w:rsidRPr="009E7758">
        <w:t xml:space="preserve">, </w:t>
      </w:r>
      <w:r>
        <w:t>ненависти</w:t>
      </w:r>
      <w:r w:rsidRPr="009E7758">
        <w:t xml:space="preserve"> </w:t>
      </w:r>
      <w:r>
        <w:t>или</w:t>
      </w:r>
      <w:r w:rsidRPr="009E7758">
        <w:t xml:space="preserve"> </w:t>
      </w:r>
      <w:r>
        <w:t>насилию</w:t>
      </w:r>
      <w:r w:rsidRPr="009E7758">
        <w:t xml:space="preserve"> </w:t>
      </w:r>
      <w:r>
        <w:t>в</w:t>
      </w:r>
      <w:r w:rsidRPr="009E7758">
        <w:t xml:space="preserve"> </w:t>
      </w:r>
      <w:r>
        <w:t>отношении</w:t>
      </w:r>
      <w:r w:rsidRPr="009E7758">
        <w:t xml:space="preserve"> </w:t>
      </w:r>
      <w:r>
        <w:t>лиц</w:t>
      </w:r>
      <w:r w:rsidRPr="009E7758">
        <w:t xml:space="preserve"> </w:t>
      </w:r>
      <w:r>
        <w:t>или</w:t>
      </w:r>
      <w:r w:rsidRPr="009E7758">
        <w:t xml:space="preserve"> </w:t>
      </w:r>
      <w:r>
        <w:t>групп</w:t>
      </w:r>
      <w:r w:rsidRPr="009E7758">
        <w:t xml:space="preserve"> </w:t>
      </w:r>
      <w:r>
        <w:t>лиц</w:t>
      </w:r>
      <w:r w:rsidRPr="009E7758">
        <w:t xml:space="preserve">, </w:t>
      </w:r>
      <w:r>
        <w:t>определяемых</w:t>
      </w:r>
      <w:r w:rsidRPr="009E7758">
        <w:t xml:space="preserve">, </w:t>
      </w:r>
      <w:r>
        <w:t>в</w:t>
      </w:r>
      <w:r w:rsidRPr="009E7758">
        <w:t xml:space="preserve"> </w:t>
      </w:r>
      <w:r>
        <w:t>частности</w:t>
      </w:r>
      <w:r w:rsidRPr="009E7758">
        <w:t xml:space="preserve">, </w:t>
      </w:r>
      <w:r>
        <w:t>по</w:t>
      </w:r>
      <w:r w:rsidRPr="009E7758">
        <w:t xml:space="preserve"> </w:t>
      </w:r>
      <w:r>
        <w:t>признаку</w:t>
      </w:r>
      <w:r w:rsidRPr="009E7758">
        <w:t xml:space="preserve"> </w:t>
      </w:r>
      <w:r>
        <w:t>инвалидности</w:t>
      </w:r>
      <w:r w:rsidRPr="009E7758">
        <w:t xml:space="preserve">, </w:t>
      </w:r>
      <w:r>
        <w:t>с применением методов</w:t>
      </w:r>
      <w:r w:rsidRPr="009E7758">
        <w:t xml:space="preserve">, </w:t>
      </w:r>
      <w:r>
        <w:t>угрожающих общественному порядку или жизни, свободе или физической неприкосновенности вышеупомянутых лиц, а также создание любого рода организации или объединения лиц, систематически совершающих вышеупомянутые акты, либо создание такой организации или объединении</w:t>
      </w:r>
      <w:r w:rsidRPr="009E7758">
        <w:t>.</w:t>
      </w:r>
    </w:p>
    <w:p w14:paraId="7D6E62DC" w14:textId="77777777" w:rsidR="001E22E1" w:rsidRPr="009E7758" w:rsidRDefault="001E22E1" w:rsidP="001E22E1">
      <w:pPr>
        <w:pStyle w:val="SingleTxtG"/>
      </w:pPr>
      <w:r w:rsidRPr="009E7758">
        <w:t>9.</w:t>
      </w:r>
      <w:r w:rsidRPr="009E7758">
        <w:tab/>
      </w:r>
      <w:r>
        <w:t>В</w:t>
      </w:r>
      <w:r w:rsidRPr="009E7758">
        <w:t xml:space="preserve"> </w:t>
      </w:r>
      <w:r>
        <w:t>соответствии</w:t>
      </w:r>
      <w:r w:rsidRPr="009E7758">
        <w:t xml:space="preserve"> </w:t>
      </w:r>
      <w:r>
        <w:t>со</w:t>
      </w:r>
      <w:r w:rsidRPr="009E7758">
        <w:t xml:space="preserve"> </w:t>
      </w:r>
      <w:r>
        <w:t>статьей</w:t>
      </w:r>
      <w:r w:rsidRPr="009E7758">
        <w:t xml:space="preserve"> 70 </w:t>
      </w:r>
      <w:r>
        <w:t>Закона</w:t>
      </w:r>
      <w:r w:rsidRPr="009E7758">
        <w:t xml:space="preserve"> 4488/2017</w:t>
      </w:r>
      <w:r>
        <w:t xml:space="preserve"> Генеральному секретариату по правам человека Министерства юстиции, транспарентности и прав человека поручено разработать национальный план действий по защите инвалидов. Уже</w:t>
      </w:r>
      <w:r w:rsidRPr="009E7758">
        <w:t xml:space="preserve"> </w:t>
      </w:r>
      <w:r>
        <w:t>определены</w:t>
      </w:r>
      <w:r w:rsidRPr="009E7758">
        <w:t xml:space="preserve"> </w:t>
      </w:r>
      <w:r>
        <w:t>следующие</w:t>
      </w:r>
      <w:r w:rsidRPr="009E7758">
        <w:t xml:space="preserve"> </w:t>
      </w:r>
      <w:r>
        <w:t>основные</w:t>
      </w:r>
      <w:r w:rsidRPr="009E7758">
        <w:t xml:space="preserve"> </w:t>
      </w:r>
      <w:r>
        <w:t>приоритеты: обеспечение равных возможностей, поддержка самостоятельности инвалидов, проведение комплексных мероприятий в целях улучшения доступности, ликвидация дискриминации, увеличение финансирования работы по улучшению качества жизни, организация центров и услуг, совершенствование профессиональных навыков</w:t>
      </w:r>
      <w:r w:rsidRPr="009E7758">
        <w:t>.</w:t>
      </w:r>
    </w:p>
    <w:p w14:paraId="0ED39859" w14:textId="77777777" w:rsidR="001E22E1" w:rsidRPr="009E7758" w:rsidRDefault="001E22E1" w:rsidP="001E22E1">
      <w:pPr>
        <w:pStyle w:val="SingleTxtG"/>
      </w:pPr>
      <w:r w:rsidRPr="009E7758">
        <w:t>10.</w:t>
      </w:r>
      <w:r w:rsidRPr="009E7758">
        <w:tab/>
      </w:r>
      <w:r>
        <w:t>Законодательство</w:t>
      </w:r>
      <w:r w:rsidRPr="009E7758">
        <w:t xml:space="preserve"> </w:t>
      </w:r>
      <w:r>
        <w:t>по</w:t>
      </w:r>
      <w:r w:rsidRPr="009E7758">
        <w:t xml:space="preserve"> </w:t>
      </w:r>
      <w:r>
        <w:t>вопросам</w:t>
      </w:r>
      <w:r w:rsidRPr="009E7758">
        <w:t xml:space="preserve"> </w:t>
      </w:r>
      <w:r>
        <w:t>регистрации</w:t>
      </w:r>
      <w:r w:rsidRPr="009E7758">
        <w:t xml:space="preserve"> </w:t>
      </w:r>
      <w:r>
        <w:t>актов</w:t>
      </w:r>
      <w:r w:rsidRPr="009E7758">
        <w:t xml:space="preserve"> </w:t>
      </w:r>
      <w:r>
        <w:t>гражданского</w:t>
      </w:r>
      <w:r w:rsidRPr="009E7758">
        <w:t xml:space="preserve"> </w:t>
      </w:r>
      <w:r>
        <w:t>состояния</w:t>
      </w:r>
      <w:r w:rsidRPr="009E7758">
        <w:t xml:space="preserve"> </w:t>
      </w:r>
      <w:r>
        <w:t>содержит</w:t>
      </w:r>
      <w:r w:rsidRPr="009E7758">
        <w:t xml:space="preserve"> </w:t>
      </w:r>
      <w:r>
        <w:t>конкретные</w:t>
      </w:r>
      <w:r w:rsidRPr="009E7758">
        <w:t xml:space="preserve"> </w:t>
      </w:r>
      <w:r>
        <w:t>положения</w:t>
      </w:r>
      <w:r w:rsidRPr="009E7758">
        <w:t xml:space="preserve">, </w:t>
      </w:r>
      <w:r>
        <w:t>касающиеся</w:t>
      </w:r>
      <w:r w:rsidRPr="009E7758">
        <w:t xml:space="preserve"> </w:t>
      </w:r>
      <w:r>
        <w:t>уведомления</w:t>
      </w:r>
      <w:r w:rsidRPr="009E7758">
        <w:t xml:space="preserve"> </w:t>
      </w:r>
      <w:r>
        <w:t>инвалидами, слепыми и глухонемыми, о важнейших событиях в их жизни, а также о заключении брака</w:t>
      </w:r>
      <w:r w:rsidRPr="009E7758">
        <w:t xml:space="preserve">. </w:t>
      </w:r>
    </w:p>
    <w:p w14:paraId="66883CB6" w14:textId="77777777" w:rsidR="001E22E1" w:rsidRPr="009E7758" w:rsidRDefault="001E22E1" w:rsidP="001E22E1">
      <w:pPr>
        <w:pStyle w:val="SingleTxtG"/>
      </w:pPr>
      <w:r w:rsidRPr="009E7758">
        <w:t>11.</w:t>
      </w:r>
      <w:r w:rsidRPr="009E7758">
        <w:tab/>
      </w:r>
      <w:r>
        <w:t>Программа образования Полицейской академии включает обучающие модули и лекции по вопросам защиты прав инвалидов. Что</w:t>
      </w:r>
      <w:r w:rsidRPr="009E7758">
        <w:t xml:space="preserve"> </w:t>
      </w:r>
      <w:r>
        <w:t>касается</w:t>
      </w:r>
      <w:r w:rsidRPr="009E7758">
        <w:t xml:space="preserve"> </w:t>
      </w:r>
      <w:r>
        <w:t>последипломного</w:t>
      </w:r>
      <w:r w:rsidRPr="009E7758">
        <w:t xml:space="preserve"> </w:t>
      </w:r>
      <w:r>
        <w:t>образования</w:t>
      </w:r>
      <w:r w:rsidRPr="009E7758">
        <w:t xml:space="preserve">, </w:t>
      </w:r>
      <w:r>
        <w:t>то</w:t>
      </w:r>
      <w:r w:rsidRPr="009E7758">
        <w:t xml:space="preserve"> </w:t>
      </w:r>
      <w:r>
        <w:t>Школа</w:t>
      </w:r>
      <w:r w:rsidRPr="009E7758">
        <w:t xml:space="preserve"> </w:t>
      </w:r>
      <w:r>
        <w:t>непрерывного</w:t>
      </w:r>
      <w:r w:rsidRPr="009E7758">
        <w:t xml:space="preserve"> </w:t>
      </w:r>
      <w:r>
        <w:t>образования</w:t>
      </w:r>
      <w:r w:rsidRPr="009E7758">
        <w:t xml:space="preserve"> </w:t>
      </w:r>
      <w:r>
        <w:t>Греческой полиции, наряду с соответствующими курсами, организовала обязательные лекции по вопросам обращения с инвалидами</w:t>
      </w:r>
      <w:r w:rsidRPr="009E7758">
        <w:t>.</w:t>
      </w:r>
    </w:p>
    <w:p w14:paraId="138DFCAB" w14:textId="77777777" w:rsidR="001E22E1" w:rsidRPr="00380322" w:rsidRDefault="001E22E1" w:rsidP="001E22E1">
      <w:pPr>
        <w:pStyle w:val="SingleTxtG"/>
      </w:pPr>
      <w:r w:rsidRPr="009E7758">
        <w:lastRenderedPageBreak/>
        <w:t>12.</w:t>
      </w:r>
      <w:r w:rsidRPr="009E7758">
        <w:tab/>
      </w:r>
      <w:r>
        <w:t xml:space="preserve">Доступ к правосудию для инвалидов с низким уровнем дохода может быть обеспечен также путем предоставления правовой помощи в соответствии с положениями Закона </w:t>
      </w:r>
      <w:r w:rsidRPr="009E7758">
        <w:t xml:space="preserve">3226/2004. </w:t>
      </w:r>
      <w:r>
        <w:t>Решением суда таким лицам может быть бесплатно назначен адвокат, судебный исполнитель и/или государственный нотариус</w:t>
      </w:r>
      <w:r w:rsidRPr="00380322">
        <w:t>.</w:t>
      </w:r>
    </w:p>
    <w:p w14:paraId="4922EAD6" w14:textId="77777777" w:rsidR="001E22E1" w:rsidRPr="00976C24" w:rsidRDefault="001E22E1" w:rsidP="001E22E1">
      <w:pPr>
        <w:pStyle w:val="SingleTxtG"/>
      </w:pPr>
      <w:r w:rsidRPr="00380322">
        <w:t>13.</w:t>
      </w:r>
      <w:r w:rsidRPr="00380322">
        <w:tab/>
      </w:r>
      <w:r>
        <w:t>Согласно</w:t>
      </w:r>
      <w:r w:rsidRPr="00380322">
        <w:t xml:space="preserve"> </w:t>
      </w:r>
      <w:r>
        <w:t>статье</w:t>
      </w:r>
      <w:r w:rsidRPr="00380322">
        <w:t xml:space="preserve"> 2 </w:t>
      </w:r>
      <w:r>
        <w:t xml:space="preserve">Закона </w:t>
      </w:r>
      <w:r w:rsidRPr="00380322">
        <w:t>4443/2016</w:t>
      </w:r>
      <w:r>
        <w:t xml:space="preserve">, отказ в разумном приспособлении лицам с инвалидностью или хроническими заболеваниями рассматривается как дискриминация. </w:t>
      </w:r>
      <w:r w:rsidR="00E12CD5">
        <w:t>«</w:t>
      </w:r>
      <w:r>
        <w:t>Разумное приспособление</w:t>
      </w:r>
      <w:r w:rsidR="00E12CD5">
        <w:t>»</w:t>
      </w:r>
      <w:r>
        <w:t xml:space="preserve"> определяется как необходимые и надлежащие модификации, нормативные положения и меры, необходимые в конкретном случае, с тем чтобы при обращении с лицами с инвалидностью или хроническими заболеваниями им было обеспечено соблюдение принципа равного обращения, которое не налагает несоразмерное или необоснованное бремя на работодателя. Согласно статье 5 Закона, работодатели принимают все надлежащие меры, в зависимости от случая, для обеспечения инвалидам доступа к сфере занятости, участия в ней и продвижения по службе, а также профессиональной подготовки при условии, что такие меры не налагают несоразмерного бремени на работодателя</w:t>
      </w:r>
      <w:r w:rsidRPr="00976C24">
        <w:t xml:space="preserve">. </w:t>
      </w:r>
    </w:p>
    <w:p w14:paraId="5B97EEDB" w14:textId="77777777" w:rsidR="001E22E1" w:rsidRPr="00976C24" w:rsidRDefault="001E22E1" w:rsidP="001E22E1">
      <w:pPr>
        <w:pStyle w:val="SingleTxtG"/>
      </w:pPr>
      <w:r w:rsidRPr="00976C24">
        <w:t>14.</w:t>
      </w:r>
      <w:r w:rsidRPr="00976C24">
        <w:tab/>
      </w:r>
      <w:r>
        <w:t>Дискриминация</w:t>
      </w:r>
      <w:r w:rsidRPr="00976C24">
        <w:t xml:space="preserve"> </w:t>
      </w:r>
      <w:r>
        <w:t>со</w:t>
      </w:r>
      <w:r w:rsidRPr="00976C24">
        <w:t xml:space="preserve"> </w:t>
      </w:r>
      <w:r>
        <w:t>стороны</w:t>
      </w:r>
      <w:r w:rsidRPr="00976C24">
        <w:t xml:space="preserve"> </w:t>
      </w:r>
      <w:r>
        <w:t>работодателя</w:t>
      </w:r>
      <w:r w:rsidRPr="00976C24">
        <w:t xml:space="preserve"> </w:t>
      </w:r>
      <w:r>
        <w:t>по</w:t>
      </w:r>
      <w:r w:rsidRPr="00976C24">
        <w:t xml:space="preserve"> </w:t>
      </w:r>
      <w:r>
        <w:t>признаку</w:t>
      </w:r>
      <w:r w:rsidRPr="00976C24">
        <w:t xml:space="preserve"> </w:t>
      </w:r>
      <w:r>
        <w:t>инвалидности</w:t>
      </w:r>
      <w:r w:rsidRPr="00976C24">
        <w:t xml:space="preserve"> </w:t>
      </w:r>
      <w:r>
        <w:t>или</w:t>
      </w:r>
      <w:r w:rsidRPr="00976C24">
        <w:t xml:space="preserve"> </w:t>
      </w:r>
      <w:r>
        <w:t>хронического</w:t>
      </w:r>
      <w:r w:rsidRPr="00976C24">
        <w:t xml:space="preserve"> </w:t>
      </w:r>
      <w:r>
        <w:t>заболевания</w:t>
      </w:r>
      <w:r w:rsidRPr="00976C24">
        <w:t xml:space="preserve"> </w:t>
      </w:r>
      <w:r>
        <w:t>на</w:t>
      </w:r>
      <w:r w:rsidRPr="00976C24">
        <w:t xml:space="preserve"> </w:t>
      </w:r>
      <w:r>
        <w:t>любом</w:t>
      </w:r>
      <w:r w:rsidRPr="00976C24">
        <w:t xml:space="preserve"> </w:t>
      </w:r>
      <w:r>
        <w:t>этапе</w:t>
      </w:r>
      <w:r w:rsidRPr="00976C24">
        <w:t xml:space="preserve"> </w:t>
      </w:r>
      <w:r>
        <w:t>получения</w:t>
      </w:r>
      <w:r w:rsidRPr="00976C24">
        <w:t xml:space="preserve"> </w:t>
      </w:r>
      <w:r>
        <w:t>доступа</w:t>
      </w:r>
      <w:r w:rsidRPr="00976C24">
        <w:t xml:space="preserve"> </w:t>
      </w:r>
      <w:r>
        <w:t>к</w:t>
      </w:r>
      <w:r w:rsidRPr="00976C24">
        <w:t xml:space="preserve"> </w:t>
      </w:r>
      <w:r>
        <w:t>работе</w:t>
      </w:r>
      <w:r w:rsidRPr="00976C24">
        <w:t xml:space="preserve"> </w:t>
      </w:r>
      <w:r>
        <w:t>и</w:t>
      </w:r>
      <w:r w:rsidRPr="00976C24">
        <w:t xml:space="preserve"> </w:t>
      </w:r>
      <w:r>
        <w:t>трудоустройству,</w:t>
      </w:r>
      <w:r w:rsidRPr="00976C24">
        <w:t xml:space="preserve"> </w:t>
      </w:r>
      <w:r>
        <w:t>при</w:t>
      </w:r>
      <w:r w:rsidRPr="00976C24">
        <w:t xml:space="preserve"> </w:t>
      </w:r>
      <w:r>
        <w:t>вступлении</w:t>
      </w:r>
      <w:r w:rsidRPr="00976C24">
        <w:t xml:space="preserve"> </w:t>
      </w:r>
      <w:r>
        <w:t>или</w:t>
      </w:r>
      <w:r w:rsidRPr="00976C24">
        <w:t xml:space="preserve"> </w:t>
      </w:r>
      <w:r>
        <w:t>отказе</w:t>
      </w:r>
      <w:r w:rsidRPr="00976C24">
        <w:t xml:space="preserve"> </w:t>
      </w:r>
      <w:r>
        <w:t>во</w:t>
      </w:r>
      <w:r w:rsidRPr="00976C24">
        <w:t xml:space="preserve"> </w:t>
      </w:r>
      <w:r>
        <w:t>вступлении</w:t>
      </w:r>
      <w:r w:rsidRPr="00976C24">
        <w:t xml:space="preserve"> </w:t>
      </w:r>
      <w:r>
        <w:t>в</w:t>
      </w:r>
      <w:r w:rsidRPr="00976C24">
        <w:t xml:space="preserve"> </w:t>
      </w:r>
      <w:r>
        <w:t>трудовые</w:t>
      </w:r>
      <w:r w:rsidRPr="00976C24">
        <w:t xml:space="preserve"> </w:t>
      </w:r>
      <w:r>
        <w:t>отношения</w:t>
      </w:r>
      <w:r w:rsidRPr="00976C24">
        <w:t xml:space="preserve"> </w:t>
      </w:r>
      <w:r>
        <w:t>либо</w:t>
      </w:r>
      <w:r w:rsidRPr="00976C24">
        <w:t xml:space="preserve"> </w:t>
      </w:r>
      <w:r>
        <w:t>в</w:t>
      </w:r>
      <w:r w:rsidRPr="00976C24">
        <w:t xml:space="preserve"> </w:t>
      </w:r>
      <w:r>
        <w:t>процессе</w:t>
      </w:r>
      <w:r w:rsidRPr="00976C24">
        <w:t xml:space="preserve">, </w:t>
      </w:r>
      <w:r>
        <w:t>развитии</w:t>
      </w:r>
      <w:r w:rsidRPr="00976C24">
        <w:t xml:space="preserve"> </w:t>
      </w:r>
      <w:r>
        <w:t>или</w:t>
      </w:r>
      <w:r w:rsidRPr="00976C24">
        <w:t xml:space="preserve"> </w:t>
      </w:r>
      <w:r>
        <w:t>прекращении</w:t>
      </w:r>
      <w:r w:rsidRPr="00976C24">
        <w:t xml:space="preserve"> </w:t>
      </w:r>
      <w:r>
        <w:t>таковых</w:t>
      </w:r>
      <w:r w:rsidRPr="00976C24">
        <w:t xml:space="preserve"> </w:t>
      </w:r>
      <w:r>
        <w:t>является</w:t>
      </w:r>
      <w:r w:rsidRPr="00976C24">
        <w:t xml:space="preserve"> </w:t>
      </w:r>
      <w:r>
        <w:t>нарушением</w:t>
      </w:r>
      <w:r w:rsidRPr="00976C24">
        <w:t xml:space="preserve"> </w:t>
      </w:r>
      <w:r>
        <w:t>трудового</w:t>
      </w:r>
      <w:r w:rsidRPr="00976C24">
        <w:t xml:space="preserve"> </w:t>
      </w:r>
      <w:r>
        <w:t>законодательства</w:t>
      </w:r>
      <w:r w:rsidRPr="00976C24">
        <w:t xml:space="preserve">, </w:t>
      </w:r>
      <w:r>
        <w:t>которое</w:t>
      </w:r>
      <w:r w:rsidRPr="00976C24">
        <w:t xml:space="preserve"> </w:t>
      </w:r>
      <w:r>
        <w:t>влечет</w:t>
      </w:r>
      <w:r w:rsidRPr="00976C24">
        <w:t xml:space="preserve"> </w:t>
      </w:r>
      <w:r>
        <w:t>наложение</w:t>
      </w:r>
      <w:r w:rsidRPr="00976C24">
        <w:t xml:space="preserve"> </w:t>
      </w:r>
      <w:r>
        <w:t>Трудовой</w:t>
      </w:r>
      <w:r w:rsidRPr="00976C24">
        <w:t xml:space="preserve"> </w:t>
      </w:r>
      <w:r>
        <w:t>инспекцией административных санкций. Защита</w:t>
      </w:r>
      <w:r w:rsidRPr="00976C24">
        <w:t xml:space="preserve"> </w:t>
      </w:r>
      <w:r>
        <w:t>гарантируется</w:t>
      </w:r>
      <w:r w:rsidRPr="00976C24">
        <w:t xml:space="preserve"> </w:t>
      </w:r>
      <w:r>
        <w:t>также</w:t>
      </w:r>
      <w:r w:rsidRPr="00976C24">
        <w:t xml:space="preserve"> </w:t>
      </w:r>
      <w:r>
        <w:t>после</w:t>
      </w:r>
      <w:r w:rsidRPr="00976C24">
        <w:t xml:space="preserve"> </w:t>
      </w:r>
      <w:r>
        <w:t>окончания</w:t>
      </w:r>
      <w:r w:rsidRPr="00976C24">
        <w:t xml:space="preserve"> </w:t>
      </w:r>
      <w:r>
        <w:t>трудовых</w:t>
      </w:r>
      <w:r w:rsidRPr="00976C24">
        <w:t xml:space="preserve"> </w:t>
      </w:r>
      <w:r>
        <w:t>отношений и</w:t>
      </w:r>
      <w:r w:rsidRPr="00976C24">
        <w:t xml:space="preserve"> </w:t>
      </w:r>
      <w:r>
        <w:t>в</w:t>
      </w:r>
      <w:r w:rsidRPr="00976C24">
        <w:t xml:space="preserve"> </w:t>
      </w:r>
      <w:r>
        <w:t>случае принятия</w:t>
      </w:r>
      <w:r w:rsidRPr="00976C24">
        <w:t xml:space="preserve"> </w:t>
      </w:r>
      <w:r>
        <w:t>контрмер</w:t>
      </w:r>
      <w:r w:rsidRPr="00976C24">
        <w:t xml:space="preserve">, </w:t>
      </w:r>
      <w:r>
        <w:t>а</w:t>
      </w:r>
      <w:r w:rsidRPr="00976C24">
        <w:t xml:space="preserve"> </w:t>
      </w:r>
      <w:r>
        <w:t>именно</w:t>
      </w:r>
      <w:r w:rsidRPr="00976C24">
        <w:t xml:space="preserve"> </w:t>
      </w:r>
      <w:r>
        <w:t>увольнения</w:t>
      </w:r>
      <w:r w:rsidRPr="00976C24">
        <w:t xml:space="preserve"> </w:t>
      </w:r>
      <w:r>
        <w:t>или</w:t>
      </w:r>
      <w:r w:rsidRPr="00976C24">
        <w:t xml:space="preserve"> </w:t>
      </w:r>
      <w:r>
        <w:t>негативного</w:t>
      </w:r>
      <w:r w:rsidRPr="00976C24">
        <w:t xml:space="preserve"> </w:t>
      </w:r>
      <w:r>
        <w:t>отношения</w:t>
      </w:r>
      <w:r w:rsidRPr="00976C24">
        <w:t xml:space="preserve"> </w:t>
      </w:r>
      <w:r>
        <w:t>к</w:t>
      </w:r>
      <w:r w:rsidRPr="00976C24">
        <w:t xml:space="preserve"> </w:t>
      </w:r>
      <w:r>
        <w:t>тому</w:t>
      </w:r>
      <w:r w:rsidRPr="00976C24">
        <w:t xml:space="preserve"> </w:t>
      </w:r>
      <w:r>
        <w:t>или</w:t>
      </w:r>
      <w:r w:rsidRPr="00976C24">
        <w:t xml:space="preserve"> </w:t>
      </w:r>
      <w:r>
        <w:t>иному</w:t>
      </w:r>
      <w:r w:rsidRPr="00976C24">
        <w:t xml:space="preserve"> </w:t>
      </w:r>
      <w:r>
        <w:t>лицу</w:t>
      </w:r>
      <w:r w:rsidRPr="00976C24">
        <w:t xml:space="preserve"> </w:t>
      </w:r>
      <w:r>
        <w:t>вообще</w:t>
      </w:r>
      <w:r w:rsidRPr="00976C24">
        <w:t xml:space="preserve">, </w:t>
      </w:r>
      <w:r>
        <w:t>что</w:t>
      </w:r>
      <w:r w:rsidRPr="00976C24">
        <w:t xml:space="preserve"> </w:t>
      </w:r>
      <w:r>
        <w:t>проявляется</w:t>
      </w:r>
      <w:r w:rsidRPr="00976C24">
        <w:t xml:space="preserve"> </w:t>
      </w:r>
      <w:r>
        <w:t>в</w:t>
      </w:r>
      <w:r w:rsidRPr="00976C24">
        <w:t xml:space="preserve"> </w:t>
      </w:r>
      <w:r>
        <w:t>форме</w:t>
      </w:r>
      <w:r w:rsidRPr="00976C24">
        <w:t xml:space="preserve"> </w:t>
      </w:r>
      <w:r>
        <w:t>ответной</w:t>
      </w:r>
      <w:r w:rsidRPr="00976C24">
        <w:t xml:space="preserve"> </w:t>
      </w:r>
      <w:r>
        <w:t>меры</w:t>
      </w:r>
      <w:r w:rsidRPr="00976C24">
        <w:t xml:space="preserve"> </w:t>
      </w:r>
      <w:r>
        <w:t>на</w:t>
      </w:r>
      <w:r w:rsidRPr="00976C24">
        <w:t xml:space="preserve"> </w:t>
      </w:r>
      <w:r>
        <w:t>жалобу</w:t>
      </w:r>
      <w:r w:rsidRPr="00976C24">
        <w:t xml:space="preserve"> </w:t>
      </w:r>
      <w:r>
        <w:t>или</w:t>
      </w:r>
      <w:r w:rsidRPr="00976C24">
        <w:t xml:space="preserve"> </w:t>
      </w:r>
      <w:r>
        <w:t>просьбу</w:t>
      </w:r>
      <w:r w:rsidRPr="00976C24">
        <w:t xml:space="preserve"> </w:t>
      </w:r>
      <w:r>
        <w:t>о</w:t>
      </w:r>
      <w:r w:rsidRPr="00976C24">
        <w:t xml:space="preserve"> </w:t>
      </w:r>
      <w:r>
        <w:t>юридической</w:t>
      </w:r>
      <w:r w:rsidRPr="00976C24">
        <w:t xml:space="preserve"> </w:t>
      </w:r>
      <w:r>
        <w:t>защите</w:t>
      </w:r>
      <w:r w:rsidRPr="00976C24">
        <w:t>.</w:t>
      </w:r>
    </w:p>
    <w:p w14:paraId="6EB31C9A" w14:textId="77777777" w:rsidR="001E22E1" w:rsidRPr="00976C24" w:rsidRDefault="001E22E1" w:rsidP="001E22E1">
      <w:pPr>
        <w:pStyle w:val="SingleTxtG"/>
      </w:pPr>
      <w:r w:rsidRPr="00976C24">
        <w:t>15.</w:t>
      </w:r>
      <w:r w:rsidRPr="00976C24">
        <w:tab/>
      </w:r>
      <w:r>
        <w:t>Греческая система образования предоставляет учащимся с инвалидностью и/или особыми образовательными потребностями несколько видов приспособлений</w:t>
      </w:r>
      <w:r w:rsidRPr="00976C24">
        <w:t xml:space="preserve">. </w:t>
      </w:r>
    </w:p>
    <w:p w14:paraId="685D2000" w14:textId="77777777" w:rsidR="001E22E1" w:rsidRPr="00976C24" w:rsidRDefault="001E22E1" w:rsidP="001E22E1">
      <w:pPr>
        <w:pStyle w:val="SingleTxtG"/>
      </w:pPr>
      <w:r w:rsidRPr="00976C24">
        <w:t>16.</w:t>
      </w:r>
      <w:r w:rsidRPr="00976C24">
        <w:tab/>
      </w:r>
      <w:r>
        <w:t>Согласно</w:t>
      </w:r>
      <w:r w:rsidRPr="00976C24">
        <w:t xml:space="preserve"> </w:t>
      </w:r>
      <w:r>
        <w:t>Закону</w:t>
      </w:r>
      <w:r w:rsidRPr="00976C24">
        <w:t xml:space="preserve"> 3699/2008, </w:t>
      </w:r>
      <w:r>
        <w:t>доступность учебной программы для учащихся с инвалидностью и/или особыми образовательными потребностями гарантируется посредством</w:t>
      </w:r>
      <w:r w:rsidRPr="00976C24">
        <w:t xml:space="preserve">: </w:t>
      </w:r>
    </w:p>
    <w:p w14:paraId="57A19B1B" w14:textId="77777777" w:rsidR="001E22E1" w:rsidRPr="00976C24" w:rsidRDefault="001E22E1" w:rsidP="001E22E1">
      <w:pPr>
        <w:pStyle w:val="Bullet1G"/>
        <w:tabs>
          <w:tab w:val="left" w:pos="1701"/>
        </w:tabs>
      </w:pPr>
      <w:r w:rsidRPr="00976C24">
        <w:tab/>
      </w:r>
      <w:r w:rsidRPr="00D65F70">
        <w:t>создания</w:t>
      </w:r>
      <w:r>
        <w:t xml:space="preserve"> инклюзивных классов в общеобразовательных школах на уровне начального, среднего и профессионального образования</w:t>
      </w:r>
      <w:r w:rsidRPr="00976C24">
        <w:t xml:space="preserve">; </w:t>
      </w:r>
    </w:p>
    <w:p w14:paraId="6DC8455B" w14:textId="77777777" w:rsidR="001E22E1" w:rsidRPr="00D65F70" w:rsidRDefault="001E22E1" w:rsidP="001E22E1">
      <w:pPr>
        <w:pStyle w:val="Bullet1G"/>
        <w:tabs>
          <w:tab w:val="left" w:pos="1701"/>
        </w:tabs>
      </w:pPr>
      <w:r w:rsidRPr="00976C24">
        <w:tab/>
      </w:r>
      <w:r w:rsidRPr="00D65F70">
        <w:t>предоставления параллельных вспомогательных услуг в общеобразовательных школах;</w:t>
      </w:r>
    </w:p>
    <w:p w14:paraId="37199923" w14:textId="77777777" w:rsidR="001E22E1" w:rsidRPr="00D65F70" w:rsidRDefault="001E22E1" w:rsidP="001E22E1">
      <w:pPr>
        <w:pStyle w:val="Bullet1G"/>
        <w:tabs>
          <w:tab w:val="left" w:pos="1701"/>
        </w:tabs>
      </w:pPr>
      <w:r w:rsidRPr="00D65F70">
        <w:tab/>
        <w:t xml:space="preserve">введения бесплатных услуг в вопросах оценки и консультирования; </w:t>
      </w:r>
    </w:p>
    <w:p w14:paraId="6C14AEE6" w14:textId="77777777" w:rsidR="001E22E1" w:rsidRPr="00D65F70" w:rsidRDefault="001E22E1" w:rsidP="001E22E1">
      <w:pPr>
        <w:pStyle w:val="Bullet1G"/>
        <w:tabs>
          <w:tab w:val="left" w:pos="1701"/>
        </w:tabs>
      </w:pPr>
      <w:r w:rsidRPr="00D65F70">
        <w:tab/>
        <w:t>предоставления и реализации планов индивидуального образования;</w:t>
      </w:r>
    </w:p>
    <w:p w14:paraId="7086AFED" w14:textId="77777777" w:rsidR="001E22E1" w:rsidRPr="00D65F70" w:rsidRDefault="001E22E1" w:rsidP="001E22E1">
      <w:pPr>
        <w:pStyle w:val="Bullet1G"/>
        <w:tabs>
          <w:tab w:val="left" w:pos="1701"/>
        </w:tabs>
      </w:pPr>
      <w:r w:rsidRPr="00D65F70">
        <w:tab/>
        <w:t>предоставления возможности пользоваться специальными устройствами при сдаче экзаменов;</w:t>
      </w:r>
    </w:p>
    <w:p w14:paraId="7A181965" w14:textId="77777777" w:rsidR="001E22E1" w:rsidRPr="00D65F70" w:rsidRDefault="001E22E1" w:rsidP="001E22E1">
      <w:pPr>
        <w:pStyle w:val="Bullet1G"/>
        <w:tabs>
          <w:tab w:val="left" w:pos="1701"/>
        </w:tabs>
      </w:pPr>
      <w:r w:rsidRPr="00D65F70">
        <w:tab/>
        <w:t>предоставления возможности поступать в университет без сдачи экзаменов в случае тяжелых заболеваний;</w:t>
      </w:r>
    </w:p>
    <w:p w14:paraId="0993331A" w14:textId="77777777" w:rsidR="001E22E1" w:rsidRPr="00D65F70" w:rsidRDefault="001E22E1" w:rsidP="001E22E1">
      <w:pPr>
        <w:pStyle w:val="Bullet1G"/>
        <w:tabs>
          <w:tab w:val="left" w:pos="1701"/>
        </w:tabs>
      </w:pPr>
      <w:r w:rsidRPr="00D65F70">
        <w:tab/>
        <w:t>специальных договоренностей относительно посещаемости (учащимся с инвалидностью и/или особыми образовательными потребностями разрешается не посещать школу в объеме более 30% программы обучения, если они проходят курс терапии или реабилитационного лечения);</w:t>
      </w:r>
    </w:p>
    <w:p w14:paraId="6F1C2636" w14:textId="77777777" w:rsidR="001E22E1" w:rsidRPr="00D65F70" w:rsidRDefault="001E22E1" w:rsidP="001E22E1">
      <w:pPr>
        <w:pStyle w:val="Bullet1G"/>
        <w:tabs>
          <w:tab w:val="left" w:pos="1701"/>
        </w:tabs>
      </w:pPr>
      <w:r w:rsidRPr="00D65F70">
        <w:tab/>
        <w:t>предоставления школьных медицинских сестер или специального вспомогательного персонала на индивидуальной основе в общеобразовательных школах;</w:t>
      </w:r>
    </w:p>
    <w:p w14:paraId="25F2E78B" w14:textId="77777777" w:rsidR="001E22E1" w:rsidRPr="00D65F70" w:rsidRDefault="001E22E1" w:rsidP="001E22E1">
      <w:pPr>
        <w:pStyle w:val="Bullet1G"/>
        <w:tabs>
          <w:tab w:val="left" w:pos="1701"/>
        </w:tabs>
      </w:pPr>
      <w:r w:rsidRPr="00D65F70">
        <w:tab/>
        <w:t>обучения на дому;</w:t>
      </w:r>
    </w:p>
    <w:p w14:paraId="72A99822" w14:textId="77777777" w:rsidR="001E22E1" w:rsidRPr="00D65F70" w:rsidRDefault="001E22E1" w:rsidP="001E22E1">
      <w:pPr>
        <w:pStyle w:val="Bullet1G"/>
        <w:tabs>
          <w:tab w:val="left" w:pos="1701"/>
        </w:tabs>
      </w:pPr>
      <w:r w:rsidRPr="00D65F70">
        <w:tab/>
        <w:t>предоставления сурдопереводчиков и слуховых аппаратов или других средств, например материалов, подготовленных с использованием шрифта Брайля, учащимся с сенсорными нарушениями слуха и зрения, с тем чтобы они получали доступ к учебной программе.</w:t>
      </w:r>
    </w:p>
    <w:p w14:paraId="6F3E4BFB" w14:textId="77777777" w:rsidR="001E22E1" w:rsidRPr="000064E1" w:rsidRDefault="001E22E1" w:rsidP="001E22E1">
      <w:pPr>
        <w:pStyle w:val="SingleTxtG"/>
      </w:pPr>
      <w:r w:rsidRPr="000064E1">
        <w:lastRenderedPageBreak/>
        <w:t>17.</w:t>
      </w:r>
      <w:r w:rsidRPr="000064E1">
        <w:tab/>
      </w:r>
      <w:r>
        <w:t>Кроме того, Министерство образования предоставляет учащимся специальное оборудование и покрывает существенную часть расходов учащихся-инвалидов на вспомогательные технологии путем предоставления инвалидных колясок, слуховых приборов, персональных компьютеров и принтеров с соответствующим программным обеспечением, а также программ, подготовленных с использованием шрифта Брайля</w:t>
      </w:r>
      <w:r w:rsidRPr="000064E1">
        <w:t xml:space="preserve">. </w:t>
      </w:r>
    </w:p>
    <w:p w14:paraId="43F5D14C" w14:textId="77777777" w:rsidR="001E22E1" w:rsidRPr="003C39EF" w:rsidRDefault="001E22E1" w:rsidP="001E22E1">
      <w:pPr>
        <w:pStyle w:val="H23G"/>
      </w:pPr>
      <w:r w:rsidRPr="000064E1">
        <w:tab/>
      </w:r>
      <w:r w:rsidRPr="000064E1">
        <w:tab/>
      </w:r>
      <w:r>
        <w:t>Ответ</w:t>
      </w:r>
      <w:r w:rsidRPr="003C39EF">
        <w:t xml:space="preserve"> </w:t>
      </w:r>
      <w:r>
        <w:t>на</w:t>
      </w:r>
      <w:r w:rsidRPr="003C39EF">
        <w:t xml:space="preserve"> </w:t>
      </w:r>
      <w:r>
        <w:t>пункт</w:t>
      </w:r>
      <w:r w:rsidRPr="003C39EF">
        <w:t xml:space="preserve"> 2 </w:t>
      </w:r>
      <w:r w:rsidRPr="00113AA0">
        <w:t>b</w:t>
      </w:r>
      <w:r w:rsidRPr="003C39EF">
        <w:t xml:space="preserve">) </w:t>
      </w:r>
      <w:r w:rsidRPr="00D65F70">
        <w:t>перечня</w:t>
      </w:r>
      <w:r>
        <w:t xml:space="preserve"> вопросов </w:t>
      </w:r>
    </w:p>
    <w:p w14:paraId="486B26DA" w14:textId="77777777" w:rsidR="001E22E1" w:rsidRPr="00515900" w:rsidRDefault="001E22E1" w:rsidP="001E22E1">
      <w:pPr>
        <w:pStyle w:val="SingleTxtG"/>
      </w:pPr>
      <w:r w:rsidRPr="00515900">
        <w:t>18.</w:t>
      </w:r>
      <w:r w:rsidRPr="00515900">
        <w:tab/>
      </w:r>
      <w:r>
        <w:t>В 2018/</w:t>
      </w:r>
      <w:r w:rsidRPr="00515900">
        <w:t xml:space="preserve">19 </w:t>
      </w:r>
      <w:r>
        <w:t>учебном</w:t>
      </w:r>
      <w:r w:rsidRPr="00515900">
        <w:t xml:space="preserve"> </w:t>
      </w:r>
      <w:r>
        <w:t>году</w:t>
      </w:r>
      <w:r w:rsidRPr="00515900">
        <w:t xml:space="preserve"> </w:t>
      </w:r>
      <w:r>
        <w:t>в</w:t>
      </w:r>
      <w:r w:rsidRPr="00515900">
        <w:t xml:space="preserve"> </w:t>
      </w:r>
      <w:r>
        <w:t>сотрудничестве</w:t>
      </w:r>
      <w:r w:rsidRPr="00515900">
        <w:t xml:space="preserve"> </w:t>
      </w:r>
      <w:r>
        <w:t>с</w:t>
      </w:r>
      <w:r w:rsidRPr="00515900">
        <w:t xml:space="preserve"> </w:t>
      </w:r>
      <w:r>
        <w:t>Департаментом</w:t>
      </w:r>
      <w:r w:rsidRPr="00515900">
        <w:t xml:space="preserve"> </w:t>
      </w:r>
      <w:r>
        <w:t>по</w:t>
      </w:r>
      <w:r w:rsidRPr="00515900">
        <w:t xml:space="preserve"> </w:t>
      </w:r>
      <w:r>
        <w:t>координации</w:t>
      </w:r>
      <w:r w:rsidRPr="00515900">
        <w:t xml:space="preserve"> </w:t>
      </w:r>
      <w:r>
        <w:t>и</w:t>
      </w:r>
      <w:r w:rsidRPr="00515900">
        <w:t xml:space="preserve"> </w:t>
      </w:r>
      <w:r>
        <w:t>мониторингу</w:t>
      </w:r>
      <w:r w:rsidRPr="00515900">
        <w:t xml:space="preserve"> </w:t>
      </w:r>
      <w:r>
        <w:t>образования</w:t>
      </w:r>
      <w:r w:rsidRPr="00515900">
        <w:t xml:space="preserve"> </w:t>
      </w:r>
      <w:r>
        <w:t>беженцев</w:t>
      </w:r>
      <w:r w:rsidRPr="00515900">
        <w:t xml:space="preserve"> </w:t>
      </w:r>
      <w:r>
        <w:t>Министерства</w:t>
      </w:r>
      <w:r w:rsidRPr="00515900">
        <w:t xml:space="preserve"> </w:t>
      </w:r>
      <w:r>
        <w:t>образования</w:t>
      </w:r>
      <w:r w:rsidRPr="00515900">
        <w:t xml:space="preserve"> </w:t>
      </w:r>
      <w:r>
        <w:t>была</w:t>
      </w:r>
      <w:r w:rsidRPr="00515900">
        <w:t xml:space="preserve"> </w:t>
      </w:r>
      <w:r>
        <w:t>предпринята</w:t>
      </w:r>
      <w:r w:rsidRPr="00515900">
        <w:t xml:space="preserve"> </w:t>
      </w:r>
      <w:r>
        <w:t>первая</w:t>
      </w:r>
      <w:r w:rsidRPr="00515900">
        <w:t xml:space="preserve"> </w:t>
      </w:r>
      <w:r>
        <w:t>попытка</w:t>
      </w:r>
      <w:r w:rsidRPr="00515900">
        <w:t xml:space="preserve"> </w:t>
      </w:r>
      <w:r>
        <w:t>регистрации</w:t>
      </w:r>
      <w:r w:rsidRPr="00515900">
        <w:t xml:space="preserve"> </w:t>
      </w:r>
      <w:r>
        <w:t>детей</w:t>
      </w:r>
      <w:r w:rsidRPr="00515900">
        <w:t>-</w:t>
      </w:r>
      <w:r>
        <w:t>беженцев</w:t>
      </w:r>
      <w:r w:rsidRPr="00515900">
        <w:t xml:space="preserve">, </w:t>
      </w:r>
      <w:r>
        <w:t>имеющих</w:t>
      </w:r>
      <w:r w:rsidRPr="00515900">
        <w:t xml:space="preserve"> </w:t>
      </w:r>
      <w:r>
        <w:t>инвалидность</w:t>
      </w:r>
      <w:r w:rsidRPr="00515900">
        <w:t xml:space="preserve"> </w:t>
      </w:r>
      <w:r>
        <w:t>и</w:t>
      </w:r>
      <w:r w:rsidRPr="00515900">
        <w:t>/</w:t>
      </w:r>
      <w:r>
        <w:t>или</w:t>
      </w:r>
      <w:r w:rsidRPr="00515900">
        <w:t xml:space="preserve"> </w:t>
      </w:r>
      <w:r>
        <w:t>особые</w:t>
      </w:r>
      <w:r w:rsidRPr="00515900">
        <w:t xml:space="preserve"> </w:t>
      </w:r>
      <w:r>
        <w:t>образовательные</w:t>
      </w:r>
      <w:r w:rsidRPr="00515900">
        <w:t xml:space="preserve"> </w:t>
      </w:r>
      <w:r>
        <w:t>потребности</w:t>
      </w:r>
      <w:r w:rsidRPr="00515900">
        <w:t xml:space="preserve">, </w:t>
      </w:r>
      <w:r>
        <w:t>которые</w:t>
      </w:r>
      <w:r w:rsidRPr="00515900">
        <w:t xml:space="preserve"> </w:t>
      </w:r>
      <w:r>
        <w:t>находятся</w:t>
      </w:r>
      <w:r w:rsidRPr="00515900">
        <w:t xml:space="preserve"> </w:t>
      </w:r>
      <w:r>
        <w:t>в</w:t>
      </w:r>
      <w:r w:rsidRPr="00515900">
        <w:t xml:space="preserve"> </w:t>
      </w:r>
      <w:r>
        <w:t>центрах</w:t>
      </w:r>
      <w:r w:rsidRPr="00515900">
        <w:t xml:space="preserve"> </w:t>
      </w:r>
      <w:r>
        <w:t>размещения</w:t>
      </w:r>
      <w:r w:rsidRPr="00515900">
        <w:t xml:space="preserve">, </w:t>
      </w:r>
      <w:r>
        <w:t>с</w:t>
      </w:r>
      <w:r w:rsidRPr="00515900">
        <w:t xml:space="preserve"> </w:t>
      </w:r>
      <w:r>
        <w:t>целью</w:t>
      </w:r>
      <w:r w:rsidRPr="00515900">
        <w:t xml:space="preserve"> </w:t>
      </w:r>
      <w:r>
        <w:t>создания</w:t>
      </w:r>
      <w:r w:rsidRPr="00515900">
        <w:t xml:space="preserve"> </w:t>
      </w:r>
      <w:r>
        <w:t>им</w:t>
      </w:r>
      <w:r w:rsidRPr="00515900">
        <w:t xml:space="preserve"> </w:t>
      </w:r>
      <w:r>
        <w:t>надлежащих</w:t>
      </w:r>
      <w:r w:rsidRPr="00515900">
        <w:t xml:space="preserve"> </w:t>
      </w:r>
      <w:r>
        <w:t>условий</w:t>
      </w:r>
      <w:r w:rsidRPr="00515900">
        <w:t xml:space="preserve"> </w:t>
      </w:r>
      <w:r>
        <w:t>для</w:t>
      </w:r>
      <w:r w:rsidRPr="00515900">
        <w:t xml:space="preserve"> </w:t>
      </w:r>
      <w:r>
        <w:t>школьного</w:t>
      </w:r>
      <w:r w:rsidRPr="00515900">
        <w:t xml:space="preserve"> </w:t>
      </w:r>
      <w:r>
        <w:t>образования</w:t>
      </w:r>
      <w:r w:rsidRPr="00515900">
        <w:t xml:space="preserve">. </w:t>
      </w:r>
    </w:p>
    <w:p w14:paraId="51BE55A8" w14:textId="17619DBE" w:rsidR="001E22E1" w:rsidRPr="006C375B" w:rsidRDefault="001E22E1" w:rsidP="001E22E1">
      <w:pPr>
        <w:pStyle w:val="SingleTxtG"/>
      </w:pPr>
      <w:r w:rsidRPr="00515900">
        <w:t>19.</w:t>
      </w:r>
      <w:r w:rsidRPr="00515900">
        <w:tab/>
      </w:r>
      <w:r>
        <w:t>Согласно</w:t>
      </w:r>
      <w:r w:rsidRPr="00515900">
        <w:t xml:space="preserve"> </w:t>
      </w:r>
      <w:r>
        <w:t>греческому</w:t>
      </w:r>
      <w:r w:rsidRPr="00515900">
        <w:t xml:space="preserve"> </w:t>
      </w:r>
      <w:r>
        <w:t>законодательству</w:t>
      </w:r>
      <w:r w:rsidRPr="00515900">
        <w:t xml:space="preserve">, </w:t>
      </w:r>
      <w:r>
        <w:t>в</w:t>
      </w:r>
      <w:r w:rsidRPr="00515900">
        <w:t xml:space="preserve"> </w:t>
      </w:r>
      <w:r>
        <w:t>частности</w:t>
      </w:r>
      <w:r w:rsidRPr="00515900">
        <w:t xml:space="preserve"> </w:t>
      </w:r>
      <w:r>
        <w:t>статье </w:t>
      </w:r>
      <w:r w:rsidRPr="00515900">
        <w:t>14</w:t>
      </w:r>
      <w:r>
        <w:t> </w:t>
      </w:r>
      <w:r w:rsidRPr="00515900">
        <w:t xml:space="preserve">(8) </w:t>
      </w:r>
      <w:r>
        <w:t>Закона </w:t>
      </w:r>
      <w:r w:rsidRPr="00515900">
        <w:t xml:space="preserve">4375/2016, </w:t>
      </w:r>
      <w:r>
        <w:t xml:space="preserve">инвалиды из числа просителей убежища составляют широкую категорию лиц, ходатайствующих о предоставлении убежища, а именно </w:t>
      </w:r>
      <w:r w:rsidR="00E12CD5">
        <w:t>«</w:t>
      </w:r>
      <w:r>
        <w:t>уязвимых лиц или уязвимых групп</w:t>
      </w:r>
      <w:r w:rsidR="00E12CD5">
        <w:t>»</w:t>
      </w:r>
      <w:r>
        <w:t>. Принцип недискриминации соблюдается на всех этапах процедур рассмотрения ходатайств о предоставлении убежища – от принятия таких ходатайств до вынесения окончательного решения путем устранения препятствий в получении доступа к процедуре и обеспечения рассмотрения ходатайств по степени их приоритетности, но с соблюдением единых стандартов. Статья</w:t>
      </w:r>
      <w:r w:rsidR="00E12CD5">
        <w:t> </w:t>
      </w:r>
      <w:r w:rsidRPr="00693FDF">
        <w:t xml:space="preserve">34 </w:t>
      </w:r>
      <w:r>
        <w:t>Закона</w:t>
      </w:r>
      <w:r w:rsidRPr="00693FDF">
        <w:rPr>
          <w:lang w:val="en-US"/>
        </w:rPr>
        <w:t> </w:t>
      </w:r>
      <w:r w:rsidRPr="00693FDF">
        <w:t xml:space="preserve">4375/2016, </w:t>
      </w:r>
      <w:r>
        <w:t>инкорпорирующего</w:t>
      </w:r>
      <w:r w:rsidRPr="00693FDF">
        <w:t xml:space="preserve"> </w:t>
      </w:r>
      <w:r>
        <w:t>Директиву</w:t>
      </w:r>
      <w:r w:rsidRPr="00693FDF">
        <w:t xml:space="preserve"> 2013/32</w:t>
      </w:r>
      <w:r>
        <w:t>/ЕС</w:t>
      </w:r>
      <w:r w:rsidRPr="00693FDF">
        <w:t xml:space="preserve">, </w:t>
      </w:r>
      <w:r>
        <w:t>гласит</w:t>
      </w:r>
      <w:r w:rsidRPr="00693FDF">
        <w:t>, что инвалид, ходатайствующий о предоставлении убежища, может подать свое ходатайство без физического присутствия, через своего законного представителя</w:t>
      </w:r>
      <w:r>
        <w:t>. Согласно статье 27 того же закона, особое внимание уделяется выработке и уточнению институциональных рамок стандартов, касающихся процедур аккредитации, реабилитации и надлежащего обращения с уязвимыми лицами, включенными в вышеуказанные группы, такими как инвалиды или тяжело больные лица. Кроме того, уязвимые лица из числа п</w:t>
      </w:r>
      <w:bookmarkStart w:id="0" w:name="_GoBack"/>
      <w:bookmarkEnd w:id="0"/>
      <w:r>
        <w:t>росителей убежища пользуются особыми процедурными гарантиями и освобождаются от соблюдения процедур пересечения границы, предусмотренных статьей 6</w:t>
      </w:r>
      <w:r w:rsidR="00E80246" w:rsidRPr="00E80246">
        <w:t>0</w:t>
      </w:r>
      <w:r>
        <w:t xml:space="preserve"> (4) Закона </w:t>
      </w:r>
      <w:r w:rsidRPr="006C375B">
        <w:t>4375/2016.</w:t>
      </w:r>
    </w:p>
    <w:p w14:paraId="0DE8ED6B" w14:textId="77777777" w:rsidR="001E22E1" w:rsidRPr="006C375B" w:rsidRDefault="001E22E1" w:rsidP="001E22E1">
      <w:pPr>
        <w:pStyle w:val="SingleTxtG"/>
      </w:pPr>
      <w:r w:rsidRPr="006C375B">
        <w:t>20.</w:t>
      </w:r>
      <w:r w:rsidRPr="006C375B">
        <w:tab/>
      </w:r>
      <w:r>
        <w:t>Согласно</w:t>
      </w:r>
      <w:r w:rsidRPr="006C375B">
        <w:t xml:space="preserve"> </w:t>
      </w:r>
      <w:r>
        <w:t xml:space="preserve">Закону </w:t>
      </w:r>
      <w:r w:rsidRPr="006C375B">
        <w:t xml:space="preserve">4443/2016 </w:t>
      </w:r>
      <w:r>
        <w:t>и</w:t>
      </w:r>
      <w:r w:rsidRPr="006C375B">
        <w:t xml:space="preserve"> </w:t>
      </w:r>
      <w:r>
        <w:t>миграционным</w:t>
      </w:r>
      <w:r w:rsidRPr="006C375B">
        <w:t xml:space="preserve"> </w:t>
      </w:r>
      <w:r>
        <w:t>законам</w:t>
      </w:r>
      <w:r w:rsidRPr="006C375B">
        <w:t xml:space="preserve">, </w:t>
      </w:r>
      <w:r>
        <w:t>Греческая полиция</w:t>
      </w:r>
      <w:r w:rsidRPr="006C375B">
        <w:t xml:space="preserve"> </w:t>
      </w:r>
      <w:r>
        <w:t>обязана</w:t>
      </w:r>
      <w:r w:rsidRPr="006C375B">
        <w:t xml:space="preserve"> </w:t>
      </w:r>
      <w:r>
        <w:t>проявлять</w:t>
      </w:r>
      <w:r w:rsidRPr="006C375B">
        <w:t xml:space="preserve"> </w:t>
      </w:r>
      <w:r>
        <w:t>особую</w:t>
      </w:r>
      <w:r w:rsidRPr="006C375B">
        <w:t xml:space="preserve"> </w:t>
      </w:r>
      <w:r>
        <w:t>заботу</w:t>
      </w:r>
      <w:r w:rsidRPr="006C375B">
        <w:t xml:space="preserve"> </w:t>
      </w:r>
      <w:r>
        <w:t>при</w:t>
      </w:r>
      <w:r w:rsidRPr="006C375B">
        <w:t xml:space="preserve"> </w:t>
      </w:r>
      <w:r>
        <w:t>приеме</w:t>
      </w:r>
      <w:r w:rsidRPr="006C375B">
        <w:t xml:space="preserve"> </w:t>
      </w:r>
      <w:r>
        <w:t>инвалидов</w:t>
      </w:r>
      <w:r w:rsidRPr="006C375B">
        <w:t xml:space="preserve"> (</w:t>
      </w:r>
      <w:r>
        <w:t>выдача</w:t>
      </w:r>
      <w:r w:rsidRPr="006C375B">
        <w:t xml:space="preserve"> </w:t>
      </w:r>
      <w:r>
        <w:t>разрешения</w:t>
      </w:r>
      <w:r w:rsidRPr="006C375B">
        <w:t xml:space="preserve"> </w:t>
      </w:r>
      <w:r>
        <w:t>о</w:t>
      </w:r>
      <w:r w:rsidRPr="006C375B">
        <w:t xml:space="preserve"> </w:t>
      </w:r>
      <w:r>
        <w:t>шестимесячной</w:t>
      </w:r>
      <w:r w:rsidRPr="006C375B">
        <w:t xml:space="preserve"> </w:t>
      </w:r>
      <w:r>
        <w:t>отсрочке</w:t>
      </w:r>
      <w:r w:rsidRPr="006C375B">
        <w:t xml:space="preserve"> </w:t>
      </w:r>
      <w:r>
        <w:t>депортации</w:t>
      </w:r>
      <w:r w:rsidRPr="006C375B">
        <w:t>/</w:t>
      </w:r>
      <w:r>
        <w:t>возвращения</w:t>
      </w:r>
      <w:r w:rsidRPr="006C375B">
        <w:t xml:space="preserve"> </w:t>
      </w:r>
      <w:r>
        <w:t>с</w:t>
      </w:r>
      <w:r w:rsidRPr="006C375B">
        <w:t xml:space="preserve"> </w:t>
      </w:r>
      <w:r>
        <w:t>возможностью</w:t>
      </w:r>
      <w:r w:rsidRPr="006C375B">
        <w:t xml:space="preserve"> </w:t>
      </w:r>
      <w:r>
        <w:t>его</w:t>
      </w:r>
      <w:r w:rsidRPr="006C375B">
        <w:t xml:space="preserve"> </w:t>
      </w:r>
      <w:r>
        <w:t>продления</w:t>
      </w:r>
      <w:r w:rsidRPr="006C375B">
        <w:t xml:space="preserve">, </w:t>
      </w:r>
      <w:r>
        <w:t>информирование</w:t>
      </w:r>
      <w:r w:rsidRPr="006C375B">
        <w:t xml:space="preserve"> </w:t>
      </w:r>
      <w:r>
        <w:t>об</w:t>
      </w:r>
      <w:r w:rsidRPr="006C375B">
        <w:t xml:space="preserve"> </w:t>
      </w:r>
      <w:r>
        <w:t>их</w:t>
      </w:r>
      <w:r w:rsidRPr="006C375B">
        <w:t xml:space="preserve"> </w:t>
      </w:r>
      <w:r>
        <w:t>правах</w:t>
      </w:r>
      <w:r w:rsidRPr="006C375B">
        <w:t xml:space="preserve">) </w:t>
      </w:r>
      <w:r>
        <w:t>и</w:t>
      </w:r>
      <w:r w:rsidRPr="006C375B">
        <w:t xml:space="preserve"> </w:t>
      </w:r>
      <w:r>
        <w:t>предпринимать</w:t>
      </w:r>
      <w:r w:rsidRPr="006C375B">
        <w:t xml:space="preserve"> </w:t>
      </w:r>
      <w:r>
        <w:t>шаги</w:t>
      </w:r>
      <w:r w:rsidRPr="006C375B">
        <w:t xml:space="preserve"> </w:t>
      </w:r>
      <w:r>
        <w:t>по</w:t>
      </w:r>
      <w:r w:rsidRPr="006C375B">
        <w:t xml:space="preserve"> </w:t>
      </w:r>
      <w:r>
        <w:t>развитию</w:t>
      </w:r>
      <w:r w:rsidRPr="006C375B">
        <w:t xml:space="preserve"> </w:t>
      </w:r>
      <w:r>
        <w:t>сети</w:t>
      </w:r>
      <w:r w:rsidRPr="006C375B">
        <w:t xml:space="preserve"> </w:t>
      </w:r>
      <w:r>
        <w:t>сотрудничества</w:t>
      </w:r>
      <w:r w:rsidRPr="006C375B">
        <w:t xml:space="preserve"> </w:t>
      </w:r>
      <w:r>
        <w:t>с</w:t>
      </w:r>
      <w:r w:rsidRPr="006C375B">
        <w:t xml:space="preserve"> </w:t>
      </w:r>
      <w:r>
        <w:t>другими</w:t>
      </w:r>
      <w:r w:rsidRPr="006C375B">
        <w:t xml:space="preserve"> </w:t>
      </w:r>
      <w:r>
        <w:t>компетентными</w:t>
      </w:r>
      <w:r w:rsidRPr="006C375B">
        <w:t xml:space="preserve"> </w:t>
      </w:r>
      <w:r>
        <w:t>министерствами</w:t>
      </w:r>
      <w:r w:rsidRPr="006C375B">
        <w:t xml:space="preserve"> </w:t>
      </w:r>
      <w:r>
        <w:t>и</w:t>
      </w:r>
      <w:r w:rsidRPr="006C375B">
        <w:t xml:space="preserve"> </w:t>
      </w:r>
      <w:r>
        <w:t>ведомствами в целях размещения таких лиц в соответствующих центрах</w:t>
      </w:r>
      <w:r w:rsidRPr="006C375B">
        <w:t>.</w:t>
      </w:r>
    </w:p>
    <w:p w14:paraId="3BE8DE1D" w14:textId="77777777" w:rsidR="001E22E1" w:rsidRPr="006B6DCB" w:rsidRDefault="001E22E1" w:rsidP="001E22E1">
      <w:pPr>
        <w:pStyle w:val="H23G"/>
      </w:pPr>
      <w:r w:rsidRPr="006C375B">
        <w:tab/>
      </w:r>
      <w:r w:rsidRPr="006C375B">
        <w:tab/>
      </w:r>
      <w:r>
        <w:t>Женщины</w:t>
      </w:r>
      <w:r w:rsidRPr="006B6DCB">
        <w:t>-</w:t>
      </w:r>
      <w:r>
        <w:t>инвалиды</w:t>
      </w:r>
      <w:r w:rsidRPr="006B6DCB">
        <w:t xml:space="preserve"> (</w:t>
      </w:r>
      <w:r>
        <w:t>статья</w:t>
      </w:r>
      <w:r w:rsidRPr="006B6DCB">
        <w:t xml:space="preserve"> 6)</w:t>
      </w:r>
    </w:p>
    <w:p w14:paraId="6F9DD9DF" w14:textId="77777777" w:rsidR="001E22E1" w:rsidRPr="006B6DCB" w:rsidRDefault="001E22E1" w:rsidP="001E22E1">
      <w:pPr>
        <w:pStyle w:val="H23G"/>
      </w:pPr>
      <w:r w:rsidRPr="006B6DCB">
        <w:tab/>
      </w:r>
      <w:r w:rsidRPr="006B6DCB">
        <w:tab/>
      </w:r>
      <w:r>
        <w:t xml:space="preserve">Ответ на пункт 3 перечня вопросов </w:t>
      </w:r>
    </w:p>
    <w:p w14:paraId="15BC29F7" w14:textId="77777777" w:rsidR="001E22E1" w:rsidRPr="006B6DCB" w:rsidRDefault="001E22E1" w:rsidP="001E22E1">
      <w:pPr>
        <w:pStyle w:val="SingleTxtG"/>
      </w:pPr>
      <w:r w:rsidRPr="006B6DCB">
        <w:t>21.</w:t>
      </w:r>
      <w:r w:rsidRPr="006B6DCB">
        <w:tab/>
      </w:r>
      <w:r>
        <w:t>В настоящее время в Греции осуществляется Национальный план действий по обеспечению гендерного равенства на 2016</w:t>
      </w:r>
      <w:r w:rsidR="00E12CD5">
        <w:t>–</w:t>
      </w:r>
      <w:r>
        <w:t>2020 годы. Одним из его стратегических приоритетов является социальная интеграция и равное обращение с женщинами, сталкивающимися с множественной дискриминацией по признаку пола и уязвимости, в частности женщинами-инвалидами</w:t>
      </w:r>
      <w:r w:rsidRPr="006B6DCB">
        <w:t xml:space="preserve">. </w:t>
      </w:r>
    </w:p>
    <w:p w14:paraId="6EA29636" w14:textId="77777777" w:rsidR="001E22E1" w:rsidRPr="006B6DCB" w:rsidRDefault="001E22E1" w:rsidP="001E22E1">
      <w:pPr>
        <w:pStyle w:val="SingleTxtG"/>
      </w:pPr>
      <w:r w:rsidRPr="006B6DCB">
        <w:t>22.</w:t>
      </w:r>
      <w:r w:rsidRPr="006B6DCB">
        <w:tab/>
      </w:r>
      <w:r>
        <w:t>Предотвращение и борьба с насилием в отношении женщин традиционно является одним из высших приоритетов для Генерального секретариата по вопросам гендерного равенства (ГСГР), который с 2010 года осуществляет Национальную программу предотвращения и борьбы с насилием в отношении женщин. Мониторинг результатов реализации программы с точки зрения статистических данных проводится на основе базы данных, в которой регистрируются случаи гендерного насилия в отношении женщин.</w:t>
      </w:r>
      <w:r w:rsidRPr="006B6DCB">
        <w:t xml:space="preserve"> </w:t>
      </w:r>
    </w:p>
    <w:p w14:paraId="6E697945" w14:textId="77777777" w:rsidR="001E22E1" w:rsidRPr="00744AD7" w:rsidRDefault="001E22E1" w:rsidP="001E22E1">
      <w:pPr>
        <w:pStyle w:val="SingleTxtG"/>
      </w:pPr>
      <w:r w:rsidRPr="007F3BA6">
        <w:t>23.</w:t>
      </w:r>
      <w:r w:rsidRPr="007F3BA6">
        <w:tab/>
      </w:r>
      <w:r>
        <w:t>За</w:t>
      </w:r>
      <w:r w:rsidRPr="007F3BA6">
        <w:t xml:space="preserve"> </w:t>
      </w:r>
      <w:r>
        <w:t>период</w:t>
      </w:r>
      <w:r w:rsidRPr="007F3BA6">
        <w:t xml:space="preserve"> </w:t>
      </w:r>
      <w:r>
        <w:t>с</w:t>
      </w:r>
      <w:r w:rsidRPr="007F3BA6">
        <w:t xml:space="preserve"> 1 </w:t>
      </w:r>
      <w:r>
        <w:t>января</w:t>
      </w:r>
      <w:r w:rsidRPr="007F3BA6">
        <w:t xml:space="preserve"> 2012 </w:t>
      </w:r>
      <w:r>
        <w:t>года</w:t>
      </w:r>
      <w:r w:rsidRPr="007F3BA6">
        <w:t xml:space="preserve"> </w:t>
      </w:r>
      <w:r>
        <w:t>по</w:t>
      </w:r>
      <w:r w:rsidRPr="007F3BA6">
        <w:t xml:space="preserve"> 22 </w:t>
      </w:r>
      <w:r>
        <w:t>мая</w:t>
      </w:r>
      <w:r w:rsidRPr="007F3BA6">
        <w:t xml:space="preserve"> 2019 </w:t>
      </w:r>
      <w:r>
        <w:t>года</w:t>
      </w:r>
      <w:r w:rsidRPr="007F3BA6">
        <w:t xml:space="preserve"> </w:t>
      </w:r>
      <w:r>
        <w:t>количество</w:t>
      </w:r>
      <w:r w:rsidRPr="007F3BA6">
        <w:t xml:space="preserve"> </w:t>
      </w:r>
      <w:r>
        <w:t>женщин</w:t>
      </w:r>
      <w:r w:rsidRPr="007F3BA6">
        <w:t>-</w:t>
      </w:r>
      <w:r>
        <w:t xml:space="preserve">инвалидов, получивших поддержку со стороны сети различных структур, составило 172 из общего числа 25 000 женщин, включая 96 случаев применения гендерного насилия, а 76 случаев были связаны с множественной дискриминацией. </w:t>
      </w:r>
      <w:r w:rsidR="00E12CD5">
        <w:t>38</w:t>
      </w:r>
      <w:r>
        <w:t xml:space="preserve"> женщин </w:t>
      </w:r>
      <w:r>
        <w:lastRenderedPageBreak/>
        <w:t xml:space="preserve">имели среднее образование (22%), 18 (10%) – высшее образование, 73 (42%) были безработными. </w:t>
      </w:r>
      <w:r w:rsidR="00E12CD5">
        <w:t>53</w:t>
      </w:r>
      <w:r w:rsidRPr="00744AD7">
        <w:t xml:space="preserve"> (31%) </w:t>
      </w:r>
      <w:r>
        <w:t>находились</w:t>
      </w:r>
      <w:r w:rsidRPr="00744AD7">
        <w:t xml:space="preserve"> </w:t>
      </w:r>
      <w:r>
        <w:t>в</w:t>
      </w:r>
      <w:r w:rsidRPr="00744AD7">
        <w:t xml:space="preserve"> </w:t>
      </w:r>
      <w:r>
        <w:t>возрасте</w:t>
      </w:r>
      <w:r w:rsidRPr="00744AD7">
        <w:t xml:space="preserve"> 36</w:t>
      </w:r>
      <w:r w:rsidR="00E12CD5">
        <w:t>–</w:t>
      </w:r>
      <w:r w:rsidRPr="00744AD7">
        <w:t>45</w:t>
      </w:r>
      <w:r w:rsidRPr="00386298">
        <w:t> </w:t>
      </w:r>
      <w:r>
        <w:t>лет</w:t>
      </w:r>
      <w:r w:rsidRPr="00744AD7">
        <w:t xml:space="preserve">. </w:t>
      </w:r>
    </w:p>
    <w:p w14:paraId="5F5E3C62" w14:textId="77777777" w:rsidR="001E22E1" w:rsidRPr="00744AD7" w:rsidRDefault="001E22E1" w:rsidP="001E22E1">
      <w:pPr>
        <w:pStyle w:val="SingleTxtG"/>
      </w:pPr>
      <w:r w:rsidRPr="00744AD7">
        <w:t>24.</w:t>
      </w:r>
      <w:r w:rsidRPr="00744AD7">
        <w:tab/>
      </w:r>
      <w:r>
        <w:t>В течение 2018</w:t>
      </w:r>
      <w:r w:rsidR="00E12CD5">
        <w:t>–</w:t>
      </w:r>
      <w:r>
        <w:t xml:space="preserve">2019 годов была организована информационно-просветительская кампания, которая предусматривала, в частности, действия, направленные на удовлетворение потребностей инвалидов. Так, было создано три телеролика, полностью доступных для людей с сенсорными нарушениями. В апреле 2019 года был организован трехдневный кинофестиваль. Один из представленных на нем фильмов демонстрировался с субтитрами с использованием технологии </w:t>
      </w:r>
      <w:r w:rsidRPr="00386298">
        <w:t>SDH</w:t>
      </w:r>
      <w:r w:rsidRPr="00744AD7">
        <w:t xml:space="preserve"> </w:t>
      </w:r>
      <w:r>
        <w:t xml:space="preserve">и </w:t>
      </w:r>
      <w:r w:rsidRPr="00386298">
        <w:t>AD</w:t>
      </w:r>
      <w:r>
        <w:t>-звука</w:t>
      </w:r>
      <w:r w:rsidRPr="00744AD7">
        <w:t xml:space="preserve">. </w:t>
      </w:r>
      <w:r>
        <w:t>Наконец, все практические семинары, проводившиеся в рамках кампании, были полностью доступны для инвалидов. Одна</w:t>
      </w:r>
      <w:r w:rsidRPr="00744AD7">
        <w:t xml:space="preserve"> </w:t>
      </w:r>
      <w:r>
        <w:t>часть</w:t>
      </w:r>
      <w:r w:rsidRPr="00744AD7">
        <w:t xml:space="preserve"> </w:t>
      </w:r>
      <w:r>
        <w:t>печатных</w:t>
      </w:r>
      <w:r w:rsidRPr="00744AD7">
        <w:t xml:space="preserve"> </w:t>
      </w:r>
      <w:r>
        <w:t>материалов</w:t>
      </w:r>
      <w:r w:rsidRPr="00744AD7">
        <w:t xml:space="preserve"> </w:t>
      </w:r>
      <w:r>
        <w:t>была набрана</w:t>
      </w:r>
      <w:r w:rsidRPr="00744AD7">
        <w:t xml:space="preserve"> </w:t>
      </w:r>
      <w:r>
        <w:t>крупным</w:t>
      </w:r>
      <w:r w:rsidRPr="00744AD7">
        <w:t xml:space="preserve"> </w:t>
      </w:r>
      <w:r>
        <w:t>шрифтом</w:t>
      </w:r>
      <w:r w:rsidRPr="00744AD7">
        <w:t xml:space="preserve">, </w:t>
      </w:r>
      <w:r>
        <w:t>а</w:t>
      </w:r>
      <w:r w:rsidRPr="00744AD7">
        <w:t xml:space="preserve"> </w:t>
      </w:r>
      <w:r>
        <w:t>другая</w:t>
      </w:r>
      <w:r w:rsidRPr="00744AD7">
        <w:t xml:space="preserve"> </w:t>
      </w:r>
      <w:r>
        <w:t>напечатана</w:t>
      </w:r>
      <w:r w:rsidRPr="00744AD7">
        <w:t xml:space="preserve"> </w:t>
      </w:r>
      <w:r>
        <w:t>шрифтом</w:t>
      </w:r>
      <w:r w:rsidRPr="00744AD7">
        <w:t xml:space="preserve"> </w:t>
      </w:r>
      <w:r>
        <w:t>Брайля</w:t>
      </w:r>
      <w:r w:rsidRPr="00744AD7">
        <w:t>.</w:t>
      </w:r>
    </w:p>
    <w:p w14:paraId="3D3F603B" w14:textId="77777777" w:rsidR="001E22E1" w:rsidRPr="00F5462E" w:rsidRDefault="001E22E1" w:rsidP="001E22E1">
      <w:pPr>
        <w:pStyle w:val="SingleTxtG"/>
      </w:pPr>
      <w:r w:rsidRPr="00F5462E">
        <w:t>25.</w:t>
      </w:r>
      <w:r w:rsidRPr="00F5462E">
        <w:tab/>
      </w:r>
      <w:r>
        <w:t>ГСГР</w:t>
      </w:r>
      <w:r w:rsidRPr="00F5462E">
        <w:t xml:space="preserve"> </w:t>
      </w:r>
      <w:r>
        <w:t>был</w:t>
      </w:r>
      <w:r w:rsidRPr="00F5462E">
        <w:t xml:space="preserve"> </w:t>
      </w:r>
      <w:r>
        <w:t>одним</w:t>
      </w:r>
      <w:r w:rsidRPr="00F5462E">
        <w:t xml:space="preserve"> </w:t>
      </w:r>
      <w:r>
        <w:t>из</w:t>
      </w:r>
      <w:r w:rsidRPr="00F5462E">
        <w:t xml:space="preserve"> </w:t>
      </w:r>
      <w:r>
        <w:t>участников</w:t>
      </w:r>
      <w:r w:rsidRPr="00F5462E">
        <w:t xml:space="preserve"> </w:t>
      </w:r>
      <w:r>
        <w:t>организованной</w:t>
      </w:r>
      <w:r w:rsidRPr="00F5462E">
        <w:t xml:space="preserve"> </w:t>
      </w:r>
      <w:r>
        <w:t>Европейским</w:t>
      </w:r>
      <w:r w:rsidRPr="00F5462E">
        <w:t xml:space="preserve"> </w:t>
      </w:r>
      <w:r>
        <w:t>союзом</w:t>
      </w:r>
      <w:r w:rsidRPr="00F5462E">
        <w:t xml:space="preserve"> </w:t>
      </w:r>
      <w:r>
        <w:t>общественной</w:t>
      </w:r>
      <w:r w:rsidRPr="00F5462E">
        <w:t xml:space="preserve"> </w:t>
      </w:r>
      <w:r>
        <w:t>консультации</w:t>
      </w:r>
      <w:r w:rsidRPr="00F5462E">
        <w:t xml:space="preserve">, </w:t>
      </w:r>
      <w:r>
        <w:t>посвященной</w:t>
      </w:r>
      <w:r w:rsidRPr="00F5462E">
        <w:t xml:space="preserve"> </w:t>
      </w:r>
      <w:r>
        <w:t>выходу</w:t>
      </w:r>
      <w:r w:rsidRPr="00F5462E">
        <w:t xml:space="preserve"> </w:t>
      </w:r>
      <w:r w:rsidR="00E12CD5">
        <w:t>«</w:t>
      </w:r>
      <w:r>
        <w:t>Зеленой</w:t>
      </w:r>
      <w:r w:rsidRPr="00F5462E">
        <w:t xml:space="preserve"> </w:t>
      </w:r>
      <w:r>
        <w:t>книги</w:t>
      </w:r>
      <w:r w:rsidR="00E12CD5">
        <w:t>»</w:t>
      </w:r>
      <w:r w:rsidRPr="00F5462E">
        <w:t xml:space="preserve"> </w:t>
      </w:r>
      <w:r>
        <w:t>под</w:t>
      </w:r>
      <w:r w:rsidRPr="00F5462E">
        <w:t xml:space="preserve"> </w:t>
      </w:r>
      <w:r>
        <w:t>названием</w:t>
      </w:r>
      <w:r w:rsidRPr="00F5462E">
        <w:t xml:space="preserve"> </w:t>
      </w:r>
      <w:r w:rsidR="00E12CD5">
        <w:t>«</w:t>
      </w:r>
      <w:r w:rsidRPr="00386298">
        <w:t>Preparing</w:t>
      </w:r>
      <w:r w:rsidRPr="00F5462E">
        <w:t xml:space="preserve"> </w:t>
      </w:r>
      <w:r w:rsidRPr="00386298">
        <w:t>for</w:t>
      </w:r>
      <w:r w:rsidRPr="00F5462E">
        <w:t xml:space="preserve"> </w:t>
      </w:r>
      <w:r w:rsidRPr="00386298">
        <w:t>a</w:t>
      </w:r>
      <w:r w:rsidRPr="00F5462E">
        <w:t xml:space="preserve"> </w:t>
      </w:r>
      <w:r w:rsidRPr="00386298">
        <w:t>Fully</w:t>
      </w:r>
      <w:r w:rsidRPr="00F5462E">
        <w:t xml:space="preserve"> </w:t>
      </w:r>
      <w:r w:rsidRPr="00386298">
        <w:t>Converged</w:t>
      </w:r>
      <w:r w:rsidRPr="00F5462E">
        <w:t xml:space="preserve"> </w:t>
      </w:r>
      <w:r w:rsidRPr="00386298">
        <w:t>Audiovisual</w:t>
      </w:r>
      <w:r w:rsidRPr="00F5462E">
        <w:t xml:space="preserve"> </w:t>
      </w:r>
      <w:r w:rsidRPr="00386298">
        <w:t>World</w:t>
      </w:r>
      <w:r w:rsidRPr="00F5462E">
        <w:t xml:space="preserve">: </w:t>
      </w:r>
      <w:r w:rsidRPr="00386298">
        <w:t>Growth</w:t>
      </w:r>
      <w:r w:rsidRPr="00F5462E">
        <w:t xml:space="preserve">, </w:t>
      </w:r>
      <w:r w:rsidRPr="00386298">
        <w:t>Creation</w:t>
      </w:r>
      <w:r w:rsidRPr="00F5462E">
        <w:t xml:space="preserve"> </w:t>
      </w:r>
      <w:r w:rsidRPr="00386298">
        <w:t>and</w:t>
      </w:r>
      <w:r w:rsidRPr="00F5462E">
        <w:t xml:space="preserve"> </w:t>
      </w:r>
      <w:r w:rsidRPr="00386298">
        <w:t>Values</w:t>
      </w:r>
      <w:r w:rsidRPr="00F5462E">
        <w:t xml:space="preserve"> – </w:t>
      </w:r>
      <w:r w:rsidRPr="00386298">
        <w:t>Public</w:t>
      </w:r>
      <w:r w:rsidRPr="00F5462E">
        <w:t xml:space="preserve"> </w:t>
      </w:r>
      <w:r w:rsidRPr="00386298">
        <w:t>Consultation</w:t>
      </w:r>
      <w:r w:rsidR="00E12CD5">
        <w:t>»</w:t>
      </w:r>
      <w:r>
        <w:t xml:space="preserve"> (</w:t>
      </w:r>
      <w:r w:rsidR="00E12CD5">
        <w:t>«</w:t>
      </w:r>
      <w:r>
        <w:t>Подготовка к полностью конвергентному аудиовизуальному миру: рост, творчество и ценности – общественная консультация</w:t>
      </w:r>
      <w:r w:rsidR="00E12CD5">
        <w:t>»</w:t>
      </w:r>
      <w:r>
        <w:t>). Авторы издания ставили перед собой задачу попытаться сделать новые технологии аудиовизуального мира удобными для пользователей из числа женщин-инвалидов</w:t>
      </w:r>
      <w:r w:rsidRPr="00F5462E">
        <w:t xml:space="preserve">. </w:t>
      </w:r>
    </w:p>
    <w:p w14:paraId="435B8F1A" w14:textId="77777777" w:rsidR="001E22E1" w:rsidRPr="00F5462E" w:rsidRDefault="001E22E1" w:rsidP="001E22E1">
      <w:pPr>
        <w:pStyle w:val="SingleTxtG"/>
      </w:pPr>
      <w:r w:rsidRPr="00F5462E">
        <w:t>26.</w:t>
      </w:r>
      <w:r w:rsidRPr="00F5462E">
        <w:tab/>
      </w:r>
      <w:r>
        <w:t>Материал</w:t>
      </w:r>
      <w:r w:rsidRPr="00F5462E">
        <w:t xml:space="preserve">, </w:t>
      </w:r>
      <w:r>
        <w:t>подготовленный</w:t>
      </w:r>
      <w:r w:rsidRPr="00F5462E">
        <w:t xml:space="preserve"> </w:t>
      </w:r>
      <w:r>
        <w:t>в</w:t>
      </w:r>
      <w:r w:rsidRPr="00F5462E">
        <w:t xml:space="preserve"> </w:t>
      </w:r>
      <w:r>
        <w:t>рамках</w:t>
      </w:r>
      <w:r w:rsidRPr="00F5462E">
        <w:t xml:space="preserve"> </w:t>
      </w:r>
      <w:r>
        <w:t>проекта</w:t>
      </w:r>
      <w:r w:rsidRPr="00F5462E">
        <w:t xml:space="preserve"> </w:t>
      </w:r>
      <w:r w:rsidR="00E12CD5">
        <w:t>«</w:t>
      </w:r>
      <w:r>
        <w:t>Учет</w:t>
      </w:r>
      <w:r w:rsidRPr="00F5462E">
        <w:t xml:space="preserve"> </w:t>
      </w:r>
      <w:r>
        <w:t>гендерной</w:t>
      </w:r>
      <w:r w:rsidRPr="00F5462E">
        <w:t xml:space="preserve"> </w:t>
      </w:r>
      <w:r>
        <w:t>проблематики</w:t>
      </w:r>
      <w:r w:rsidR="00E12CD5">
        <w:t>»</w:t>
      </w:r>
      <w:r w:rsidRPr="00F5462E">
        <w:t xml:space="preserve">, </w:t>
      </w:r>
      <w:r>
        <w:t>был</w:t>
      </w:r>
      <w:r w:rsidRPr="00F5462E">
        <w:t xml:space="preserve"> </w:t>
      </w:r>
      <w:r>
        <w:t>направлен</w:t>
      </w:r>
      <w:r w:rsidRPr="00F5462E">
        <w:t xml:space="preserve"> </w:t>
      </w:r>
      <w:r>
        <w:t>в</w:t>
      </w:r>
      <w:r w:rsidRPr="00F5462E">
        <w:t xml:space="preserve"> </w:t>
      </w:r>
      <w:r>
        <w:t>муниципалитеты</w:t>
      </w:r>
      <w:r w:rsidRPr="00F5462E">
        <w:t xml:space="preserve">. </w:t>
      </w:r>
    </w:p>
    <w:p w14:paraId="2A8D9FDB" w14:textId="77777777" w:rsidR="001E22E1" w:rsidRPr="00082426" w:rsidRDefault="001E22E1" w:rsidP="001E22E1">
      <w:pPr>
        <w:pStyle w:val="SingleTxtG"/>
      </w:pPr>
      <w:r w:rsidRPr="00082426">
        <w:t>27.</w:t>
      </w:r>
      <w:r w:rsidRPr="00082426">
        <w:tab/>
      </w:r>
      <w:r>
        <w:t>Наконец</w:t>
      </w:r>
      <w:r w:rsidRPr="00082426">
        <w:t xml:space="preserve">, </w:t>
      </w:r>
      <w:r>
        <w:t>следует</w:t>
      </w:r>
      <w:r w:rsidRPr="00082426">
        <w:t xml:space="preserve"> </w:t>
      </w:r>
      <w:r>
        <w:t>отметить</w:t>
      </w:r>
      <w:r w:rsidRPr="00082426">
        <w:t xml:space="preserve">, </w:t>
      </w:r>
      <w:r>
        <w:t>что</w:t>
      </w:r>
      <w:r w:rsidRPr="00082426">
        <w:t xml:space="preserve"> </w:t>
      </w:r>
      <w:r>
        <w:t>вышеупомянутый</w:t>
      </w:r>
      <w:r w:rsidRPr="00082426">
        <w:t xml:space="preserve"> </w:t>
      </w:r>
      <w:r>
        <w:t xml:space="preserve">Закон </w:t>
      </w:r>
      <w:r w:rsidRPr="00082426">
        <w:t xml:space="preserve">4443/2016, </w:t>
      </w:r>
      <w:r>
        <w:t>а</w:t>
      </w:r>
      <w:r w:rsidRPr="00082426">
        <w:t xml:space="preserve"> </w:t>
      </w:r>
      <w:r>
        <w:t>также</w:t>
      </w:r>
      <w:r w:rsidRPr="00082426">
        <w:t xml:space="preserve"> </w:t>
      </w:r>
      <w:r>
        <w:t>более</w:t>
      </w:r>
      <w:r w:rsidRPr="00082426">
        <w:t xml:space="preserve"> </w:t>
      </w:r>
      <w:r>
        <w:t>поздний</w:t>
      </w:r>
      <w:r w:rsidRPr="00082426">
        <w:t xml:space="preserve"> </w:t>
      </w:r>
      <w:r>
        <w:t xml:space="preserve">Закон </w:t>
      </w:r>
      <w:r w:rsidRPr="00082426">
        <w:t xml:space="preserve">4604/2019 </w:t>
      </w:r>
      <w:r>
        <w:t>о поощрении реального гендерного равенства прямо запрещают множественную дискриминацию</w:t>
      </w:r>
      <w:r w:rsidRPr="00082426">
        <w:t xml:space="preserve">. </w:t>
      </w:r>
    </w:p>
    <w:p w14:paraId="163A4C02" w14:textId="77777777" w:rsidR="001E22E1" w:rsidRPr="003C39EF" w:rsidRDefault="001E22E1" w:rsidP="001E22E1">
      <w:pPr>
        <w:pStyle w:val="H23G"/>
      </w:pPr>
      <w:r w:rsidRPr="00082426">
        <w:tab/>
      </w:r>
      <w:r w:rsidRPr="00082426">
        <w:tab/>
      </w:r>
      <w:r>
        <w:t>Дети</w:t>
      </w:r>
      <w:r w:rsidRPr="003C39EF">
        <w:t>-</w:t>
      </w:r>
      <w:r w:rsidRPr="00D65F70">
        <w:t>инвалиды</w:t>
      </w:r>
      <w:r w:rsidRPr="003C39EF">
        <w:t xml:space="preserve"> (</w:t>
      </w:r>
      <w:r>
        <w:t>статья</w:t>
      </w:r>
      <w:r w:rsidRPr="003C39EF">
        <w:t xml:space="preserve"> 7)</w:t>
      </w:r>
    </w:p>
    <w:p w14:paraId="5582AC16" w14:textId="77777777" w:rsidR="001E22E1" w:rsidRPr="003C39EF" w:rsidRDefault="001E22E1" w:rsidP="001E22E1">
      <w:pPr>
        <w:pStyle w:val="H23G"/>
      </w:pPr>
      <w:r w:rsidRPr="003C39EF">
        <w:tab/>
      </w:r>
      <w:r w:rsidRPr="003C39EF">
        <w:tab/>
      </w:r>
      <w:r>
        <w:t xml:space="preserve">Ответ на пункт 4 перечня вопросов </w:t>
      </w:r>
    </w:p>
    <w:p w14:paraId="1110AD26" w14:textId="77777777" w:rsidR="001E22E1" w:rsidRPr="006A7BA5" w:rsidRDefault="001E22E1" w:rsidP="001E22E1">
      <w:pPr>
        <w:pStyle w:val="SingleTxtG"/>
      </w:pPr>
      <w:r w:rsidRPr="006A7BA5">
        <w:t>28.</w:t>
      </w:r>
      <w:r w:rsidRPr="006A7BA5">
        <w:tab/>
      </w:r>
      <w:r>
        <w:t>Центры</w:t>
      </w:r>
      <w:r w:rsidRPr="006A7BA5">
        <w:t xml:space="preserve"> </w:t>
      </w:r>
      <w:r>
        <w:t>творческой</w:t>
      </w:r>
      <w:r w:rsidRPr="006A7BA5">
        <w:t xml:space="preserve"> </w:t>
      </w:r>
      <w:r>
        <w:t>деятельности</w:t>
      </w:r>
      <w:r w:rsidRPr="006A7BA5">
        <w:t xml:space="preserve"> </w:t>
      </w:r>
      <w:r>
        <w:t>детей</w:t>
      </w:r>
      <w:r w:rsidRPr="006A7BA5">
        <w:t xml:space="preserve"> </w:t>
      </w:r>
      <w:r>
        <w:t>с</w:t>
      </w:r>
      <w:r w:rsidRPr="006A7BA5">
        <w:t xml:space="preserve"> </w:t>
      </w:r>
      <w:r>
        <w:t>особыми</w:t>
      </w:r>
      <w:r w:rsidRPr="006A7BA5">
        <w:t xml:space="preserve"> </w:t>
      </w:r>
      <w:r>
        <w:t>потребностями</w:t>
      </w:r>
      <w:r w:rsidRPr="006A7BA5">
        <w:t xml:space="preserve">, </w:t>
      </w:r>
      <w:r>
        <w:t>созданные</w:t>
      </w:r>
      <w:r w:rsidRPr="006A7BA5">
        <w:t xml:space="preserve"> </w:t>
      </w:r>
      <w:r>
        <w:t>муниципальными</w:t>
      </w:r>
      <w:r w:rsidRPr="006A7BA5">
        <w:t xml:space="preserve"> </w:t>
      </w:r>
      <w:r>
        <w:t>предприятиями</w:t>
      </w:r>
      <w:r w:rsidRPr="006A7BA5">
        <w:t xml:space="preserve"> </w:t>
      </w:r>
      <w:r>
        <w:t>и</w:t>
      </w:r>
      <w:r w:rsidRPr="006A7BA5">
        <w:t xml:space="preserve"> </w:t>
      </w:r>
      <w:r>
        <w:t>частными</w:t>
      </w:r>
      <w:r w:rsidRPr="006A7BA5">
        <w:t xml:space="preserve"> </w:t>
      </w:r>
      <w:r>
        <w:t>некоммерческими</w:t>
      </w:r>
      <w:r w:rsidRPr="006A7BA5">
        <w:t xml:space="preserve"> </w:t>
      </w:r>
      <w:r>
        <w:t>организациями</w:t>
      </w:r>
      <w:r w:rsidRPr="006A7BA5">
        <w:t xml:space="preserve">, </w:t>
      </w:r>
      <w:r>
        <w:t>ставят</w:t>
      </w:r>
      <w:r w:rsidRPr="006A7BA5">
        <w:t xml:space="preserve"> </w:t>
      </w:r>
      <w:r>
        <w:t>перед</w:t>
      </w:r>
      <w:r w:rsidRPr="006A7BA5">
        <w:t xml:space="preserve"> </w:t>
      </w:r>
      <w:r>
        <w:t>собой</w:t>
      </w:r>
      <w:r w:rsidRPr="006A7BA5">
        <w:t xml:space="preserve"> </w:t>
      </w:r>
      <w:r>
        <w:t>задачу</w:t>
      </w:r>
      <w:r w:rsidRPr="006A7BA5">
        <w:t xml:space="preserve"> </w:t>
      </w:r>
      <w:r>
        <w:t>организации</w:t>
      </w:r>
      <w:r w:rsidRPr="006A7BA5">
        <w:t xml:space="preserve"> </w:t>
      </w:r>
      <w:r>
        <w:t>творческой</w:t>
      </w:r>
      <w:r w:rsidRPr="006A7BA5">
        <w:t xml:space="preserve"> </w:t>
      </w:r>
      <w:r>
        <w:t>деятельности</w:t>
      </w:r>
      <w:r w:rsidRPr="006A7BA5">
        <w:t xml:space="preserve"> </w:t>
      </w:r>
      <w:r>
        <w:t>для</w:t>
      </w:r>
      <w:r w:rsidRPr="006A7BA5">
        <w:t xml:space="preserve"> </w:t>
      </w:r>
      <w:r>
        <w:t>детей</w:t>
      </w:r>
      <w:r w:rsidRPr="006A7BA5">
        <w:t xml:space="preserve">, </w:t>
      </w:r>
      <w:r>
        <w:t>поощрения</w:t>
      </w:r>
      <w:r w:rsidRPr="006A7BA5">
        <w:t xml:space="preserve"> </w:t>
      </w:r>
      <w:r>
        <w:t>их</w:t>
      </w:r>
      <w:r w:rsidRPr="006A7BA5">
        <w:t xml:space="preserve"> </w:t>
      </w:r>
      <w:r>
        <w:t>участия</w:t>
      </w:r>
      <w:r w:rsidRPr="006A7BA5">
        <w:t xml:space="preserve"> </w:t>
      </w:r>
      <w:r>
        <w:t>в</w:t>
      </w:r>
      <w:r w:rsidRPr="006A7BA5">
        <w:t xml:space="preserve"> </w:t>
      </w:r>
      <w:r>
        <w:t>программах</w:t>
      </w:r>
      <w:r w:rsidRPr="006A7BA5">
        <w:t xml:space="preserve"> </w:t>
      </w:r>
      <w:r>
        <w:t>предпрофессионального</w:t>
      </w:r>
      <w:r w:rsidRPr="006A7BA5">
        <w:t xml:space="preserve"> </w:t>
      </w:r>
      <w:r>
        <w:t>обучения</w:t>
      </w:r>
      <w:r w:rsidRPr="006A7BA5">
        <w:t xml:space="preserve"> </w:t>
      </w:r>
      <w:r>
        <w:t>и</w:t>
      </w:r>
      <w:r w:rsidRPr="006A7BA5">
        <w:t xml:space="preserve"> </w:t>
      </w:r>
      <w:r>
        <w:t>подготовки</w:t>
      </w:r>
      <w:r w:rsidRPr="006A7BA5">
        <w:t xml:space="preserve"> </w:t>
      </w:r>
      <w:r>
        <w:t>и</w:t>
      </w:r>
      <w:r w:rsidRPr="006A7BA5">
        <w:t xml:space="preserve"> </w:t>
      </w:r>
      <w:r>
        <w:t>оказания</w:t>
      </w:r>
      <w:r w:rsidRPr="006A7BA5">
        <w:t xml:space="preserve"> </w:t>
      </w:r>
      <w:r>
        <w:t>вспомогательных</w:t>
      </w:r>
      <w:r w:rsidRPr="006A7BA5">
        <w:t xml:space="preserve"> </w:t>
      </w:r>
      <w:r>
        <w:t>услуг</w:t>
      </w:r>
      <w:r w:rsidRPr="006A7BA5">
        <w:t xml:space="preserve"> </w:t>
      </w:r>
      <w:r>
        <w:t>детям</w:t>
      </w:r>
      <w:r w:rsidRPr="006A7BA5">
        <w:t xml:space="preserve">, </w:t>
      </w:r>
      <w:r>
        <w:t>их</w:t>
      </w:r>
      <w:r w:rsidRPr="006A7BA5">
        <w:t xml:space="preserve"> </w:t>
      </w:r>
      <w:r>
        <w:t>семьям</w:t>
      </w:r>
      <w:r w:rsidRPr="006A7BA5">
        <w:t xml:space="preserve"> </w:t>
      </w:r>
      <w:r>
        <w:t>и</w:t>
      </w:r>
      <w:r w:rsidRPr="006A7BA5">
        <w:t xml:space="preserve"> </w:t>
      </w:r>
      <w:r>
        <w:t>родственникам</w:t>
      </w:r>
      <w:r w:rsidRPr="006A7BA5">
        <w:t xml:space="preserve">. </w:t>
      </w:r>
    </w:p>
    <w:p w14:paraId="47CF4686" w14:textId="77777777" w:rsidR="001E22E1" w:rsidRPr="006A7BA5" w:rsidRDefault="001E22E1" w:rsidP="001E22E1">
      <w:pPr>
        <w:pStyle w:val="SingleTxtG"/>
      </w:pPr>
      <w:r w:rsidRPr="006A7BA5">
        <w:t>29.</w:t>
      </w:r>
      <w:r w:rsidRPr="006A7BA5">
        <w:tab/>
      </w:r>
      <w:r>
        <w:t xml:space="preserve">В 2017 году Министерство труда, социального страхования и социальной солидарности выпустило министерское решение о </w:t>
      </w:r>
      <w:r w:rsidR="00E12CD5">
        <w:t>«</w:t>
      </w:r>
      <w:r>
        <w:t>Программе деинституционализации инвалидов</w:t>
      </w:r>
      <w:r w:rsidR="00E12CD5">
        <w:t>»</w:t>
      </w:r>
      <w:r>
        <w:t>, согласно которому инвалиды, размещенные в соответствующих отделениях Центра социального ухода Аттики, будут переведены в безопасное и удобное здание или объект семейного типа либо вернутся в свои семьи, где им будет оказываться дополнительная помощь в рамках программы деинституционализации</w:t>
      </w:r>
      <w:r w:rsidRPr="006A7BA5">
        <w:t>.</w:t>
      </w:r>
    </w:p>
    <w:p w14:paraId="75D15399" w14:textId="77777777" w:rsidR="001E22E1" w:rsidRPr="006A7BA5" w:rsidRDefault="001E22E1" w:rsidP="001E22E1">
      <w:pPr>
        <w:pStyle w:val="SingleTxtG"/>
      </w:pPr>
      <w:r w:rsidRPr="006A7BA5">
        <w:t>30.</w:t>
      </w:r>
      <w:r w:rsidRPr="006A7BA5">
        <w:tab/>
      </w:r>
      <w:r>
        <w:t>Кроме</w:t>
      </w:r>
      <w:r w:rsidRPr="006A7BA5">
        <w:t xml:space="preserve"> </w:t>
      </w:r>
      <w:r>
        <w:t>того</w:t>
      </w:r>
      <w:r w:rsidRPr="006A7BA5">
        <w:t xml:space="preserve">, </w:t>
      </w:r>
      <w:r>
        <w:t>согласно</w:t>
      </w:r>
      <w:r w:rsidRPr="006A7BA5">
        <w:t xml:space="preserve"> </w:t>
      </w:r>
      <w:r>
        <w:t>статье</w:t>
      </w:r>
      <w:r w:rsidRPr="006A7BA5">
        <w:t xml:space="preserve"> 2 </w:t>
      </w:r>
      <w:r>
        <w:t>упомянутого</w:t>
      </w:r>
      <w:r w:rsidRPr="006A7BA5">
        <w:t xml:space="preserve"> </w:t>
      </w:r>
      <w:r>
        <w:t>решения</w:t>
      </w:r>
      <w:r w:rsidRPr="006A7BA5">
        <w:t xml:space="preserve">, </w:t>
      </w:r>
      <w:r>
        <w:t>деинституционализация</w:t>
      </w:r>
      <w:r w:rsidRPr="006A7BA5">
        <w:t xml:space="preserve"> </w:t>
      </w:r>
      <w:r>
        <w:t>и</w:t>
      </w:r>
      <w:r w:rsidRPr="006A7BA5">
        <w:t xml:space="preserve"> </w:t>
      </w:r>
      <w:r>
        <w:t>профилактика</w:t>
      </w:r>
      <w:r w:rsidRPr="006A7BA5">
        <w:t xml:space="preserve"> </w:t>
      </w:r>
      <w:r>
        <w:t>предусматривают</w:t>
      </w:r>
      <w:r w:rsidRPr="006A7BA5">
        <w:t xml:space="preserve"> </w:t>
      </w:r>
      <w:r>
        <w:t>развитие</w:t>
      </w:r>
      <w:r w:rsidRPr="006A7BA5">
        <w:t xml:space="preserve"> </w:t>
      </w:r>
      <w:r>
        <w:t>объектов</w:t>
      </w:r>
      <w:r w:rsidRPr="006A7BA5">
        <w:t xml:space="preserve"> </w:t>
      </w:r>
      <w:r>
        <w:t>размещения</w:t>
      </w:r>
      <w:r w:rsidRPr="006A7BA5">
        <w:t xml:space="preserve"> </w:t>
      </w:r>
      <w:r>
        <w:t>для</w:t>
      </w:r>
      <w:r w:rsidRPr="006A7BA5">
        <w:t xml:space="preserve"> </w:t>
      </w:r>
      <w:r>
        <w:t>инвалидов</w:t>
      </w:r>
      <w:r w:rsidRPr="006A7BA5">
        <w:t xml:space="preserve">, </w:t>
      </w:r>
      <w:r>
        <w:t>разработку</w:t>
      </w:r>
      <w:r w:rsidRPr="006A7BA5">
        <w:t xml:space="preserve"> </w:t>
      </w:r>
      <w:r>
        <w:t>пилотной</w:t>
      </w:r>
      <w:r w:rsidRPr="006A7BA5">
        <w:t xml:space="preserve"> </w:t>
      </w:r>
      <w:r>
        <w:t>программы</w:t>
      </w:r>
      <w:r w:rsidRPr="006A7BA5">
        <w:t xml:space="preserve"> </w:t>
      </w:r>
      <w:r>
        <w:t>профессионального</w:t>
      </w:r>
      <w:r w:rsidRPr="006A7BA5">
        <w:t xml:space="preserve"> </w:t>
      </w:r>
      <w:r>
        <w:t>патроната</w:t>
      </w:r>
      <w:r w:rsidRPr="006A7BA5">
        <w:t xml:space="preserve">, </w:t>
      </w:r>
      <w:r>
        <w:t>разработку</w:t>
      </w:r>
      <w:r w:rsidRPr="006A7BA5">
        <w:t xml:space="preserve"> </w:t>
      </w:r>
      <w:r>
        <w:t>проекта</w:t>
      </w:r>
      <w:r w:rsidRPr="006A7BA5">
        <w:t xml:space="preserve"> </w:t>
      </w:r>
      <w:r>
        <w:t>строительства</w:t>
      </w:r>
      <w:r w:rsidRPr="006A7BA5">
        <w:t xml:space="preserve"> </w:t>
      </w:r>
      <w:r>
        <w:t>инфраструктурного</w:t>
      </w:r>
      <w:r w:rsidRPr="006A7BA5">
        <w:t xml:space="preserve"> </w:t>
      </w:r>
      <w:r>
        <w:t>объекта</w:t>
      </w:r>
      <w:r w:rsidRPr="006A7BA5">
        <w:t xml:space="preserve"> </w:t>
      </w:r>
      <w:r>
        <w:t>для</w:t>
      </w:r>
      <w:r w:rsidRPr="006A7BA5">
        <w:t xml:space="preserve"> </w:t>
      </w:r>
      <w:r>
        <w:t>кратковременного</w:t>
      </w:r>
      <w:r w:rsidRPr="006A7BA5">
        <w:t xml:space="preserve"> </w:t>
      </w:r>
      <w:r>
        <w:t>пребывания</w:t>
      </w:r>
      <w:r w:rsidRPr="006A7BA5">
        <w:t xml:space="preserve"> </w:t>
      </w:r>
      <w:r>
        <w:t>инвалидов</w:t>
      </w:r>
      <w:r w:rsidRPr="006A7BA5">
        <w:t xml:space="preserve">, </w:t>
      </w:r>
      <w:r>
        <w:t>создание</w:t>
      </w:r>
      <w:r w:rsidRPr="006A7BA5">
        <w:t xml:space="preserve"> </w:t>
      </w:r>
      <w:r>
        <w:t>мобильного</w:t>
      </w:r>
      <w:r w:rsidRPr="006A7BA5">
        <w:t xml:space="preserve"> </w:t>
      </w:r>
      <w:r>
        <w:t>комплекса</w:t>
      </w:r>
      <w:r w:rsidRPr="006A7BA5">
        <w:t xml:space="preserve"> </w:t>
      </w:r>
      <w:r>
        <w:t>предоставления</w:t>
      </w:r>
      <w:r w:rsidRPr="006A7BA5">
        <w:t xml:space="preserve"> </w:t>
      </w:r>
      <w:r>
        <w:t>вспомогательных</w:t>
      </w:r>
      <w:r w:rsidRPr="006A7BA5">
        <w:t xml:space="preserve"> </w:t>
      </w:r>
      <w:r>
        <w:t>услуг</w:t>
      </w:r>
      <w:r w:rsidRPr="006A7BA5">
        <w:t xml:space="preserve"> </w:t>
      </w:r>
      <w:r>
        <w:t>семьям</w:t>
      </w:r>
      <w:r w:rsidRPr="006A7BA5">
        <w:t xml:space="preserve"> </w:t>
      </w:r>
      <w:r>
        <w:t>с</w:t>
      </w:r>
      <w:r w:rsidRPr="006A7BA5">
        <w:t xml:space="preserve"> </w:t>
      </w:r>
      <w:r>
        <w:t>инвалидами</w:t>
      </w:r>
      <w:r w:rsidRPr="006A7BA5">
        <w:t xml:space="preserve">, </w:t>
      </w:r>
      <w:r>
        <w:t>развитие</w:t>
      </w:r>
      <w:r w:rsidRPr="006A7BA5">
        <w:t xml:space="preserve"> </w:t>
      </w:r>
      <w:r>
        <w:t>центров</w:t>
      </w:r>
      <w:r w:rsidRPr="006A7BA5">
        <w:t xml:space="preserve"> </w:t>
      </w:r>
      <w:r>
        <w:t>творческой</w:t>
      </w:r>
      <w:r w:rsidRPr="006A7BA5">
        <w:t xml:space="preserve"> </w:t>
      </w:r>
      <w:r>
        <w:t>деятельности</w:t>
      </w:r>
      <w:r w:rsidRPr="006A7BA5">
        <w:t xml:space="preserve"> </w:t>
      </w:r>
      <w:r>
        <w:t>и</w:t>
      </w:r>
      <w:r w:rsidRPr="006A7BA5">
        <w:t xml:space="preserve"> </w:t>
      </w:r>
      <w:r>
        <w:t>создание</w:t>
      </w:r>
      <w:r w:rsidRPr="006A7BA5">
        <w:t xml:space="preserve"> </w:t>
      </w:r>
      <w:r>
        <w:t>центров</w:t>
      </w:r>
      <w:r w:rsidRPr="006A7BA5">
        <w:t xml:space="preserve"> </w:t>
      </w:r>
      <w:r>
        <w:t>дневного</w:t>
      </w:r>
      <w:r w:rsidRPr="006A7BA5">
        <w:t xml:space="preserve"> </w:t>
      </w:r>
      <w:r>
        <w:t>ухода</w:t>
      </w:r>
      <w:r w:rsidRPr="006A7BA5">
        <w:t xml:space="preserve"> </w:t>
      </w:r>
      <w:r>
        <w:t>для</w:t>
      </w:r>
      <w:r w:rsidRPr="006A7BA5">
        <w:t xml:space="preserve"> </w:t>
      </w:r>
      <w:r>
        <w:t>инвалидов</w:t>
      </w:r>
      <w:r w:rsidRPr="006A7BA5">
        <w:t>.</w:t>
      </w:r>
    </w:p>
    <w:p w14:paraId="7A811B60" w14:textId="77777777" w:rsidR="001E22E1" w:rsidRPr="00750B81" w:rsidRDefault="001E22E1" w:rsidP="001E22E1">
      <w:pPr>
        <w:pStyle w:val="SingleTxtG"/>
      </w:pPr>
      <w:r w:rsidRPr="006A7BA5">
        <w:t>31.</w:t>
      </w:r>
      <w:r w:rsidRPr="006A7BA5">
        <w:tab/>
      </w:r>
      <w:r>
        <w:t>Наряду</w:t>
      </w:r>
      <w:r w:rsidRPr="006A7BA5">
        <w:t xml:space="preserve"> </w:t>
      </w:r>
      <w:r>
        <w:t>с</w:t>
      </w:r>
      <w:r w:rsidRPr="006A7BA5">
        <w:t xml:space="preserve"> </w:t>
      </w:r>
      <w:r>
        <w:t>этим</w:t>
      </w:r>
      <w:r w:rsidRPr="006A7BA5">
        <w:t xml:space="preserve"> </w:t>
      </w:r>
      <w:r>
        <w:t>Стандартные</w:t>
      </w:r>
      <w:r w:rsidRPr="006A7BA5">
        <w:t xml:space="preserve"> </w:t>
      </w:r>
      <w:r>
        <w:t>правила</w:t>
      </w:r>
      <w:r w:rsidRPr="006A7BA5">
        <w:t xml:space="preserve"> </w:t>
      </w:r>
      <w:r>
        <w:t>процедуры</w:t>
      </w:r>
      <w:r w:rsidRPr="006A7BA5">
        <w:t xml:space="preserve"> </w:t>
      </w:r>
      <w:r>
        <w:t>функционирования</w:t>
      </w:r>
      <w:r w:rsidRPr="006A7BA5">
        <w:t xml:space="preserve"> </w:t>
      </w:r>
      <w:r>
        <w:t>муниципальных</w:t>
      </w:r>
      <w:r w:rsidRPr="006A7BA5">
        <w:t xml:space="preserve"> </w:t>
      </w:r>
      <w:r>
        <w:t>учреждений</w:t>
      </w:r>
      <w:r w:rsidRPr="006A7BA5">
        <w:t xml:space="preserve"> </w:t>
      </w:r>
      <w:r>
        <w:t>по</w:t>
      </w:r>
      <w:r w:rsidRPr="006A7BA5">
        <w:t xml:space="preserve"> </w:t>
      </w:r>
      <w:r>
        <w:t>дневному</w:t>
      </w:r>
      <w:r w:rsidRPr="006A7BA5">
        <w:t xml:space="preserve"> </w:t>
      </w:r>
      <w:r>
        <w:t>уходу</w:t>
      </w:r>
      <w:r w:rsidRPr="006A7BA5">
        <w:t xml:space="preserve"> </w:t>
      </w:r>
      <w:r>
        <w:t>и</w:t>
      </w:r>
      <w:r w:rsidRPr="006A7BA5">
        <w:t xml:space="preserve"> </w:t>
      </w:r>
      <w:r>
        <w:t>яслей</w:t>
      </w:r>
      <w:r w:rsidRPr="006A7BA5">
        <w:t xml:space="preserve"> </w:t>
      </w:r>
      <w:r>
        <w:t>предусматривают</w:t>
      </w:r>
      <w:r w:rsidRPr="006A7BA5">
        <w:t xml:space="preserve">, </w:t>
      </w:r>
      <w:r>
        <w:t>что</w:t>
      </w:r>
      <w:r w:rsidRPr="006A7BA5">
        <w:t xml:space="preserve"> </w:t>
      </w:r>
      <w:r>
        <w:t>дети</w:t>
      </w:r>
      <w:r w:rsidRPr="006A7BA5">
        <w:t xml:space="preserve">, </w:t>
      </w:r>
      <w:r>
        <w:t>страдающие</w:t>
      </w:r>
      <w:r w:rsidRPr="006A7BA5">
        <w:t xml:space="preserve"> </w:t>
      </w:r>
      <w:r>
        <w:t>физическими</w:t>
      </w:r>
      <w:r w:rsidRPr="006A7BA5">
        <w:t xml:space="preserve"> </w:t>
      </w:r>
      <w:r>
        <w:t>или</w:t>
      </w:r>
      <w:r w:rsidRPr="006A7BA5">
        <w:t xml:space="preserve"> </w:t>
      </w:r>
      <w:r>
        <w:t>психическими</w:t>
      </w:r>
      <w:r w:rsidRPr="006A7BA5">
        <w:t xml:space="preserve"> </w:t>
      </w:r>
      <w:r>
        <w:t>заболеваниями</w:t>
      </w:r>
      <w:r w:rsidRPr="006A7BA5">
        <w:t xml:space="preserve"> </w:t>
      </w:r>
      <w:r>
        <w:t>или</w:t>
      </w:r>
      <w:r w:rsidRPr="006A7BA5">
        <w:t xml:space="preserve"> </w:t>
      </w:r>
      <w:r>
        <w:t>нарушениями, могут быть зарегистрированы и посещать муниципальные учреждения дневного ухода, центры по уходу за детьми младшего возраста и ясли при условии, что обладающий надлежащей квалификацией медицинский работник удостоверит, что такое посещение будет полезным для этих детей и что они могут быть интегрированы в повседневную жизнь данного учреждения. В</w:t>
      </w:r>
      <w:r w:rsidRPr="00750B81">
        <w:t xml:space="preserve"> </w:t>
      </w:r>
      <w:r>
        <w:t>этом</w:t>
      </w:r>
      <w:r w:rsidRPr="00750B81">
        <w:t xml:space="preserve"> </w:t>
      </w:r>
      <w:r>
        <w:t>случае</w:t>
      </w:r>
      <w:r w:rsidRPr="00750B81">
        <w:t xml:space="preserve"> </w:t>
      </w:r>
      <w:r>
        <w:t>компетентный</w:t>
      </w:r>
      <w:r w:rsidRPr="00750B81">
        <w:t xml:space="preserve"> </w:t>
      </w:r>
      <w:r>
        <w:t>управляющий</w:t>
      </w:r>
      <w:r w:rsidRPr="00750B81">
        <w:t xml:space="preserve"> </w:t>
      </w:r>
      <w:r>
        <w:t>орган</w:t>
      </w:r>
      <w:r w:rsidRPr="00750B81">
        <w:t xml:space="preserve"> </w:t>
      </w:r>
      <w:r>
        <w:t>может</w:t>
      </w:r>
      <w:r w:rsidRPr="00750B81">
        <w:t xml:space="preserve"> </w:t>
      </w:r>
      <w:r>
        <w:lastRenderedPageBreak/>
        <w:t>назначить</w:t>
      </w:r>
      <w:r w:rsidRPr="00750B81">
        <w:t xml:space="preserve"> </w:t>
      </w:r>
      <w:r>
        <w:t>специалиста</w:t>
      </w:r>
      <w:r w:rsidRPr="00750B81">
        <w:t xml:space="preserve"> </w:t>
      </w:r>
      <w:r>
        <w:t>из</w:t>
      </w:r>
      <w:r w:rsidRPr="00750B81">
        <w:t xml:space="preserve"> </w:t>
      </w:r>
      <w:r>
        <w:t>числа</w:t>
      </w:r>
      <w:r w:rsidRPr="00750B81">
        <w:t xml:space="preserve"> </w:t>
      </w:r>
      <w:r>
        <w:t>сотрудников</w:t>
      </w:r>
      <w:r w:rsidRPr="00750B81">
        <w:t xml:space="preserve"> </w:t>
      </w:r>
      <w:r>
        <w:t>или</w:t>
      </w:r>
      <w:r w:rsidRPr="00750B81">
        <w:t xml:space="preserve"> </w:t>
      </w:r>
      <w:r>
        <w:t>сопровождающее</w:t>
      </w:r>
      <w:r w:rsidRPr="00750B81">
        <w:t xml:space="preserve"> </w:t>
      </w:r>
      <w:r>
        <w:t>лицо</w:t>
      </w:r>
      <w:r w:rsidRPr="00750B81">
        <w:t xml:space="preserve">, </w:t>
      </w:r>
      <w:r>
        <w:t>а в</w:t>
      </w:r>
      <w:r w:rsidRPr="00750B81">
        <w:t xml:space="preserve"> </w:t>
      </w:r>
      <w:r>
        <w:t>отсутствие</w:t>
      </w:r>
      <w:r w:rsidRPr="00750B81">
        <w:t xml:space="preserve"> </w:t>
      </w:r>
      <w:r>
        <w:t>такового</w:t>
      </w:r>
      <w:r w:rsidRPr="00750B81">
        <w:t xml:space="preserve">, </w:t>
      </w:r>
      <w:r>
        <w:t>нанять</w:t>
      </w:r>
      <w:r w:rsidRPr="00750B81">
        <w:t xml:space="preserve"> </w:t>
      </w:r>
      <w:r>
        <w:t>специалиста</w:t>
      </w:r>
      <w:r w:rsidRPr="00750B81">
        <w:t>.</w:t>
      </w:r>
    </w:p>
    <w:p w14:paraId="46042963" w14:textId="77777777" w:rsidR="001E22E1" w:rsidRPr="003C39EF" w:rsidRDefault="001E22E1" w:rsidP="001E22E1">
      <w:pPr>
        <w:pStyle w:val="H23G"/>
      </w:pPr>
      <w:r w:rsidRPr="00750B81">
        <w:tab/>
      </w:r>
      <w:r w:rsidRPr="00750B81">
        <w:tab/>
      </w:r>
      <w:r w:rsidRPr="0090622D">
        <w:t>Доступность</w:t>
      </w:r>
      <w:r>
        <w:t xml:space="preserve"> </w:t>
      </w:r>
      <w:r w:rsidRPr="003C39EF">
        <w:t>(</w:t>
      </w:r>
      <w:r>
        <w:t xml:space="preserve">статья </w:t>
      </w:r>
      <w:r w:rsidRPr="003C39EF">
        <w:t>9)</w:t>
      </w:r>
    </w:p>
    <w:p w14:paraId="28B48A04" w14:textId="77777777" w:rsidR="001E22E1" w:rsidRPr="003C39EF" w:rsidRDefault="001E22E1" w:rsidP="001E22E1">
      <w:pPr>
        <w:pStyle w:val="H23G"/>
      </w:pPr>
      <w:r w:rsidRPr="003C39EF">
        <w:tab/>
      </w:r>
      <w:r w:rsidRPr="003C39EF">
        <w:tab/>
      </w:r>
      <w:r>
        <w:t xml:space="preserve">Ответ на </w:t>
      </w:r>
      <w:r w:rsidRPr="0090622D">
        <w:t>пункт</w:t>
      </w:r>
      <w:r>
        <w:t xml:space="preserve"> 5 а) перечня вопросов </w:t>
      </w:r>
    </w:p>
    <w:p w14:paraId="311F8722" w14:textId="77777777" w:rsidR="001E22E1" w:rsidRPr="00750B81" w:rsidRDefault="001E22E1" w:rsidP="001E22E1">
      <w:pPr>
        <w:pStyle w:val="SingleTxtG"/>
      </w:pPr>
      <w:r w:rsidRPr="00750B81">
        <w:t>32.</w:t>
      </w:r>
      <w:r w:rsidRPr="00750B81">
        <w:tab/>
      </w:r>
      <w:r>
        <w:t>В</w:t>
      </w:r>
      <w:r w:rsidRPr="00750B81">
        <w:t xml:space="preserve"> </w:t>
      </w:r>
      <w:r>
        <w:t>стране</w:t>
      </w:r>
      <w:r w:rsidRPr="00750B81">
        <w:t xml:space="preserve"> </w:t>
      </w:r>
      <w:r>
        <w:t>насчитывается</w:t>
      </w:r>
      <w:r w:rsidRPr="00750B81">
        <w:t xml:space="preserve"> </w:t>
      </w:r>
      <w:r>
        <w:t>в</w:t>
      </w:r>
      <w:r w:rsidRPr="00750B81">
        <w:t xml:space="preserve"> </w:t>
      </w:r>
      <w:r>
        <w:t>общей</w:t>
      </w:r>
      <w:r w:rsidRPr="00750B81">
        <w:t xml:space="preserve"> </w:t>
      </w:r>
      <w:r>
        <w:t>сложности</w:t>
      </w:r>
      <w:r w:rsidRPr="00750B81">
        <w:t xml:space="preserve"> 13</w:t>
      </w:r>
      <w:r w:rsidRPr="00386298">
        <w:t> </w:t>
      </w:r>
      <w:r w:rsidRPr="00750B81">
        <w:t xml:space="preserve">605 </w:t>
      </w:r>
      <w:r>
        <w:t>школ</w:t>
      </w:r>
      <w:r w:rsidRPr="00750B81">
        <w:t xml:space="preserve">, </w:t>
      </w:r>
      <w:r>
        <w:t>из</w:t>
      </w:r>
      <w:r w:rsidRPr="00750B81">
        <w:t xml:space="preserve"> </w:t>
      </w:r>
      <w:r>
        <w:t>которых</w:t>
      </w:r>
      <w:r w:rsidRPr="00750B81">
        <w:t xml:space="preserve"> 5</w:t>
      </w:r>
      <w:r w:rsidRPr="00386298">
        <w:t> </w:t>
      </w:r>
      <w:r w:rsidRPr="00750B81">
        <w:t xml:space="preserve">653 </w:t>
      </w:r>
      <w:r>
        <w:t>оснащены</w:t>
      </w:r>
      <w:r w:rsidRPr="00750B81">
        <w:t xml:space="preserve"> </w:t>
      </w:r>
      <w:r>
        <w:t>пандусами</w:t>
      </w:r>
      <w:r w:rsidRPr="00750B81">
        <w:t>, 3</w:t>
      </w:r>
      <w:r w:rsidR="00E12CD5">
        <w:t> </w:t>
      </w:r>
      <w:r w:rsidRPr="00750B81">
        <w:t xml:space="preserve">097 </w:t>
      </w:r>
      <w:r>
        <w:t>имеют</w:t>
      </w:r>
      <w:r w:rsidRPr="00750B81">
        <w:t xml:space="preserve"> </w:t>
      </w:r>
      <w:r>
        <w:t>доступные</w:t>
      </w:r>
      <w:r w:rsidRPr="00750B81">
        <w:t xml:space="preserve"> </w:t>
      </w:r>
      <w:r>
        <w:t>туалеты</w:t>
      </w:r>
      <w:r w:rsidRPr="00750B81">
        <w:t xml:space="preserve"> </w:t>
      </w:r>
      <w:r>
        <w:t>и</w:t>
      </w:r>
      <w:r w:rsidRPr="00750B81">
        <w:t xml:space="preserve"> 1</w:t>
      </w:r>
      <w:r w:rsidR="00F64753">
        <w:t> </w:t>
      </w:r>
      <w:r w:rsidRPr="00750B81">
        <w:t xml:space="preserve">988 – </w:t>
      </w:r>
      <w:r>
        <w:t>лифты. Такую</w:t>
      </w:r>
      <w:r w:rsidRPr="00750B81">
        <w:t xml:space="preserve"> </w:t>
      </w:r>
      <w:r>
        <w:t>ситуацию</w:t>
      </w:r>
      <w:r w:rsidRPr="00750B81">
        <w:t xml:space="preserve"> </w:t>
      </w:r>
      <w:r>
        <w:t>явно</w:t>
      </w:r>
      <w:r w:rsidRPr="00750B81">
        <w:t xml:space="preserve"> </w:t>
      </w:r>
      <w:r>
        <w:t>нельзя</w:t>
      </w:r>
      <w:r w:rsidRPr="00750B81">
        <w:t xml:space="preserve"> </w:t>
      </w:r>
      <w:r>
        <w:t>назвать</w:t>
      </w:r>
      <w:r w:rsidRPr="00750B81">
        <w:t xml:space="preserve"> </w:t>
      </w:r>
      <w:r>
        <w:t>удовлетворительной</w:t>
      </w:r>
      <w:r w:rsidRPr="00750B81">
        <w:t>.</w:t>
      </w:r>
    </w:p>
    <w:p w14:paraId="218FE85D" w14:textId="77777777" w:rsidR="001E22E1" w:rsidRPr="00750B81" w:rsidRDefault="001E22E1" w:rsidP="001E22E1">
      <w:pPr>
        <w:pStyle w:val="SingleTxtG"/>
      </w:pPr>
      <w:r w:rsidRPr="00750B81">
        <w:t>33.</w:t>
      </w:r>
      <w:r w:rsidRPr="00750B81">
        <w:tab/>
      </w:r>
      <w:r>
        <w:t>В рамках взаимодействия между Министерством образования и Министерством внутренних дел муниципалитетам по всей стране выделяются средства, с тем чтобы сделать школьные здания более доступными (пандусы, доступные туалеты). Эти</w:t>
      </w:r>
      <w:r w:rsidRPr="00750B81">
        <w:t xml:space="preserve"> </w:t>
      </w:r>
      <w:r>
        <w:t>средства</w:t>
      </w:r>
      <w:r w:rsidRPr="00750B81">
        <w:t xml:space="preserve"> </w:t>
      </w:r>
      <w:r>
        <w:t>в</w:t>
      </w:r>
      <w:r w:rsidRPr="00750B81">
        <w:t xml:space="preserve"> </w:t>
      </w:r>
      <w:r>
        <w:t>объеме</w:t>
      </w:r>
      <w:r w:rsidRPr="00750B81">
        <w:t xml:space="preserve"> 35 </w:t>
      </w:r>
      <w:r>
        <w:t>млн</w:t>
      </w:r>
      <w:r w:rsidRPr="00750B81">
        <w:t xml:space="preserve"> </w:t>
      </w:r>
      <w:r>
        <w:t>евро</w:t>
      </w:r>
      <w:r w:rsidRPr="00750B81">
        <w:t xml:space="preserve"> </w:t>
      </w:r>
      <w:r>
        <w:t>направляются</w:t>
      </w:r>
      <w:r w:rsidRPr="00750B81">
        <w:t xml:space="preserve"> </w:t>
      </w:r>
      <w:r>
        <w:t>на</w:t>
      </w:r>
      <w:r w:rsidRPr="00750B81">
        <w:t xml:space="preserve"> </w:t>
      </w:r>
      <w:r>
        <w:t>сооружение</w:t>
      </w:r>
      <w:r w:rsidRPr="00750B81">
        <w:t xml:space="preserve"> </w:t>
      </w:r>
      <w:r>
        <w:t>или</w:t>
      </w:r>
      <w:r w:rsidRPr="00750B81">
        <w:t xml:space="preserve"> </w:t>
      </w:r>
      <w:r>
        <w:t>изготовление</w:t>
      </w:r>
      <w:r w:rsidRPr="00750B81">
        <w:t xml:space="preserve"> </w:t>
      </w:r>
      <w:r>
        <w:t>и</w:t>
      </w:r>
      <w:r w:rsidRPr="00750B81">
        <w:t xml:space="preserve"> </w:t>
      </w:r>
      <w:r>
        <w:t>установку</w:t>
      </w:r>
      <w:r w:rsidRPr="00750B81">
        <w:t xml:space="preserve"> </w:t>
      </w:r>
      <w:r>
        <w:t>пандусов</w:t>
      </w:r>
      <w:r w:rsidRPr="00750B81">
        <w:t xml:space="preserve"> </w:t>
      </w:r>
      <w:r>
        <w:t>и</w:t>
      </w:r>
      <w:r w:rsidRPr="00750B81">
        <w:t xml:space="preserve"> </w:t>
      </w:r>
      <w:r>
        <w:t>санитарных</w:t>
      </w:r>
      <w:r w:rsidRPr="00750B81">
        <w:t xml:space="preserve"> </w:t>
      </w:r>
      <w:r>
        <w:t>пространств</w:t>
      </w:r>
      <w:r w:rsidRPr="00750B81">
        <w:t xml:space="preserve"> </w:t>
      </w:r>
      <w:r>
        <w:t>для</w:t>
      </w:r>
      <w:r w:rsidRPr="00750B81">
        <w:t xml:space="preserve"> </w:t>
      </w:r>
      <w:r>
        <w:t>инвалидов</w:t>
      </w:r>
      <w:r w:rsidRPr="00750B81">
        <w:t xml:space="preserve"> </w:t>
      </w:r>
      <w:r>
        <w:t>в</w:t>
      </w:r>
      <w:r w:rsidRPr="00750B81">
        <w:t xml:space="preserve"> </w:t>
      </w:r>
      <w:r>
        <w:t>школьных</w:t>
      </w:r>
      <w:r w:rsidRPr="00750B81">
        <w:t xml:space="preserve"> </w:t>
      </w:r>
      <w:r>
        <w:t>помещениях</w:t>
      </w:r>
      <w:r w:rsidRPr="00750B81">
        <w:t>.</w:t>
      </w:r>
    </w:p>
    <w:p w14:paraId="28D1F66D" w14:textId="77777777" w:rsidR="001E22E1" w:rsidRPr="00323D50" w:rsidRDefault="001E22E1" w:rsidP="001E22E1">
      <w:pPr>
        <w:pStyle w:val="SingleTxtG"/>
      </w:pPr>
      <w:r w:rsidRPr="00750B81">
        <w:t>34.</w:t>
      </w:r>
      <w:r w:rsidRPr="00750B81">
        <w:tab/>
      </w:r>
      <w:r>
        <w:t>Ежегодно Директорат по вопросам политики в интересах инвалидов Министерства труда в сотрудничестве с центрами обслуживания граждан и компетентными региональными органами осуществляют программу поощрения поставщиков услуг общественного транспорта за предоставление бесплатных или льготных проездных документов. Такой проездной документ выдается также лицам, сопровождающим полностью слепых лиц и лиц с коэффициентом интеллекта ниже 30%. Лица</w:t>
      </w:r>
      <w:r w:rsidRPr="00323D50">
        <w:t xml:space="preserve"> </w:t>
      </w:r>
      <w:r>
        <w:t>со</w:t>
      </w:r>
      <w:r w:rsidRPr="00323D50">
        <w:t xml:space="preserve"> </w:t>
      </w:r>
      <w:r>
        <w:t>степенью</w:t>
      </w:r>
      <w:r w:rsidRPr="00323D50">
        <w:t xml:space="preserve"> </w:t>
      </w:r>
      <w:r>
        <w:t>инвалидности</w:t>
      </w:r>
      <w:r w:rsidRPr="00323D50">
        <w:t xml:space="preserve"> </w:t>
      </w:r>
      <w:r>
        <w:t>выше</w:t>
      </w:r>
      <w:r w:rsidRPr="00323D50">
        <w:t xml:space="preserve"> 67%</w:t>
      </w:r>
      <w:r>
        <w:t>,</w:t>
      </w:r>
      <w:r w:rsidRPr="00323D50">
        <w:t xml:space="preserve"> </w:t>
      </w:r>
      <w:r>
        <w:t>независимо</w:t>
      </w:r>
      <w:r w:rsidRPr="00323D50">
        <w:t xml:space="preserve"> </w:t>
      </w:r>
      <w:r>
        <w:t>от</w:t>
      </w:r>
      <w:r w:rsidRPr="00323D50">
        <w:t xml:space="preserve"> </w:t>
      </w:r>
      <w:r>
        <w:t>уровня</w:t>
      </w:r>
      <w:r w:rsidRPr="00323D50">
        <w:t xml:space="preserve"> </w:t>
      </w:r>
      <w:r>
        <w:t>дохода,</w:t>
      </w:r>
      <w:r w:rsidRPr="00323D50">
        <w:t xml:space="preserve"> </w:t>
      </w:r>
      <w:r>
        <w:t>имеют</w:t>
      </w:r>
      <w:r w:rsidRPr="00323D50">
        <w:t xml:space="preserve"> </w:t>
      </w:r>
      <w:r>
        <w:t>право</w:t>
      </w:r>
      <w:r w:rsidRPr="00323D50">
        <w:t xml:space="preserve"> </w:t>
      </w:r>
      <w:r>
        <w:t>на</w:t>
      </w:r>
      <w:r w:rsidRPr="00323D50">
        <w:t xml:space="preserve"> </w:t>
      </w:r>
      <w:r>
        <w:t>получение</w:t>
      </w:r>
      <w:r w:rsidRPr="00323D50">
        <w:t xml:space="preserve"> </w:t>
      </w:r>
      <w:r>
        <w:t>карты</w:t>
      </w:r>
      <w:r w:rsidRPr="00323D50">
        <w:t xml:space="preserve">, </w:t>
      </w:r>
      <w:r>
        <w:t>предоставляющей</w:t>
      </w:r>
      <w:r w:rsidRPr="00323D50">
        <w:t xml:space="preserve"> 50-</w:t>
      </w:r>
      <w:r>
        <w:t>процентную</w:t>
      </w:r>
      <w:r w:rsidRPr="00323D50">
        <w:t xml:space="preserve"> </w:t>
      </w:r>
      <w:r>
        <w:t>скидку</w:t>
      </w:r>
      <w:r w:rsidRPr="00323D50">
        <w:t xml:space="preserve"> </w:t>
      </w:r>
      <w:r>
        <w:t>для</w:t>
      </w:r>
      <w:r w:rsidRPr="00323D50">
        <w:t xml:space="preserve"> </w:t>
      </w:r>
      <w:r>
        <w:t>поездок</w:t>
      </w:r>
      <w:r w:rsidRPr="00323D50">
        <w:t xml:space="preserve"> </w:t>
      </w:r>
      <w:r>
        <w:t>на</w:t>
      </w:r>
      <w:r w:rsidRPr="00323D50">
        <w:t xml:space="preserve"> </w:t>
      </w:r>
      <w:r>
        <w:t>дальние</w:t>
      </w:r>
      <w:r w:rsidRPr="00323D50">
        <w:t xml:space="preserve"> </w:t>
      </w:r>
      <w:r>
        <w:t>расстояния</w:t>
      </w:r>
      <w:r w:rsidRPr="00323D50">
        <w:t>.</w:t>
      </w:r>
    </w:p>
    <w:p w14:paraId="19E787BF" w14:textId="77777777" w:rsidR="001E22E1" w:rsidRPr="00E56CED" w:rsidRDefault="001E22E1" w:rsidP="001E22E1">
      <w:pPr>
        <w:pStyle w:val="SingleTxtG"/>
      </w:pPr>
      <w:r w:rsidRPr="00323D50">
        <w:t>35.</w:t>
      </w:r>
      <w:r w:rsidRPr="00323D50">
        <w:tab/>
      </w:r>
      <w:r>
        <w:t>Общие</w:t>
      </w:r>
      <w:r w:rsidRPr="00323D50">
        <w:t xml:space="preserve"> </w:t>
      </w:r>
      <w:r>
        <w:t>технические</w:t>
      </w:r>
      <w:r w:rsidRPr="00323D50">
        <w:t xml:space="preserve"> </w:t>
      </w:r>
      <w:r>
        <w:t>параметры</w:t>
      </w:r>
      <w:r w:rsidRPr="00323D50">
        <w:t xml:space="preserve"> </w:t>
      </w:r>
      <w:r>
        <w:t>и</w:t>
      </w:r>
      <w:r w:rsidRPr="00323D50">
        <w:t xml:space="preserve"> </w:t>
      </w:r>
      <w:r>
        <w:t>Технические</w:t>
      </w:r>
      <w:r w:rsidRPr="00323D50">
        <w:t xml:space="preserve"> </w:t>
      </w:r>
      <w:r>
        <w:t>спецификации</w:t>
      </w:r>
      <w:r w:rsidRPr="00323D50">
        <w:t xml:space="preserve"> </w:t>
      </w:r>
      <w:r>
        <w:t>для</w:t>
      </w:r>
      <w:r w:rsidRPr="00323D50">
        <w:t xml:space="preserve"> </w:t>
      </w:r>
      <w:r>
        <w:t>объектов</w:t>
      </w:r>
      <w:r w:rsidRPr="00323D50">
        <w:t xml:space="preserve">, </w:t>
      </w:r>
      <w:r>
        <w:t>которые</w:t>
      </w:r>
      <w:r w:rsidRPr="00323D50">
        <w:t xml:space="preserve"> </w:t>
      </w:r>
      <w:r>
        <w:t>являются</w:t>
      </w:r>
      <w:r w:rsidRPr="00323D50">
        <w:t xml:space="preserve"> </w:t>
      </w:r>
      <w:r>
        <w:t>приложениями</w:t>
      </w:r>
      <w:r w:rsidRPr="00323D50">
        <w:t xml:space="preserve"> </w:t>
      </w:r>
      <w:r>
        <w:t>к</w:t>
      </w:r>
      <w:r w:rsidRPr="00323D50">
        <w:t xml:space="preserve"> </w:t>
      </w:r>
      <w:r>
        <w:t xml:space="preserve">Закону </w:t>
      </w:r>
      <w:r w:rsidRPr="00323D50">
        <w:t xml:space="preserve">4600/2019 </w:t>
      </w:r>
      <w:r>
        <w:t>о модернизации и реформе институциональной структуры частных больниц и создании национальной организации здравоохранения, содержат положения, касающиеся доступности соответствующих объектов для инвалидов. Другие</w:t>
      </w:r>
      <w:r w:rsidRPr="003C39EF">
        <w:t xml:space="preserve"> </w:t>
      </w:r>
      <w:r>
        <w:t>министерские постановления</w:t>
      </w:r>
      <w:r w:rsidRPr="003C39EF">
        <w:t xml:space="preserve"> </w:t>
      </w:r>
      <w:r>
        <w:t>направлены</w:t>
      </w:r>
      <w:r w:rsidRPr="003C39EF">
        <w:t xml:space="preserve"> </w:t>
      </w:r>
      <w:r>
        <w:t>на</w:t>
      </w:r>
      <w:r w:rsidRPr="003C39EF">
        <w:t xml:space="preserve"> </w:t>
      </w:r>
      <w:r>
        <w:t>содействие</w:t>
      </w:r>
      <w:r w:rsidRPr="003C39EF">
        <w:t xml:space="preserve"> </w:t>
      </w:r>
      <w:r>
        <w:t>обеспечению</w:t>
      </w:r>
      <w:r w:rsidRPr="003C39EF">
        <w:t xml:space="preserve"> </w:t>
      </w:r>
      <w:r>
        <w:t>доступности</w:t>
      </w:r>
      <w:r w:rsidRPr="003C39EF">
        <w:t xml:space="preserve"> </w:t>
      </w:r>
      <w:r>
        <w:t>медицинских</w:t>
      </w:r>
      <w:r w:rsidRPr="003C39EF">
        <w:t xml:space="preserve"> </w:t>
      </w:r>
      <w:r>
        <w:t>учреждений</w:t>
      </w:r>
      <w:r w:rsidRPr="003C39EF">
        <w:t xml:space="preserve"> </w:t>
      </w:r>
      <w:r>
        <w:t>страны</w:t>
      </w:r>
      <w:r w:rsidRPr="003C39EF">
        <w:t xml:space="preserve">. </w:t>
      </w:r>
      <w:r>
        <w:t>Все</w:t>
      </w:r>
      <w:r w:rsidRPr="00E56CED">
        <w:t xml:space="preserve"> </w:t>
      </w:r>
      <w:r>
        <w:t>частные</w:t>
      </w:r>
      <w:r w:rsidRPr="00E56CED">
        <w:t xml:space="preserve"> </w:t>
      </w:r>
      <w:r>
        <w:t>и</w:t>
      </w:r>
      <w:r w:rsidRPr="00E56CED">
        <w:t xml:space="preserve"> </w:t>
      </w:r>
      <w:r>
        <w:t>государственные</w:t>
      </w:r>
      <w:r w:rsidRPr="00E56CED">
        <w:t xml:space="preserve"> </w:t>
      </w:r>
      <w:r>
        <w:t>медицинские</w:t>
      </w:r>
      <w:r w:rsidRPr="00E56CED">
        <w:t xml:space="preserve"> </w:t>
      </w:r>
      <w:r>
        <w:t>учреждения</w:t>
      </w:r>
      <w:r w:rsidRPr="00E56CED">
        <w:t xml:space="preserve"> </w:t>
      </w:r>
      <w:r>
        <w:t>действуют</w:t>
      </w:r>
      <w:r w:rsidRPr="00E56CED">
        <w:t xml:space="preserve"> </w:t>
      </w:r>
      <w:r>
        <w:t>в</w:t>
      </w:r>
      <w:r w:rsidRPr="00E56CED">
        <w:t xml:space="preserve"> </w:t>
      </w:r>
      <w:r>
        <w:t>соответствии</w:t>
      </w:r>
      <w:r w:rsidRPr="00E56CED">
        <w:t xml:space="preserve"> </w:t>
      </w:r>
      <w:r>
        <w:t>с</w:t>
      </w:r>
      <w:r w:rsidRPr="00E56CED">
        <w:t xml:space="preserve"> </w:t>
      </w:r>
      <w:r>
        <w:t xml:space="preserve">Законом </w:t>
      </w:r>
      <w:r w:rsidRPr="00E56CED">
        <w:t xml:space="preserve">4067/2012 </w:t>
      </w:r>
      <w:r>
        <w:t>об обеспечении доступности, а циркуляры уточняют соответствующие статьи Новых строительных норм</w:t>
      </w:r>
      <w:r w:rsidRPr="00E56CED">
        <w:t>.</w:t>
      </w:r>
    </w:p>
    <w:p w14:paraId="624F5D30" w14:textId="77777777" w:rsidR="001E22E1" w:rsidRPr="00E56CED" w:rsidRDefault="001E22E1" w:rsidP="001E22E1">
      <w:pPr>
        <w:pStyle w:val="SingleTxtG"/>
      </w:pPr>
      <w:r w:rsidRPr="00E56CED">
        <w:t>36.</w:t>
      </w:r>
      <w:r w:rsidRPr="00E56CED">
        <w:tab/>
      </w:r>
      <w:r>
        <w:t>Помещения ГСГР (центральный офис, библиотека по вопросам гендерного равенства и консультативные центры в 14 городах) в полной мере оснащены всем необходимым оборудованием для обеспечения беспрепятственного доступа лиц с физическими недостатками</w:t>
      </w:r>
      <w:r w:rsidRPr="00E56CED">
        <w:t>.</w:t>
      </w:r>
    </w:p>
    <w:p w14:paraId="19B6DA20" w14:textId="77777777" w:rsidR="001E22E1" w:rsidRPr="00E56CED" w:rsidRDefault="001E22E1" w:rsidP="001E22E1">
      <w:pPr>
        <w:pStyle w:val="SingleTxtG"/>
      </w:pPr>
      <w:r w:rsidRPr="00E56CED">
        <w:t>37.</w:t>
      </w:r>
      <w:r w:rsidRPr="00E56CED">
        <w:tab/>
      </w:r>
      <w:r>
        <w:t>Помимо этого, библиотека предоставляет упрощенный доступ к информации людям с нарушением зрения и слуха с помощью специализированного оборудования</w:t>
      </w:r>
      <w:r w:rsidRPr="00E56CED">
        <w:t xml:space="preserve">. </w:t>
      </w:r>
    </w:p>
    <w:p w14:paraId="16DAAF61" w14:textId="77777777" w:rsidR="001E22E1" w:rsidRPr="00466CA9" w:rsidRDefault="001E22E1" w:rsidP="001E22E1">
      <w:pPr>
        <w:pStyle w:val="SingleTxtG"/>
      </w:pPr>
      <w:r w:rsidRPr="00466CA9">
        <w:t>38.</w:t>
      </w:r>
      <w:r w:rsidRPr="00466CA9">
        <w:tab/>
      </w:r>
      <w:r>
        <w:t>Кроме</w:t>
      </w:r>
      <w:r w:rsidRPr="00466CA9">
        <w:t xml:space="preserve"> </w:t>
      </w:r>
      <w:r>
        <w:t>того</w:t>
      </w:r>
      <w:r w:rsidRPr="00466CA9">
        <w:t xml:space="preserve">, </w:t>
      </w:r>
      <w:r>
        <w:t>Отдел</w:t>
      </w:r>
      <w:r w:rsidRPr="00466CA9">
        <w:t xml:space="preserve"> </w:t>
      </w:r>
      <w:r>
        <w:t>по</w:t>
      </w:r>
      <w:r w:rsidRPr="00466CA9">
        <w:t xml:space="preserve"> </w:t>
      </w:r>
      <w:r>
        <w:t>вопросам</w:t>
      </w:r>
      <w:r w:rsidRPr="00466CA9">
        <w:t xml:space="preserve"> </w:t>
      </w:r>
      <w:r>
        <w:t>упрощения</w:t>
      </w:r>
      <w:r w:rsidRPr="00466CA9">
        <w:t xml:space="preserve"> </w:t>
      </w:r>
      <w:r>
        <w:t>процедур</w:t>
      </w:r>
      <w:r w:rsidRPr="00466CA9">
        <w:t xml:space="preserve"> </w:t>
      </w:r>
      <w:r>
        <w:t>Министерства административной реформы отвечает за формирование государственной политики в отношении доступа инвалидов к государственным службам и добивается предоставления и улучшения онлайновых государственных услуг</w:t>
      </w:r>
      <w:r w:rsidRPr="00466CA9">
        <w:t>.</w:t>
      </w:r>
    </w:p>
    <w:p w14:paraId="5E86E717" w14:textId="77777777" w:rsidR="001E22E1" w:rsidRPr="00816B4D" w:rsidRDefault="001E22E1" w:rsidP="001E22E1">
      <w:pPr>
        <w:pStyle w:val="SingleTxtG"/>
      </w:pPr>
      <w:r w:rsidRPr="00A43AA2">
        <w:t>39.</w:t>
      </w:r>
      <w:r w:rsidRPr="00A43AA2">
        <w:tab/>
      </w:r>
      <w:r>
        <w:t>Отмечается</w:t>
      </w:r>
      <w:r w:rsidRPr="00A43AA2">
        <w:t xml:space="preserve"> </w:t>
      </w:r>
      <w:r>
        <w:t>смягчение остроты</w:t>
      </w:r>
      <w:r w:rsidRPr="00A43AA2">
        <w:t xml:space="preserve"> </w:t>
      </w:r>
      <w:r>
        <w:t>проблемы</w:t>
      </w:r>
      <w:r w:rsidRPr="00A43AA2">
        <w:t xml:space="preserve"> </w:t>
      </w:r>
      <w:r>
        <w:t>ограниченного</w:t>
      </w:r>
      <w:r w:rsidRPr="00A43AA2">
        <w:t xml:space="preserve"> </w:t>
      </w:r>
      <w:r>
        <w:t>доступа</w:t>
      </w:r>
      <w:r w:rsidRPr="00A43AA2">
        <w:t xml:space="preserve"> </w:t>
      </w:r>
      <w:r>
        <w:t>к</w:t>
      </w:r>
      <w:r w:rsidRPr="00A43AA2">
        <w:t xml:space="preserve"> </w:t>
      </w:r>
      <w:r>
        <w:t>государственным</w:t>
      </w:r>
      <w:r w:rsidRPr="00A43AA2">
        <w:t xml:space="preserve"> </w:t>
      </w:r>
      <w:r>
        <w:t>услугам</w:t>
      </w:r>
      <w:r w:rsidRPr="00A43AA2">
        <w:t xml:space="preserve">, </w:t>
      </w:r>
      <w:r>
        <w:t>связанным</w:t>
      </w:r>
      <w:r w:rsidRPr="00A43AA2">
        <w:t xml:space="preserve"> </w:t>
      </w:r>
      <w:r>
        <w:t>со</w:t>
      </w:r>
      <w:r w:rsidRPr="00A43AA2">
        <w:t xml:space="preserve"> </w:t>
      </w:r>
      <w:r>
        <w:t>строительством</w:t>
      </w:r>
      <w:r w:rsidRPr="00A43AA2">
        <w:t xml:space="preserve"> </w:t>
      </w:r>
      <w:r>
        <w:t>жилья</w:t>
      </w:r>
      <w:r w:rsidRPr="00A43AA2">
        <w:t xml:space="preserve"> </w:t>
      </w:r>
      <w:r>
        <w:t>благодаря</w:t>
      </w:r>
      <w:r w:rsidRPr="00A43AA2">
        <w:t xml:space="preserve"> </w:t>
      </w:r>
      <w:r>
        <w:t>работе</w:t>
      </w:r>
      <w:r w:rsidRPr="00A43AA2">
        <w:t xml:space="preserve"> </w:t>
      </w:r>
      <w:r>
        <w:t>центров</w:t>
      </w:r>
      <w:r w:rsidRPr="00A43AA2">
        <w:t xml:space="preserve"> </w:t>
      </w:r>
      <w:r>
        <w:t>обслуживания</w:t>
      </w:r>
      <w:r w:rsidRPr="00A43AA2">
        <w:t xml:space="preserve"> </w:t>
      </w:r>
      <w:r>
        <w:t>граждан</w:t>
      </w:r>
      <w:r w:rsidRPr="00A43AA2">
        <w:t xml:space="preserve"> (</w:t>
      </w:r>
      <w:r>
        <w:t>ЦОГ</w:t>
      </w:r>
      <w:r w:rsidRPr="00A43AA2">
        <w:t>),</w:t>
      </w:r>
      <w:r>
        <w:t xml:space="preserve"> которые действуют во всех муниципалитетах страны и доступны для инвалидов. Они служат постоянным каналом связи между гражданами и всей системой государственного управления, предоставляя информацию и услуги гражданам и предприятиям. В</w:t>
      </w:r>
      <w:r w:rsidRPr="00A43AA2">
        <w:t xml:space="preserve"> </w:t>
      </w:r>
      <w:r>
        <w:t>настоящее</w:t>
      </w:r>
      <w:r w:rsidRPr="00A43AA2">
        <w:t xml:space="preserve"> </w:t>
      </w:r>
      <w:r>
        <w:t>время</w:t>
      </w:r>
      <w:r w:rsidRPr="00A43AA2">
        <w:t xml:space="preserve"> </w:t>
      </w:r>
      <w:r>
        <w:t>в</w:t>
      </w:r>
      <w:r w:rsidRPr="00A43AA2">
        <w:t xml:space="preserve"> </w:t>
      </w:r>
      <w:r>
        <w:t>стране</w:t>
      </w:r>
      <w:r w:rsidRPr="00A43AA2">
        <w:t xml:space="preserve"> </w:t>
      </w:r>
      <w:r>
        <w:t>функционируют 1</w:t>
      </w:r>
      <w:r w:rsidR="00E12CD5">
        <w:t> </w:t>
      </w:r>
      <w:r>
        <w:t>065 таких центра, которые осуществляют более 1</w:t>
      </w:r>
      <w:r w:rsidR="00E12CD5">
        <w:t> </w:t>
      </w:r>
      <w:r>
        <w:t xml:space="preserve">000 процедур, хотя уже действует система электронной выдачи различных документов. </w:t>
      </w:r>
      <w:r w:rsidR="00E12CD5">
        <w:t>13</w:t>
      </w:r>
      <w:r w:rsidRPr="00A43AA2">
        <w:t xml:space="preserve"> </w:t>
      </w:r>
      <w:r>
        <w:t>услуг</w:t>
      </w:r>
      <w:r w:rsidRPr="00A43AA2">
        <w:t xml:space="preserve"> </w:t>
      </w:r>
      <w:r>
        <w:t>оказываются</w:t>
      </w:r>
      <w:r w:rsidRPr="00A43AA2">
        <w:t xml:space="preserve"> </w:t>
      </w:r>
      <w:r>
        <w:t>в</w:t>
      </w:r>
      <w:r w:rsidRPr="00A43AA2">
        <w:t xml:space="preserve"> </w:t>
      </w:r>
      <w:r>
        <w:t>электронном</w:t>
      </w:r>
      <w:r w:rsidRPr="00A43AA2">
        <w:t xml:space="preserve"> </w:t>
      </w:r>
      <w:r>
        <w:t>виде</w:t>
      </w:r>
      <w:r w:rsidRPr="00A43AA2">
        <w:t>.</w:t>
      </w:r>
      <w:r>
        <w:t xml:space="preserve"> Важным приоритетом по-прежнему является расширение масштабов оказания электронных услуг в целях дальнейшего снижения масштабов бюрократизма. Далее в рамках Национальной стратегической справочной </w:t>
      </w:r>
      <w:r>
        <w:lastRenderedPageBreak/>
        <w:t xml:space="preserve">программы недавно был запущен проект </w:t>
      </w:r>
      <w:r w:rsidR="00E12CD5">
        <w:t>«</w:t>
      </w:r>
      <w:r>
        <w:t>Цифровой</w:t>
      </w:r>
      <w:r w:rsidRPr="00816B4D">
        <w:t xml:space="preserve"> </w:t>
      </w:r>
      <w:r>
        <w:t>ЦОГ</w:t>
      </w:r>
      <w:r w:rsidR="00E12CD5">
        <w:t>»</w:t>
      </w:r>
      <w:r>
        <w:t xml:space="preserve"> с ожидаемым сроком завершения в 2021 году</w:t>
      </w:r>
      <w:r w:rsidRPr="00816B4D">
        <w:t>.</w:t>
      </w:r>
    </w:p>
    <w:p w14:paraId="785C48CD" w14:textId="77777777" w:rsidR="001E22E1" w:rsidRPr="00816B4D" w:rsidRDefault="001E22E1" w:rsidP="001E22E1">
      <w:pPr>
        <w:pStyle w:val="SingleTxtG"/>
      </w:pPr>
      <w:bookmarkStart w:id="1" w:name="_Hlt457214157"/>
      <w:bookmarkStart w:id="2" w:name="_Hlt457214147"/>
      <w:bookmarkStart w:id="3" w:name="_Hlt457214146"/>
      <w:r w:rsidRPr="00816B4D">
        <w:t>40.</w:t>
      </w:r>
      <w:r w:rsidRPr="00816B4D">
        <w:tab/>
      </w:r>
      <w:r>
        <w:t>Кроме</w:t>
      </w:r>
      <w:r w:rsidRPr="00816B4D">
        <w:t xml:space="preserve"> </w:t>
      </w:r>
      <w:r>
        <w:t>того</w:t>
      </w:r>
      <w:r w:rsidRPr="00816B4D">
        <w:t xml:space="preserve">, </w:t>
      </w:r>
      <w:r>
        <w:t>создание</w:t>
      </w:r>
      <w:r w:rsidRPr="00816B4D">
        <w:t xml:space="preserve"> </w:t>
      </w:r>
      <w:r>
        <w:t>сети</w:t>
      </w:r>
      <w:r w:rsidRPr="00816B4D">
        <w:t xml:space="preserve"> </w:t>
      </w:r>
      <w:r>
        <w:t>единых</w:t>
      </w:r>
      <w:r w:rsidRPr="00816B4D">
        <w:t xml:space="preserve"> </w:t>
      </w:r>
      <w:r>
        <w:t>контактных</w:t>
      </w:r>
      <w:r w:rsidRPr="00816B4D">
        <w:t xml:space="preserve"> </w:t>
      </w:r>
      <w:r>
        <w:t>центров</w:t>
      </w:r>
      <w:r w:rsidRPr="00816B4D">
        <w:t xml:space="preserve"> – </w:t>
      </w:r>
      <w:r w:rsidRPr="00386298">
        <w:t>PSC</w:t>
      </w:r>
      <w:r w:rsidRPr="00816B4D">
        <w:t xml:space="preserve"> (</w:t>
      </w:r>
      <w:r w:rsidRPr="00386298">
        <w:t>ERMIS</w:t>
      </w:r>
      <w:r w:rsidRPr="00816B4D">
        <w:t>-</w:t>
      </w:r>
      <w:r w:rsidRPr="00386298">
        <w:t>EUGO</w:t>
      </w:r>
      <w:r w:rsidRPr="00816B4D">
        <w:t xml:space="preserve">) </w:t>
      </w:r>
      <w:r>
        <w:t>помогает</w:t>
      </w:r>
      <w:r w:rsidRPr="00816B4D">
        <w:t xml:space="preserve"> </w:t>
      </w:r>
      <w:r>
        <w:t>устранять</w:t>
      </w:r>
      <w:r w:rsidRPr="00816B4D">
        <w:t xml:space="preserve"> </w:t>
      </w:r>
      <w:r>
        <w:t>барьеры</w:t>
      </w:r>
      <w:r w:rsidRPr="00816B4D">
        <w:t xml:space="preserve"> </w:t>
      </w:r>
      <w:r>
        <w:t>на</w:t>
      </w:r>
      <w:r w:rsidRPr="00816B4D">
        <w:t xml:space="preserve"> </w:t>
      </w:r>
      <w:r>
        <w:t>пути</w:t>
      </w:r>
      <w:r w:rsidRPr="00816B4D">
        <w:t xml:space="preserve"> </w:t>
      </w:r>
      <w:r>
        <w:t>доступа</w:t>
      </w:r>
      <w:r w:rsidRPr="00816B4D">
        <w:t xml:space="preserve"> </w:t>
      </w:r>
      <w:r>
        <w:t>инвалидов</w:t>
      </w:r>
      <w:r w:rsidRPr="00816B4D">
        <w:t xml:space="preserve"> </w:t>
      </w:r>
      <w:r>
        <w:t>к</w:t>
      </w:r>
      <w:r w:rsidRPr="00816B4D">
        <w:t xml:space="preserve"> </w:t>
      </w:r>
      <w:r>
        <w:t>услугам</w:t>
      </w:r>
      <w:r w:rsidRPr="00816B4D">
        <w:t xml:space="preserve">, </w:t>
      </w:r>
      <w:r>
        <w:t>связанным с началом профессиональной деятельности</w:t>
      </w:r>
      <w:r w:rsidRPr="00816B4D">
        <w:t xml:space="preserve">. </w:t>
      </w:r>
    </w:p>
    <w:bookmarkEnd w:id="1"/>
    <w:bookmarkEnd w:id="2"/>
    <w:bookmarkEnd w:id="3"/>
    <w:p w14:paraId="0761CC73" w14:textId="77777777" w:rsidR="001E22E1" w:rsidRPr="00816B4D" w:rsidRDefault="001E22E1" w:rsidP="001E22E1">
      <w:pPr>
        <w:pStyle w:val="SingleTxtG"/>
      </w:pPr>
      <w:r w:rsidRPr="00816B4D">
        <w:t>41.</w:t>
      </w:r>
      <w:r w:rsidRPr="00816B4D">
        <w:tab/>
      </w:r>
      <w:r>
        <w:t>Подводя итоги, можно сказать, что все вышеприведенные шаги будут в значительной степени способствовать расширению доступа инвалидов, поскольку обеспечивают быстрое, незатратное, более эффективное и полностью доступное предоставление услуг, тем самым существенно улучшая повседневную жизнь всех граждан</w:t>
      </w:r>
      <w:r w:rsidRPr="00816B4D">
        <w:t xml:space="preserve">. </w:t>
      </w:r>
    </w:p>
    <w:p w14:paraId="4DED0183" w14:textId="77777777" w:rsidR="001E22E1" w:rsidRPr="00B3237B" w:rsidRDefault="001E22E1" w:rsidP="001E22E1">
      <w:pPr>
        <w:pStyle w:val="SingleTxtG"/>
      </w:pPr>
      <w:r w:rsidRPr="00B3237B">
        <w:t>42.</w:t>
      </w:r>
      <w:r w:rsidRPr="00B3237B">
        <w:tab/>
      </w:r>
      <w:r>
        <w:t>Министерство</w:t>
      </w:r>
      <w:r w:rsidRPr="00B3237B">
        <w:t xml:space="preserve"> </w:t>
      </w:r>
      <w:r>
        <w:t>культуры</w:t>
      </w:r>
      <w:r w:rsidRPr="00B3237B">
        <w:t xml:space="preserve"> </w:t>
      </w:r>
      <w:r>
        <w:t>и</w:t>
      </w:r>
      <w:r w:rsidRPr="00B3237B">
        <w:t xml:space="preserve"> </w:t>
      </w:r>
      <w:r>
        <w:t>спорта</w:t>
      </w:r>
      <w:r w:rsidRPr="00B3237B">
        <w:t xml:space="preserve"> </w:t>
      </w:r>
      <w:r>
        <w:t>Греции</w:t>
      </w:r>
      <w:r w:rsidRPr="00B3237B">
        <w:t xml:space="preserve"> </w:t>
      </w:r>
      <w:r>
        <w:t>делает</w:t>
      </w:r>
      <w:r w:rsidRPr="00B3237B">
        <w:t xml:space="preserve"> </w:t>
      </w:r>
      <w:r>
        <w:t>все</w:t>
      </w:r>
      <w:r w:rsidRPr="00B3237B">
        <w:t xml:space="preserve"> </w:t>
      </w:r>
      <w:r>
        <w:t>возможное</w:t>
      </w:r>
      <w:r w:rsidRPr="00B3237B">
        <w:t xml:space="preserve"> </w:t>
      </w:r>
      <w:r>
        <w:t>для</w:t>
      </w:r>
      <w:r w:rsidRPr="00B3237B">
        <w:t xml:space="preserve"> </w:t>
      </w:r>
      <w:r>
        <w:t>развития</w:t>
      </w:r>
      <w:r w:rsidRPr="00B3237B">
        <w:t xml:space="preserve"> </w:t>
      </w:r>
      <w:r>
        <w:t>необходимой</w:t>
      </w:r>
      <w:r w:rsidRPr="00B3237B">
        <w:t xml:space="preserve"> </w:t>
      </w:r>
      <w:r>
        <w:t>инфраструктуры</w:t>
      </w:r>
      <w:r w:rsidRPr="00B3237B">
        <w:t xml:space="preserve"> </w:t>
      </w:r>
      <w:r>
        <w:t>и</w:t>
      </w:r>
      <w:r w:rsidRPr="00B3237B">
        <w:t xml:space="preserve"> </w:t>
      </w:r>
      <w:r>
        <w:t>принятия</w:t>
      </w:r>
      <w:r w:rsidRPr="00B3237B">
        <w:t xml:space="preserve"> </w:t>
      </w:r>
      <w:r>
        <w:t>мер</w:t>
      </w:r>
      <w:r w:rsidRPr="00B3237B">
        <w:t xml:space="preserve">, </w:t>
      </w:r>
      <w:r>
        <w:t>призванных</w:t>
      </w:r>
      <w:r w:rsidRPr="00B3237B">
        <w:t xml:space="preserve"> </w:t>
      </w:r>
      <w:r>
        <w:t>создать</w:t>
      </w:r>
      <w:r w:rsidRPr="00B3237B">
        <w:t xml:space="preserve"> </w:t>
      </w:r>
      <w:r>
        <w:t>благоприятную</w:t>
      </w:r>
      <w:r w:rsidRPr="00B3237B">
        <w:t xml:space="preserve"> </w:t>
      </w:r>
      <w:r>
        <w:t>среду</w:t>
      </w:r>
      <w:r w:rsidRPr="00B3237B">
        <w:t xml:space="preserve"> </w:t>
      </w:r>
      <w:r>
        <w:t>и</w:t>
      </w:r>
      <w:r w:rsidRPr="00B3237B">
        <w:t xml:space="preserve"> </w:t>
      </w:r>
      <w:r>
        <w:t>обеспечить</w:t>
      </w:r>
      <w:r w:rsidRPr="00B3237B">
        <w:t xml:space="preserve"> </w:t>
      </w:r>
      <w:r>
        <w:t>право</w:t>
      </w:r>
      <w:r w:rsidRPr="00B3237B">
        <w:t xml:space="preserve"> </w:t>
      </w:r>
      <w:r>
        <w:t>инвалидов</w:t>
      </w:r>
      <w:r w:rsidRPr="00B3237B">
        <w:t xml:space="preserve"> </w:t>
      </w:r>
      <w:r>
        <w:t>на</w:t>
      </w:r>
      <w:r w:rsidRPr="00B3237B">
        <w:t xml:space="preserve"> </w:t>
      </w:r>
      <w:r>
        <w:t>участие</w:t>
      </w:r>
      <w:r w:rsidRPr="00B3237B">
        <w:t xml:space="preserve"> </w:t>
      </w:r>
      <w:r>
        <w:t>в</w:t>
      </w:r>
      <w:r w:rsidRPr="00B3237B">
        <w:t xml:space="preserve"> </w:t>
      </w:r>
      <w:r>
        <w:t>культурной</w:t>
      </w:r>
      <w:r w:rsidRPr="00B3237B">
        <w:t xml:space="preserve"> </w:t>
      </w:r>
      <w:r>
        <w:t>жизни</w:t>
      </w:r>
      <w:r w:rsidRPr="00B3237B">
        <w:t xml:space="preserve"> </w:t>
      </w:r>
      <w:r>
        <w:t>страны</w:t>
      </w:r>
      <w:r w:rsidRPr="00B3237B">
        <w:t xml:space="preserve">. </w:t>
      </w:r>
    </w:p>
    <w:p w14:paraId="185FDF1A" w14:textId="77777777" w:rsidR="001E22E1" w:rsidRPr="00B3237B" w:rsidRDefault="001E22E1" w:rsidP="001E22E1">
      <w:pPr>
        <w:pStyle w:val="SingleTxtG"/>
      </w:pPr>
      <w:r w:rsidRPr="00B3237B">
        <w:t>43.</w:t>
      </w:r>
      <w:r w:rsidRPr="00B3237B">
        <w:tab/>
      </w:r>
      <w:r>
        <w:t>Все планы проведения инженерных работ по строительству новых музеев и зданий культурного назначения или модернизации существующих инфраструктур осуществляются с учетом новых технических требований. Все пространства, на</w:t>
      </w:r>
      <w:r w:rsidR="00377E24">
        <w:t> </w:t>
      </w:r>
      <w:r>
        <w:t>которых находятся новые здания, являются общедоступными. Если говорить предметно, то существующие здания культурного назначения и известные памятники адаптированы к нынешним требованиям доступности. Они оснащены новыми лифтами как внутри, так и снаружи, пандусами на окружающей территории и внутри зданий, санитарно-техническим оборудованием, а также парковочным пространством для инвалидов</w:t>
      </w:r>
      <w:r w:rsidRPr="00B3237B">
        <w:t xml:space="preserve">. </w:t>
      </w:r>
    </w:p>
    <w:p w14:paraId="30FE9A20" w14:textId="77777777" w:rsidR="001E22E1" w:rsidRPr="00BA58A9" w:rsidRDefault="001E22E1" w:rsidP="001E22E1">
      <w:pPr>
        <w:pStyle w:val="SingleTxtG"/>
      </w:pPr>
      <w:r w:rsidRPr="00BA58A9">
        <w:t>44.</w:t>
      </w:r>
      <w:r w:rsidRPr="00BA58A9">
        <w:tab/>
      </w:r>
      <w:r>
        <w:t>В целом в ведении Министерства культуры и спорта Греции находятся 220 археологических музеев и коллекций/выставок, 138 (63%) из которых доступны или частично доступны (108 доступны и 30 доступны частично) и 82 (37%) недоступны для инвалидов. Большинство</w:t>
      </w:r>
      <w:r w:rsidRPr="00BA58A9">
        <w:t xml:space="preserve"> </w:t>
      </w:r>
      <w:r>
        <w:t>из</w:t>
      </w:r>
      <w:r w:rsidRPr="00BA58A9">
        <w:t xml:space="preserve"> </w:t>
      </w:r>
      <w:r>
        <w:t>них</w:t>
      </w:r>
      <w:r w:rsidRPr="00BA58A9">
        <w:t xml:space="preserve"> </w:t>
      </w:r>
      <w:r>
        <w:t>нельзя</w:t>
      </w:r>
      <w:r w:rsidRPr="00BA58A9">
        <w:t xml:space="preserve"> </w:t>
      </w:r>
      <w:r>
        <w:t>сделать</w:t>
      </w:r>
      <w:r w:rsidRPr="00BA58A9">
        <w:t xml:space="preserve"> </w:t>
      </w:r>
      <w:r>
        <w:t>доступными</w:t>
      </w:r>
      <w:r w:rsidRPr="00BA58A9">
        <w:t xml:space="preserve">, </w:t>
      </w:r>
      <w:r>
        <w:t>поскольку</w:t>
      </w:r>
      <w:r w:rsidRPr="00BA58A9">
        <w:t xml:space="preserve"> </w:t>
      </w:r>
      <w:r>
        <w:t>они</w:t>
      </w:r>
      <w:r w:rsidRPr="00BA58A9">
        <w:t xml:space="preserve"> </w:t>
      </w:r>
      <w:r>
        <w:t>внесены</w:t>
      </w:r>
      <w:r w:rsidRPr="00BA58A9">
        <w:t xml:space="preserve"> </w:t>
      </w:r>
      <w:r>
        <w:t>в</w:t>
      </w:r>
      <w:r w:rsidRPr="00BA58A9">
        <w:t xml:space="preserve"> </w:t>
      </w:r>
      <w:r>
        <w:t>соответствующие</w:t>
      </w:r>
      <w:r w:rsidRPr="00BA58A9">
        <w:t xml:space="preserve"> </w:t>
      </w:r>
      <w:r>
        <w:t>списки памятников</w:t>
      </w:r>
      <w:r w:rsidRPr="00BA58A9">
        <w:t>.</w:t>
      </w:r>
      <w:r w:rsidRPr="00386298">
        <w:t> </w:t>
      </w:r>
    </w:p>
    <w:p w14:paraId="326B8183" w14:textId="77777777" w:rsidR="001E22E1" w:rsidRPr="00D35BAC" w:rsidRDefault="001E22E1" w:rsidP="001E22E1">
      <w:pPr>
        <w:pStyle w:val="SingleTxtG"/>
      </w:pPr>
      <w:r w:rsidRPr="00BA58A9">
        <w:t>45.</w:t>
      </w:r>
      <w:r w:rsidRPr="00BA58A9">
        <w:tab/>
      </w:r>
      <w:r>
        <w:t>Что касается археологических объектов и памятников, то в ведении Министерства культуры и спорта Греции находятся 434 известных археологических объекта и памятника, 151 из которых доступны полностью или частично и 61</w:t>
      </w:r>
      <w:r w:rsidR="00E12CD5">
        <w:t> </w:t>
      </w:r>
      <w:r>
        <w:t>оснащены санитарно-техническим оборудованием для инвалидов. Применительно</w:t>
      </w:r>
      <w:r w:rsidRPr="00BA58A9">
        <w:t xml:space="preserve"> </w:t>
      </w:r>
      <w:r>
        <w:t>к</w:t>
      </w:r>
      <w:r w:rsidRPr="00BA58A9">
        <w:t xml:space="preserve"> </w:t>
      </w:r>
      <w:r>
        <w:t>частично</w:t>
      </w:r>
      <w:r w:rsidRPr="00BA58A9">
        <w:t xml:space="preserve"> </w:t>
      </w:r>
      <w:r>
        <w:t>доступным</w:t>
      </w:r>
      <w:r w:rsidRPr="00BA58A9">
        <w:t xml:space="preserve"> </w:t>
      </w:r>
      <w:r>
        <w:t>пространствам, музеям или другим зданиям культурного назначения следует сказать, что для инвалидов имеются информационные пункты с электронно-цифровым сопровождением.</w:t>
      </w:r>
    </w:p>
    <w:p w14:paraId="615447CB" w14:textId="77777777" w:rsidR="001E22E1" w:rsidRPr="00F637FD" w:rsidRDefault="001E22E1" w:rsidP="001E22E1">
      <w:pPr>
        <w:pStyle w:val="SingleTxtG"/>
      </w:pPr>
      <w:r w:rsidRPr="00D35BAC">
        <w:t>46.</w:t>
      </w:r>
      <w:r w:rsidRPr="00D35BAC">
        <w:tab/>
      </w:r>
      <w:r>
        <w:t>Помимо</w:t>
      </w:r>
      <w:r w:rsidRPr="00D35BAC">
        <w:t xml:space="preserve"> </w:t>
      </w:r>
      <w:r>
        <w:t>этого</w:t>
      </w:r>
      <w:r w:rsidRPr="00D35BAC">
        <w:t xml:space="preserve">, </w:t>
      </w:r>
      <w:r>
        <w:t>Министерство</w:t>
      </w:r>
      <w:r w:rsidRPr="00D35BAC">
        <w:t xml:space="preserve"> </w:t>
      </w:r>
      <w:r>
        <w:t>культуры</w:t>
      </w:r>
      <w:r w:rsidRPr="00D35BAC">
        <w:t xml:space="preserve"> </w:t>
      </w:r>
      <w:r>
        <w:t>и</w:t>
      </w:r>
      <w:r w:rsidRPr="00D35BAC">
        <w:t xml:space="preserve"> </w:t>
      </w:r>
      <w:r>
        <w:t>спорта Греции на регулярной основе осуществляет 22 образовательные программы и организует 47 экскурсий для инвалидов (с использованием звуковых, визуальных или тактильных средств информации). В</w:t>
      </w:r>
      <w:r w:rsidRPr="00D35BAC">
        <w:t xml:space="preserve"> </w:t>
      </w:r>
      <w:r>
        <w:t>рамках</w:t>
      </w:r>
      <w:r w:rsidRPr="00D35BAC">
        <w:t xml:space="preserve"> </w:t>
      </w:r>
      <w:r>
        <w:t>проекта</w:t>
      </w:r>
      <w:r w:rsidRPr="00D35BAC">
        <w:t xml:space="preserve"> </w:t>
      </w:r>
      <w:r w:rsidRPr="00386298">
        <w:t>PROSPELASIS</w:t>
      </w:r>
      <w:r>
        <w:t xml:space="preserve"> проводятся учебные семинары по широкому кругу соответствующих тем, что способствует плодотворному сотрудничеству между министерством и организациями инвалидов (выпуск пособий и брошюр, набранных шрифтом Брайля, и т.</w:t>
      </w:r>
      <w:r w:rsidR="00E12CD5">
        <w:t> </w:t>
      </w:r>
      <w:r>
        <w:t>д.). Наконец</w:t>
      </w:r>
      <w:r w:rsidRPr="00D35BAC">
        <w:t xml:space="preserve">, </w:t>
      </w:r>
      <w:r>
        <w:t>важно</w:t>
      </w:r>
      <w:r w:rsidRPr="00D35BAC">
        <w:t xml:space="preserve"> </w:t>
      </w:r>
      <w:r>
        <w:t>упомянуть</w:t>
      </w:r>
      <w:r w:rsidRPr="00D35BAC">
        <w:t xml:space="preserve"> </w:t>
      </w:r>
      <w:r>
        <w:t>о</w:t>
      </w:r>
      <w:r w:rsidRPr="00D35BAC">
        <w:t xml:space="preserve"> </w:t>
      </w:r>
      <w:r>
        <w:t>сложившейся</w:t>
      </w:r>
      <w:r w:rsidRPr="00D35BAC">
        <w:t xml:space="preserve"> </w:t>
      </w:r>
      <w:r>
        <w:t>приемлемой для этих людей практике, благодаря которой инвалиды (со</w:t>
      </w:r>
      <w:r w:rsidR="00E12CD5">
        <w:t> </w:t>
      </w:r>
      <w:r>
        <w:t>степенью инвалидности 67% и выше) вместе с сопровождающими их лицами могут бесплатно посещать археологические объекты, памятники и музеи Греции, и о том, что разрешение на посещение инвалидами этих объектов заложено в макет электронного билета</w:t>
      </w:r>
      <w:r w:rsidRPr="00F637FD">
        <w:t xml:space="preserve">. </w:t>
      </w:r>
    </w:p>
    <w:p w14:paraId="79532257" w14:textId="77777777" w:rsidR="001E22E1" w:rsidRPr="00D14F7A" w:rsidRDefault="001E22E1" w:rsidP="001E22E1">
      <w:pPr>
        <w:pStyle w:val="SingleTxtG"/>
      </w:pPr>
      <w:r w:rsidRPr="00F637FD">
        <w:t>47.</w:t>
      </w:r>
      <w:r w:rsidRPr="00F637FD">
        <w:tab/>
      </w:r>
      <w:r>
        <w:t>Что касается Министерства туризма, то, согласно соответствующим законам и нормативным актам, не менее 5% гостиничных номеров должны быть приспособлены к размещению в них инвалидов и лиц с ограниченной мобильностью. Кроме того, были разработаны конкретные критерии, обязательные для всех типов гостиничных учреждений с точки зрения предоставляемых ими услуг инвалидам. Министерским решением</w:t>
      </w:r>
      <w:r w:rsidRPr="00F637FD">
        <w:t xml:space="preserve"> </w:t>
      </w:r>
      <w:r>
        <w:t>от</w:t>
      </w:r>
      <w:r w:rsidRPr="00F637FD">
        <w:t xml:space="preserve"> 2018 </w:t>
      </w:r>
      <w:r>
        <w:t>года</w:t>
      </w:r>
      <w:r w:rsidRPr="00F637FD">
        <w:t xml:space="preserve"> </w:t>
      </w:r>
      <w:r>
        <w:t>определены</w:t>
      </w:r>
      <w:r w:rsidRPr="00F637FD">
        <w:t xml:space="preserve"> </w:t>
      </w:r>
      <w:r>
        <w:t>соответствующие</w:t>
      </w:r>
      <w:r w:rsidRPr="00F637FD">
        <w:t xml:space="preserve"> </w:t>
      </w:r>
      <w:r>
        <w:t>стандарты</w:t>
      </w:r>
      <w:r w:rsidRPr="00F637FD">
        <w:t xml:space="preserve"> </w:t>
      </w:r>
      <w:r>
        <w:t>для</w:t>
      </w:r>
      <w:r w:rsidRPr="00F637FD">
        <w:t xml:space="preserve"> </w:t>
      </w:r>
      <w:r>
        <w:t>меблированных</w:t>
      </w:r>
      <w:r w:rsidRPr="00F637FD">
        <w:t xml:space="preserve"> </w:t>
      </w:r>
      <w:r>
        <w:t>комнат</w:t>
      </w:r>
      <w:r w:rsidRPr="00F637FD">
        <w:t xml:space="preserve"> – </w:t>
      </w:r>
      <w:r>
        <w:t>апартаментов</w:t>
      </w:r>
      <w:r w:rsidRPr="00F637FD">
        <w:t xml:space="preserve">, </w:t>
      </w:r>
      <w:r>
        <w:t>предназначенных</w:t>
      </w:r>
      <w:r w:rsidRPr="00F637FD">
        <w:t xml:space="preserve"> </w:t>
      </w:r>
      <w:r>
        <w:t>для</w:t>
      </w:r>
      <w:r w:rsidRPr="00F637FD">
        <w:t xml:space="preserve"> </w:t>
      </w:r>
      <w:r>
        <w:t>сдачи</w:t>
      </w:r>
      <w:r w:rsidRPr="00F637FD">
        <w:t xml:space="preserve"> </w:t>
      </w:r>
      <w:r>
        <w:t>в</w:t>
      </w:r>
      <w:r w:rsidRPr="00F637FD">
        <w:t xml:space="preserve"> </w:t>
      </w:r>
      <w:r>
        <w:t>аренду. Кроме</w:t>
      </w:r>
      <w:r w:rsidRPr="00D14F7A">
        <w:t xml:space="preserve"> </w:t>
      </w:r>
      <w:r>
        <w:t>того</w:t>
      </w:r>
      <w:r w:rsidRPr="00D14F7A">
        <w:t xml:space="preserve">, </w:t>
      </w:r>
      <w:r>
        <w:t>согласно</w:t>
      </w:r>
      <w:r w:rsidRPr="00D14F7A">
        <w:t xml:space="preserve"> </w:t>
      </w:r>
      <w:r>
        <w:t>статье</w:t>
      </w:r>
      <w:r w:rsidRPr="00D14F7A">
        <w:t xml:space="preserve"> 50 </w:t>
      </w:r>
      <w:r>
        <w:t xml:space="preserve">Закона </w:t>
      </w:r>
      <w:r w:rsidRPr="00D14F7A">
        <w:t xml:space="preserve">4582/2019, </w:t>
      </w:r>
      <w:r>
        <w:t>в</w:t>
      </w:r>
      <w:r w:rsidRPr="00D14F7A">
        <w:t xml:space="preserve"> </w:t>
      </w:r>
      <w:r>
        <w:t>учебную</w:t>
      </w:r>
      <w:r w:rsidRPr="00D14F7A">
        <w:t xml:space="preserve"> </w:t>
      </w:r>
      <w:r>
        <w:t>программу</w:t>
      </w:r>
      <w:r w:rsidRPr="00D14F7A">
        <w:t xml:space="preserve"> </w:t>
      </w:r>
      <w:r>
        <w:t>Высшей</w:t>
      </w:r>
      <w:r w:rsidRPr="00D14F7A">
        <w:t xml:space="preserve"> </w:t>
      </w:r>
      <w:r>
        <w:t>школы</w:t>
      </w:r>
      <w:r w:rsidRPr="00D14F7A">
        <w:t xml:space="preserve"> </w:t>
      </w:r>
      <w:r>
        <w:t>образования</w:t>
      </w:r>
      <w:r w:rsidRPr="00D14F7A">
        <w:t xml:space="preserve"> </w:t>
      </w:r>
      <w:r>
        <w:t>в</w:t>
      </w:r>
      <w:r w:rsidRPr="00D14F7A">
        <w:t xml:space="preserve"> </w:t>
      </w:r>
      <w:r>
        <w:t>сфере</w:t>
      </w:r>
      <w:r w:rsidRPr="00D14F7A">
        <w:t xml:space="preserve"> </w:t>
      </w:r>
      <w:r>
        <w:t>туризма</w:t>
      </w:r>
      <w:r w:rsidRPr="00D14F7A">
        <w:t xml:space="preserve"> </w:t>
      </w:r>
      <w:r>
        <w:t>включен новый</w:t>
      </w:r>
      <w:r w:rsidRPr="00D14F7A">
        <w:t xml:space="preserve"> </w:t>
      </w:r>
      <w:r>
        <w:t>раздел</w:t>
      </w:r>
      <w:r w:rsidRPr="00D14F7A">
        <w:t xml:space="preserve">, </w:t>
      </w:r>
      <w:r>
        <w:t>посвященный</w:t>
      </w:r>
      <w:r w:rsidRPr="00D14F7A">
        <w:t xml:space="preserve"> </w:t>
      </w:r>
      <w:r>
        <w:t>оказанию</w:t>
      </w:r>
      <w:r w:rsidRPr="00D14F7A">
        <w:t xml:space="preserve"> </w:t>
      </w:r>
      <w:r>
        <w:t>туристических</w:t>
      </w:r>
      <w:r w:rsidRPr="00D14F7A">
        <w:t xml:space="preserve"> </w:t>
      </w:r>
      <w:r>
        <w:t>услуг</w:t>
      </w:r>
      <w:r w:rsidRPr="00D14F7A">
        <w:t xml:space="preserve"> </w:t>
      </w:r>
      <w:r>
        <w:lastRenderedPageBreak/>
        <w:t>инвалидам</w:t>
      </w:r>
      <w:r w:rsidRPr="00D14F7A">
        <w:t>.</w:t>
      </w:r>
      <w:r>
        <w:t xml:space="preserve"> Наконец, что не менее важно, Министерство туризма часто информирует о правах инвалидов и лиц с нарушениями зрения, которых сопровождают собаки</w:t>
      </w:r>
      <w:r w:rsidR="00E12CD5">
        <w:noBreakHyphen/>
      </w:r>
      <w:r>
        <w:t>поводыри, компетентные органы (например, Греческую палату отельного бизнеса), а также компании, занимающиеся производством продуктов питания и напитков, которые функционируют в гостиничных учреждениях</w:t>
      </w:r>
      <w:r w:rsidRPr="00D14F7A">
        <w:t>.</w:t>
      </w:r>
    </w:p>
    <w:p w14:paraId="05595D85" w14:textId="77777777" w:rsidR="001E22E1" w:rsidRPr="00D14F7A" w:rsidRDefault="001E22E1" w:rsidP="001E22E1">
      <w:pPr>
        <w:pStyle w:val="SingleTxtG"/>
      </w:pPr>
      <w:r w:rsidRPr="00D14F7A">
        <w:t>48.</w:t>
      </w:r>
      <w:r w:rsidRPr="00D14F7A">
        <w:tab/>
      </w:r>
      <w:r>
        <w:t>С</w:t>
      </w:r>
      <w:r w:rsidRPr="00D14F7A">
        <w:t xml:space="preserve"> 2012</w:t>
      </w:r>
      <w:r>
        <w:t xml:space="preserve"> года в Греции ужесточился контроль за правоприменением в области городского планирования, поэтому есть основания полагать, что все частные центры проверки дорог на пригодность к эксплуатации и станции обслуживания, созданные после 2012 года, соблюдают правила обеспечения доступности этих объектов для инвалидов</w:t>
      </w:r>
      <w:r w:rsidRPr="00D14F7A">
        <w:t>.</w:t>
      </w:r>
    </w:p>
    <w:p w14:paraId="506558CF" w14:textId="77777777" w:rsidR="001E22E1" w:rsidRPr="003C39EF" w:rsidRDefault="001E22E1" w:rsidP="001E22E1">
      <w:pPr>
        <w:pStyle w:val="H23G"/>
      </w:pPr>
      <w:r w:rsidRPr="00D14F7A">
        <w:tab/>
      </w:r>
      <w:r w:rsidRPr="00D14F7A">
        <w:tab/>
      </w:r>
      <w:r>
        <w:t>Ответ</w:t>
      </w:r>
      <w:r w:rsidRPr="003C39EF">
        <w:t xml:space="preserve"> </w:t>
      </w:r>
      <w:r>
        <w:t>на</w:t>
      </w:r>
      <w:r w:rsidRPr="003C39EF">
        <w:t xml:space="preserve"> </w:t>
      </w:r>
      <w:r w:rsidRPr="0090622D">
        <w:t>пункт</w:t>
      </w:r>
      <w:r w:rsidRPr="003C39EF">
        <w:t xml:space="preserve"> 5 </w:t>
      </w:r>
      <w:r w:rsidRPr="00113AA0">
        <w:t>b</w:t>
      </w:r>
      <w:r w:rsidRPr="003C39EF">
        <w:t xml:space="preserve">) </w:t>
      </w:r>
      <w:r>
        <w:t xml:space="preserve">перечня вопросов </w:t>
      </w:r>
    </w:p>
    <w:p w14:paraId="5B0CDE74" w14:textId="77777777" w:rsidR="001E22E1" w:rsidRPr="00BE5384" w:rsidRDefault="001E22E1" w:rsidP="001E22E1">
      <w:pPr>
        <w:pStyle w:val="SingleTxtG"/>
      </w:pPr>
      <w:r w:rsidRPr="00BE5384">
        <w:t>49.</w:t>
      </w:r>
      <w:r w:rsidRPr="00BE5384">
        <w:tab/>
      </w:r>
      <w:r>
        <w:t>Статья</w:t>
      </w:r>
      <w:r w:rsidRPr="00BE5384">
        <w:t xml:space="preserve"> 61 </w:t>
      </w:r>
      <w:r>
        <w:t xml:space="preserve">Закона </w:t>
      </w:r>
      <w:r w:rsidRPr="00BE5384">
        <w:t xml:space="preserve">4488/17 </w:t>
      </w:r>
      <w:r>
        <w:t>гласит</w:t>
      </w:r>
      <w:r w:rsidRPr="00BE5384">
        <w:t xml:space="preserve">, </w:t>
      </w:r>
      <w:r>
        <w:t>что</w:t>
      </w:r>
      <w:r w:rsidRPr="00BE5384">
        <w:t xml:space="preserve"> </w:t>
      </w:r>
      <w:r>
        <w:t>каждое</w:t>
      </w:r>
      <w:r w:rsidRPr="00BE5384">
        <w:t xml:space="preserve"> </w:t>
      </w:r>
      <w:r>
        <w:t>физическое</w:t>
      </w:r>
      <w:r w:rsidRPr="00BE5384">
        <w:t xml:space="preserve"> </w:t>
      </w:r>
      <w:r>
        <w:t>и</w:t>
      </w:r>
      <w:r w:rsidRPr="00BE5384">
        <w:t xml:space="preserve"> </w:t>
      </w:r>
      <w:r>
        <w:t>юридическое</w:t>
      </w:r>
      <w:r w:rsidRPr="00BE5384">
        <w:t xml:space="preserve"> </w:t>
      </w:r>
      <w:r>
        <w:t>лицо</w:t>
      </w:r>
      <w:r w:rsidRPr="00BE5384">
        <w:t xml:space="preserve"> </w:t>
      </w:r>
      <w:r>
        <w:t>принимает</w:t>
      </w:r>
      <w:r w:rsidRPr="00BE5384">
        <w:t xml:space="preserve"> </w:t>
      </w:r>
      <w:r>
        <w:t>меры</w:t>
      </w:r>
      <w:r w:rsidRPr="00BE5384">
        <w:t xml:space="preserve"> </w:t>
      </w:r>
      <w:r>
        <w:t>к</w:t>
      </w:r>
      <w:r w:rsidRPr="00BE5384">
        <w:t xml:space="preserve"> </w:t>
      </w:r>
      <w:r>
        <w:t>обеспечению</w:t>
      </w:r>
      <w:r w:rsidRPr="00BE5384">
        <w:t xml:space="preserve"> </w:t>
      </w:r>
      <w:r>
        <w:t>равного</w:t>
      </w:r>
      <w:r w:rsidRPr="00BE5384">
        <w:t xml:space="preserve"> </w:t>
      </w:r>
      <w:r>
        <w:t>и</w:t>
      </w:r>
      <w:r w:rsidRPr="00BE5384">
        <w:t xml:space="preserve"> </w:t>
      </w:r>
      <w:r>
        <w:t>недискриминационного</w:t>
      </w:r>
      <w:r w:rsidRPr="00BE5384">
        <w:t xml:space="preserve"> </w:t>
      </w:r>
      <w:r>
        <w:t>осуществления</w:t>
      </w:r>
      <w:r w:rsidRPr="00BE5384">
        <w:t xml:space="preserve"> </w:t>
      </w:r>
      <w:r>
        <w:t>прав</w:t>
      </w:r>
      <w:r w:rsidRPr="00BE5384">
        <w:t xml:space="preserve"> </w:t>
      </w:r>
      <w:r>
        <w:t>инвалидов</w:t>
      </w:r>
      <w:r w:rsidRPr="00BE5384">
        <w:t xml:space="preserve"> </w:t>
      </w:r>
      <w:r>
        <w:t>главным</w:t>
      </w:r>
      <w:r w:rsidRPr="00BE5384">
        <w:t xml:space="preserve"> </w:t>
      </w:r>
      <w:r>
        <w:t>образом</w:t>
      </w:r>
      <w:r w:rsidRPr="00BE5384">
        <w:t xml:space="preserve"> </w:t>
      </w:r>
      <w:r>
        <w:t>путем</w:t>
      </w:r>
      <w:r w:rsidRPr="00BE5384">
        <w:t xml:space="preserve"> </w:t>
      </w:r>
      <w:r>
        <w:t>а</w:t>
      </w:r>
      <w:r w:rsidRPr="00BE5384">
        <w:t>)</w:t>
      </w:r>
      <w:r w:rsidRPr="00BE5384">
        <w:rPr>
          <w:lang w:val="en-US"/>
        </w:rPr>
        <w:t> </w:t>
      </w:r>
      <w:r>
        <w:t>устранения</w:t>
      </w:r>
      <w:r w:rsidRPr="00BE5384">
        <w:t xml:space="preserve"> </w:t>
      </w:r>
      <w:r>
        <w:t>существующих</w:t>
      </w:r>
      <w:r w:rsidRPr="00BE5384">
        <w:t xml:space="preserve"> </w:t>
      </w:r>
      <w:r>
        <w:t>барьеров</w:t>
      </w:r>
      <w:r w:rsidRPr="00BE5384">
        <w:t xml:space="preserve">, </w:t>
      </w:r>
      <w:r w:rsidRPr="00113AA0">
        <w:t>b</w:t>
      </w:r>
      <w:r w:rsidRPr="00BE5384">
        <w:t>) </w:t>
      </w:r>
      <w:r>
        <w:t>разработки</w:t>
      </w:r>
      <w:r w:rsidRPr="00BE5384">
        <w:t xml:space="preserve"> </w:t>
      </w:r>
      <w:r>
        <w:t>инклюзивной</w:t>
      </w:r>
      <w:r w:rsidRPr="00BE5384">
        <w:t xml:space="preserve"> </w:t>
      </w:r>
      <w:r>
        <w:t>политики</w:t>
      </w:r>
      <w:r w:rsidRPr="00BE5384">
        <w:t xml:space="preserve">, </w:t>
      </w:r>
      <w:r>
        <w:t>с</w:t>
      </w:r>
      <w:r w:rsidRPr="00BE5384">
        <w:t>) </w:t>
      </w:r>
      <w:r>
        <w:t>внесения</w:t>
      </w:r>
      <w:r w:rsidRPr="00BE5384">
        <w:t xml:space="preserve"> </w:t>
      </w:r>
      <w:r>
        <w:t>разумных</w:t>
      </w:r>
      <w:r w:rsidRPr="00BE5384">
        <w:t xml:space="preserve"> </w:t>
      </w:r>
      <w:r>
        <w:t>коррективов</w:t>
      </w:r>
      <w:r w:rsidRPr="00BE5384">
        <w:t xml:space="preserve"> </w:t>
      </w:r>
      <w:r>
        <w:t>в</w:t>
      </w:r>
      <w:r w:rsidRPr="00BE5384">
        <w:t xml:space="preserve"> </w:t>
      </w:r>
      <w:r>
        <w:t>существующую</w:t>
      </w:r>
      <w:r w:rsidRPr="00BE5384">
        <w:t xml:space="preserve"> </w:t>
      </w:r>
      <w:r>
        <w:t>политику</w:t>
      </w:r>
      <w:r w:rsidRPr="00BE5384">
        <w:t xml:space="preserve">, </w:t>
      </w:r>
      <w:r w:rsidRPr="00113AA0">
        <w:t>d</w:t>
      </w:r>
      <w:r w:rsidRPr="00BE5384">
        <w:t>)</w:t>
      </w:r>
      <w:r>
        <w:t> недопущения дискриминационной практики, е) поощрения равенства в участии инвалидов и осуществления их прав</w:t>
      </w:r>
      <w:r w:rsidRPr="00BE5384">
        <w:t xml:space="preserve">. </w:t>
      </w:r>
    </w:p>
    <w:p w14:paraId="17BEFF81" w14:textId="77777777" w:rsidR="001E22E1" w:rsidRPr="003C39EF" w:rsidRDefault="001E22E1" w:rsidP="001E22E1">
      <w:pPr>
        <w:pStyle w:val="H23G"/>
      </w:pPr>
      <w:r w:rsidRPr="00BE5384">
        <w:tab/>
      </w:r>
      <w:r w:rsidRPr="00BE5384">
        <w:tab/>
      </w:r>
      <w:r>
        <w:t>Ответ</w:t>
      </w:r>
      <w:r w:rsidRPr="003C39EF">
        <w:t xml:space="preserve"> </w:t>
      </w:r>
      <w:r>
        <w:t>на</w:t>
      </w:r>
      <w:r w:rsidRPr="003C39EF">
        <w:t xml:space="preserve"> </w:t>
      </w:r>
      <w:r w:rsidRPr="0090622D">
        <w:t>пункт</w:t>
      </w:r>
      <w:r w:rsidRPr="003C39EF">
        <w:t xml:space="preserve"> 5 </w:t>
      </w:r>
      <w:r>
        <w:t>с</w:t>
      </w:r>
      <w:r w:rsidRPr="003C39EF">
        <w:t xml:space="preserve">) </w:t>
      </w:r>
      <w:r>
        <w:t>перечня</w:t>
      </w:r>
      <w:r w:rsidRPr="003C39EF">
        <w:t xml:space="preserve"> </w:t>
      </w:r>
      <w:r>
        <w:t>вопросов</w:t>
      </w:r>
      <w:r w:rsidRPr="003C39EF">
        <w:t xml:space="preserve"> </w:t>
      </w:r>
    </w:p>
    <w:p w14:paraId="155CB8E7" w14:textId="77777777" w:rsidR="001E22E1" w:rsidRPr="00FD62F3" w:rsidRDefault="001E22E1" w:rsidP="001E22E1">
      <w:pPr>
        <w:pStyle w:val="SingleTxtG"/>
      </w:pPr>
      <w:r w:rsidRPr="00FD62F3">
        <w:t>50.</w:t>
      </w:r>
      <w:r w:rsidRPr="00FD62F3">
        <w:tab/>
      </w:r>
      <w:r>
        <w:t>В</w:t>
      </w:r>
      <w:r w:rsidRPr="00FD62F3">
        <w:t xml:space="preserve"> </w:t>
      </w:r>
      <w:r>
        <w:t>отношении</w:t>
      </w:r>
      <w:r w:rsidRPr="00FD62F3">
        <w:t xml:space="preserve"> </w:t>
      </w:r>
      <w:r>
        <w:t>портовых</w:t>
      </w:r>
      <w:r w:rsidRPr="00FD62F3">
        <w:t xml:space="preserve"> </w:t>
      </w:r>
      <w:r>
        <w:t>инфраструктур</w:t>
      </w:r>
      <w:r w:rsidRPr="00FD62F3">
        <w:t xml:space="preserve"> </w:t>
      </w:r>
      <w:r>
        <w:t>Министерство</w:t>
      </w:r>
      <w:r w:rsidRPr="00FD62F3">
        <w:t xml:space="preserve"> </w:t>
      </w:r>
      <w:r>
        <w:t>морского</w:t>
      </w:r>
      <w:r w:rsidRPr="00FD62F3">
        <w:t xml:space="preserve"> </w:t>
      </w:r>
      <w:r>
        <w:t>флота</w:t>
      </w:r>
      <w:r w:rsidRPr="00FD62F3">
        <w:t xml:space="preserve"> </w:t>
      </w:r>
      <w:r>
        <w:t>и</w:t>
      </w:r>
      <w:r w:rsidRPr="00FD62F3">
        <w:t xml:space="preserve"> </w:t>
      </w:r>
      <w:r>
        <w:t>островной</w:t>
      </w:r>
      <w:r w:rsidRPr="00FD62F3">
        <w:t xml:space="preserve"> </w:t>
      </w:r>
      <w:r>
        <w:t>политики</w:t>
      </w:r>
      <w:r w:rsidRPr="00FD62F3">
        <w:t xml:space="preserve"> (</w:t>
      </w:r>
      <w:r>
        <w:t>ММФОП</w:t>
      </w:r>
      <w:r w:rsidRPr="00FD62F3">
        <w:t xml:space="preserve">) </w:t>
      </w:r>
      <w:r>
        <w:t>с</w:t>
      </w:r>
      <w:r w:rsidRPr="00FD62F3">
        <w:t xml:space="preserve"> 2005 </w:t>
      </w:r>
      <w:r>
        <w:t>года</w:t>
      </w:r>
      <w:r w:rsidRPr="00FD62F3">
        <w:t xml:space="preserve"> </w:t>
      </w:r>
      <w:r>
        <w:t>направило</w:t>
      </w:r>
      <w:r w:rsidRPr="00FD62F3">
        <w:t xml:space="preserve"> </w:t>
      </w:r>
      <w:r>
        <w:t>всем</w:t>
      </w:r>
      <w:r w:rsidRPr="00FD62F3">
        <w:t xml:space="preserve"> </w:t>
      </w:r>
      <w:r>
        <w:t>портовым</w:t>
      </w:r>
      <w:r w:rsidRPr="00FD62F3">
        <w:t xml:space="preserve"> </w:t>
      </w:r>
      <w:r>
        <w:t>администрациям</w:t>
      </w:r>
      <w:r w:rsidRPr="00FD62F3">
        <w:t xml:space="preserve"> </w:t>
      </w:r>
      <w:r>
        <w:t>конкретные</w:t>
      </w:r>
      <w:r w:rsidRPr="00FD62F3">
        <w:t xml:space="preserve"> </w:t>
      </w:r>
      <w:r>
        <w:t>инструкции</w:t>
      </w:r>
      <w:r w:rsidRPr="00FD62F3">
        <w:t xml:space="preserve"> </w:t>
      </w:r>
      <w:r>
        <w:t>о</w:t>
      </w:r>
      <w:r w:rsidRPr="00FD62F3">
        <w:t xml:space="preserve"> </w:t>
      </w:r>
      <w:r>
        <w:t>строительстве</w:t>
      </w:r>
      <w:r w:rsidRPr="00FD62F3">
        <w:t xml:space="preserve"> </w:t>
      </w:r>
      <w:r>
        <w:t>портовых</w:t>
      </w:r>
      <w:r w:rsidRPr="00FD62F3">
        <w:t xml:space="preserve"> </w:t>
      </w:r>
      <w:r>
        <w:t>объектов</w:t>
      </w:r>
      <w:r w:rsidRPr="00FD62F3">
        <w:t xml:space="preserve"> </w:t>
      </w:r>
      <w:r>
        <w:t>с</w:t>
      </w:r>
      <w:r w:rsidRPr="00FD62F3">
        <w:t xml:space="preserve"> </w:t>
      </w:r>
      <w:r>
        <w:t>учетом</w:t>
      </w:r>
      <w:r w:rsidRPr="00FD62F3">
        <w:t xml:space="preserve"> </w:t>
      </w:r>
      <w:r>
        <w:t>необходимости</w:t>
      </w:r>
      <w:r w:rsidRPr="00FD62F3">
        <w:t xml:space="preserve"> </w:t>
      </w:r>
      <w:r>
        <w:t>дальнейшего</w:t>
      </w:r>
      <w:r w:rsidRPr="00FD62F3">
        <w:t xml:space="preserve"> </w:t>
      </w:r>
      <w:r>
        <w:t>улучшения</w:t>
      </w:r>
      <w:r w:rsidRPr="00FD62F3">
        <w:t xml:space="preserve"> </w:t>
      </w:r>
      <w:r>
        <w:t>их</w:t>
      </w:r>
      <w:r w:rsidRPr="00FD62F3">
        <w:t xml:space="preserve"> </w:t>
      </w:r>
      <w:r>
        <w:t>доступности</w:t>
      </w:r>
      <w:r w:rsidRPr="00FD62F3">
        <w:t xml:space="preserve"> </w:t>
      </w:r>
      <w:r>
        <w:t>для</w:t>
      </w:r>
      <w:r w:rsidRPr="00FD62F3">
        <w:t xml:space="preserve"> </w:t>
      </w:r>
      <w:r>
        <w:t>инвалидов</w:t>
      </w:r>
      <w:r w:rsidRPr="00FD62F3">
        <w:t xml:space="preserve"> </w:t>
      </w:r>
      <w:r>
        <w:t>и</w:t>
      </w:r>
      <w:r w:rsidRPr="00FD62F3">
        <w:t xml:space="preserve"> </w:t>
      </w:r>
      <w:r>
        <w:t>регулярно</w:t>
      </w:r>
      <w:r w:rsidRPr="00FD62F3">
        <w:t xml:space="preserve"> </w:t>
      </w:r>
      <w:r>
        <w:t>отслеживает</w:t>
      </w:r>
      <w:r w:rsidRPr="00FD62F3">
        <w:t xml:space="preserve"> </w:t>
      </w:r>
      <w:r>
        <w:t>достигнутый</w:t>
      </w:r>
      <w:r w:rsidRPr="00FD62F3">
        <w:t xml:space="preserve"> </w:t>
      </w:r>
      <w:r>
        <w:t>прогресс</w:t>
      </w:r>
      <w:r w:rsidRPr="00FD62F3">
        <w:t>.</w:t>
      </w:r>
    </w:p>
    <w:p w14:paraId="212E42DF" w14:textId="77777777" w:rsidR="001E22E1" w:rsidRPr="006E3726" w:rsidRDefault="001E22E1" w:rsidP="001E22E1">
      <w:pPr>
        <w:pStyle w:val="SingleTxtG"/>
      </w:pPr>
      <w:r w:rsidRPr="00FD62F3">
        <w:t>51.</w:t>
      </w:r>
      <w:r w:rsidRPr="00FD62F3">
        <w:tab/>
      </w:r>
      <w:r>
        <w:t>Кроме того, Закон требует, чтобы доступность для инвалидов была обеспечена во вновь построенных портовых инфраструктурах и существующих после ремонта/в процессе эксплуатации. Далее</w:t>
      </w:r>
      <w:r w:rsidRPr="006E3726">
        <w:t xml:space="preserve">, </w:t>
      </w:r>
      <w:r>
        <w:t xml:space="preserve">Закон </w:t>
      </w:r>
      <w:r w:rsidRPr="006E3726">
        <w:t>4504/2017</w:t>
      </w:r>
      <w:r>
        <w:t xml:space="preserve"> предусматривает создание более благоприятных условий для присутствия и обеспечения мобильности собак-поводырей и их инструкторов</w:t>
      </w:r>
      <w:r w:rsidRPr="006E3726">
        <w:t>.</w:t>
      </w:r>
    </w:p>
    <w:p w14:paraId="06C82D65" w14:textId="77777777" w:rsidR="001E22E1" w:rsidRPr="006E3726" w:rsidRDefault="001E22E1" w:rsidP="001E22E1">
      <w:pPr>
        <w:pStyle w:val="SingleTxtG"/>
      </w:pPr>
      <w:r w:rsidRPr="003C39EF">
        <w:t>52.</w:t>
      </w:r>
      <w:r w:rsidRPr="003C39EF">
        <w:tab/>
      </w:r>
      <w:r>
        <w:t>Принятый</w:t>
      </w:r>
      <w:r w:rsidRPr="003C39EF">
        <w:t xml:space="preserve"> </w:t>
      </w:r>
      <w:r>
        <w:t>недавно</w:t>
      </w:r>
      <w:r w:rsidRPr="003C39EF">
        <w:t xml:space="preserve"> </w:t>
      </w:r>
      <w:r>
        <w:t xml:space="preserve">Закон </w:t>
      </w:r>
      <w:r w:rsidRPr="003C39EF">
        <w:t xml:space="preserve">4607/2019 </w:t>
      </w:r>
      <w:r>
        <w:t>предусматривает</w:t>
      </w:r>
      <w:r w:rsidRPr="003C39EF">
        <w:t xml:space="preserve"> </w:t>
      </w:r>
      <w:r>
        <w:t>возможность</w:t>
      </w:r>
      <w:r w:rsidRPr="003C39EF">
        <w:t xml:space="preserve"> </w:t>
      </w:r>
      <w:r>
        <w:t>выделения</w:t>
      </w:r>
      <w:r w:rsidRPr="003C39EF">
        <w:t xml:space="preserve"> </w:t>
      </w:r>
      <w:r>
        <w:t>муниципалитетам</w:t>
      </w:r>
      <w:r w:rsidRPr="003C39EF">
        <w:t xml:space="preserve"> </w:t>
      </w:r>
      <w:r>
        <w:t>участков</w:t>
      </w:r>
      <w:r w:rsidRPr="003C39EF">
        <w:t xml:space="preserve"> </w:t>
      </w:r>
      <w:r>
        <w:t>побережья</w:t>
      </w:r>
      <w:r w:rsidRPr="003C39EF">
        <w:t xml:space="preserve"> </w:t>
      </w:r>
      <w:r>
        <w:t>для</w:t>
      </w:r>
      <w:r w:rsidRPr="003C39EF">
        <w:t xml:space="preserve"> </w:t>
      </w:r>
      <w:r>
        <w:t>сооружения</w:t>
      </w:r>
      <w:r w:rsidRPr="003C39EF">
        <w:t xml:space="preserve"> </w:t>
      </w:r>
      <w:r>
        <w:t>объектов</w:t>
      </w:r>
      <w:r w:rsidRPr="003C39EF">
        <w:t xml:space="preserve">, </w:t>
      </w:r>
      <w:r>
        <w:t>облегчающих</w:t>
      </w:r>
      <w:r w:rsidRPr="003C39EF">
        <w:t xml:space="preserve"> </w:t>
      </w:r>
      <w:r>
        <w:t>доступ</w:t>
      </w:r>
      <w:r w:rsidRPr="003C39EF">
        <w:t xml:space="preserve"> </w:t>
      </w:r>
      <w:r>
        <w:t>инвалидов</w:t>
      </w:r>
      <w:r w:rsidRPr="003C39EF">
        <w:t xml:space="preserve">. </w:t>
      </w:r>
      <w:r>
        <w:t>Кроме</w:t>
      </w:r>
      <w:r w:rsidRPr="006E3726">
        <w:t xml:space="preserve"> </w:t>
      </w:r>
      <w:r>
        <w:t>того</w:t>
      </w:r>
      <w:r w:rsidRPr="006E3726">
        <w:t xml:space="preserve">, </w:t>
      </w:r>
      <w:r>
        <w:t>каждый</w:t>
      </w:r>
      <w:r w:rsidRPr="006E3726">
        <w:t xml:space="preserve"> </w:t>
      </w:r>
      <w:r>
        <w:t>местный</w:t>
      </w:r>
      <w:r w:rsidRPr="006E3726">
        <w:t xml:space="preserve"> </w:t>
      </w:r>
      <w:r>
        <w:t>орган</w:t>
      </w:r>
      <w:r w:rsidRPr="006E3726">
        <w:t xml:space="preserve"> </w:t>
      </w:r>
      <w:r>
        <w:t>власти</w:t>
      </w:r>
      <w:r w:rsidRPr="006E3726">
        <w:t xml:space="preserve"> </w:t>
      </w:r>
      <w:r>
        <w:t>в</w:t>
      </w:r>
      <w:r w:rsidRPr="006E3726">
        <w:t xml:space="preserve"> </w:t>
      </w:r>
      <w:r>
        <w:t>рамках</w:t>
      </w:r>
      <w:r w:rsidRPr="006E3726">
        <w:t xml:space="preserve"> </w:t>
      </w:r>
      <w:r>
        <w:t>своей</w:t>
      </w:r>
      <w:r w:rsidRPr="006E3726">
        <w:t xml:space="preserve"> </w:t>
      </w:r>
      <w:r>
        <w:t>юрисдикции</w:t>
      </w:r>
      <w:r w:rsidRPr="006E3726">
        <w:t xml:space="preserve"> </w:t>
      </w:r>
      <w:r>
        <w:t>обязан</w:t>
      </w:r>
      <w:r w:rsidRPr="006E3726">
        <w:t xml:space="preserve"> </w:t>
      </w:r>
      <w:r>
        <w:t>обеспечить</w:t>
      </w:r>
      <w:r w:rsidRPr="006E3726">
        <w:t xml:space="preserve"> </w:t>
      </w:r>
      <w:r>
        <w:t>доступность</w:t>
      </w:r>
      <w:r w:rsidRPr="006E3726">
        <w:t xml:space="preserve"> </w:t>
      </w:r>
      <w:r>
        <w:t>не</w:t>
      </w:r>
      <w:r w:rsidRPr="006E3726">
        <w:t xml:space="preserve"> </w:t>
      </w:r>
      <w:r>
        <w:t>менее</w:t>
      </w:r>
      <w:r w:rsidRPr="006E3726">
        <w:t xml:space="preserve"> </w:t>
      </w:r>
      <w:r>
        <w:t>одного</w:t>
      </w:r>
      <w:r w:rsidRPr="006E3726">
        <w:t xml:space="preserve"> </w:t>
      </w:r>
      <w:r>
        <w:t>помывочного</w:t>
      </w:r>
      <w:r w:rsidRPr="006E3726">
        <w:t xml:space="preserve"> </w:t>
      </w:r>
      <w:r>
        <w:t>помещения</w:t>
      </w:r>
      <w:r w:rsidRPr="006E3726">
        <w:t>.</w:t>
      </w:r>
    </w:p>
    <w:p w14:paraId="48824100" w14:textId="77777777" w:rsidR="001E22E1" w:rsidRPr="006E3726" w:rsidRDefault="001E22E1" w:rsidP="001E22E1">
      <w:pPr>
        <w:pStyle w:val="SingleTxtG"/>
      </w:pPr>
      <w:r w:rsidRPr="006E3726">
        <w:t>53.</w:t>
      </w:r>
      <w:r w:rsidRPr="006E3726">
        <w:tab/>
      </w:r>
      <w:r>
        <w:t>Что касается доступности судоходного транспорта, то морские перевозчики обязаны создавать надлежащие условия для обеспечения доступа инвалидов и/или лиц с ограниченной мобильностью на борт пассажирских судов</w:t>
      </w:r>
      <w:r w:rsidRPr="006E3726">
        <w:t>.</w:t>
      </w:r>
    </w:p>
    <w:p w14:paraId="48047783" w14:textId="77777777" w:rsidR="001E22E1" w:rsidRPr="006E3726" w:rsidRDefault="001E22E1" w:rsidP="001E22E1">
      <w:pPr>
        <w:pStyle w:val="SingleTxtG"/>
      </w:pPr>
      <w:r w:rsidRPr="006E3726">
        <w:t>54.</w:t>
      </w:r>
      <w:r w:rsidRPr="006E3726">
        <w:tab/>
      </w:r>
      <w:r>
        <w:t>Далее</w:t>
      </w:r>
      <w:r w:rsidRPr="006E3726">
        <w:t xml:space="preserve"> </w:t>
      </w:r>
      <w:r>
        <w:t>был</w:t>
      </w:r>
      <w:r w:rsidRPr="006E3726">
        <w:t xml:space="preserve"> </w:t>
      </w:r>
      <w:r>
        <w:t>создан</w:t>
      </w:r>
      <w:r w:rsidRPr="006E3726">
        <w:t xml:space="preserve"> </w:t>
      </w:r>
      <w:r>
        <w:t>консультативный</w:t>
      </w:r>
      <w:r w:rsidRPr="006E3726">
        <w:t xml:space="preserve"> </w:t>
      </w:r>
      <w:r>
        <w:t>орган</w:t>
      </w:r>
      <w:r w:rsidRPr="006E3726">
        <w:t xml:space="preserve"> </w:t>
      </w:r>
      <w:r>
        <w:t>для</w:t>
      </w:r>
      <w:r w:rsidRPr="006E3726">
        <w:t xml:space="preserve"> </w:t>
      </w:r>
      <w:r>
        <w:t>решения</w:t>
      </w:r>
      <w:r w:rsidRPr="006E3726">
        <w:t xml:space="preserve"> </w:t>
      </w:r>
      <w:r>
        <w:t>всех</w:t>
      </w:r>
      <w:r w:rsidRPr="006E3726">
        <w:t xml:space="preserve"> </w:t>
      </w:r>
      <w:r>
        <w:t>вопросов</w:t>
      </w:r>
      <w:r w:rsidRPr="006E3726">
        <w:t xml:space="preserve">, </w:t>
      </w:r>
      <w:r>
        <w:t>включая</w:t>
      </w:r>
      <w:r w:rsidRPr="006E3726">
        <w:t xml:space="preserve"> </w:t>
      </w:r>
      <w:r>
        <w:t>рассмотрение</w:t>
      </w:r>
      <w:r w:rsidRPr="006E3726">
        <w:t xml:space="preserve"> </w:t>
      </w:r>
      <w:r>
        <w:t>соответствующих</w:t>
      </w:r>
      <w:r w:rsidRPr="006E3726">
        <w:t xml:space="preserve"> </w:t>
      </w:r>
      <w:r>
        <w:t>жалоб</w:t>
      </w:r>
      <w:r w:rsidRPr="006E3726">
        <w:t xml:space="preserve"> </w:t>
      </w:r>
      <w:r>
        <w:t>в</w:t>
      </w:r>
      <w:r w:rsidRPr="006E3726">
        <w:t xml:space="preserve"> </w:t>
      </w:r>
      <w:r>
        <w:t>отношении</w:t>
      </w:r>
      <w:r w:rsidRPr="006E3726">
        <w:t xml:space="preserve"> </w:t>
      </w:r>
      <w:r>
        <w:t>доступности</w:t>
      </w:r>
      <w:r w:rsidRPr="006E3726">
        <w:t xml:space="preserve"> </w:t>
      </w:r>
      <w:r>
        <w:t>для</w:t>
      </w:r>
      <w:r w:rsidRPr="006E3726">
        <w:t xml:space="preserve"> </w:t>
      </w:r>
      <w:r>
        <w:t>инвалидов</w:t>
      </w:r>
      <w:r w:rsidRPr="006E3726">
        <w:t xml:space="preserve"> </w:t>
      </w:r>
      <w:r>
        <w:t>всей</w:t>
      </w:r>
      <w:r w:rsidRPr="006E3726">
        <w:t xml:space="preserve"> </w:t>
      </w:r>
      <w:r>
        <w:t>системы</w:t>
      </w:r>
      <w:r w:rsidRPr="006E3726">
        <w:t xml:space="preserve"> </w:t>
      </w:r>
      <w:r>
        <w:t>каботажного судоходства</w:t>
      </w:r>
      <w:r w:rsidRPr="006E3726">
        <w:t>.</w:t>
      </w:r>
    </w:p>
    <w:p w14:paraId="6E69C69C" w14:textId="77777777" w:rsidR="001E22E1" w:rsidRPr="006C0523" w:rsidRDefault="001E22E1" w:rsidP="001E22E1">
      <w:pPr>
        <w:pStyle w:val="SingleTxtG"/>
      </w:pPr>
      <w:r w:rsidRPr="006C0523">
        <w:t>55.</w:t>
      </w:r>
      <w:r w:rsidRPr="006C0523">
        <w:tab/>
      </w:r>
      <w:r>
        <w:t>Пассажирские перевозчики дальнего следования обязаны оказывать бесплатную помощь инвалидам и лицам с ограниченной мобильностью. Разработаны</w:t>
      </w:r>
      <w:r w:rsidRPr="006C0523">
        <w:t xml:space="preserve"> </w:t>
      </w:r>
      <w:r>
        <w:t>также</w:t>
      </w:r>
      <w:r w:rsidRPr="006C0523">
        <w:t xml:space="preserve"> </w:t>
      </w:r>
      <w:r>
        <w:t>профессиональные</w:t>
      </w:r>
      <w:r w:rsidRPr="006C0523">
        <w:t xml:space="preserve"> </w:t>
      </w:r>
      <w:r>
        <w:t>тренинги</w:t>
      </w:r>
      <w:r w:rsidRPr="006C0523">
        <w:t xml:space="preserve"> </w:t>
      </w:r>
      <w:r>
        <w:t>по</w:t>
      </w:r>
      <w:r w:rsidRPr="006C0523">
        <w:t xml:space="preserve"> </w:t>
      </w:r>
      <w:r>
        <w:t>оказанию</w:t>
      </w:r>
      <w:r w:rsidRPr="006C0523">
        <w:t xml:space="preserve"> </w:t>
      </w:r>
      <w:r>
        <w:t>помощи</w:t>
      </w:r>
      <w:r w:rsidRPr="006C0523">
        <w:t xml:space="preserve"> </w:t>
      </w:r>
      <w:r>
        <w:t>инвалидам</w:t>
      </w:r>
      <w:r w:rsidRPr="006C0523">
        <w:t>.</w:t>
      </w:r>
    </w:p>
    <w:p w14:paraId="6AF54FB2" w14:textId="77777777" w:rsidR="001E22E1" w:rsidRPr="006C0523" w:rsidRDefault="001E22E1" w:rsidP="001E22E1">
      <w:pPr>
        <w:pStyle w:val="H23G"/>
      </w:pPr>
      <w:r w:rsidRPr="006C0523">
        <w:tab/>
      </w:r>
      <w:r w:rsidRPr="006C0523">
        <w:tab/>
      </w:r>
      <w:r>
        <w:t xml:space="preserve">Ответ на пункт 5 </w:t>
      </w:r>
      <w:r w:rsidRPr="00113AA0">
        <w:t>d</w:t>
      </w:r>
      <w:r w:rsidRPr="006C0523">
        <w:t xml:space="preserve">) </w:t>
      </w:r>
      <w:r>
        <w:t xml:space="preserve">перечня вопросов </w:t>
      </w:r>
    </w:p>
    <w:p w14:paraId="5FFF57C6" w14:textId="77777777" w:rsidR="001E22E1" w:rsidRPr="006C0523" w:rsidRDefault="001E22E1" w:rsidP="001E22E1">
      <w:pPr>
        <w:pStyle w:val="SingleTxtG"/>
      </w:pPr>
      <w:r w:rsidRPr="006C0523">
        <w:t>56.</w:t>
      </w:r>
      <w:r w:rsidRPr="006C0523">
        <w:tab/>
      </w:r>
      <w:r>
        <w:t>Недавно Министерство цифровой политики, телекоммуникаций и средств массовой информации выступило со следующими инициативами</w:t>
      </w:r>
      <w:r w:rsidRPr="006C0523">
        <w:t>:</w:t>
      </w:r>
    </w:p>
    <w:p w14:paraId="61D7275C" w14:textId="77777777" w:rsidR="001E22E1" w:rsidRPr="006C0523" w:rsidRDefault="001E22E1" w:rsidP="001E22E1">
      <w:pPr>
        <w:pStyle w:val="SingleTxtG"/>
      </w:pPr>
      <w:r w:rsidRPr="006C0523">
        <w:t>57.</w:t>
      </w:r>
      <w:r w:rsidRPr="006C0523">
        <w:tab/>
      </w:r>
      <w:r>
        <w:t xml:space="preserve">Закон </w:t>
      </w:r>
      <w:r w:rsidRPr="006C0523">
        <w:t xml:space="preserve">4488/2017 </w:t>
      </w:r>
      <w:r>
        <w:t>предусматривает обеспечение равного доступа к системе электронных коммуникаций, включая средства массовой информации и электронные услуги, а также недискриминации в экосистеме средств массовой информации и аудиовизуальных средств</w:t>
      </w:r>
      <w:r w:rsidRPr="006C0523">
        <w:t xml:space="preserve">. </w:t>
      </w:r>
    </w:p>
    <w:p w14:paraId="160DEBDC" w14:textId="77777777" w:rsidR="001E22E1" w:rsidRPr="00261EAA" w:rsidRDefault="001E22E1" w:rsidP="001E22E1">
      <w:pPr>
        <w:pStyle w:val="SingleTxtG"/>
      </w:pPr>
      <w:r w:rsidRPr="00261EAA">
        <w:t>58.</w:t>
      </w:r>
      <w:r w:rsidRPr="00261EAA">
        <w:tab/>
      </w:r>
      <w:r>
        <w:t>Совместное</w:t>
      </w:r>
      <w:r w:rsidRPr="00261EAA">
        <w:t xml:space="preserve"> </w:t>
      </w:r>
      <w:r>
        <w:t>министерское</w:t>
      </w:r>
      <w:r w:rsidRPr="00261EAA">
        <w:t xml:space="preserve"> </w:t>
      </w:r>
      <w:r>
        <w:t>решение</w:t>
      </w:r>
      <w:r w:rsidRPr="00261EAA">
        <w:t xml:space="preserve"> </w:t>
      </w:r>
      <w:r>
        <w:t>от</w:t>
      </w:r>
      <w:r w:rsidRPr="00261EAA">
        <w:t xml:space="preserve"> </w:t>
      </w:r>
      <w:r>
        <w:t>декабря</w:t>
      </w:r>
      <w:r w:rsidRPr="00261EAA">
        <w:t xml:space="preserve"> 2008 </w:t>
      </w:r>
      <w:r>
        <w:t>года</w:t>
      </w:r>
      <w:r w:rsidRPr="00261EAA">
        <w:t xml:space="preserve"> </w:t>
      </w:r>
      <w:r>
        <w:t>предусматривает</w:t>
      </w:r>
      <w:r w:rsidRPr="00261EAA">
        <w:t xml:space="preserve"> </w:t>
      </w:r>
      <w:r>
        <w:t>комплекс</w:t>
      </w:r>
      <w:r w:rsidRPr="00261EAA">
        <w:t xml:space="preserve"> </w:t>
      </w:r>
      <w:r>
        <w:t>средств</w:t>
      </w:r>
      <w:r w:rsidRPr="00261EAA">
        <w:t xml:space="preserve"> </w:t>
      </w:r>
      <w:r>
        <w:t>обеспечения</w:t>
      </w:r>
      <w:r w:rsidRPr="00261EAA">
        <w:t xml:space="preserve"> </w:t>
      </w:r>
      <w:r>
        <w:t>доступности</w:t>
      </w:r>
      <w:r w:rsidRPr="00261EAA">
        <w:t xml:space="preserve"> (</w:t>
      </w:r>
      <w:r>
        <w:t>субтитрирование</w:t>
      </w:r>
      <w:r w:rsidRPr="00261EAA">
        <w:t xml:space="preserve">, </w:t>
      </w:r>
      <w:r>
        <w:t>использование</w:t>
      </w:r>
      <w:r w:rsidRPr="00261EAA">
        <w:t xml:space="preserve"> </w:t>
      </w:r>
      <w:r>
        <w:t>греческого</w:t>
      </w:r>
      <w:r w:rsidRPr="00261EAA">
        <w:t xml:space="preserve"> </w:t>
      </w:r>
      <w:r>
        <w:t>языка</w:t>
      </w:r>
      <w:r w:rsidRPr="00261EAA">
        <w:t xml:space="preserve"> </w:t>
      </w:r>
      <w:r>
        <w:t>жестов</w:t>
      </w:r>
      <w:r w:rsidRPr="00261EAA">
        <w:t xml:space="preserve">, </w:t>
      </w:r>
      <w:r>
        <w:t>звуковое</w:t>
      </w:r>
      <w:r w:rsidRPr="00261EAA">
        <w:t xml:space="preserve"> </w:t>
      </w:r>
      <w:r>
        <w:t>сопровождение</w:t>
      </w:r>
      <w:r w:rsidRPr="00261EAA">
        <w:t xml:space="preserve"> </w:t>
      </w:r>
      <w:r>
        <w:t>визуального</w:t>
      </w:r>
      <w:r w:rsidRPr="00261EAA">
        <w:t xml:space="preserve"> </w:t>
      </w:r>
      <w:r>
        <w:t>контента</w:t>
      </w:r>
      <w:r w:rsidRPr="00261EAA">
        <w:t>)</w:t>
      </w:r>
      <w:r>
        <w:t xml:space="preserve">, процедуру </w:t>
      </w:r>
      <w:r>
        <w:lastRenderedPageBreak/>
        <w:t>и технические стандарты трансляции телевизионных программ с целью обеспечения доступности услуг, предоставляемых средствами массовой информации и поставщиками услуг связи, а также представление Национальному совету по радио и телевидению и Министерству ежегодных докладов об осуществлении этого решения</w:t>
      </w:r>
      <w:r w:rsidRPr="00261EAA">
        <w:t>.</w:t>
      </w:r>
    </w:p>
    <w:p w14:paraId="2F1E1EEE" w14:textId="77777777" w:rsidR="001E22E1" w:rsidRPr="0083524C" w:rsidRDefault="001E22E1" w:rsidP="001E22E1">
      <w:pPr>
        <w:pStyle w:val="SingleTxtG"/>
      </w:pPr>
      <w:r w:rsidRPr="0083524C">
        <w:t>59.</w:t>
      </w:r>
      <w:r w:rsidRPr="0083524C">
        <w:tab/>
      </w:r>
      <w:r>
        <w:t>Помимо</w:t>
      </w:r>
      <w:r w:rsidRPr="0083524C">
        <w:t xml:space="preserve"> </w:t>
      </w:r>
      <w:r>
        <w:t>этого</w:t>
      </w:r>
      <w:r w:rsidRPr="0083524C">
        <w:t xml:space="preserve">, </w:t>
      </w:r>
      <w:r>
        <w:t>в</w:t>
      </w:r>
      <w:r w:rsidRPr="0083524C">
        <w:t xml:space="preserve"> </w:t>
      </w:r>
      <w:r>
        <w:t>Совместном</w:t>
      </w:r>
      <w:r w:rsidRPr="0083524C">
        <w:t xml:space="preserve"> </w:t>
      </w:r>
      <w:r>
        <w:t>министерском</w:t>
      </w:r>
      <w:r w:rsidRPr="0083524C">
        <w:t xml:space="preserve"> </w:t>
      </w:r>
      <w:r>
        <w:t>решении</w:t>
      </w:r>
      <w:r w:rsidR="00E12CD5">
        <w:t> </w:t>
      </w:r>
      <w:r w:rsidRPr="0083524C">
        <w:t xml:space="preserve">1686/2018 </w:t>
      </w:r>
      <w:r>
        <w:t>сформулированы конкретные положения о содержании и условиях передачи социальных сообщений, включая требования и необходимые меры по укреплению защиты, улучшению благосостояния, оказанию помощи инвалидам и искоренению дискриминации, и предусмотрено ежедневное вещание продолжительностью не менее сорока (40) секунд в основное или обычное время. Всякий</w:t>
      </w:r>
      <w:r w:rsidRPr="0083524C">
        <w:t xml:space="preserve"> </w:t>
      </w:r>
      <w:r>
        <w:t>отказ</w:t>
      </w:r>
      <w:r w:rsidRPr="0083524C">
        <w:t xml:space="preserve"> </w:t>
      </w:r>
      <w:r>
        <w:t>передавать</w:t>
      </w:r>
      <w:r w:rsidRPr="0083524C">
        <w:t xml:space="preserve"> </w:t>
      </w:r>
      <w:r>
        <w:t>такие</w:t>
      </w:r>
      <w:r w:rsidRPr="0083524C">
        <w:t xml:space="preserve"> </w:t>
      </w:r>
      <w:r>
        <w:t>сообщения</w:t>
      </w:r>
      <w:r w:rsidRPr="0083524C">
        <w:t xml:space="preserve"> </w:t>
      </w:r>
      <w:r>
        <w:t>социальных</w:t>
      </w:r>
      <w:r w:rsidRPr="0083524C">
        <w:t xml:space="preserve"> </w:t>
      </w:r>
      <w:r>
        <w:t>сетей</w:t>
      </w:r>
      <w:r w:rsidRPr="0083524C">
        <w:t xml:space="preserve"> </w:t>
      </w:r>
      <w:r>
        <w:t>влечет</w:t>
      </w:r>
      <w:r w:rsidRPr="0083524C">
        <w:t xml:space="preserve"> </w:t>
      </w:r>
      <w:r>
        <w:t>применение</w:t>
      </w:r>
      <w:r w:rsidRPr="0083524C">
        <w:t xml:space="preserve"> </w:t>
      </w:r>
      <w:r>
        <w:t>санкций</w:t>
      </w:r>
      <w:r w:rsidRPr="0083524C">
        <w:t xml:space="preserve">. </w:t>
      </w:r>
    </w:p>
    <w:p w14:paraId="3195594B" w14:textId="77777777" w:rsidR="001E22E1" w:rsidRPr="0083524C" w:rsidRDefault="001E22E1" w:rsidP="001E22E1">
      <w:pPr>
        <w:pStyle w:val="SingleTxtG"/>
      </w:pPr>
      <w:r w:rsidRPr="0083524C">
        <w:t>60.</w:t>
      </w:r>
      <w:r w:rsidRPr="0083524C">
        <w:tab/>
      </w:r>
      <w:r>
        <w:t>К</w:t>
      </w:r>
      <w:r w:rsidRPr="0083524C">
        <w:t xml:space="preserve"> </w:t>
      </w:r>
      <w:r>
        <w:t>числу других мер законодательного характера, посвященных вопросам доступности информационно-коммуникационных услуг, относятся следующие</w:t>
      </w:r>
      <w:r w:rsidRPr="0083524C">
        <w:t>:</w:t>
      </w:r>
    </w:p>
    <w:p w14:paraId="498F5B00" w14:textId="77777777" w:rsidR="001E22E1" w:rsidRPr="0090622D" w:rsidRDefault="00E12CD5" w:rsidP="001E22E1">
      <w:pPr>
        <w:pStyle w:val="SingleTxtG"/>
      </w:pPr>
      <w:r>
        <w:tab/>
      </w:r>
      <w:r w:rsidR="001E22E1" w:rsidRPr="0083524C">
        <w:tab/>
      </w:r>
      <w:r w:rsidR="001E22E1" w:rsidRPr="00113AA0">
        <w:t>a</w:t>
      </w:r>
      <w:r w:rsidR="001E22E1" w:rsidRPr="0083524C">
        <w:t>)</w:t>
      </w:r>
      <w:r w:rsidR="001E22E1" w:rsidRPr="0083524C">
        <w:tab/>
      </w:r>
      <w:r w:rsidR="001E22E1" w:rsidRPr="0090622D">
        <w:t>Закон 4339/2015, устанавливающий рамки лицензирования и функционирования провайдеров телеконтента, формулирует конкретные положения, которые должны соблюдать телевизионные компании в целях обеспечения доступности телерадиоконтента для инвалидов, особенно с нарушениями слуха;</w:t>
      </w:r>
    </w:p>
    <w:p w14:paraId="1BA2F727" w14:textId="77777777" w:rsidR="001E22E1" w:rsidRPr="0090622D" w:rsidRDefault="00E12CD5" w:rsidP="001E22E1">
      <w:pPr>
        <w:pStyle w:val="SingleTxtG"/>
      </w:pPr>
      <w:r>
        <w:tab/>
      </w:r>
      <w:r w:rsidR="001E22E1" w:rsidRPr="0090622D">
        <w:tab/>
      </w:r>
      <w:r w:rsidR="001E22E1" w:rsidRPr="00113AA0">
        <w:t>b</w:t>
      </w:r>
      <w:r w:rsidR="001E22E1" w:rsidRPr="0090622D">
        <w:t>)</w:t>
      </w:r>
      <w:r w:rsidR="001E22E1" w:rsidRPr="0090622D">
        <w:tab/>
      </w:r>
      <w:r w:rsidR="001E22E1" w:rsidRPr="005B00E0">
        <w:rPr>
          <w:spacing w:val="-4"/>
        </w:rPr>
        <w:t>статья 12</w:t>
      </w:r>
      <w:r w:rsidR="005B00E0" w:rsidRPr="005B00E0">
        <w:rPr>
          <w:spacing w:val="-4"/>
        </w:rPr>
        <w:t> </w:t>
      </w:r>
      <w:r w:rsidR="001E22E1" w:rsidRPr="005B00E0">
        <w:rPr>
          <w:spacing w:val="-4"/>
        </w:rPr>
        <w:t>(8)</w:t>
      </w:r>
      <w:r w:rsidR="005B00E0" w:rsidRPr="005B00E0">
        <w:rPr>
          <w:spacing w:val="-4"/>
        </w:rPr>
        <w:t> </w:t>
      </w:r>
      <w:r w:rsidR="001E22E1" w:rsidRPr="005B00E0">
        <w:rPr>
          <w:spacing w:val="-4"/>
        </w:rPr>
        <w:t>Закона 4591/2019 об осуществлении Директивы</w:t>
      </w:r>
      <w:r w:rsidR="005B00E0" w:rsidRPr="005B00E0">
        <w:rPr>
          <w:spacing w:val="-4"/>
        </w:rPr>
        <w:t xml:space="preserve"> </w:t>
      </w:r>
      <w:r w:rsidR="001E22E1" w:rsidRPr="005B00E0">
        <w:rPr>
          <w:spacing w:val="-4"/>
        </w:rPr>
        <w:t>2016/2102/ЕС</w:t>
      </w:r>
      <w:r w:rsidR="001E22E1" w:rsidRPr="0090622D">
        <w:t xml:space="preserve"> о доступности веб-сайтов и мобильных приложений государственных органов. </w:t>
      </w:r>
    </w:p>
    <w:p w14:paraId="55F05913" w14:textId="77777777" w:rsidR="001E22E1" w:rsidRPr="003D4949" w:rsidRDefault="001E22E1" w:rsidP="001E22E1">
      <w:pPr>
        <w:pStyle w:val="SingleTxtG"/>
      </w:pPr>
      <w:r w:rsidRPr="003D4949">
        <w:t>61.</w:t>
      </w:r>
      <w:r w:rsidRPr="003D4949">
        <w:tab/>
      </w:r>
      <w:r>
        <w:t>Компетентный департамент Министерства административной реформы создал электронный реестр государственных веб-сайтов и приложений, где регистрируются веб-сайты и приложения для мобильных устройств государственных органов, подпадающих под действие закона. В</w:t>
      </w:r>
      <w:r w:rsidRPr="003D4949">
        <w:t xml:space="preserve"> </w:t>
      </w:r>
      <w:r>
        <w:t>случае</w:t>
      </w:r>
      <w:r w:rsidRPr="003D4949">
        <w:t xml:space="preserve"> </w:t>
      </w:r>
      <w:r>
        <w:t>их</w:t>
      </w:r>
      <w:r w:rsidRPr="003D4949">
        <w:t xml:space="preserve"> </w:t>
      </w:r>
      <w:r>
        <w:t>соответствия</w:t>
      </w:r>
      <w:r w:rsidRPr="003D4949">
        <w:t xml:space="preserve"> </w:t>
      </w:r>
      <w:r>
        <w:t>необходимым</w:t>
      </w:r>
      <w:r w:rsidRPr="003D4949">
        <w:t xml:space="preserve"> </w:t>
      </w:r>
      <w:r>
        <w:t>условиям доступности</w:t>
      </w:r>
      <w:r w:rsidRPr="003D4949">
        <w:t xml:space="preserve">, </w:t>
      </w:r>
      <w:r>
        <w:t>они</w:t>
      </w:r>
      <w:r w:rsidRPr="003D4949">
        <w:t xml:space="preserve"> </w:t>
      </w:r>
      <w:r>
        <w:t>официально</w:t>
      </w:r>
      <w:r w:rsidRPr="003D4949">
        <w:t xml:space="preserve"> </w:t>
      </w:r>
      <w:r>
        <w:t>утверждаются</w:t>
      </w:r>
      <w:r w:rsidRPr="003D4949">
        <w:t xml:space="preserve"> </w:t>
      </w:r>
      <w:r>
        <w:t>для</w:t>
      </w:r>
      <w:r w:rsidRPr="003D4949">
        <w:t xml:space="preserve"> </w:t>
      </w:r>
      <w:r>
        <w:t>включения</w:t>
      </w:r>
      <w:r w:rsidRPr="003D4949">
        <w:t xml:space="preserve"> </w:t>
      </w:r>
      <w:r>
        <w:t>в</w:t>
      </w:r>
      <w:r w:rsidRPr="003D4949">
        <w:t xml:space="preserve"> </w:t>
      </w:r>
      <w:r>
        <w:t>электронный</w:t>
      </w:r>
      <w:r w:rsidRPr="003D4949">
        <w:t xml:space="preserve"> </w:t>
      </w:r>
      <w:r>
        <w:t>реестр</w:t>
      </w:r>
      <w:r w:rsidRPr="003D4949">
        <w:t>.</w:t>
      </w:r>
    </w:p>
    <w:p w14:paraId="009619CE" w14:textId="77777777" w:rsidR="001E22E1" w:rsidRPr="003D4949" w:rsidRDefault="001E22E1" w:rsidP="001E22E1">
      <w:pPr>
        <w:pStyle w:val="SingleTxtG"/>
      </w:pPr>
      <w:r w:rsidRPr="003D4949">
        <w:t>62.</w:t>
      </w:r>
      <w:r w:rsidRPr="003D4949">
        <w:tab/>
      </w:r>
      <w:r>
        <w:t>В апреле 2019 года на общественные консультации был вынесен вопрос об улучшении связи между инвалидами и органами государственного управления Греции</w:t>
      </w:r>
      <w:r w:rsidRPr="003D4949">
        <w:t>.</w:t>
      </w:r>
    </w:p>
    <w:p w14:paraId="19689688" w14:textId="77777777" w:rsidR="001E22E1" w:rsidRPr="00CD1AFE" w:rsidRDefault="001E22E1" w:rsidP="001E22E1">
      <w:pPr>
        <w:pStyle w:val="SingleTxtG"/>
      </w:pPr>
      <w:r w:rsidRPr="00CD1AFE">
        <w:t>63.</w:t>
      </w:r>
      <w:r w:rsidRPr="00CD1AFE">
        <w:tab/>
      </w:r>
      <w:r>
        <w:t>В</w:t>
      </w:r>
      <w:r w:rsidRPr="00CD1AFE">
        <w:t xml:space="preserve"> </w:t>
      </w:r>
      <w:r>
        <w:t>настоящее</w:t>
      </w:r>
      <w:r w:rsidRPr="00CD1AFE">
        <w:t xml:space="preserve"> </w:t>
      </w:r>
      <w:r>
        <w:t>время</w:t>
      </w:r>
      <w:r w:rsidRPr="00CD1AFE">
        <w:t xml:space="preserve"> </w:t>
      </w:r>
      <w:r>
        <w:t>процедурный</w:t>
      </w:r>
      <w:r w:rsidRPr="00CD1AFE">
        <w:t xml:space="preserve"> </w:t>
      </w:r>
      <w:r>
        <w:t>департамент</w:t>
      </w:r>
      <w:r w:rsidRPr="00CD1AFE">
        <w:t xml:space="preserve"> </w:t>
      </w:r>
      <w:r>
        <w:t>Министерства</w:t>
      </w:r>
      <w:r w:rsidRPr="00CD1AFE">
        <w:t xml:space="preserve"> </w:t>
      </w:r>
      <w:r>
        <w:t>административной</w:t>
      </w:r>
      <w:r w:rsidRPr="00CD1AFE">
        <w:t xml:space="preserve"> </w:t>
      </w:r>
      <w:r>
        <w:t>реформы</w:t>
      </w:r>
      <w:r w:rsidRPr="00CD1AFE">
        <w:t xml:space="preserve"> </w:t>
      </w:r>
      <w:r>
        <w:t>разрабатывает</w:t>
      </w:r>
      <w:r w:rsidRPr="00CD1AFE">
        <w:t xml:space="preserve"> </w:t>
      </w:r>
      <w:r>
        <w:t>постановление</w:t>
      </w:r>
      <w:r w:rsidRPr="00CD1AFE">
        <w:t xml:space="preserve"> </w:t>
      </w:r>
      <w:r>
        <w:t>Министерства</w:t>
      </w:r>
      <w:r w:rsidRPr="00CD1AFE">
        <w:t xml:space="preserve">, </w:t>
      </w:r>
      <w:r>
        <w:t>в</w:t>
      </w:r>
      <w:r w:rsidRPr="00CD1AFE">
        <w:t xml:space="preserve"> </w:t>
      </w:r>
      <w:r>
        <w:t>котором</w:t>
      </w:r>
      <w:r w:rsidRPr="00CD1AFE">
        <w:t xml:space="preserve"> </w:t>
      </w:r>
      <w:r>
        <w:t>будут</w:t>
      </w:r>
      <w:r w:rsidRPr="00CD1AFE">
        <w:t xml:space="preserve"> </w:t>
      </w:r>
      <w:r>
        <w:t>определены</w:t>
      </w:r>
      <w:r w:rsidRPr="00CD1AFE">
        <w:t xml:space="preserve"> </w:t>
      </w:r>
      <w:r>
        <w:t>и</w:t>
      </w:r>
      <w:r w:rsidRPr="00CD1AFE">
        <w:t xml:space="preserve"> </w:t>
      </w:r>
      <w:r>
        <w:t>конкретизированы</w:t>
      </w:r>
      <w:r w:rsidRPr="00CD1AFE">
        <w:t xml:space="preserve"> </w:t>
      </w:r>
      <w:r>
        <w:t>виды</w:t>
      </w:r>
      <w:r w:rsidRPr="00CD1AFE">
        <w:t xml:space="preserve"> </w:t>
      </w:r>
      <w:r>
        <w:t>доступных</w:t>
      </w:r>
      <w:r w:rsidRPr="00CD1AFE">
        <w:t xml:space="preserve"> </w:t>
      </w:r>
      <w:r>
        <w:t>средств</w:t>
      </w:r>
      <w:r w:rsidRPr="00CD1AFE">
        <w:t xml:space="preserve">, </w:t>
      </w:r>
      <w:r>
        <w:t>формы</w:t>
      </w:r>
      <w:r w:rsidRPr="00CD1AFE">
        <w:t xml:space="preserve"> </w:t>
      </w:r>
      <w:r>
        <w:t>и</w:t>
      </w:r>
      <w:r w:rsidRPr="00CD1AFE">
        <w:t xml:space="preserve"> </w:t>
      </w:r>
      <w:r>
        <w:t>методы</w:t>
      </w:r>
      <w:r w:rsidRPr="00CD1AFE">
        <w:t xml:space="preserve"> </w:t>
      </w:r>
      <w:r>
        <w:t>установления</w:t>
      </w:r>
      <w:r w:rsidRPr="00CD1AFE">
        <w:t xml:space="preserve"> </w:t>
      </w:r>
      <w:r>
        <w:t>связи</w:t>
      </w:r>
      <w:r w:rsidRPr="00CD1AFE">
        <w:t xml:space="preserve"> </w:t>
      </w:r>
      <w:r>
        <w:t>между</w:t>
      </w:r>
      <w:r w:rsidRPr="00CD1AFE">
        <w:t xml:space="preserve"> </w:t>
      </w:r>
      <w:r>
        <w:t>инвалидами</w:t>
      </w:r>
      <w:r w:rsidRPr="00CD1AFE">
        <w:t xml:space="preserve"> </w:t>
      </w:r>
      <w:r>
        <w:t>и</w:t>
      </w:r>
      <w:r w:rsidRPr="00CD1AFE">
        <w:t xml:space="preserve"> </w:t>
      </w:r>
      <w:r>
        <w:t>органами</w:t>
      </w:r>
      <w:r w:rsidRPr="00CD1AFE">
        <w:t xml:space="preserve"> </w:t>
      </w:r>
      <w:r>
        <w:t>государственного</w:t>
      </w:r>
      <w:r w:rsidRPr="00CD1AFE">
        <w:t xml:space="preserve"> </w:t>
      </w:r>
      <w:r>
        <w:t>управления</w:t>
      </w:r>
      <w:r w:rsidRPr="00CD1AFE">
        <w:t xml:space="preserve"> </w:t>
      </w:r>
      <w:r>
        <w:t>с</w:t>
      </w:r>
      <w:r w:rsidRPr="00CD1AFE">
        <w:t xml:space="preserve"> </w:t>
      </w:r>
      <w:r>
        <w:t>учетом</w:t>
      </w:r>
      <w:r w:rsidRPr="00CD1AFE">
        <w:t xml:space="preserve"> </w:t>
      </w:r>
      <w:r>
        <w:t>положений</w:t>
      </w:r>
      <w:r w:rsidRPr="00CD1AFE">
        <w:t xml:space="preserve"> </w:t>
      </w:r>
      <w:r>
        <w:t>вышеупомянутого</w:t>
      </w:r>
      <w:r w:rsidRPr="00CD1AFE">
        <w:t xml:space="preserve"> </w:t>
      </w:r>
      <w:r>
        <w:t xml:space="preserve">Закона </w:t>
      </w:r>
      <w:r w:rsidRPr="00CD1AFE">
        <w:t>4591/2019.</w:t>
      </w:r>
    </w:p>
    <w:p w14:paraId="5C6396B4" w14:textId="77777777" w:rsidR="001E22E1" w:rsidRPr="00CD1AFE" w:rsidRDefault="001E22E1" w:rsidP="001E22E1">
      <w:pPr>
        <w:pStyle w:val="H23G"/>
      </w:pPr>
      <w:r w:rsidRPr="00CD1AFE">
        <w:tab/>
      </w:r>
      <w:r w:rsidRPr="00CD1AFE">
        <w:tab/>
      </w:r>
      <w:r>
        <w:t xml:space="preserve">Ситуации </w:t>
      </w:r>
      <w:r w:rsidRPr="0090622D">
        <w:t>риска</w:t>
      </w:r>
      <w:r>
        <w:t xml:space="preserve"> и чрезвычайные гуманитарные ситуации (статья </w:t>
      </w:r>
      <w:r w:rsidRPr="00CD1AFE">
        <w:t>11)</w:t>
      </w:r>
    </w:p>
    <w:p w14:paraId="73995EAD" w14:textId="77777777" w:rsidR="001E22E1" w:rsidRPr="003C39EF" w:rsidRDefault="001E22E1" w:rsidP="001E22E1">
      <w:pPr>
        <w:pStyle w:val="H23G"/>
      </w:pPr>
      <w:r w:rsidRPr="00CD1AFE">
        <w:tab/>
      </w:r>
      <w:r w:rsidRPr="00CD1AFE">
        <w:tab/>
      </w:r>
      <w:r>
        <w:t>Ответ</w:t>
      </w:r>
      <w:r w:rsidRPr="003C39EF">
        <w:t xml:space="preserve"> </w:t>
      </w:r>
      <w:r>
        <w:t>на</w:t>
      </w:r>
      <w:r w:rsidRPr="003C39EF">
        <w:t xml:space="preserve"> </w:t>
      </w:r>
      <w:r>
        <w:t>пункт</w:t>
      </w:r>
      <w:r w:rsidRPr="003C39EF">
        <w:t xml:space="preserve"> 6 </w:t>
      </w:r>
      <w:r>
        <w:t>перечня</w:t>
      </w:r>
      <w:r w:rsidRPr="003C39EF">
        <w:t xml:space="preserve"> </w:t>
      </w:r>
      <w:r>
        <w:t>вопросов</w:t>
      </w:r>
      <w:r w:rsidRPr="003C39EF">
        <w:t xml:space="preserve"> </w:t>
      </w:r>
    </w:p>
    <w:p w14:paraId="5DD20EED" w14:textId="77777777" w:rsidR="001E22E1" w:rsidRPr="00C34F41" w:rsidRDefault="001E22E1" w:rsidP="001E22E1">
      <w:pPr>
        <w:pStyle w:val="SingleTxtG"/>
      </w:pPr>
      <w:r w:rsidRPr="00CD1AFE">
        <w:t>64.</w:t>
      </w:r>
      <w:r w:rsidRPr="00CD1AFE">
        <w:tab/>
      </w:r>
      <w:r>
        <w:t>В дополнение к тому, о чем говорилось выше (вопрос 2), просители убежища из числа инвалидов рассматриваются по степени приоритетности и пользуются особыми процедурными гарантиями, особенно женщины и дети из числа инвалидов, а также несопровождаемые несовершеннолетние из числа инвалидов. Кроме</w:t>
      </w:r>
      <w:r w:rsidRPr="00C34F41">
        <w:t xml:space="preserve"> </w:t>
      </w:r>
      <w:r>
        <w:t>того</w:t>
      </w:r>
      <w:r w:rsidRPr="00C34F41">
        <w:t xml:space="preserve">, </w:t>
      </w:r>
      <w:r>
        <w:t>согласно</w:t>
      </w:r>
      <w:r w:rsidRPr="00C34F41">
        <w:t xml:space="preserve"> </w:t>
      </w:r>
      <w:r>
        <w:t>статье</w:t>
      </w:r>
      <w:r w:rsidRPr="00C34F41">
        <w:t xml:space="preserve"> 39 </w:t>
      </w:r>
      <w:r>
        <w:t xml:space="preserve">Закона </w:t>
      </w:r>
      <w:r w:rsidRPr="00C34F41">
        <w:t>4375/2016</w:t>
      </w:r>
      <w:r>
        <w:t>, Греческая служба по предоставлению убежища постоянно организует учебные семинары для своих сотрудников в целях улучшения их знаний в деле оперативного выявления среди просителей убежища лиц, нуждающихся в особой защите, и реагирует на их нужды</w:t>
      </w:r>
      <w:r w:rsidRPr="00C34F41">
        <w:t>.</w:t>
      </w:r>
    </w:p>
    <w:p w14:paraId="5E939282" w14:textId="77777777" w:rsidR="001E22E1" w:rsidRPr="00C34F41" w:rsidRDefault="001E22E1" w:rsidP="001E22E1">
      <w:pPr>
        <w:pStyle w:val="SingleTxtG"/>
      </w:pPr>
      <w:r w:rsidRPr="00C34F41">
        <w:t>65.</w:t>
      </w:r>
      <w:r w:rsidRPr="00C34F41">
        <w:tab/>
      </w:r>
      <w:r>
        <w:t>Колоссальные усилия неустанно предпринимает Служба береговой охраны Греции (СБОГ) во время чрезвычайных ситуаций на море, уделяя первостепенное внимание защите уязвимых людей или групп, включая женщин и детей из числа инвалидов</w:t>
      </w:r>
      <w:r w:rsidRPr="00C34F41">
        <w:t>.</w:t>
      </w:r>
    </w:p>
    <w:p w14:paraId="5E685B18" w14:textId="77777777" w:rsidR="001E22E1" w:rsidRPr="0096527F" w:rsidRDefault="001E22E1" w:rsidP="001E22E1">
      <w:pPr>
        <w:pStyle w:val="SingleTxtG"/>
      </w:pPr>
      <w:r w:rsidRPr="0096527F">
        <w:t>66.</w:t>
      </w:r>
      <w:r w:rsidRPr="0096527F">
        <w:tab/>
      </w:r>
      <w:r>
        <w:t>В</w:t>
      </w:r>
      <w:r w:rsidRPr="0096527F">
        <w:t xml:space="preserve"> </w:t>
      </w:r>
      <w:r>
        <w:t>этих</w:t>
      </w:r>
      <w:r w:rsidRPr="0096527F">
        <w:t xml:space="preserve"> </w:t>
      </w:r>
      <w:r>
        <w:t>целях</w:t>
      </w:r>
      <w:r w:rsidRPr="0096527F">
        <w:t xml:space="preserve"> </w:t>
      </w:r>
      <w:r>
        <w:t>СБОГ</w:t>
      </w:r>
      <w:r w:rsidRPr="0096527F">
        <w:t xml:space="preserve"> </w:t>
      </w:r>
      <w:r>
        <w:t>уделяет</w:t>
      </w:r>
      <w:r w:rsidRPr="0096527F">
        <w:t xml:space="preserve"> </w:t>
      </w:r>
      <w:r>
        <w:t>первостепенное</w:t>
      </w:r>
      <w:r w:rsidRPr="0096527F">
        <w:t xml:space="preserve"> </w:t>
      </w:r>
      <w:r>
        <w:t>внимание</w:t>
      </w:r>
      <w:r w:rsidRPr="0096527F">
        <w:t xml:space="preserve"> </w:t>
      </w:r>
      <w:r>
        <w:t>подготовке</w:t>
      </w:r>
      <w:r w:rsidRPr="0096527F">
        <w:t xml:space="preserve"> </w:t>
      </w:r>
      <w:r>
        <w:t>своего</w:t>
      </w:r>
      <w:r w:rsidRPr="0096527F">
        <w:t xml:space="preserve"> </w:t>
      </w:r>
      <w:r>
        <w:t>персонала</w:t>
      </w:r>
      <w:r w:rsidRPr="0096527F">
        <w:t xml:space="preserve">, </w:t>
      </w:r>
      <w:r>
        <w:t>развертываемого</w:t>
      </w:r>
      <w:r w:rsidRPr="0096527F">
        <w:t xml:space="preserve"> </w:t>
      </w:r>
      <w:r>
        <w:t>на</w:t>
      </w:r>
      <w:r w:rsidRPr="0096527F">
        <w:t xml:space="preserve"> </w:t>
      </w:r>
      <w:r>
        <w:t>внешних</w:t>
      </w:r>
      <w:r w:rsidRPr="0096527F">
        <w:t xml:space="preserve"> </w:t>
      </w:r>
      <w:r>
        <w:t>морских</w:t>
      </w:r>
      <w:r w:rsidRPr="0096527F">
        <w:t xml:space="preserve"> </w:t>
      </w:r>
      <w:r>
        <w:t>границах</w:t>
      </w:r>
      <w:r w:rsidRPr="0096527F">
        <w:t xml:space="preserve">, </w:t>
      </w:r>
      <w:r>
        <w:t>с</w:t>
      </w:r>
      <w:r w:rsidRPr="0096527F">
        <w:t xml:space="preserve"> </w:t>
      </w:r>
      <w:r>
        <w:t>тем</w:t>
      </w:r>
      <w:r w:rsidRPr="0096527F">
        <w:t xml:space="preserve"> </w:t>
      </w:r>
      <w:r>
        <w:t>чтобы</w:t>
      </w:r>
      <w:r w:rsidRPr="0096527F">
        <w:t xml:space="preserve"> </w:t>
      </w:r>
      <w:r>
        <w:t>они</w:t>
      </w:r>
      <w:r w:rsidRPr="0096527F">
        <w:t xml:space="preserve"> </w:t>
      </w:r>
      <w:r>
        <w:t>могли</w:t>
      </w:r>
      <w:r w:rsidRPr="0096527F">
        <w:t xml:space="preserve"> </w:t>
      </w:r>
      <w:r>
        <w:t>выявлять</w:t>
      </w:r>
      <w:r w:rsidRPr="0096527F">
        <w:t xml:space="preserve"> </w:t>
      </w:r>
      <w:r>
        <w:t>потенциальных</w:t>
      </w:r>
      <w:r w:rsidRPr="0096527F">
        <w:t xml:space="preserve"> </w:t>
      </w:r>
      <w:r>
        <w:t>членов</w:t>
      </w:r>
      <w:r w:rsidRPr="0096527F">
        <w:t xml:space="preserve"> </w:t>
      </w:r>
      <w:r>
        <w:t>уязвимых</w:t>
      </w:r>
      <w:r w:rsidRPr="0096527F">
        <w:t xml:space="preserve"> </w:t>
      </w:r>
      <w:r>
        <w:t>групп</w:t>
      </w:r>
      <w:r w:rsidRPr="0096527F">
        <w:t xml:space="preserve"> </w:t>
      </w:r>
      <w:r>
        <w:t>или лиц, нуждающихся в международной защите, и передавать их компетентным органам</w:t>
      </w:r>
      <w:r w:rsidRPr="0096527F">
        <w:t>.</w:t>
      </w:r>
    </w:p>
    <w:p w14:paraId="647B87B3" w14:textId="77777777" w:rsidR="001E22E1" w:rsidRPr="0096527F" w:rsidRDefault="001E22E1" w:rsidP="001E22E1">
      <w:pPr>
        <w:pStyle w:val="SingleTxtG"/>
      </w:pPr>
      <w:r w:rsidRPr="0096527F">
        <w:t>67.</w:t>
      </w:r>
      <w:r w:rsidRPr="0096527F">
        <w:tab/>
      </w:r>
      <w:r>
        <w:t xml:space="preserve">Кроме того, СБОГ сотрудничает с Управлением Верховного комиссара Организации Объединенных Наций по делам беженцев (УВКБ) в контексте </w:t>
      </w:r>
      <w:r>
        <w:lastRenderedPageBreak/>
        <w:t>Меморандума о взаимопонимании, заключенного в 2015 году, а также с другими поставщиками медицинских услуг и неправительственными организациями (НПО), ставящими перед собой задачу облегчения доступа уязвимых лиц и групп к необходимым медицинским и юридическим услугам</w:t>
      </w:r>
      <w:r w:rsidRPr="0096527F">
        <w:t>.</w:t>
      </w:r>
    </w:p>
    <w:p w14:paraId="7211D203" w14:textId="77777777" w:rsidR="001E22E1" w:rsidRPr="001D7A3C" w:rsidRDefault="001E22E1" w:rsidP="001E22E1">
      <w:pPr>
        <w:pStyle w:val="SingleTxtG"/>
      </w:pPr>
      <w:r w:rsidRPr="00FB06D0">
        <w:t>68.</w:t>
      </w:r>
      <w:r w:rsidRPr="00FB06D0">
        <w:tab/>
      </w:r>
      <w:r>
        <w:t>ГСГР установил партнерские отношения между государственными заинтересованными сторонами и НПО с целью содействовать удовлетворению потребностей женщин-беженцев и их детей, что позволило подписать Протокол о сотрудничестве в деле координации действий всех компетентных субъектов в целях выявления, направления, размещения и предоставления консультативных услуг женщинам-беженцам, жертвам или потенциальным жертвам насилия и их детям, с</w:t>
      </w:r>
      <w:r w:rsidR="00377E24">
        <w:t> </w:t>
      </w:r>
      <w:r>
        <w:t>учетом их особых потребностей (включая вопросы инвалидности). Предоставление</w:t>
      </w:r>
      <w:r w:rsidRPr="001D7A3C">
        <w:t xml:space="preserve"> </w:t>
      </w:r>
      <w:r>
        <w:t>услуг</w:t>
      </w:r>
      <w:r w:rsidRPr="001D7A3C">
        <w:t xml:space="preserve"> </w:t>
      </w:r>
      <w:r>
        <w:t>женщинам</w:t>
      </w:r>
      <w:r w:rsidRPr="001D7A3C">
        <w:t>-</w:t>
      </w:r>
      <w:r>
        <w:t>жертвам</w:t>
      </w:r>
      <w:r w:rsidRPr="001D7A3C">
        <w:t xml:space="preserve"> </w:t>
      </w:r>
      <w:r>
        <w:t>или</w:t>
      </w:r>
      <w:r w:rsidRPr="001D7A3C">
        <w:t xml:space="preserve"> </w:t>
      </w:r>
      <w:r>
        <w:t>потенциальным</w:t>
      </w:r>
      <w:r w:rsidRPr="001D7A3C">
        <w:t xml:space="preserve"> </w:t>
      </w:r>
      <w:r>
        <w:t>жертвам</w:t>
      </w:r>
      <w:r w:rsidRPr="001D7A3C">
        <w:t xml:space="preserve"> </w:t>
      </w:r>
      <w:r>
        <w:t>насилия</w:t>
      </w:r>
      <w:r w:rsidRPr="001D7A3C">
        <w:t xml:space="preserve"> </w:t>
      </w:r>
      <w:r>
        <w:t>из</w:t>
      </w:r>
      <w:r w:rsidRPr="001D7A3C">
        <w:t xml:space="preserve"> </w:t>
      </w:r>
      <w:r>
        <w:t>числа</w:t>
      </w:r>
      <w:r w:rsidRPr="001D7A3C">
        <w:t xml:space="preserve"> </w:t>
      </w:r>
      <w:r>
        <w:t>беженцев</w:t>
      </w:r>
      <w:r w:rsidRPr="001D7A3C">
        <w:t xml:space="preserve"> </w:t>
      </w:r>
      <w:r>
        <w:t>и</w:t>
      </w:r>
      <w:r w:rsidRPr="001D7A3C">
        <w:t xml:space="preserve"> </w:t>
      </w:r>
      <w:r>
        <w:t>их</w:t>
      </w:r>
      <w:r w:rsidRPr="001D7A3C">
        <w:t xml:space="preserve"> </w:t>
      </w:r>
      <w:r>
        <w:t>детям</w:t>
      </w:r>
      <w:r w:rsidRPr="001D7A3C">
        <w:t xml:space="preserve"> </w:t>
      </w:r>
      <w:r>
        <w:t>осуществляется</w:t>
      </w:r>
      <w:r w:rsidRPr="001D7A3C">
        <w:t xml:space="preserve"> </w:t>
      </w:r>
      <w:r>
        <w:t>через</w:t>
      </w:r>
      <w:r w:rsidRPr="001D7A3C">
        <w:t xml:space="preserve"> </w:t>
      </w:r>
      <w:r>
        <w:t>национальную</w:t>
      </w:r>
      <w:r w:rsidRPr="001D7A3C">
        <w:t xml:space="preserve"> </w:t>
      </w:r>
      <w:r>
        <w:t>сеть</w:t>
      </w:r>
      <w:r w:rsidRPr="001D7A3C">
        <w:t xml:space="preserve"> </w:t>
      </w:r>
      <w:r>
        <w:t>структур</w:t>
      </w:r>
      <w:r w:rsidRPr="001D7A3C">
        <w:t xml:space="preserve"> </w:t>
      </w:r>
      <w:r>
        <w:t>по</w:t>
      </w:r>
      <w:r w:rsidRPr="001D7A3C">
        <w:t xml:space="preserve"> </w:t>
      </w:r>
      <w:r>
        <w:t>предупреждению</w:t>
      </w:r>
      <w:r w:rsidRPr="001D7A3C">
        <w:t xml:space="preserve"> </w:t>
      </w:r>
      <w:r>
        <w:t>насилия</w:t>
      </w:r>
      <w:r w:rsidRPr="001D7A3C">
        <w:t xml:space="preserve"> </w:t>
      </w:r>
      <w:r>
        <w:t>в</w:t>
      </w:r>
      <w:r w:rsidRPr="001D7A3C">
        <w:t xml:space="preserve"> </w:t>
      </w:r>
      <w:r>
        <w:t>отношении</w:t>
      </w:r>
      <w:r w:rsidRPr="001D7A3C">
        <w:t xml:space="preserve"> </w:t>
      </w:r>
      <w:r>
        <w:t>женщин</w:t>
      </w:r>
      <w:r w:rsidRPr="001D7A3C">
        <w:t xml:space="preserve"> </w:t>
      </w:r>
      <w:r>
        <w:t>и</w:t>
      </w:r>
      <w:r w:rsidRPr="001D7A3C">
        <w:t xml:space="preserve"> </w:t>
      </w:r>
      <w:r>
        <w:t>борьбе</w:t>
      </w:r>
      <w:r w:rsidRPr="001D7A3C">
        <w:t xml:space="preserve"> </w:t>
      </w:r>
      <w:r>
        <w:t>с</w:t>
      </w:r>
      <w:r w:rsidRPr="001D7A3C">
        <w:t xml:space="preserve"> </w:t>
      </w:r>
      <w:r>
        <w:t>ним</w:t>
      </w:r>
      <w:r w:rsidRPr="001D7A3C">
        <w:t xml:space="preserve"> (40 </w:t>
      </w:r>
      <w:r>
        <w:t>консультативных</w:t>
      </w:r>
      <w:r w:rsidRPr="001D7A3C">
        <w:t xml:space="preserve"> </w:t>
      </w:r>
      <w:r>
        <w:t>центров</w:t>
      </w:r>
      <w:r w:rsidRPr="001D7A3C">
        <w:t>, 21</w:t>
      </w:r>
      <w:r>
        <w:t> приют</w:t>
      </w:r>
      <w:r w:rsidRPr="001D7A3C">
        <w:t xml:space="preserve">, </w:t>
      </w:r>
      <w:r>
        <w:t>круглосуточная</w:t>
      </w:r>
      <w:r w:rsidRPr="001D7A3C">
        <w:t xml:space="preserve"> </w:t>
      </w:r>
      <w:r>
        <w:t>горячая</w:t>
      </w:r>
      <w:r w:rsidRPr="001D7A3C">
        <w:t xml:space="preserve"> </w:t>
      </w:r>
      <w:r>
        <w:t>линия</w:t>
      </w:r>
      <w:r w:rsidRPr="001D7A3C">
        <w:t xml:space="preserve"> </w:t>
      </w:r>
      <w:r w:rsidR="00E12CD5">
        <w:t>«</w:t>
      </w:r>
      <w:r w:rsidRPr="00386298">
        <w:t>SOS</w:t>
      </w:r>
      <w:r w:rsidRPr="001D7A3C">
        <w:t xml:space="preserve"> 15900</w:t>
      </w:r>
      <w:r w:rsidR="00E12CD5">
        <w:t>»</w:t>
      </w:r>
      <w:r w:rsidRPr="001D7A3C">
        <w:t xml:space="preserve">). </w:t>
      </w:r>
      <w:r>
        <w:t>Кроме</w:t>
      </w:r>
      <w:r w:rsidRPr="001D7A3C">
        <w:t xml:space="preserve"> </w:t>
      </w:r>
      <w:r>
        <w:t>того</w:t>
      </w:r>
      <w:r w:rsidRPr="001D7A3C">
        <w:t xml:space="preserve">, </w:t>
      </w:r>
      <w:r>
        <w:t>ГСГР</w:t>
      </w:r>
      <w:r w:rsidRPr="001D7A3C">
        <w:t xml:space="preserve"> </w:t>
      </w:r>
      <w:r>
        <w:t>имеет многолетний опыт сотрудничества (Меморандум о сотрудничестве) и осуществления совместных действий с УВКБ</w:t>
      </w:r>
      <w:r w:rsidRPr="001D7A3C">
        <w:t xml:space="preserve">. </w:t>
      </w:r>
    </w:p>
    <w:p w14:paraId="30B2C430" w14:textId="77777777" w:rsidR="001E22E1" w:rsidRPr="001D7A3C" w:rsidRDefault="001E22E1" w:rsidP="001E22E1">
      <w:pPr>
        <w:pStyle w:val="SingleTxtG"/>
      </w:pPr>
      <w:r w:rsidRPr="001D7A3C">
        <w:t>69.</w:t>
      </w:r>
      <w:r w:rsidRPr="001D7A3C">
        <w:tab/>
      </w:r>
      <w:r>
        <w:t>В</w:t>
      </w:r>
      <w:r w:rsidRPr="001D7A3C">
        <w:t xml:space="preserve"> </w:t>
      </w:r>
      <w:r>
        <w:t>контексте</w:t>
      </w:r>
      <w:r w:rsidRPr="001D7A3C">
        <w:t xml:space="preserve"> </w:t>
      </w:r>
      <w:r>
        <w:t>реорганизации</w:t>
      </w:r>
      <w:r w:rsidRPr="001D7A3C">
        <w:t xml:space="preserve"> </w:t>
      </w:r>
      <w:r>
        <w:t>структуры</w:t>
      </w:r>
      <w:r w:rsidRPr="001D7A3C">
        <w:t xml:space="preserve"> </w:t>
      </w:r>
      <w:r>
        <w:t>Министерства</w:t>
      </w:r>
      <w:r w:rsidRPr="001D7A3C">
        <w:t xml:space="preserve"> </w:t>
      </w:r>
      <w:r>
        <w:t>внутренних</w:t>
      </w:r>
      <w:r w:rsidRPr="001D7A3C">
        <w:t xml:space="preserve"> </w:t>
      </w:r>
      <w:r>
        <w:t>дел</w:t>
      </w:r>
      <w:r w:rsidRPr="001D7A3C">
        <w:t xml:space="preserve"> </w:t>
      </w:r>
      <w:r>
        <w:t>ГСГР</w:t>
      </w:r>
      <w:r w:rsidRPr="001D7A3C">
        <w:t xml:space="preserve"> </w:t>
      </w:r>
      <w:r>
        <w:t>создал новый Департамент социальной защиты и борьбы с множественной дискриминацией</w:t>
      </w:r>
      <w:r w:rsidRPr="001D7A3C">
        <w:t>.</w:t>
      </w:r>
    </w:p>
    <w:p w14:paraId="551D2C18" w14:textId="77777777" w:rsidR="001E22E1" w:rsidRPr="00673125" w:rsidRDefault="001E22E1" w:rsidP="001E22E1">
      <w:pPr>
        <w:pStyle w:val="SingleTxtG"/>
      </w:pPr>
      <w:r w:rsidRPr="00673125">
        <w:t>70.</w:t>
      </w:r>
      <w:r w:rsidRPr="00673125">
        <w:tab/>
      </w:r>
      <w:r>
        <w:t>Помимо</w:t>
      </w:r>
      <w:r w:rsidRPr="00673125">
        <w:t xml:space="preserve"> </w:t>
      </w:r>
      <w:r>
        <w:t>этого</w:t>
      </w:r>
      <w:r w:rsidRPr="00673125">
        <w:t xml:space="preserve">, </w:t>
      </w:r>
      <w:r>
        <w:t>образовательные</w:t>
      </w:r>
      <w:r w:rsidRPr="00673125">
        <w:t xml:space="preserve"> </w:t>
      </w:r>
      <w:r>
        <w:t>мероприятия</w:t>
      </w:r>
      <w:r w:rsidRPr="00673125">
        <w:t xml:space="preserve"> </w:t>
      </w:r>
      <w:r>
        <w:t>Европейского</w:t>
      </w:r>
      <w:r w:rsidRPr="00673125">
        <w:t xml:space="preserve"> </w:t>
      </w:r>
      <w:r>
        <w:t>агентства</w:t>
      </w:r>
      <w:r w:rsidRPr="00673125">
        <w:t xml:space="preserve"> </w:t>
      </w:r>
      <w:r>
        <w:t>охраны</w:t>
      </w:r>
      <w:r w:rsidRPr="00673125">
        <w:t xml:space="preserve"> </w:t>
      </w:r>
      <w:r>
        <w:t>границ</w:t>
      </w:r>
      <w:r w:rsidRPr="00673125">
        <w:t xml:space="preserve"> </w:t>
      </w:r>
      <w:r>
        <w:t>и</w:t>
      </w:r>
      <w:r w:rsidRPr="00673125">
        <w:t xml:space="preserve"> </w:t>
      </w:r>
      <w:r>
        <w:t>береговой</w:t>
      </w:r>
      <w:r w:rsidRPr="00673125">
        <w:t xml:space="preserve"> </w:t>
      </w:r>
      <w:r>
        <w:t>охраны</w:t>
      </w:r>
      <w:r w:rsidRPr="00673125">
        <w:t xml:space="preserve"> (</w:t>
      </w:r>
      <w:r>
        <w:t>Фронтекс</w:t>
      </w:r>
      <w:r w:rsidRPr="00673125">
        <w:t xml:space="preserve">), </w:t>
      </w:r>
      <w:r>
        <w:t>а</w:t>
      </w:r>
      <w:r w:rsidRPr="00673125">
        <w:t xml:space="preserve"> </w:t>
      </w:r>
      <w:r>
        <w:t>также</w:t>
      </w:r>
      <w:r w:rsidRPr="00673125">
        <w:t xml:space="preserve"> </w:t>
      </w:r>
      <w:r>
        <w:t>различные</w:t>
      </w:r>
      <w:r w:rsidRPr="00673125">
        <w:t xml:space="preserve"> </w:t>
      </w:r>
      <w:r>
        <w:t>мероприятия</w:t>
      </w:r>
      <w:r w:rsidRPr="00673125">
        <w:t xml:space="preserve"> </w:t>
      </w:r>
      <w:r>
        <w:t>на</w:t>
      </w:r>
      <w:r w:rsidRPr="00673125">
        <w:t xml:space="preserve"> </w:t>
      </w:r>
      <w:r>
        <w:t>национальном</w:t>
      </w:r>
      <w:r w:rsidRPr="00673125">
        <w:t xml:space="preserve"> </w:t>
      </w:r>
      <w:r>
        <w:t>уровне охватывают такие темы, как обязательство персонала обеспечить создание дружественной атмосферы на границах страны для любого пересекающего их человека, включая инвалидов, которые нуждаются в особом внимании, направляя их с учетом их состояния другим соответствующим службам и учреждениям</w:t>
      </w:r>
      <w:r w:rsidRPr="00673125">
        <w:t xml:space="preserve">. </w:t>
      </w:r>
    </w:p>
    <w:p w14:paraId="5B317992" w14:textId="77777777" w:rsidR="001E22E1" w:rsidRPr="003C39EF" w:rsidRDefault="001E22E1" w:rsidP="001E22E1">
      <w:pPr>
        <w:pStyle w:val="H23G"/>
      </w:pPr>
      <w:r w:rsidRPr="00673125">
        <w:tab/>
      </w:r>
      <w:r w:rsidRPr="00673125">
        <w:tab/>
      </w:r>
      <w:r>
        <w:t xml:space="preserve">Равное </w:t>
      </w:r>
      <w:r w:rsidRPr="0090622D">
        <w:t>признание</w:t>
      </w:r>
      <w:r>
        <w:t xml:space="preserve"> перед законом (статья 12) </w:t>
      </w:r>
    </w:p>
    <w:p w14:paraId="1411C29D" w14:textId="77777777" w:rsidR="001E22E1" w:rsidRPr="003C39EF" w:rsidRDefault="001E22E1" w:rsidP="001E22E1">
      <w:pPr>
        <w:pStyle w:val="H23G"/>
      </w:pPr>
      <w:r w:rsidRPr="003C39EF">
        <w:tab/>
      </w:r>
      <w:r w:rsidRPr="003C39EF">
        <w:tab/>
      </w:r>
      <w:r>
        <w:t>Ответ</w:t>
      </w:r>
      <w:r w:rsidRPr="003C39EF">
        <w:t xml:space="preserve"> </w:t>
      </w:r>
      <w:r>
        <w:t>на</w:t>
      </w:r>
      <w:r w:rsidRPr="003C39EF">
        <w:t xml:space="preserve"> </w:t>
      </w:r>
      <w:r>
        <w:t>пункт</w:t>
      </w:r>
      <w:r w:rsidRPr="003C39EF">
        <w:t xml:space="preserve"> 7 </w:t>
      </w:r>
      <w:r w:rsidRPr="0090622D">
        <w:t>перечня</w:t>
      </w:r>
      <w:r w:rsidRPr="003C39EF">
        <w:t xml:space="preserve"> </w:t>
      </w:r>
      <w:r>
        <w:t>вопросов</w:t>
      </w:r>
      <w:r w:rsidRPr="003C39EF">
        <w:t xml:space="preserve"> </w:t>
      </w:r>
    </w:p>
    <w:p w14:paraId="0863BC15" w14:textId="77777777" w:rsidR="001E22E1" w:rsidRPr="0009200F" w:rsidRDefault="001E22E1" w:rsidP="001E22E1">
      <w:pPr>
        <w:pStyle w:val="SingleTxtG"/>
      </w:pPr>
      <w:r w:rsidRPr="0009200F">
        <w:t>71.</w:t>
      </w:r>
      <w:r w:rsidRPr="0009200F">
        <w:tab/>
      </w:r>
      <w:r>
        <w:t>Новый</w:t>
      </w:r>
      <w:r w:rsidRPr="0009200F">
        <w:t xml:space="preserve"> </w:t>
      </w:r>
      <w:r>
        <w:t>законопроект</w:t>
      </w:r>
      <w:r w:rsidRPr="0009200F">
        <w:t xml:space="preserve"> </w:t>
      </w:r>
      <w:r>
        <w:t>о</w:t>
      </w:r>
      <w:r w:rsidRPr="0009200F">
        <w:t xml:space="preserve"> </w:t>
      </w:r>
      <w:r>
        <w:t>принудительной</w:t>
      </w:r>
      <w:r w:rsidRPr="0009200F">
        <w:t xml:space="preserve"> </w:t>
      </w:r>
      <w:r>
        <w:t>психиатрической</w:t>
      </w:r>
      <w:r w:rsidRPr="0009200F">
        <w:t xml:space="preserve"> </w:t>
      </w:r>
      <w:r>
        <w:t>госпитализации</w:t>
      </w:r>
      <w:r w:rsidRPr="0009200F">
        <w:t xml:space="preserve"> </w:t>
      </w:r>
      <w:r>
        <w:t>в</w:t>
      </w:r>
      <w:r w:rsidRPr="0009200F">
        <w:t xml:space="preserve"> </w:t>
      </w:r>
      <w:r>
        <w:t>соответствии</w:t>
      </w:r>
      <w:r w:rsidRPr="0009200F">
        <w:t xml:space="preserve"> </w:t>
      </w:r>
      <w:r>
        <w:t>с</w:t>
      </w:r>
      <w:r w:rsidRPr="0009200F">
        <w:t xml:space="preserve"> </w:t>
      </w:r>
      <w:r>
        <w:t>рекомендациями</w:t>
      </w:r>
      <w:r w:rsidRPr="0009200F">
        <w:t xml:space="preserve"> </w:t>
      </w:r>
      <w:r>
        <w:t>Совета</w:t>
      </w:r>
      <w:r w:rsidRPr="0009200F">
        <w:t xml:space="preserve"> </w:t>
      </w:r>
      <w:r>
        <w:t>Европейского</w:t>
      </w:r>
      <w:r w:rsidRPr="0009200F">
        <w:t xml:space="preserve"> </w:t>
      </w:r>
      <w:r>
        <w:t>комитета</w:t>
      </w:r>
      <w:r w:rsidRPr="0009200F">
        <w:t xml:space="preserve"> </w:t>
      </w:r>
      <w:r>
        <w:t>по</w:t>
      </w:r>
      <w:r w:rsidRPr="0009200F">
        <w:t xml:space="preserve"> </w:t>
      </w:r>
      <w:r>
        <w:t>предупреждению</w:t>
      </w:r>
      <w:r w:rsidRPr="0009200F">
        <w:t xml:space="preserve"> </w:t>
      </w:r>
      <w:r>
        <w:t>пыток</w:t>
      </w:r>
      <w:r w:rsidRPr="0009200F">
        <w:t xml:space="preserve"> </w:t>
      </w:r>
      <w:r>
        <w:t>предусматривает</w:t>
      </w:r>
      <w:r w:rsidRPr="0009200F">
        <w:t xml:space="preserve"> </w:t>
      </w:r>
      <w:r>
        <w:t>следующее</w:t>
      </w:r>
      <w:r w:rsidRPr="0009200F">
        <w:t>:</w:t>
      </w:r>
    </w:p>
    <w:p w14:paraId="75332A32" w14:textId="77777777" w:rsidR="001E22E1" w:rsidRPr="0009200F" w:rsidRDefault="001E22E1" w:rsidP="001E22E1">
      <w:pPr>
        <w:pStyle w:val="Bullet1G"/>
        <w:tabs>
          <w:tab w:val="left" w:pos="1701"/>
        </w:tabs>
      </w:pPr>
      <w:r w:rsidRPr="0009200F">
        <w:tab/>
      </w:r>
      <w:r>
        <w:t xml:space="preserve">гарантии </w:t>
      </w:r>
      <w:r w:rsidRPr="0090622D">
        <w:t>независимости</w:t>
      </w:r>
      <w:r>
        <w:t>, беспристрастности и объективного медицинского обследования</w:t>
      </w:r>
      <w:r w:rsidRPr="0009200F">
        <w:t>;</w:t>
      </w:r>
    </w:p>
    <w:p w14:paraId="46E6C5B0" w14:textId="77777777" w:rsidR="001E22E1" w:rsidRPr="0090622D" w:rsidRDefault="001E22E1" w:rsidP="001E22E1">
      <w:pPr>
        <w:pStyle w:val="Bullet1G"/>
        <w:tabs>
          <w:tab w:val="left" w:pos="1701"/>
        </w:tabs>
      </w:pPr>
      <w:r w:rsidRPr="0009200F">
        <w:tab/>
      </w:r>
      <w:r>
        <w:t xml:space="preserve">проведение слушаний в психиатрических учреждениях (с целью обеспечения пациентам </w:t>
      </w:r>
      <w:r w:rsidRPr="0090622D">
        <w:t>возможности на практике пользоваться правом быть заслушанным лично в суде во время пребывания в учреждении или в рамках апелляционной процедуры);</w:t>
      </w:r>
    </w:p>
    <w:p w14:paraId="1E3ABECA" w14:textId="77777777" w:rsidR="001E22E1" w:rsidRPr="0090622D" w:rsidRDefault="001E22E1" w:rsidP="001E22E1">
      <w:pPr>
        <w:pStyle w:val="Bullet1G"/>
        <w:tabs>
          <w:tab w:val="left" w:pos="1701"/>
        </w:tabs>
      </w:pPr>
      <w:r w:rsidRPr="0090622D">
        <w:tab/>
        <w:t>предоставление пациентам надлежащим образом полной, ясной и четкой информации об их правах и о юридической помощи;</w:t>
      </w:r>
    </w:p>
    <w:p w14:paraId="4EB61AA8" w14:textId="77777777" w:rsidR="001E22E1" w:rsidRPr="0090622D" w:rsidRDefault="001E22E1" w:rsidP="001E22E1">
      <w:pPr>
        <w:pStyle w:val="Bullet1G"/>
        <w:tabs>
          <w:tab w:val="left" w:pos="1701"/>
        </w:tabs>
      </w:pPr>
      <w:r w:rsidRPr="0090622D">
        <w:tab/>
        <w:t>предоставление бесплатной юридической помощи нуждающимся в ней пациентам;</w:t>
      </w:r>
    </w:p>
    <w:p w14:paraId="3B297F9D" w14:textId="77777777" w:rsidR="001E22E1" w:rsidRPr="0090622D" w:rsidRDefault="001E22E1" w:rsidP="001E22E1">
      <w:pPr>
        <w:pStyle w:val="Bullet1G"/>
        <w:tabs>
          <w:tab w:val="left" w:pos="1701"/>
        </w:tabs>
      </w:pPr>
      <w:r w:rsidRPr="0090622D">
        <w:tab/>
        <w:t>временны́е ограничения при осуществлении мер временной госпитализации;</w:t>
      </w:r>
    </w:p>
    <w:p w14:paraId="4211890B" w14:textId="77777777" w:rsidR="001E22E1" w:rsidRPr="0090622D" w:rsidRDefault="001E22E1" w:rsidP="001E22E1">
      <w:pPr>
        <w:pStyle w:val="Bullet1G"/>
        <w:tabs>
          <w:tab w:val="left" w:pos="1701"/>
        </w:tabs>
      </w:pPr>
      <w:r w:rsidRPr="0090622D">
        <w:tab/>
        <w:t>четкая юридическая база для принудительной госпитализации/лечения в частных медицинских учреждениях;</w:t>
      </w:r>
    </w:p>
    <w:p w14:paraId="35C35120" w14:textId="77777777" w:rsidR="001E22E1" w:rsidRPr="0090622D" w:rsidRDefault="001E22E1" w:rsidP="001E22E1">
      <w:pPr>
        <w:pStyle w:val="Bullet1G"/>
        <w:tabs>
          <w:tab w:val="left" w:pos="1701"/>
        </w:tabs>
      </w:pPr>
      <w:r w:rsidRPr="0090622D">
        <w:tab/>
        <w:t>гарантии от неоправданной принудительной госпитализации.</w:t>
      </w:r>
    </w:p>
    <w:p w14:paraId="210C0235" w14:textId="77777777" w:rsidR="001E22E1" w:rsidRPr="00DE0C2A" w:rsidRDefault="001E22E1" w:rsidP="001E22E1">
      <w:pPr>
        <w:pStyle w:val="H23G"/>
      </w:pPr>
      <w:r w:rsidRPr="00B9571D">
        <w:lastRenderedPageBreak/>
        <w:tab/>
      </w:r>
      <w:r w:rsidRPr="00B9571D">
        <w:tab/>
      </w:r>
      <w:r>
        <w:t>Доступ</w:t>
      </w:r>
      <w:r w:rsidRPr="00DE0C2A">
        <w:t xml:space="preserve"> </w:t>
      </w:r>
      <w:r>
        <w:t>к</w:t>
      </w:r>
      <w:r w:rsidRPr="00DE0C2A">
        <w:t xml:space="preserve"> </w:t>
      </w:r>
      <w:r w:rsidRPr="00281CB6">
        <w:t>правосудию</w:t>
      </w:r>
      <w:r w:rsidRPr="00DE0C2A">
        <w:t xml:space="preserve"> </w:t>
      </w:r>
      <w:r>
        <w:t>(статья 13)</w:t>
      </w:r>
    </w:p>
    <w:p w14:paraId="64BD6CF7" w14:textId="77777777" w:rsidR="001E22E1" w:rsidRPr="00DE0C2A" w:rsidRDefault="001E22E1" w:rsidP="001E22E1">
      <w:pPr>
        <w:pStyle w:val="H23G"/>
      </w:pPr>
      <w:r w:rsidRPr="00DE0C2A">
        <w:tab/>
      </w:r>
      <w:r w:rsidRPr="00DE0C2A">
        <w:tab/>
      </w:r>
      <w:r>
        <w:t xml:space="preserve">Ответ на пункт 8 а) перечня вопросов </w:t>
      </w:r>
    </w:p>
    <w:p w14:paraId="520A2508" w14:textId="77777777" w:rsidR="001E22E1" w:rsidRPr="00DE0C2A" w:rsidRDefault="001E22E1" w:rsidP="001E22E1">
      <w:pPr>
        <w:pStyle w:val="SingleTxtG"/>
      </w:pPr>
      <w:r w:rsidRPr="00DE0C2A">
        <w:t>72.</w:t>
      </w:r>
      <w:r w:rsidRPr="00DE0C2A">
        <w:tab/>
      </w:r>
      <w:r>
        <w:t>Согласно полученной информации, случаев применения Европейского охранного судебного приказа или Европейского ордера на арест в отношении слепых или глухих лиц нет</w:t>
      </w:r>
      <w:r w:rsidRPr="00DE0C2A">
        <w:t xml:space="preserve">. </w:t>
      </w:r>
    </w:p>
    <w:p w14:paraId="6A3B93EC" w14:textId="77777777" w:rsidR="001E22E1" w:rsidRPr="003C39EF" w:rsidRDefault="001E22E1" w:rsidP="001E22E1">
      <w:pPr>
        <w:pStyle w:val="H23G"/>
      </w:pPr>
      <w:r w:rsidRPr="00DE0C2A">
        <w:tab/>
      </w:r>
      <w:r w:rsidRPr="00DE0C2A">
        <w:tab/>
      </w:r>
      <w:r>
        <w:t>Ответ</w:t>
      </w:r>
      <w:r w:rsidRPr="003C39EF">
        <w:t xml:space="preserve"> </w:t>
      </w:r>
      <w:r>
        <w:t>на</w:t>
      </w:r>
      <w:r w:rsidRPr="003C39EF">
        <w:t xml:space="preserve"> </w:t>
      </w:r>
      <w:r>
        <w:t>пункт</w:t>
      </w:r>
      <w:r w:rsidRPr="003C39EF">
        <w:t xml:space="preserve"> 8 </w:t>
      </w:r>
      <w:r w:rsidRPr="00113AA0">
        <w:t>b</w:t>
      </w:r>
      <w:r w:rsidRPr="003C39EF">
        <w:t xml:space="preserve">) </w:t>
      </w:r>
      <w:r>
        <w:t xml:space="preserve">перечня вопросов </w:t>
      </w:r>
    </w:p>
    <w:p w14:paraId="0AA6B3C8" w14:textId="77777777" w:rsidR="001E22E1" w:rsidRPr="00DE0C2A" w:rsidRDefault="001E22E1" w:rsidP="001E22E1">
      <w:pPr>
        <w:pStyle w:val="SingleTxtG"/>
      </w:pPr>
      <w:r w:rsidRPr="00DE0C2A">
        <w:t>73.</w:t>
      </w:r>
      <w:r w:rsidRPr="00DE0C2A">
        <w:tab/>
      </w:r>
      <w:r>
        <w:t>Национальная</w:t>
      </w:r>
      <w:r w:rsidRPr="00DE0C2A">
        <w:t xml:space="preserve"> </w:t>
      </w:r>
      <w:r>
        <w:t>школа</w:t>
      </w:r>
      <w:r w:rsidRPr="00DE0C2A">
        <w:t xml:space="preserve"> </w:t>
      </w:r>
      <w:r>
        <w:t>подготовки</w:t>
      </w:r>
      <w:r w:rsidRPr="00DE0C2A">
        <w:t xml:space="preserve"> </w:t>
      </w:r>
      <w:r>
        <w:t>работников</w:t>
      </w:r>
      <w:r w:rsidRPr="00DE0C2A">
        <w:t xml:space="preserve"> </w:t>
      </w:r>
      <w:r>
        <w:t>судебной</w:t>
      </w:r>
      <w:r w:rsidRPr="00DE0C2A">
        <w:t xml:space="preserve"> </w:t>
      </w:r>
      <w:r>
        <w:t>системы</w:t>
      </w:r>
      <w:r w:rsidRPr="00DE0C2A">
        <w:t xml:space="preserve"> </w:t>
      </w:r>
      <w:r>
        <w:t>ежегодно</w:t>
      </w:r>
      <w:r w:rsidRPr="00DE0C2A">
        <w:t xml:space="preserve"> </w:t>
      </w:r>
      <w:r>
        <w:t>организует</w:t>
      </w:r>
      <w:r w:rsidRPr="00DE0C2A">
        <w:t xml:space="preserve"> </w:t>
      </w:r>
      <w:r>
        <w:t>шестичасовой</w:t>
      </w:r>
      <w:r w:rsidRPr="00DE0C2A">
        <w:t xml:space="preserve"> </w:t>
      </w:r>
      <w:r>
        <w:t>семинар</w:t>
      </w:r>
      <w:r w:rsidRPr="00DE0C2A">
        <w:t xml:space="preserve"> </w:t>
      </w:r>
      <w:r>
        <w:t>на</w:t>
      </w:r>
      <w:r w:rsidRPr="00DE0C2A">
        <w:t xml:space="preserve"> </w:t>
      </w:r>
      <w:r>
        <w:t>тему</w:t>
      </w:r>
      <w:r w:rsidRPr="00DE0C2A">
        <w:t xml:space="preserve"> </w:t>
      </w:r>
      <w:r w:rsidR="00E12CD5">
        <w:t>«</w:t>
      </w:r>
      <w:r>
        <w:t>Защита</w:t>
      </w:r>
      <w:r w:rsidRPr="00DE0C2A">
        <w:t xml:space="preserve"> </w:t>
      </w:r>
      <w:r>
        <w:t>инвалидов</w:t>
      </w:r>
      <w:r w:rsidR="00E12CD5">
        <w:t>»</w:t>
      </w:r>
      <w:r w:rsidRPr="00DE0C2A">
        <w:t xml:space="preserve">. </w:t>
      </w:r>
    </w:p>
    <w:p w14:paraId="384BBA7A" w14:textId="77777777" w:rsidR="001E22E1" w:rsidRPr="00DE0C2A" w:rsidRDefault="001E22E1" w:rsidP="001E22E1">
      <w:pPr>
        <w:pStyle w:val="H23G"/>
      </w:pPr>
      <w:r w:rsidRPr="00DE0C2A">
        <w:tab/>
      </w:r>
      <w:r w:rsidRPr="00DE0C2A">
        <w:tab/>
      </w:r>
      <w:r>
        <w:t xml:space="preserve">Свобода и личная </w:t>
      </w:r>
      <w:r w:rsidRPr="0090622D">
        <w:t>неприкосновенность</w:t>
      </w:r>
      <w:r>
        <w:t xml:space="preserve"> (статья </w:t>
      </w:r>
      <w:r w:rsidRPr="00DE0C2A">
        <w:t>14)</w:t>
      </w:r>
    </w:p>
    <w:p w14:paraId="4C3DA459" w14:textId="77777777" w:rsidR="001E22E1" w:rsidRPr="003C39EF" w:rsidRDefault="001E22E1" w:rsidP="001E22E1">
      <w:pPr>
        <w:pStyle w:val="H23G"/>
      </w:pPr>
      <w:r w:rsidRPr="00DE0C2A">
        <w:tab/>
      </w:r>
      <w:r w:rsidRPr="00DE0C2A">
        <w:tab/>
      </w:r>
      <w:r>
        <w:t>Ответ</w:t>
      </w:r>
      <w:r w:rsidRPr="003C39EF">
        <w:t xml:space="preserve"> </w:t>
      </w:r>
      <w:r>
        <w:t>на</w:t>
      </w:r>
      <w:r w:rsidRPr="003C39EF">
        <w:t xml:space="preserve"> </w:t>
      </w:r>
      <w:r>
        <w:t>пункты</w:t>
      </w:r>
      <w:r w:rsidRPr="003C39EF">
        <w:t xml:space="preserve"> 9 </w:t>
      </w:r>
      <w:r>
        <w:t>и</w:t>
      </w:r>
      <w:r w:rsidRPr="003C39EF">
        <w:t xml:space="preserve"> 10 </w:t>
      </w:r>
      <w:r>
        <w:t>перечня</w:t>
      </w:r>
      <w:r w:rsidRPr="003C39EF">
        <w:t xml:space="preserve"> </w:t>
      </w:r>
      <w:r>
        <w:t>вопросов</w:t>
      </w:r>
      <w:r w:rsidRPr="003C39EF">
        <w:t xml:space="preserve"> </w:t>
      </w:r>
    </w:p>
    <w:p w14:paraId="73D6D5DA" w14:textId="77777777" w:rsidR="001E22E1" w:rsidRPr="00DE0C2A" w:rsidRDefault="001E22E1" w:rsidP="001E22E1">
      <w:pPr>
        <w:pStyle w:val="SingleTxtG"/>
      </w:pPr>
      <w:r w:rsidRPr="00DE0C2A">
        <w:t>74.</w:t>
      </w:r>
      <w:r w:rsidRPr="00DE0C2A">
        <w:tab/>
      </w:r>
      <w:r>
        <w:t>Из</w:t>
      </w:r>
      <w:r w:rsidRPr="00DE0C2A">
        <w:t xml:space="preserve"> </w:t>
      </w:r>
      <w:r>
        <w:t>общего</w:t>
      </w:r>
      <w:r w:rsidRPr="00DE0C2A">
        <w:t xml:space="preserve"> </w:t>
      </w:r>
      <w:r>
        <w:t>числа</w:t>
      </w:r>
      <w:r w:rsidRPr="00DE0C2A">
        <w:t xml:space="preserve"> </w:t>
      </w:r>
      <w:r>
        <w:t>заключенных</w:t>
      </w:r>
      <w:r w:rsidRPr="00DE0C2A">
        <w:t xml:space="preserve"> </w:t>
      </w:r>
      <w:r>
        <w:t>в</w:t>
      </w:r>
      <w:r w:rsidRPr="00DE0C2A">
        <w:t xml:space="preserve"> </w:t>
      </w:r>
      <w:r>
        <w:t>количестве</w:t>
      </w:r>
      <w:r w:rsidRPr="00DE0C2A">
        <w:t xml:space="preserve"> 10</w:t>
      </w:r>
      <w:r w:rsidRPr="00DE0C2A">
        <w:rPr>
          <w:lang w:val="en-US"/>
        </w:rPr>
        <w:t> </w:t>
      </w:r>
      <w:r w:rsidRPr="00DE0C2A">
        <w:t>700</w:t>
      </w:r>
      <w:r>
        <w:t xml:space="preserve"> человек насчитывается 316 инвалидов (около 3%) – 296 мужчин и 20 женщин. В</w:t>
      </w:r>
      <w:r w:rsidRPr="00DE0C2A">
        <w:t xml:space="preserve"> </w:t>
      </w:r>
      <w:r w:rsidR="00377E24">
        <w:t>10</w:t>
      </w:r>
      <w:r w:rsidRPr="00DE0C2A">
        <w:t xml:space="preserve"> </w:t>
      </w:r>
      <w:r>
        <w:t>из</w:t>
      </w:r>
      <w:r w:rsidRPr="00DE0C2A">
        <w:t xml:space="preserve"> 34</w:t>
      </w:r>
      <w:r>
        <w:t xml:space="preserve"> пенитенциарных учреждениях имеются доступные для инвалидов пространства</w:t>
      </w:r>
      <w:r w:rsidRPr="00DE0C2A">
        <w:t xml:space="preserve">. </w:t>
      </w:r>
    </w:p>
    <w:p w14:paraId="13D6FF23" w14:textId="77777777" w:rsidR="001E22E1" w:rsidRPr="00DD41BB" w:rsidRDefault="001E22E1" w:rsidP="001E22E1">
      <w:pPr>
        <w:pStyle w:val="SingleTxtG"/>
      </w:pPr>
      <w:r w:rsidRPr="00DD41BB">
        <w:t>75.</w:t>
      </w:r>
      <w:r w:rsidRPr="00DD41BB">
        <w:tab/>
      </w:r>
      <w:r>
        <w:t xml:space="preserve">Ниже приводятся данные о принудительном помещении в психиатрические учреждения </w:t>
      </w:r>
      <w:r w:rsidRPr="00DD41BB">
        <w:t>(</w:t>
      </w:r>
      <w:r>
        <w:t xml:space="preserve">Атлас психического здоровья, </w:t>
      </w:r>
      <w:r w:rsidRPr="00DD41BB">
        <w:t>2018</w:t>
      </w:r>
      <w:r>
        <w:t xml:space="preserve"> год</w:t>
      </w:r>
      <w:r w:rsidRPr="00DD41BB">
        <w:t>):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8"/>
        <w:gridCol w:w="1707"/>
        <w:gridCol w:w="1435"/>
      </w:tblGrid>
      <w:tr w:rsidR="001E22E1" w:rsidRPr="0088700F" w14:paraId="1A063011" w14:textId="77777777" w:rsidTr="0088700F">
        <w:trPr>
          <w:tblHeader/>
        </w:trPr>
        <w:tc>
          <w:tcPr>
            <w:tcW w:w="42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06ADC5" w14:textId="77777777" w:rsidR="001E22E1" w:rsidRPr="0088700F" w:rsidRDefault="001E22E1" w:rsidP="0088700F">
            <w:pPr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88700F">
              <w:rPr>
                <w:rFonts w:cs="Times New Roman"/>
                <w:i/>
                <w:sz w:val="16"/>
              </w:rPr>
              <w:t>Тип учреждения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D45200E" w14:textId="77777777" w:rsidR="001E22E1" w:rsidRPr="0088700F" w:rsidRDefault="001E22E1" w:rsidP="0088700F">
            <w:pPr>
              <w:spacing w:before="80" w:after="80" w:line="200" w:lineRule="exact"/>
              <w:jc w:val="right"/>
              <w:rPr>
                <w:rFonts w:cs="Times New Roman"/>
                <w:i/>
                <w:sz w:val="16"/>
              </w:rPr>
            </w:pPr>
            <w:r w:rsidRPr="0088700F">
              <w:rPr>
                <w:rFonts w:cs="Times New Roman"/>
                <w:i/>
                <w:sz w:val="16"/>
              </w:rPr>
              <w:t>Общее число госпитализированных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EB897C" w14:textId="77777777" w:rsidR="001E22E1" w:rsidRPr="0088700F" w:rsidRDefault="001E22E1" w:rsidP="0088700F">
            <w:pPr>
              <w:spacing w:before="80" w:after="80" w:line="200" w:lineRule="exact"/>
              <w:jc w:val="right"/>
              <w:rPr>
                <w:rFonts w:cs="Times New Roman"/>
                <w:i/>
                <w:sz w:val="16"/>
              </w:rPr>
            </w:pPr>
            <w:r w:rsidRPr="0088700F">
              <w:rPr>
                <w:rFonts w:cs="Times New Roman"/>
                <w:i/>
                <w:sz w:val="16"/>
              </w:rPr>
              <w:t>Принудительная госпитализация</w:t>
            </w:r>
          </w:p>
        </w:tc>
      </w:tr>
      <w:tr w:rsidR="001E22E1" w:rsidRPr="0088700F" w14:paraId="421FD7F2" w14:textId="77777777" w:rsidTr="0088700F">
        <w:tc>
          <w:tcPr>
            <w:tcW w:w="4228" w:type="dxa"/>
            <w:tcBorders>
              <w:top w:val="single" w:sz="12" w:space="0" w:color="auto"/>
            </w:tcBorders>
            <w:shd w:val="clear" w:color="auto" w:fill="auto"/>
          </w:tcPr>
          <w:p w14:paraId="7A6EC3BB" w14:textId="77777777" w:rsidR="001E22E1" w:rsidRPr="0088700F" w:rsidRDefault="001E22E1" w:rsidP="0088700F">
            <w:pPr>
              <w:tabs>
                <w:tab w:val="left" w:pos="397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88700F">
              <w:rPr>
                <w:rFonts w:cs="Times New Roman"/>
                <w:sz w:val="18"/>
              </w:rPr>
              <w:t>Ш.</w:t>
            </w:r>
            <w:r w:rsidR="0088700F">
              <w:rPr>
                <w:rFonts w:cs="Times New Roman"/>
                <w:sz w:val="18"/>
              </w:rPr>
              <w:tab/>
            </w:r>
            <w:r w:rsidRPr="0088700F">
              <w:rPr>
                <w:rFonts w:cs="Times New Roman"/>
                <w:sz w:val="18"/>
              </w:rPr>
              <w:t>Психиатрические больницы</w:t>
            </w:r>
          </w:p>
        </w:tc>
        <w:tc>
          <w:tcPr>
            <w:tcW w:w="170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657C8AF" w14:textId="77777777" w:rsidR="001E22E1" w:rsidRPr="0088700F" w:rsidRDefault="001E22E1" w:rsidP="0088700F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88700F">
              <w:rPr>
                <w:rFonts w:cs="Times New Roman"/>
                <w:sz w:val="18"/>
              </w:rPr>
              <w:t>8 791</w:t>
            </w:r>
          </w:p>
        </w:tc>
        <w:tc>
          <w:tcPr>
            <w:tcW w:w="14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0BA9CD7" w14:textId="77777777" w:rsidR="001E22E1" w:rsidRPr="0088700F" w:rsidRDefault="001E22E1" w:rsidP="0088700F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88700F">
              <w:rPr>
                <w:rFonts w:cs="Times New Roman"/>
                <w:sz w:val="18"/>
              </w:rPr>
              <w:t>4 199</w:t>
            </w:r>
          </w:p>
        </w:tc>
      </w:tr>
      <w:tr w:rsidR="001E22E1" w:rsidRPr="0088700F" w14:paraId="4B874CB7" w14:textId="77777777" w:rsidTr="0088700F">
        <w:tc>
          <w:tcPr>
            <w:tcW w:w="4228" w:type="dxa"/>
            <w:shd w:val="clear" w:color="auto" w:fill="auto"/>
          </w:tcPr>
          <w:p w14:paraId="5AAC31DC" w14:textId="77777777" w:rsidR="001E22E1" w:rsidRPr="0088700F" w:rsidRDefault="001E22E1" w:rsidP="0088700F">
            <w:pPr>
              <w:tabs>
                <w:tab w:val="left" w:pos="397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88700F">
              <w:rPr>
                <w:rFonts w:cs="Times New Roman"/>
                <w:sz w:val="18"/>
              </w:rPr>
              <w:t>Ш.</w:t>
            </w:r>
            <w:r w:rsidR="0088700F">
              <w:rPr>
                <w:rFonts w:cs="Times New Roman"/>
                <w:sz w:val="18"/>
              </w:rPr>
              <w:tab/>
            </w:r>
            <w:r w:rsidRPr="0088700F">
              <w:rPr>
                <w:rFonts w:cs="Times New Roman"/>
                <w:sz w:val="18"/>
              </w:rPr>
              <w:t>Психиатрические отделения больниц общего профиля</w:t>
            </w:r>
          </w:p>
        </w:tc>
        <w:tc>
          <w:tcPr>
            <w:tcW w:w="1707" w:type="dxa"/>
            <w:shd w:val="clear" w:color="auto" w:fill="auto"/>
            <w:vAlign w:val="bottom"/>
          </w:tcPr>
          <w:p w14:paraId="1B01A1B0" w14:textId="77777777" w:rsidR="001E22E1" w:rsidRPr="0088700F" w:rsidRDefault="001E22E1" w:rsidP="0088700F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88700F">
              <w:rPr>
                <w:rFonts w:cs="Times New Roman"/>
                <w:sz w:val="18"/>
              </w:rPr>
              <w:t>12 697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28A48B78" w14:textId="77777777" w:rsidR="001E22E1" w:rsidRPr="0088700F" w:rsidRDefault="001E22E1" w:rsidP="0088700F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88700F">
              <w:rPr>
                <w:rFonts w:cs="Times New Roman"/>
                <w:sz w:val="18"/>
              </w:rPr>
              <w:t>4 135</w:t>
            </w:r>
          </w:p>
        </w:tc>
      </w:tr>
      <w:tr w:rsidR="001E22E1" w:rsidRPr="0088700F" w14:paraId="3F723F50" w14:textId="77777777" w:rsidTr="0088700F">
        <w:tc>
          <w:tcPr>
            <w:tcW w:w="4228" w:type="dxa"/>
            <w:tcBorders>
              <w:bottom w:val="single" w:sz="12" w:space="0" w:color="auto"/>
            </w:tcBorders>
            <w:shd w:val="clear" w:color="auto" w:fill="auto"/>
          </w:tcPr>
          <w:p w14:paraId="2096E552" w14:textId="77777777" w:rsidR="001E22E1" w:rsidRPr="0088700F" w:rsidRDefault="001E22E1" w:rsidP="0088700F">
            <w:pPr>
              <w:tabs>
                <w:tab w:val="left" w:pos="397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88700F">
              <w:rPr>
                <w:rFonts w:cs="Times New Roman"/>
                <w:sz w:val="18"/>
              </w:rPr>
              <w:t>Ш.</w:t>
            </w:r>
            <w:r w:rsidR="0088700F">
              <w:rPr>
                <w:rFonts w:cs="Times New Roman"/>
                <w:sz w:val="18"/>
              </w:rPr>
              <w:tab/>
            </w:r>
            <w:r w:rsidRPr="0088700F">
              <w:rPr>
                <w:rFonts w:cs="Times New Roman"/>
                <w:sz w:val="18"/>
              </w:rPr>
              <w:t>Общинные центры (пансионаты и т.</w:t>
            </w:r>
            <w:r w:rsidR="00E12CD5" w:rsidRPr="0088700F">
              <w:rPr>
                <w:rFonts w:cs="Times New Roman"/>
                <w:sz w:val="18"/>
              </w:rPr>
              <w:t> </w:t>
            </w:r>
            <w:r w:rsidRPr="0088700F">
              <w:rPr>
                <w:rFonts w:cs="Times New Roman"/>
                <w:sz w:val="18"/>
              </w:rPr>
              <w:t>д.)</w:t>
            </w:r>
          </w:p>
        </w:tc>
        <w:tc>
          <w:tcPr>
            <w:tcW w:w="170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7E83049" w14:textId="77777777" w:rsidR="001E22E1" w:rsidRPr="0088700F" w:rsidRDefault="001E22E1" w:rsidP="0088700F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88700F">
              <w:rPr>
                <w:rFonts w:cs="Times New Roman"/>
                <w:sz w:val="18"/>
              </w:rPr>
              <w:t>560</w:t>
            </w:r>
          </w:p>
        </w:tc>
        <w:tc>
          <w:tcPr>
            <w:tcW w:w="143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19154E3" w14:textId="77777777" w:rsidR="001E22E1" w:rsidRPr="0088700F" w:rsidRDefault="001E22E1" w:rsidP="0088700F">
            <w:pPr>
              <w:spacing w:before="40" w:after="40" w:line="220" w:lineRule="exact"/>
              <w:jc w:val="right"/>
              <w:rPr>
                <w:rFonts w:cs="Times New Roman"/>
                <w:sz w:val="18"/>
              </w:rPr>
            </w:pPr>
            <w:r w:rsidRPr="0088700F">
              <w:rPr>
                <w:rFonts w:cs="Times New Roman"/>
                <w:sz w:val="18"/>
              </w:rPr>
              <w:t>32</w:t>
            </w:r>
          </w:p>
        </w:tc>
      </w:tr>
      <w:tr w:rsidR="001E22E1" w:rsidRPr="0088700F" w14:paraId="03B05A55" w14:textId="77777777" w:rsidTr="0088700F">
        <w:tc>
          <w:tcPr>
            <w:tcW w:w="42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F3B868" w14:textId="77777777" w:rsidR="001E22E1" w:rsidRPr="0088700F" w:rsidRDefault="001E22E1" w:rsidP="0088700F">
            <w:pPr>
              <w:spacing w:before="40" w:after="40" w:line="220" w:lineRule="exact"/>
              <w:ind w:firstLine="284"/>
              <w:rPr>
                <w:rFonts w:cs="Times New Roman"/>
                <w:b/>
                <w:sz w:val="18"/>
              </w:rPr>
            </w:pPr>
            <w:r w:rsidRPr="0088700F">
              <w:rPr>
                <w:rFonts w:cs="Times New Roman"/>
                <w:b/>
                <w:sz w:val="18"/>
              </w:rPr>
              <w:t>Итого</w:t>
            </w:r>
          </w:p>
        </w:tc>
        <w:tc>
          <w:tcPr>
            <w:tcW w:w="1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F632A4" w14:textId="77777777" w:rsidR="001E22E1" w:rsidRPr="0088700F" w:rsidRDefault="001E22E1" w:rsidP="0088700F">
            <w:pPr>
              <w:spacing w:before="40" w:after="40" w:line="220" w:lineRule="exact"/>
              <w:jc w:val="right"/>
              <w:rPr>
                <w:rFonts w:cs="Times New Roman"/>
                <w:b/>
                <w:sz w:val="18"/>
              </w:rPr>
            </w:pPr>
            <w:r w:rsidRPr="0088700F">
              <w:rPr>
                <w:rFonts w:cs="Times New Roman"/>
                <w:b/>
                <w:sz w:val="18"/>
              </w:rPr>
              <w:t>22 048</w:t>
            </w:r>
          </w:p>
        </w:tc>
        <w:tc>
          <w:tcPr>
            <w:tcW w:w="1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0194A6" w14:textId="77777777" w:rsidR="001E22E1" w:rsidRPr="0088700F" w:rsidRDefault="001E22E1" w:rsidP="0088700F">
            <w:pPr>
              <w:spacing w:before="40" w:after="40" w:line="220" w:lineRule="exact"/>
              <w:jc w:val="right"/>
              <w:rPr>
                <w:rFonts w:cs="Times New Roman"/>
                <w:b/>
                <w:sz w:val="18"/>
              </w:rPr>
            </w:pPr>
            <w:r w:rsidRPr="0088700F">
              <w:rPr>
                <w:rFonts w:cs="Times New Roman"/>
                <w:b/>
                <w:sz w:val="18"/>
              </w:rPr>
              <w:t>8 366</w:t>
            </w:r>
          </w:p>
        </w:tc>
      </w:tr>
    </w:tbl>
    <w:p w14:paraId="1F8620EF" w14:textId="77777777" w:rsidR="001E22E1" w:rsidRPr="00FC32BE" w:rsidRDefault="001E22E1" w:rsidP="001E22E1">
      <w:pPr>
        <w:pStyle w:val="H23G"/>
      </w:pPr>
      <w:r w:rsidRPr="003C39EF">
        <w:tab/>
      </w:r>
      <w:r w:rsidRPr="003C39EF">
        <w:tab/>
      </w:r>
      <w:r>
        <w:t>Свобода</w:t>
      </w:r>
      <w:r w:rsidRPr="00FC32BE">
        <w:t xml:space="preserve"> </w:t>
      </w:r>
      <w:r>
        <w:t>от</w:t>
      </w:r>
      <w:r w:rsidRPr="00FC32BE">
        <w:t xml:space="preserve"> </w:t>
      </w:r>
      <w:r>
        <w:t>пыток</w:t>
      </w:r>
      <w:r w:rsidRPr="00FC32BE">
        <w:t xml:space="preserve"> </w:t>
      </w:r>
      <w:r>
        <w:t>и</w:t>
      </w:r>
      <w:r w:rsidRPr="00FC32BE">
        <w:t xml:space="preserve"> </w:t>
      </w:r>
      <w:r>
        <w:t>других</w:t>
      </w:r>
      <w:r w:rsidRPr="00FC32BE">
        <w:t xml:space="preserve"> </w:t>
      </w:r>
      <w:r>
        <w:t>жестоких</w:t>
      </w:r>
      <w:r w:rsidRPr="00FC32BE">
        <w:t xml:space="preserve">, </w:t>
      </w:r>
      <w:r>
        <w:t>бесчеловечных</w:t>
      </w:r>
      <w:r w:rsidRPr="00FC32BE">
        <w:t xml:space="preserve"> </w:t>
      </w:r>
      <w:r>
        <w:t>или</w:t>
      </w:r>
      <w:r w:rsidRPr="00FC32BE">
        <w:t xml:space="preserve"> </w:t>
      </w:r>
      <w:r>
        <w:t>унижающих</w:t>
      </w:r>
      <w:r w:rsidRPr="00FC32BE">
        <w:t xml:space="preserve"> </w:t>
      </w:r>
      <w:r>
        <w:t>достоинство</w:t>
      </w:r>
      <w:r w:rsidRPr="00FC32BE">
        <w:t xml:space="preserve"> </w:t>
      </w:r>
      <w:r>
        <w:t>видов</w:t>
      </w:r>
      <w:r w:rsidRPr="00FC32BE">
        <w:t xml:space="preserve"> </w:t>
      </w:r>
      <w:r>
        <w:t>обращения</w:t>
      </w:r>
      <w:r w:rsidRPr="00FC32BE">
        <w:t xml:space="preserve"> </w:t>
      </w:r>
      <w:r>
        <w:t>и</w:t>
      </w:r>
      <w:r w:rsidRPr="00FC32BE">
        <w:t xml:space="preserve"> </w:t>
      </w:r>
      <w:r>
        <w:t>наказания</w:t>
      </w:r>
      <w:r w:rsidRPr="00FC32BE">
        <w:t xml:space="preserve"> (</w:t>
      </w:r>
      <w:r>
        <w:t>статья</w:t>
      </w:r>
      <w:r w:rsidRPr="00FC32BE">
        <w:t xml:space="preserve"> 15) </w:t>
      </w:r>
    </w:p>
    <w:p w14:paraId="77AA312F" w14:textId="77777777" w:rsidR="001E22E1" w:rsidRPr="003C39EF" w:rsidRDefault="001E22E1" w:rsidP="001E22E1">
      <w:pPr>
        <w:pStyle w:val="H23G"/>
      </w:pPr>
      <w:r w:rsidRPr="00FC32BE">
        <w:tab/>
      </w:r>
      <w:r w:rsidRPr="00FC32BE">
        <w:tab/>
      </w:r>
      <w:r>
        <w:t>Ответ</w:t>
      </w:r>
      <w:r w:rsidRPr="003C39EF">
        <w:t xml:space="preserve"> </w:t>
      </w:r>
      <w:r>
        <w:t>на</w:t>
      </w:r>
      <w:r w:rsidRPr="003C39EF">
        <w:t xml:space="preserve"> </w:t>
      </w:r>
      <w:r>
        <w:t>пункт</w:t>
      </w:r>
      <w:r w:rsidRPr="003C39EF">
        <w:t xml:space="preserve"> 11 </w:t>
      </w:r>
      <w:r w:rsidRPr="00113AA0">
        <w:t>b</w:t>
      </w:r>
      <w:r w:rsidRPr="003C39EF">
        <w:t xml:space="preserve">) </w:t>
      </w:r>
      <w:r>
        <w:t xml:space="preserve">перечня вопросов </w:t>
      </w:r>
    </w:p>
    <w:p w14:paraId="572DD966" w14:textId="77777777" w:rsidR="001E22E1" w:rsidRPr="000B4C47" w:rsidRDefault="001E22E1" w:rsidP="001E22E1">
      <w:pPr>
        <w:pStyle w:val="SingleTxtG"/>
      </w:pPr>
      <w:r w:rsidRPr="000B4C47">
        <w:t>76.</w:t>
      </w:r>
      <w:r w:rsidRPr="000B4C47">
        <w:tab/>
      </w:r>
      <w:r>
        <w:t>Начальник</w:t>
      </w:r>
      <w:r w:rsidRPr="000B4C47">
        <w:t xml:space="preserve"> </w:t>
      </w:r>
      <w:r>
        <w:t>Греческой</w:t>
      </w:r>
      <w:r w:rsidRPr="000B4C47">
        <w:t xml:space="preserve"> </w:t>
      </w:r>
      <w:r>
        <w:t>полиции</w:t>
      </w:r>
      <w:r w:rsidRPr="000B4C47">
        <w:t xml:space="preserve"> 2</w:t>
      </w:r>
      <w:r>
        <w:t>9</w:t>
      </w:r>
      <w:r w:rsidRPr="000B4C47">
        <w:t xml:space="preserve"> </w:t>
      </w:r>
      <w:r>
        <w:t>июня</w:t>
      </w:r>
      <w:r w:rsidRPr="000B4C47">
        <w:t xml:space="preserve"> 2016 </w:t>
      </w:r>
      <w:r>
        <w:t>года</w:t>
      </w:r>
      <w:r w:rsidRPr="000B4C47">
        <w:t xml:space="preserve"> </w:t>
      </w:r>
      <w:r>
        <w:t>издал</w:t>
      </w:r>
      <w:r w:rsidRPr="000B4C47">
        <w:t xml:space="preserve"> </w:t>
      </w:r>
      <w:r>
        <w:t>Циркулярный</w:t>
      </w:r>
      <w:r w:rsidRPr="000B4C47">
        <w:t xml:space="preserve"> </w:t>
      </w:r>
      <w:r>
        <w:t>приказ</w:t>
      </w:r>
      <w:r w:rsidRPr="000B4C47">
        <w:t xml:space="preserve"> </w:t>
      </w:r>
      <w:r>
        <w:t>о</w:t>
      </w:r>
      <w:r w:rsidRPr="000B4C47">
        <w:t xml:space="preserve"> </w:t>
      </w:r>
      <w:r>
        <w:t>защите</w:t>
      </w:r>
      <w:r w:rsidRPr="000B4C47">
        <w:t xml:space="preserve"> </w:t>
      </w:r>
      <w:r>
        <w:t>и</w:t>
      </w:r>
      <w:r w:rsidRPr="000B4C47">
        <w:t xml:space="preserve"> </w:t>
      </w:r>
      <w:r>
        <w:t>уходе</w:t>
      </w:r>
      <w:r w:rsidRPr="000B4C47">
        <w:t xml:space="preserve"> </w:t>
      </w:r>
      <w:r>
        <w:t>за</w:t>
      </w:r>
      <w:r w:rsidRPr="000B4C47">
        <w:t xml:space="preserve"> </w:t>
      </w:r>
      <w:r>
        <w:t>инвалидами</w:t>
      </w:r>
      <w:r w:rsidRPr="000B4C47">
        <w:t xml:space="preserve">, </w:t>
      </w:r>
      <w:r>
        <w:t>в</w:t>
      </w:r>
      <w:r w:rsidRPr="000B4C47">
        <w:t xml:space="preserve"> </w:t>
      </w:r>
      <w:r>
        <w:t>котором</w:t>
      </w:r>
      <w:r w:rsidRPr="000B4C47">
        <w:t xml:space="preserve"> </w:t>
      </w:r>
      <w:r>
        <w:t>сформулированы</w:t>
      </w:r>
      <w:r w:rsidRPr="000B4C47">
        <w:t xml:space="preserve"> </w:t>
      </w:r>
      <w:r>
        <w:t>обязанности</w:t>
      </w:r>
      <w:r w:rsidRPr="000B4C47">
        <w:t xml:space="preserve"> </w:t>
      </w:r>
      <w:r>
        <w:t>офицеров</w:t>
      </w:r>
      <w:r w:rsidRPr="000B4C47">
        <w:t xml:space="preserve"> </w:t>
      </w:r>
      <w:r>
        <w:t>полиции</w:t>
      </w:r>
      <w:r w:rsidRPr="000B4C47">
        <w:t xml:space="preserve"> </w:t>
      </w:r>
      <w:r>
        <w:t>по</w:t>
      </w:r>
      <w:r w:rsidRPr="000B4C47">
        <w:t xml:space="preserve"> </w:t>
      </w:r>
      <w:r>
        <w:t>защите</w:t>
      </w:r>
      <w:r w:rsidRPr="000B4C47">
        <w:t xml:space="preserve"> </w:t>
      </w:r>
      <w:r>
        <w:t>прав</w:t>
      </w:r>
      <w:r w:rsidRPr="000B4C47">
        <w:t xml:space="preserve"> </w:t>
      </w:r>
      <w:r>
        <w:t>инвалидов</w:t>
      </w:r>
      <w:r w:rsidRPr="000B4C47">
        <w:t xml:space="preserve">, </w:t>
      </w:r>
      <w:r>
        <w:t>а</w:t>
      </w:r>
      <w:r w:rsidRPr="000B4C47">
        <w:t xml:space="preserve"> </w:t>
      </w:r>
      <w:r>
        <w:t>также</w:t>
      </w:r>
      <w:r w:rsidRPr="000B4C47">
        <w:t xml:space="preserve"> </w:t>
      </w:r>
      <w:r>
        <w:t>позитивные</w:t>
      </w:r>
      <w:r w:rsidRPr="000B4C47">
        <w:t xml:space="preserve"> </w:t>
      </w:r>
      <w:r>
        <w:t>меры</w:t>
      </w:r>
      <w:r w:rsidRPr="000B4C47">
        <w:t xml:space="preserve">, </w:t>
      </w:r>
      <w:r>
        <w:t>принимаемые</w:t>
      </w:r>
      <w:r w:rsidRPr="000B4C47">
        <w:t xml:space="preserve"> </w:t>
      </w:r>
      <w:r>
        <w:t>Греческой</w:t>
      </w:r>
      <w:r w:rsidRPr="000B4C47">
        <w:t xml:space="preserve"> </w:t>
      </w:r>
      <w:r>
        <w:t>полицией</w:t>
      </w:r>
      <w:r w:rsidRPr="000B4C47">
        <w:t xml:space="preserve"> </w:t>
      </w:r>
      <w:r>
        <w:t>для</w:t>
      </w:r>
      <w:r w:rsidRPr="000B4C47">
        <w:t xml:space="preserve"> </w:t>
      </w:r>
      <w:r>
        <w:t>облегчения</w:t>
      </w:r>
      <w:r w:rsidRPr="000B4C47">
        <w:t xml:space="preserve"> </w:t>
      </w:r>
      <w:r>
        <w:t>таким</w:t>
      </w:r>
      <w:r w:rsidRPr="000B4C47">
        <w:t xml:space="preserve"> </w:t>
      </w:r>
      <w:r>
        <w:t>лицам</w:t>
      </w:r>
      <w:r w:rsidRPr="000B4C47">
        <w:t xml:space="preserve"> </w:t>
      </w:r>
      <w:r>
        <w:t>решения</w:t>
      </w:r>
      <w:r w:rsidRPr="000B4C47">
        <w:t xml:space="preserve"> </w:t>
      </w:r>
      <w:r>
        <w:t>своих</w:t>
      </w:r>
      <w:r w:rsidRPr="000B4C47">
        <w:t xml:space="preserve"> </w:t>
      </w:r>
      <w:r>
        <w:t>проблем</w:t>
      </w:r>
      <w:r w:rsidRPr="000B4C47">
        <w:t xml:space="preserve"> </w:t>
      </w:r>
      <w:r>
        <w:t>с</w:t>
      </w:r>
      <w:r w:rsidRPr="000B4C47">
        <w:t xml:space="preserve"> </w:t>
      </w:r>
      <w:r>
        <w:t>полицейскими</w:t>
      </w:r>
      <w:r w:rsidRPr="000B4C47">
        <w:t xml:space="preserve"> </w:t>
      </w:r>
      <w:r>
        <w:t>службами</w:t>
      </w:r>
      <w:r w:rsidRPr="000B4C47">
        <w:t xml:space="preserve">. </w:t>
      </w:r>
    </w:p>
    <w:p w14:paraId="14FA0BAD" w14:textId="77777777" w:rsidR="001E22E1" w:rsidRPr="000B4C47" w:rsidRDefault="001E22E1" w:rsidP="001E22E1">
      <w:pPr>
        <w:pStyle w:val="H23G"/>
      </w:pPr>
      <w:r w:rsidRPr="000B4C47">
        <w:tab/>
      </w:r>
      <w:r w:rsidRPr="000B4C47">
        <w:tab/>
      </w:r>
      <w:r>
        <w:t>Ответ</w:t>
      </w:r>
      <w:r w:rsidRPr="000B4C47">
        <w:t xml:space="preserve"> </w:t>
      </w:r>
      <w:r>
        <w:t>на</w:t>
      </w:r>
      <w:r w:rsidRPr="000B4C47">
        <w:t xml:space="preserve"> </w:t>
      </w:r>
      <w:r>
        <w:t>пункт</w:t>
      </w:r>
      <w:r w:rsidRPr="000B4C47">
        <w:t xml:space="preserve"> 11 </w:t>
      </w:r>
      <w:r w:rsidRPr="00113AA0">
        <w:t>c</w:t>
      </w:r>
      <w:r w:rsidRPr="000B4C47">
        <w:t xml:space="preserve">) </w:t>
      </w:r>
      <w:r>
        <w:t xml:space="preserve">перечня вопросов </w:t>
      </w:r>
    </w:p>
    <w:p w14:paraId="579EBBB8" w14:textId="77777777" w:rsidR="001E22E1" w:rsidRPr="002766F9" w:rsidRDefault="001E22E1" w:rsidP="001E22E1">
      <w:pPr>
        <w:pStyle w:val="SingleTxtG"/>
      </w:pPr>
      <w:r w:rsidRPr="000B4C47">
        <w:t>77.</w:t>
      </w:r>
      <w:r w:rsidRPr="000B4C47">
        <w:tab/>
      </w:r>
      <w:r>
        <w:t>В новый законопроект о принудительной психиатрической госпитализации включена статья о переводе пациентов в психиатрические центры для обследования. Согласно</w:t>
      </w:r>
      <w:r w:rsidRPr="000B4C47">
        <w:t xml:space="preserve"> </w:t>
      </w:r>
      <w:r>
        <w:t>этой</w:t>
      </w:r>
      <w:r w:rsidRPr="000B4C47">
        <w:t xml:space="preserve"> </w:t>
      </w:r>
      <w:r>
        <w:t>статье</w:t>
      </w:r>
      <w:r w:rsidRPr="000B4C47">
        <w:t xml:space="preserve">, </w:t>
      </w:r>
      <w:r>
        <w:t>пациенты</w:t>
      </w:r>
      <w:r w:rsidRPr="000B4C47">
        <w:t xml:space="preserve"> </w:t>
      </w:r>
      <w:r>
        <w:t>будут</w:t>
      </w:r>
      <w:r w:rsidRPr="000B4C47">
        <w:t xml:space="preserve"> </w:t>
      </w:r>
      <w:r>
        <w:t>переводиться</w:t>
      </w:r>
      <w:r w:rsidRPr="000B4C47">
        <w:t xml:space="preserve"> </w:t>
      </w:r>
      <w:r>
        <w:t>специально</w:t>
      </w:r>
      <w:r w:rsidRPr="000B4C47">
        <w:t xml:space="preserve"> </w:t>
      </w:r>
      <w:r>
        <w:t>подготовленным</w:t>
      </w:r>
      <w:r w:rsidRPr="000B4C47">
        <w:t xml:space="preserve"> </w:t>
      </w:r>
      <w:r>
        <w:t>персоналом в специальном транспорте в условиях, полностью обеспечивающих уважение к пациенту при одновременном соблюдении необходимых требований безопасности. Помощь</w:t>
      </w:r>
      <w:r w:rsidRPr="002766F9">
        <w:t xml:space="preserve"> </w:t>
      </w:r>
      <w:r>
        <w:t>полицейского</w:t>
      </w:r>
      <w:r w:rsidRPr="002766F9">
        <w:t xml:space="preserve"> </w:t>
      </w:r>
      <w:r>
        <w:t>во</w:t>
      </w:r>
      <w:r w:rsidRPr="002766F9">
        <w:t xml:space="preserve"> </w:t>
      </w:r>
      <w:r>
        <w:t>время</w:t>
      </w:r>
      <w:r w:rsidRPr="002766F9">
        <w:t xml:space="preserve"> </w:t>
      </w:r>
      <w:r>
        <w:t>перевода</w:t>
      </w:r>
      <w:r w:rsidRPr="002766F9">
        <w:t xml:space="preserve"> </w:t>
      </w:r>
      <w:r>
        <w:t>может</w:t>
      </w:r>
      <w:r w:rsidRPr="002766F9">
        <w:t xml:space="preserve"> </w:t>
      </w:r>
      <w:r>
        <w:t>быть</w:t>
      </w:r>
      <w:r w:rsidRPr="002766F9">
        <w:t xml:space="preserve"> </w:t>
      </w:r>
      <w:r>
        <w:t>запрошена</w:t>
      </w:r>
      <w:r w:rsidRPr="002766F9">
        <w:t xml:space="preserve"> </w:t>
      </w:r>
      <w:r>
        <w:t>только</w:t>
      </w:r>
      <w:r w:rsidRPr="002766F9">
        <w:t xml:space="preserve"> </w:t>
      </w:r>
      <w:r>
        <w:t>в</w:t>
      </w:r>
      <w:r w:rsidRPr="002766F9">
        <w:t xml:space="preserve"> </w:t>
      </w:r>
      <w:r>
        <w:t>порядке</w:t>
      </w:r>
      <w:r w:rsidRPr="002766F9">
        <w:t xml:space="preserve"> </w:t>
      </w:r>
      <w:r>
        <w:t>исключения</w:t>
      </w:r>
      <w:r w:rsidRPr="002766F9">
        <w:t>.</w:t>
      </w:r>
    </w:p>
    <w:p w14:paraId="7F9473CE" w14:textId="77777777" w:rsidR="001E22E1" w:rsidRPr="002766F9" w:rsidRDefault="001E22E1" w:rsidP="001E22E1">
      <w:pPr>
        <w:pStyle w:val="H23G"/>
      </w:pPr>
      <w:r w:rsidRPr="002766F9">
        <w:tab/>
      </w:r>
      <w:r w:rsidRPr="002766F9">
        <w:tab/>
      </w:r>
      <w:r>
        <w:t xml:space="preserve">Свобода от эксплуатации, насилия и надругательства (статья </w:t>
      </w:r>
      <w:r w:rsidRPr="002766F9">
        <w:t>16)</w:t>
      </w:r>
    </w:p>
    <w:p w14:paraId="7D2BB09A" w14:textId="77777777" w:rsidR="001E22E1" w:rsidRPr="003C39EF" w:rsidRDefault="001E22E1" w:rsidP="001E22E1">
      <w:pPr>
        <w:pStyle w:val="H23G"/>
      </w:pPr>
      <w:r w:rsidRPr="002766F9">
        <w:tab/>
      </w:r>
      <w:r w:rsidRPr="002766F9">
        <w:tab/>
      </w:r>
      <w:r>
        <w:t>Ответ</w:t>
      </w:r>
      <w:r w:rsidRPr="003C39EF">
        <w:t xml:space="preserve"> </w:t>
      </w:r>
      <w:r>
        <w:t>на</w:t>
      </w:r>
      <w:r w:rsidRPr="003C39EF">
        <w:t xml:space="preserve"> </w:t>
      </w:r>
      <w:r>
        <w:t>пункт</w:t>
      </w:r>
      <w:r w:rsidRPr="003C39EF">
        <w:t xml:space="preserve"> 12 </w:t>
      </w:r>
      <w:r>
        <w:t>перечня</w:t>
      </w:r>
      <w:r w:rsidRPr="003C39EF">
        <w:t xml:space="preserve"> </w:t>
      </w:r>
      <w:r>
        <w:t>вопросов</w:t>
      </w:r>
      <w:r w:rsidRPr="003C39EF">
        <w:t xml:space="preserve"> </w:t>
      </w:r>
    </w:p>
    <w:p w14:paraId="1022ED13" w14:textId="77777777" w:rsidR="001E22E1" w:rsidRPr="002766F9" w:rsidRDefault="001E22E1" w:rsidP="001E22E1">
      <w:pPr>
        <w:pStyle w:val="SingleTxtG"/>
      </w:pPr>
      <w:r w:rsidRPr="002766F9">
        <w:t>78.</w:t>
      </w:r>
      <w:r w:rsidRPr="002766F9">
        <w:tab/>
      </w:r>
      <w:r>
        <w:t>Греческое законодательство четко определяет преступление торговли людьми и предусматривает суровое наказание виновных. Греческий Уголовный кодекс квалифицирует виктимизацию детей и лиц с физической или психической инвалидностью как отягчающее обстоятельство. Сексуальное</w:t>
      </w:r>
      <w:r w:rsidRPr="002766F9">
        <w:t xml:space="preserve"> </w:t>
      </w:r>
      <w:r>
        <w:t>надругательство</w:t>
      </w:r>
      <w:r w:rsidRPr="002766F9">
        <w:t xml:space="preserve"> </w:t>
      </w:r>
      <w:r>
        <w:t>над</w:t>
      </w:r>
      <w:r w:rsidRPr="002766F9">
        <w:t xml:space="preserve"> </w:t>
      </w:r>
      <w:r>
        <w:lastRenderedPageBreak/>
        <w:t>ребенком</w:t>
      </w:r>
      <w:r w:rsidRPr="002766F9">
        <w:t xml:space="preserve"> </w:t>
      </w:r>
      <w:r>
        <w:t>и</w:t>
      </w:r>
      <w:r w:rsidRPr="002766F9">
        <w:t xml:space="preserve"> </w:t>
      </w:r>
      <w:r>
        <w:t>детская</w:t>
      </w:r>
      <w:r w:rsidRPr="002766F9">
        <w:t xml:space="preserve"> </w:t>
      </w:r>
      <w:r>
        <w:t>порнография</w:t>
      </w:r>
      <w:r w:rsidRPr="002766F9">
        <w:t xml:space="preserve"> </w:t>
      </w:r>
      <w:r>
        <w:t>запрещены</w:t>
      </w:r>
      <w:r w:rsidRPr="002766F9">
        <w:t xml:space="preserve"> </w:t>
      </w:r>
      <w:r>
        <w:t>Законом</w:t>
      </w:r>
      <w:r w:rsidRPr="002766F9">
        <w:t xml:space="preserve"> 4267/2014 (</w:t>
      </w:r>
      <w:r>
        <w:t>статья</w:t>
      </w:r>
      <w:r w:rsidRPr="002766F9">
        <w:t xml:space="preserve"> 8), </w:t>
      </w:r>
      <w:r>
        <w:t xml:space="preserve">который инкорпорировал Директиву </w:t>
      </w:r>
      <w:r w:rsidRPr="002766F9">
        <w:t>2011/93</w:t>
      </w:r>
      <w:r>
        <w:t>/ЕС в национальное законодательство, что потребовало внесения определенных изменений в Уголовный кодекс</w:t>
      </w:r>
      <w:r w:rsidRPr="002766F9">
        <w:t xml:space="preserve">. </w:t>
      </w:r>
    </w:p>
    <w:p w14:paraId="26ED9F63" w14:textId="77777777" w:rsidR="001E22E1" w:rsidRPr="00B507EB" w:rsidRDefault="001E22E1" w:rsidP="001E22E1">
      <w:pPr>
        <w:pStyle w:val="SingleTxtG"/>
      </w:pPr>
      <w:r w:rsidRPr="00CA61C2">
        <w:t>79.</w:t>
      </w:r>
      <w:r w:rsidRPr="00CA61C2">
        <w:tab/>
      </w:r>
      <w:r>
        <w:t>В</w:t>
      </w:r>
      <w:r w:rsidRPr="00CA61C2">
        <w:t xml:space="preserve"> </w:t>
      </w:r>
      <w:r>
        <w:t>Закон</w:t>
      </w:r>
      <w:r w:rsidRPr="00CA61C2">
        <w:t xml:space="preserve"> 4478/2017, </w:t>
      </w:r>
      <w:r>
        <w:t>который</w:t>
      </w:r>
      <w:r w:rsidRPr="00CA61C2">
        <w:t xml:space="preserve"> </w:t>
      </w:r>
      <w:r>
        <w:t>инкорпорировал</w:t>
      </w:r>
      <w:r w:rsidRPr="00CA61C2">
        <w:t xml:space="preserve"> </w:t>
      </w:r>
      <w:r>
        <w:t>Директиву</w:t>
      </w:r>
      <w:r w:rsidRPr="00CA61C2">
        <w:t xml:space="preserve"> 2012/29</w:t>
      </w:r>
      <w:r>
        <w:t>/ЕС, вошло множество положений о системе более комплексной защиты жертв преступлений с особыми потребностями, включая жертв-инвалидов. Наиболее важным является то, что Греция создала Национальный координационный механизм (НКМ) для жертв и предполагаемых жертв торговли людьми, который начал работать 1 января 2019 года. НКМ подчиняется Бюро Национального докладчика (БНД) и управляется Национальным центром социальной солидарности (НЦСС</w:t>
      </w:r>
      <w:r w:rsidRPr="00B507EB">
        <w:t>).</w:t>
      </w:r>
    </w:p>
    <w:p w14:paraId="05085643" w14:textId="77777777" w:rsidR="001E22E1" w:rsidRPr="0060550C" w:rsidRDefault="001E22E1" w:rsidP="001E22E1">
      <w:pPr>
        <w:pStyle w:val="SingleTxtG"/>
      </w:pPr>
      <w:r w:rsidRPr="0060550C">
        <w:t>80.</w:t>
      </w:r>
      <w:r w:rsidRPr="0060550C">
        <w:tab/>
      </w:r>
      <w:r>
        <w:t>Согласно</w:t>
      </w:r>
      <w:r w:rsidRPr="0060550C">
        <w:t xml:space="preserve"> </w:t>
      </w:r>
      <w:r>
        <w:t xml:space="preserve">законам </w:t>
      </w:r>
      <w:r w:rsidRPr="0060550C">
        <w:t xml:space="preserve">4538/2018 </w:t>
      </w:r>
      <w:r>
        <w:t xml:space="preserve">и </w:t>
      </w:r>
      <w:r w:rsidRPr="0060550C">
        <w:t>4540/2018</w:t>
      </w:r>
      <w:r>
        <w:t>, несопровождаемые несовершеннолетние могут воспользоваться услугами национальной системы патронатного воспитания. Кроме</w:t>
      </w:r>
      <w:r w:rsidRPr="0060550C">
        <w:t xml:space="preserve"> </w:t>
      </w:r>
      <w:r>
        <w:t>того</w:t>
      </w:r>
      <w:r w:rsidRPr="0060550C">
        <w:t xml:space="preserve">, </w:t>
      </w:r>
      <w:r>
        <w:t xml:space="preserve">Закон </w:t>
      </w:r>
      <w:r w:rsidRPr="0060550C">
        <w:t>4554/2018</w:t>
      </w:r>
      <w:r>
        <w:t xml:space="preserve"> предусматривает создание государственной сети профессиональных опекунов, оказывающих конкретную поддержку этой группе населения, что укрепляет защиту представителей этой группы от любой формы эксплуатации. Закон </w:t>
      </w:r>
      <w:r w:rsidRPr="0060550C">
        <w:t>4540/2018 (</w:t>
      </w:r>
      <w:r>
        <w:t>инкорпорирующий</w:t>
      </w:r>
      <w:r w:rsidRPr="0060550C">
        <w:t xml:space="preserve"> </w:t>
      </w:r>
      <w:r>
        <w:t>Директиву</w:t>
      </w:r>
      <w:r w:rsidR="00E12CD5">
        <w:t> </w:t>
      </w:r>
      <w:r w:rsidRPr="0060550C">
        <w:t>2013/33</w:t>
      </w:r>
      <w:r>
        <w:t>/ЕС</w:t>
      </w:r>
      <w:r w:rsidRPr="0060550C">
        <w:t xml:space="preserve">) </w:t>
      </w:r>
      <w:r>
        <w:t>также</w:t>
      </w:r>
      <w:r w:rsidRPr="0060550C">
        <w:t xml:space="preserve"> </w:t>
      </w:r>
      <w:r>
        <w:t>формулирует</w:t>
      </w:r>
      <w:r w:rsidRPr="0060550C">
        <w:t xml:space="preserve"> </w:t>
      </w:r>
      <w:r>
        <w:t>стандарты</w:t>
      </w:r>
      <w:r w:rsidRPr="0060550C">
        <w:t xml:space="preserve"> </w:t>
      </w:r>
      <w:r>
        <w:t>приема кандидатов на международную защиту и определяет уязвимые группы, включая жертв торговли людьми, имеющие право на получение особой поддержки в деле их приема. Кроме</w:t>
      </w:r>
      <w:r w:rsidRPr="0060550C">
        <w:t xml:space="preserve"> </w:t>
      </w:r>
      <w:r>
        <w:t>того</w:t>
      </w:r>
      <w:r w:rsidRPr="0060550C">
        <w:t xml:space="preserve">, </w:t>
      </w:r>
      <w:r>
        <w:t>он</w:t>
      </w:r>
      <w:r w:rsidRPr="0060550C">
        <w:t xml:space="preserve"> </w:t>
      </w:r>
      <w:r>
        <w:t>предписывает</w:t>
      </w:r>
      <w:r w:rsidRPr="0060550C">
        <w:t xml:space="preserve"> </w:t>
      </w:r>
      <w:r>
        <w:t>компетентным</w:t>
      </w:r>
      <w:r w:rsidRPr="0060550C">
        <w:t xml:space="preserve"> </w:t>
      </w:r>
      <w:r>
        <w:t>органам</w:t>
      </w:r>
      <w:r w:rsidRPr="0060550C">
        <w:t xml:space="preserve"> </w:t>
      </w:r>
      <w:r>
        <w:t>обязанность</w:t>
      </w:r>
      <w:r w:rsidRPr="0060550C">
        <w:t xml:space="preserve"> </w:t>
      </w:r>
      <w:r>
        <w:t>информировать</w:t>
      </w:r>
      <w:r w:rsidRPr="0060550C">
        <w:t xml:space="preserve"> </w:t>
      </w:r>
      <w:r>
        <w:t>НКМ</w:t>
      </w:r>
      <w:r w:rsidRPr="0060550C">
        <w:t xml:space="preserve"> </w:t>
      </w:r>
      <w:r>
        <w:t>о</w:t>
      </w:r>
      <w:r w:rsidRPr="0060550C">
        <w:t xml:space="preserve"> </w:t>
      </w:r>
      <w:r>
        <w:t>любой</w:t>
      </w:r>
      <w:r w:rsidRPr="0060550C">
        <w:t xml:space="preserve"> </w:t>
      </w:r>
      <w:r>
        <w:t>предполагаемой</w:t>
      </w:r>
      <w:r w:rsidRPr="0060550C">
        <w:t xml:space="preserve"> </w:t>
      </w:r>
      <w:r>
        <w:t>жертве</w:t>
      </w:r>
      <w:r w:rsidRPr="0060550C">
        <w:t xml:space="preserve"> </w:t>
      </w:r>
      <w:r>
        <w:t>торговли</w:t>
      </w:r>
      <w:r w:rsidRPr="0060550C">
        <w:t xml:space="preserve"> </w:t>
      </w:r>
      <w:r>
        <w:t>людьми</w:t>
      </w:r>
      <w:r w:rsidRPr="0060550C">
        <w:t>.</w:t>
      </w:r>
    </w:p>
    <w:p w14:paraId="2BE1EBC8" w14:textId="77777777" w:rsidR="001E22E1" w:rsidRPr="006A5AF7" w:rsidRDefault="001E22E1" w:rsidP="001E22E1">
      <w:pPr>
        <w:pStyle w:val="SingleTxtG"/>
      </w:pPr>
      <w:r w:rsidRPr="0060550C">
        <w:t>81.</w:t>
      </w:r>
      <w:r w:rsidRPr="0060550C">
        <w:tab/>
      </w:r>
      <w:r>
        <w:t>В</w:t>
      </w:r>
      <w:r w:rsidRPr="0060550C">
        <w:t xml:space="preserve"> </w:t>
      </w:r>
      <w:r>
        <w:t>Греции</w:t>
      </w:r>
      <w:r w:rsidRPr="0060550C">
        <w:t xml:space="preserve"> </w:t>
      </w:r>
      <w:r>
        <w:t>жертвы</w:t>
      </w:r>
      <w:r w:rsidRPr="0060550C">
        <w:t xml:space="preserve"> </w:t>
      </w:r>
      <w:r>
        <w:t>торговли</w:t>
      </w:r>
      <w:r w:rsidRPr="0060550C">
        <w:t xml:space="preserve"> </w:t>
      </w:r>
      <w:r>
        <w:t>людьми</w:t>
      </w:r>
      <w:r w:rsidRPr="0060550C">
        <w:t xml:space="preserve"> </w:t>
      </w:r>
      <w:r>
        <w:t>имеют</w:t>
      </w:r>
      <w:r w:rsidRPr="0060550C">
        <w:t xml:space="preserve"> </w:t>
      </w:r>
      <w:r>
        <w:t>бесплатный</w:t>
      </w:r>
      <w:r w:rsidRPr="0060550C">
        <w:t xml:space="preserve"> </w:t>
      </w:r>
      <w:r>
        <w:t>доступ</w:t>
      </w:r>
      <w:r w:rsidRPr="0060550C">
        <w:t xml:space="preserve"> </w:t>
      </w:r>
      <w:r>
        <w:t>ко</w:t>
      </w:r>
      <w:r w:rsidRPr="0060550C">
        <w:t xml:space="preserve"> </w:t>
      </w:r>
      <w:r>
        <w:t>всем</w:t>
      </w:r>
      <w:r w:rsidRPr="0060550C">
        <w:t xml:space="preserve"> </w:t>
      </w:r>
      <w:r>
        <w:t>медицинским</w:t>
      </w:r>
      <w:r w:rsidRPr="0060550C">
        <w:t xml:space="preserve"> </w:t>
      </w:r>
      <w:r>
        <w:t>и</w:t>
      </w:r>
      <w:r w:rsidRPr="0060550C">
        <w:t xml:space="preserve"> </w:t>
      </w:r>
      <w:r>
        <w:t>психосоциальным</w:t>
      </w:r>
      <w:r w:rsidRPr="0060550C">
        <w:t xml:space="preserve"> </w:t>
      </w:r>
      <w:r>
        <w:t>службам</w:t>
      </w:r>
      <w:r w:rsidRPr="0060550C">
        <w:t xml:space="preserve">, </w:t>
      </w:r>
      <w:r>
        <w:t>а</w:t>
      </w:r>
      <w:r w:rsidRPr="0060550C">
        <w:t xml:space="preserve"> </w:t>
      </w:r>
      <w:r>
        <w:t>также</w:t>
      </w:r>
      <w:r w:rsidRPr="0060550C">
        <w:t xml:space="preserve"> </w:t>
      </w:r>
      <w:r>
        <w:t>получают</w:t>
      </w:r>
      <w:r w:rsidRPr="0060550C">
        <w:t xml:space="preserve"> </w:t>
      </w:r>
      <w:r>
        <w:t>специализированные</w:t>
      </w:r>
      <w:r w:rsidRPr="0060550C">
        <w:t xml:space="preserve"> </w:t>
      </w:r>
      <w:r>
        <w:t>услуги</w:t>
      </w:r>
      <w:r w:rsidRPr="0060550C">
        <w:t xml:space="preserve">, </w:t>
      </w:r>
      <w:r>
        <w:t>предусмотренные</w:t>
      </w:r>
      <w:r w:rsidRPr="0060550C">
        <w:t xml:space="preserve"> </w:t>
      </w:r>
      <w:r>
        <w:t>для</w:t>
      </w:r>
      <w:r w:rsidRPr="0060550C">
        <w:t xml:space="preserve"> </w:t>
      </w:r>
      <w:r>
        <w:t>жертв насилия</w:t>
      </w:r>
      <w:r w:rsidRPr="0060550C">
        <w:t xml:space="preserve"> </w:t>
      </w:r>
      <w:r>
        <w:t>(например, безопасный приют, специализированная психосоциальная поддержка, компенсация, бесплатная юридическая помощь и т.</w:t>
      </w:r>
      <w:r w:rsidR="00E12CD5">
        <w:t> </w:t>
      </w:r>
      <w:r>
        <w:t>д.). Центр</w:t>
      </w:r>
      <w:r w:rsidRPr="006A5AF7">
        <w:t xml:space="preserve"> </w:t>
      </w:r>
      <w:r>
        <w:t>по</w:t>
      </w:r>
      <w:r w:rsidRPr="006A5AF7">
        <w:t xml:space="preserve"> </w:t>
      </w:r>
      <w:r>
        <w:t>контролю</w:t>
      </w:r>
      <w:r w:rsidRPr="006A5AF7">
        <w:t xml:space="preserve"> </w:t>
      </w:r>
      <w:r>
        <w:t>и</w:t>
      </w:r>
      <w:r w:rsidRPr="006A5AF7">
        <w:t xml:space="preserve"> </w:t>
      </w:r>
      <w:r>
        <w:t>профилактике</w:t>
      </w:r>
      <w:r w:rsidRPr="006A5AF7">
        <w:t xml:space="preserve"> </w:t>
      </w:r>
      <w:r>
        <w:t>заболеваний</w:t>
      </w:r>
      <w:r w:rsidRPr="006A5AF7">
        <w:t xml:space="preserve"> (</w:t>
      </w:r>
      <w:r>
        <w:t>ЦКПЗ</w:t>
      </w:r>
      <w:r w:rsidRPr="006A5AF7">
        <w:t xml:space="preserve">) </w:t>
      </w:r>
      <w:r>
        <w:t>Министерства</w:t>
      </w:r>
      <w:r w:rsidRPr="006A5AF7">
        <w:t xml:space="preserve"> </w:t>
      </w:r>
      <w:r>
        <w:t>здравоохранения</w:t>
      </w:r>
      <w:r w:rsidRPr="006A5AF7">
        <w:t xml:space="preserve"> </w:t>
      </w:r>
      <w:r>
        <w:t>проводит</w:t>
      </w:r>
      <w:r w:rsidRPr="006A5AF7">
        <w:t xml:space="preserve"> </w:t>
      </w:r>
      <w:r>
        <w:t>обследование</w:t>
      </w:r>
      <w:r w:rsidRPr="006A5AF7">
        <w:t xml:space="preserve"> </w:t>
      </w:r>
      <w:r>
        <w:t>на</w:t>
      </w:r>
      <w:r w:rsidRPr="006A5AF7">
        <w:t xml:space="preserve"> </w:t>
      </w:r>
      <w:r>
        <w:t>предмет</w:t>
      </w:r>
      <w:r w:rsidRPr="006A5AF7">
        <w:t xml:space="preserve"> </w:t>
      </w:r>
      <w:r>
        <w:t>уязвимости</w:t>
      </w:r>
      <w:r w:rsidRPr="006A5AF7">
        <w:t xml:space="preserve"> </w:t>
      </w:r>
      <w:r>
        <w:t>всех</w:t>
      </w:r>
      <w:r w:rsidRPr="006A5AF7">
        <w:t xml:space="preserve"> </w:t>
      </w:r>
      <w:r>
        <w:t>мигрантов</w:t>
      </w:r>
      <w:r w:rsidRPr="006A5AF7">
        <w:t xml:space="preserve"> </w:t>
      </w:r>
      <w:r>
        <w:t>и просителей убежища, зарегистрированных в первом Центре приема и в центрах идентификации; в число показателей уязвимости включены также показатели</w:t>
      </w:r>
      <w:r w:rsidR="00E12CD5">
        <w:t> </w:t>
      </w:r>
      <w:r>
        <w:t>ТЛ</w:t>
      </w:r>
      <w:r w:rsidRPr="006A5AF7">
        <w:t>.</w:t>
      </w:r>
    </w:p>
    <w:p w14:paraId="151F2E47" w14:textId="77777777" w:rsidR="001E22E1" w:rsidRPr="00A721D8" w:rsidRDefault="001E22E1" w:rsidP="001E22E1">
      <w:pPr>
        <w:pStyle w:val="SingleTxtG"/>
      </w:pPr>
      <w:r w:rsidRPr="006A5AF7">
        <w:t>82.</w:t>
      </w:r>
      <w:r w:rsidRPr="006A5AF7">
        <w:tab/>
      </w:r>
      <w:r>
        <w:t>Несовершеннолетние, нуждающиеся в защите, размещаются либо в обычных детских приютах, либо в приютах, предоставляемых Национальным центром социальной солидарности, а иногда – специализированными НПО (такими</w:t>
      </w:r>
      <w:r w:rsidR="00E12CD5">
        <w:t>,</w:t>
      </w:r>
      <w:r>
        <w:t xml:space="preserve"> как </w:t>
      </w:r>
      <w:r w:rsidR="00E12CD5">
        <w:t>«</w:t>
      </w:r>
      <w:r>
        <w:t>А21</w:t>
      </w:r>
      <w:r w:rsidR="00E12CD5">
        <w:t>»</w:t>
      </w:r>
      <w:r>
        <w:t xml:space="preserve">, </w:t>
      </w:r>
      <w:r w:rsidR="00E12CD5">
        <w:t>«</w:t>
      </w:r>
      <w:r>
        <w:t>Праксис</w:t>
      </w:r>
      <w:r w:rsidR="00E12CD5">
        <w:t>»</w:t>
      </w:r>
      <w:r>
        <w:t xml:space="preserve">, </w:t>
      </w:r>
      <w:r w:rsidR="00E12CD5">
        <w:t>«</w:t>
      </w:r>
      <w:r>
        <w:t>Арсис</w:t>
      </w:r>
      <w:r w:rsidR="00E12CD5">
        <w:t>»</w:t>
      </w:r>
      <w:r>
        <w:t xml:space="preserve">, </w:t>
      </w:r>
      <w:r w:rsidR="00E12CD5">
        <w:t>«</w:t>
      </w:r>
      <w:r>
        <w:t>Улыбка ребенка</w:t>
      </w:r>
      <w:r w:rsidR="00E12CD5">
        <w:t>»</w:t>
      </w:r>
      <w:r>
        <w:t>). В</w:t>
      </w:r>
      <w:r w:rsidRPr="00A721D8">
        <w:t xml:space="preserve"> </w:t>
      </w:r>
      <w:r>
        <w:t>этих</w:t>
      </w:r>
      <w:r w:rsidRPr="00A721D8">
        <w:t xml:space="preserve"> </w:t>
      </w:r>
      <w:r>
        <w:t>приютах</w:t>
      </w:r>
      <w:r w:rsidRPr="00A721D8">
        <w:t xml:space="preserve"> </w:t>
      </w:r>
      <w:r>
        <w:t>дети</w:t>
      </w:r>
      <w:r w:rsidRPr="00A721D8">
        <w:t xml:space="preserve"> </w:t>
      </w:r>
      <w:r>
        <w:t>получают</w:t>
      </w:r>
      <w:r w:rsidRPr="00A721D8">
        <w:t xml:space="preserve"> </w:t>
      </w:r>
      <w:r>
        <w:t>специализированную</w:t>
      </w:r>
      <w:r w:rsidRPr="00A721D8">
        <w:t xml:space="preserve"> </w:t>
      </w:r>
      <w:r>
        <w:t>медицинскую</w:t>
      </w:r>
      <w:r w:rsidRPr="00A721D8">
        <w:t xml:space="preserve"> </w:t>
      </w:r>
      <w:r>
        <w:t>и</w:t>
      </w:r>
      <w:r w:rsidRPr="00A721D8">
        <w:t xml:space="preserve"> </w:t>
      </w:r>
      <w:r>
        <w:t>психосоциальную</w:t>
      </w:r>
      <w:r w:rsidRPr="00A721D8">
        <w:t xml:space="preserve">, </w:t>
      </w:r>
      <w:r>
        <w:t>а</w:t>
      </w:r>
      <w:r w:rsidRPr="00A721D8">
        <w:t xml:space="preserve"> </w:t>
      </w:r>
      <w:r>
        <w:t>также</w:t>
      </w:r>
      <w:r w:rsidRPr="00A721D8">
        <w:t xml:space="preserve"> </w:t>
      </w:r>
      <w:r>
        <w:t>юридическую</w:t>
      </w:r>
      <w:r w:rsidRPr="00A721D8">
        <w:t xml:space="preserve"> </w:t>
      </w:r>
      <w:r>
        <w:t>помощь</w:t>
      </w:r>
      <w:r w:rsidRPr="00A721D8">
        <w:t>.</w:t>
      </w:r>
    </w:p>
    <w:p w14:paraId="683F0C5E" w14:textId="77777777" w:rsidR="001E22E1" w:rsidRPr="00A721D8" w:rsidRDefault="001E22E1" w:rsidP="001E22E1">
      <w:pPr>
        <w:pStyle w:val="SingleTxtG"/>
      </w:pPr>
      <w:r w:rsidRPr="00A721D8">
        <w:t>83.</w:t>
      </w:r>
      <w:r w:rsidRPr="00A721D8">
        <w:tab/>
      </w:r>
      <w:r>
        <w:t>Новый Национальный план действий на 2019</w:t>
      </w:r>
      <w:r w:rsidR="00E12CD5">
        <w:t>–</w:t>
      </w:r>
      <w:r>
        <w:t>2023 годы предусматривает создание безопасных приютов специально для женщин, мальчиков и девочек, ставших жертвами торговли людьми. Национальный план действий учитывает конкретные потребности детей и женщин, в том числе имеющих инвалидность, которые стали жертвами или особо уязвимы в отношении торговли людьми</w:t>
      </w:r>
      <w:r w:rsidRPr="00A721D8">
        <w:t>.</w:t>
      </w:r>
    </w:p>
    <w:p w14:paraId="55CA634A" w14:textId="77777777" w:rsidR="001E22E1" w:rsidRPr="00A721D8" w:rsidRDefault="001E22E1" w:rsidP="001E22E1">
      <w:pPr>
        <w:pStyle w:val="SingleTxtG"/>
      </w:pPr>
      <w:r w:rsidRPr="00A721D8">
        <w:t>84.</w:t>
      </w:r>
      <w:r w:rsidRPr="00A721D8">
        <w:tab/>
      </w:r>
      <w:r>
        <w:t>Президентский</w:t>
      </w:r>
      <w:r w:rsidRPr="00A721D8">
        <w:t xml:space="preserve"> </w:t>
      </w:r>
      <w:r>
        <w:t>указ</w:t>
      </w:r>
      <w:r w:rsidRPr="00A721D8">
        <w:t xml:space="preserve"> 37/2019</w:t>
      </w:r>
      <w:r>
        <w:t xml:space="preserve"> предусматривает создание отделения по проблеме насилия в семье в штаб-квартире Греческой полиции, которое будет играть координирующую роль и нести ответственность за надзор региональными службами и их ориентацию в вопросах профилактики и борьбы с преступлениями насилия в семье</w:t>
      </w:r>
      <w:r w:rsidRPr="00A721D8">
        <w:t>.</w:t>
      </w:r>
      <w:r>
        <w:t xml:space="preserve"> Продолжается также работа по созданию бюро по проблеме насилия в семье. Одновременно Греческая полиция приступила к созданию </w:t>
      </w:r>
      <w:r w:rsidR="0088700F">
        <w:t>2 </w:t>
      </w:r>
      <w:r>
        <w:t xml:space="preserve">департаментов и 12 оперативных групп для борьбы с торговлей людьми, офицеры которых прошли специальную подготовку в обращении с жертвами и расследовании случаев торговли людьми. </w:t>
      </w:r>
      <w:r w:rsidRPr="00A721D8">
        <w:t xml:space="preserve"> </w:t>
      </w:r>
    </w:p>
    <w:p w14:paraId="504FF25C" w14:textId="77777777" w:rsidR="001E22E1" w:rsidRPr="00A721D8" w:rsidRDefault="001E22E1" w:rsidP="001E22E1">
      <w:pPr>
        <w:pStyle w:val="H23G"/>
      </w:pPr>
      <w:r w:rsidRPr="00A721D8">
        <w:lastRenderedPageBreak/>
        <w:tab/>
      </w:r>
      <w:r w:rsidRPr="00A721D8">
        <w:tab/>
      </w:r>
      <w:r>
        <w:t>Свобода</w:t>
      </w:r>
      <w:r w:rsidRPr="00A721D8">
        <w:t xml:space="preserve"> </w:t>
      </w:r>
      <w:r w:rsidRPr="0090622D">
        <w:t>передвижения</w:t>
      </w:r>
      <w:r w:rsidRPr="00A721D8">
        <w:t xml:space="preserve"> </w:t>
      </w:r>
      <w:r>
        <w:t>и</w:t>
      </w:r>
      <w:r w:rsidRPr="00A721D8">
        <w:t xml:space="preserve"> </w:t>
      </w:r>
      <w:r>
        <w:t>гражданство</w:t>
      </w:r>
      <w:r w:rsidRPr="00A721D8">
        <w:t xml:space="preserve"> (</w:t>
      </w:r>
      <w:r>
        <w:t>статья</w:t>
      </w:r>
      <w:r w:rsidRPr="00A721D8">
        <w:t xml:space="preserve"> 18)</w:t>
      </w:r>
    </w:p>
    <w:p w14:paraId="2611A384" w14:textId="77777777" w:rsidR="001E22E1" w:rsidRPr="003C39EF" w:rsidRDefault="001E22E1" w:rsidP="001E22E1">
      <w:pPr>
        <w:pStyle w:val="H23G"/>
      </w:pPr>
      <w:r w:rsidRPr="00A721D8">
        <w:tab/>
      </w:r>
      <w:r w:rsidRPr="00A721D8">
        <w:tab/>
      </w:r>
      <w:r>
        <w:t>Ответ</w:t>
      </w:r>
      <w:r w:rsidRPr="003C39EF">
        <w:t xml:space="preserve"> </w:t>
      </w:r>
      <w:r>
        <w:t>на</w:t>
      </w:r>
      <w:r w:rsidRPr="003C39EF">
        <w:t xml:space="preserve"> </w:t>
      </w:r>
      <w:r>
        <w:t>пункт</w:t>
      </w:r>
      <w:r w:rsidRPr="003C39EF">
        <w:t xml:space="preserve"> 14 </w:t>
      </w:r>
      <w:r>
        <w:t>а</w:t>
      </w:r>
      <w:r w:rsidRPr="003C39EF">
        <w:t xml:space="preserve">) </w:t>
      </w:r>
      <w:r>
        <w:t>перечня</w:t>
      </w:r>
      <w:r w:rsidRPr="003C39EF">
        <w:t xml:space="preserve"> </w:t>
      </w:r>
      <w:r>
        <w:t>вопросов</w:t>
      </w:r>
      <w:r w:rsidRPr="003C39EF">
        <w:t xml:space="preserve"> </w:t>
      </w:r>
    </w:p>
    <w:p w14:paraId="0DBACE9B" w14:textId="77777777" w:rsidR="001E22E1" w:rsidRPr="003C39EF" w:rsidRDefault="001E22E1" w:rsidP="001E22E1">
      <w:pPr>
        <w:pStyle w:val="SingleTxtG"/>
      </w:pPr>
      <w:r w:rsidRPr="00A721D8">
        <w:t>85.</w:t>
      </w:r>
      <w:r w:rsidRPr="00A721D8">
        <w:tab/>
      </w:r>
      <w:r>
        <w:t>Для инвалидов, как и для всех выявленных уязвимых заявителей, на всех этапах рассмотрения их ходатайств о предоставлении убежища и иммиграции, существует справочная система. См</w:t>
      </w:r>
      <w:r w:rsidRPr="003C39EF">
        <w:t xml:space="preserve">. </w:t>
      </w:r>
      <w:r>
        <w:t>выше</w:t>
      </w:r>
      <w:r w:rsidRPr="003C39EF">
        <w:t xml:space="preserve">, </w:t>
      </w:r>
      <w:r>
        <w:t>вопрос</w:t>
      </w:r>
      <w:r w:rsidRPr="003C39EF">
        <w:t xml:space="preserve"> 2. </w:t>
      </w:r>
    </w:p>
    <w:p w14:paraId="5294C701" w14:textId="77777777" w:rsidR="001E22E1" w:rsidRPr="003C39EF" w:rsidRDefault="001E22E1" w:rsidP="001E22E1">
      <w:pPr>
        <w:pStyle w:val="H23G"/>
      </w:pPr>
      <w:r w:rsidRPr="003C39EF">
        <w:tab/>
      </w:r>
      <w:r w:rsidRPr="003C39EF">
        <w:tab/>
      </w:r>
      <w:r>
        <w:t>Ответ</w:t>
      </w:r>
      <w:r w:rsidRPr="003C39EF">
        <w:t xml:space="preserve"> </w:t>
      </w:r>
      <w:r>
        <w:t>на</w:t>
      </w:r>
      <w:r w:rsidRPr="003C39EF">
        <w:t xml:space="preserve"> </w:t>
      </w:r>
      <w:r>
        <w:t>пункт</w:t>
      </w:r>
      <w:r w:rsidRPr="003C39EF">
        <w:t xml:space="preserve"> 14 </w:t>
      </w:r>
      <w:r w:rsidRPr="00113AA0">
        <w:t>b</w:t>
      </w:r>
      <w:r w:rsidRPr="003C39EF">
        <w:t xml:space="preserve">) </w:t>
      </w:r>
      <w:r>
        <w:t xml:space="preserve">перечня вопросов </w:t>
      </w:r>
    </w:p>
    <w:p w14:paraId="30A36222" w14:textId="427C8A66" w:rsidR="001E22E1" w:rsidRPr="00B71658" w:rsidRDefault="001E22E1" w:rsidP="001E22E1">
      <w:pPr>
        <w:pStyle w:val="SingleTxtG"/>
      </w:pPr>
      <w:r w:rsidRPr="00B71658">
        <w:t>86.</w:t>
      </w:r>
      <w:r w:rsidRPr="00B71658">
        <w:tab/>
      </w:r>
      <w:r>
        <w:t>Для</w:t>
      </w:r>
      <w:r w:rsidRPr="00B71658">
        <w:t xml:space="preserve"> </w:t>
      </w:r>
      <w:r>
        <w:t>целей</w:t>
      </w:r>
      <w:r w:rsidRPr="00B71658">
        <w:t xml:space="preserve"> </w:t>
      </w:r>
      <w:r>
        <w:t>Службы</w:t>
      </w:r>
      <w:r w:rsidRPr="00B71658">
        <w:t xml:space="preserve"> </w:t>
      </w:r>
      <w:r>
        <w:t>по</w:t>
      </w:r>
      <w:r w:rsidRPr="00B71658">
        <w:t xml:space="preserve"> </w:t>
      </w:r>
      <w:r>
        <w:t>предоставлению</w:t>
      </w:r>
      <w:r w:rsidRPr="00B71658">
        <w:t xml:space="preserve"> </w:t>
      </w:r>
      <w:r>
        <w:t>убежища</w:t>
      </w:r>
      <w:r w:rsidRPr="00B71658">
        <w:t xml:space="preserve"> </w:t>
      </w:r>
      <w:r>
        <w:t>Греции</w:t>
      </w:r>
      <w:r w:rsidRPr="00B71658">
        <w:t xml:space="preserve"> </w:t>
      </w:r>
      <w:r>
        <w:t>инвалиды, согласно</w:t>
      </w:r>
      <w:r w:rsidRPr="00B71658">
        <w:t xml:space="preserve"> </w:t>
      </w:r>
      <w:r>
        <w:t>более</w:t>
      </w:r>
      <w:r w:rsidRPr="00B71658">
        <w:t xml:space="preserve"> </w:t>
      </w:r>
      <w:r>
        <w:t>широкому</w:t>
      </w:r>
      <w:r w:rsidRPr="00B71658">
        <w:t xml:space="preserve"> </w:t>
      </w:r>
      <w:r>
        <w:t>определению</w:t>
      </w:r>
      <w:r w:rsidRPr="00B71658">
        <w:t xml:space="preserve"> </w:t>
      </w:r>
      <w:r>
        <w:t>понятия</w:t>
      </w:r>
      <w:r w:rsidRPr="00B71658">
        <w:t xml:space="preserve"> </w:t>
      </w:r>
      <w:r>
        <w:t>инвалидности,</w:t>
      </w:r>
      <w:r w:rsidRPr="00B71658">
        <w:t xml:space="preserve"> </w:t>
      </w:r>
      <w:r>
        <w:t>делятся,</w:t>
      </w:r>
      <w:r w:rsidRPr="00B71658">
        <w:t xml:space="preserve"> </w:t>
      </w:r>
      <w:r>
        <w:t>на</w:t>
      </w:r>
      <w:r w:rsidRPr="00B71658">
        <w:t xml:space="preserve"> </w:t>
      </w:r>
      <w:r>
        <w:t>три</w:t>
      </w:r>
      <w:r w:rsidRPr="00B71658">
        <w:t xml:space="preserve"> </w:t>
      </w:r>
      <w:r>
        <w:t>категории</w:t>
      </w:r>
      <w:r w:rsidRPr="00B71658">
        <w:t xml:space="preserve">: </w:t>
      </w:r>
      <w:r w:rsidR="00123076">
        <w:t>а</w:t>
      </w:r>
      <w:r w:rsidRPr="00B71658">
        <w:t>)</w:t>
      </w:r>
      <w:r w:rsidRPr="00B71658">
        <w:rPr>
          <w:lang w:val="en-US"/>
        </w:rPr>
        <w:t> </w:t>
      </w:r>
      <w:r>
        <w:t>лица</w:t>
      </w:r>
      <w:r w:rsidRPr="00B71658">
        <w:t xml:space="preserve">, </w:t>
      </w:r>
      <w:r>
        <w:t>имеющие</w:t>
      </w:r>
      <w:r w:rsidRPr="00B71658">
        <w:t xml:space="preserve"> </w:t>
      </w:r>
      <w:r>
        <w:t>инвалидность</w:t>
      </w:r>
      <w:r w:rsidRPr="00B71658">
        <w:t xml:space="preserve"> </w:t>
      </w:r>
      <w:r>
        <w:t>или</w:t>
      </w:r>
      <w:r w:rsidRPr="00B71658">
        <w:t xml:space="preserve"> </w:t>
      </w:r>
      <w:r>
        <w:t>серьезное</w:t>
      </w:r>
      <w:r w:rsidRPr="00B71658">
        <w:t xml:space="preserve"> </w:t>
      </w:r>
      <w:r>
        <w:t>заболевание</w:t>
      </w:r>
      <w:r w:rsidRPr="00B71658">
        <w:t xml:space="preserve">, </w:t>
      </w:r>
      <w:r w:rsidR="00123076" w:rsidRPr="00113AA0">
        <w:t>b</w:t>
      </w:r>
      <w:r w:rsidRPr="00B71658">
        <w:t>)</w:t>
      </w:r>
      <w:r>
        <w:t xml:space="preserve"> жертвы торговли людьми, изнасилования или другой формы психосоциального, телесного или сексуального насилия или эксплуатации, </w:t>
      </w:r>
      <w:r w:rsidR="00123076">
        <w:t>с</w:t>
      </w:r>
      <w:r>
        <w:t>) жертвы торговли</w:t>
      </w:r>
      <w:r w:rsidRPr="00B71658">
        <w:t>.</w:t>
      </w:r>
    </w:p>
    <w:p w14:paraId="06F873FE" w14:textId="77777777" w:rsidR="001E22E1" w:rsidRPr="00CA77D2" w:rsidRDefault="001E22E1" w:rsidP="001E22E1">
      <w:pPr>
        <w:pStyle w:val="SingleTxtG"/>
      </w:pPr>
      <w:r w:rsidRPr="00B71658">
        <w:t>87.</w:t>
      </w:r>
      <w:r w:rsidRPr="00B71658">
        <w:tab/>
      </w:r>
      <w:r>
        <w:t>В</w:t>
      </w:r>
      <w:r w:rsidRPr="00B71658">
        <w:t xml:space="preserve"> </w:t>
      </w:r>
      <w:r>
        <w:t>отчетный</w:t>
      </w:r>
      <w:r w:rsidRPr="00B71658">
        <w:t xml:space="preserve"> </w:t>
      </w:r>
      <w:r>
        <w:t>период</w:t>
      </w:r>
      <w:r w:rsidRPr="00B71658">
        <w:t xml:space="preserve"> 07/06/2013–31/05/2019 </w:t>
      </w:r>
      <w:r>
        <w:t>категория</w:t>
      </w:r>
      <w:r w:rsidRPr="00B71658">
        <w:t xml:space="preserve"> </w:t>
      </w:r>
      <w:r>
        <w:t>А</w:t>
      </w:r>
      <w:r w:rsidRPr="00B71658">
        <w:t xml:space="preserve"> </w:t>
      </w:r>
      <w:r>
        <w:t>насчитывала</w:t>
      </w:r>
      <w:r w:rsidRPr="00B71658">
        <w:t xml:space="preserve"> 5</w:t>
      </w:r>
      <w:r w:rsidR="00AA6DD2">
        <w:rPr>
          <w:lang w:val="en-US"/>
        </w:rPr>
        <w:t> </w:t>
      </w:r>
      <w:r w:rsidRPr="00B71658">
        <w:t>095</w:t>
      </w:r>
      <w:r w:rsidR="00AA6DD2">
        <w:rPr>
          <w:lang w:val="en-US"/>
        </w:rPr>
        <w:t> </w:t>
      </w:r>
      <w:r>
        <w:t>заявителей</w:t>
      </w:r>
      <w:r w:rsidRPr="00B71658">
        <w:t xml:space="preserve">, </w:t>
      </w:r>
      <w:r>
        <w:t>в</w:t>
      </w:r>
      <w:r w:rsidRPr="00B71658">
        <w:t xml:space="preserve"> </w:t>
      </w:r>
      <w:r>
        <w:t>том</w:t>
      </w:r>
      <w:r w:rsidRPr="00B71658">
        <w:t xml:space="preserve"> </w:t>
      </w:r>
      <w:r>
        <w:t>числе</w:t>
      </w:r>
      <w:r w:rsidRPr="00B71658">
        <w:t xml:space="preserve"> 3</w:t>
      </w:r>
      <w:r w:rsidR="00AA6DD2">
        <w:rPr>
          <w:lang w:val="en-US"/>
        </w:rPr>
        <w:t> </w:t>
      </w:r>
      <w:r w:rsidRPr="00B71658">
        <w:t>757</w:t>
      </w:r>
      <w:r>
        <w:t xml:space="preserve"> мужчин и </w:t>
      </w:r>
      <w:r w:rsidRPr="00B71658">
        <w:t>1</w:t>
      </w:r>
      <w:r>
        <w:t> </w:t>
      </w:r>
      <w:r w:rsidRPr="00B71658">
        <w:t>338</w:t>
      </w:r>
      <w:r>
        <w:t xml:space="preserve"> женщин. Кроме того, на протяжении того же отчетного периода в категорию В входили 1 334 заявителя, в том числе 952 мужчины и 382 женщины. Наконец, за отчетный период 2016</w:t>
      </w:r>
      <w:r w:rsidR="0088700F">
        <w:t>–</w:t>
      </w:r>
      <w:r>
        <w:t>2018 годов к категории С было отнесено восемь заявителей, в том числе один мужчина и семь женщин. По всем категориям мужчин насчитывалось 4 710 человек и женщин – 1 727.</w:t>
      </w:r>
    </w:p>
    <w:p w14:paraId="04868F40" w14:textId="77777777" w:rsidR="001E22E1" w:rsidRPr="00155A9F" w:rsidRDefault="001E22E1" w:rsidP="001E22E1">
      <w:pPr>
        <w:pStyle w:val="SingleTxtG"/>
      </w:pPr>
      <w:r w:rsidRPr="00CA77D2">
        <w:t>88.</w:t>
      </w:r>
      <w:r w:rsidRPr="00CA77D2">
        <w:tab/>
      </w:r>
      <w:r>
        <w:t xml:space="preserve">Далее, 391 заявитель мужского пола и 291 представительница женского пола были моложе 18 лет. Самую большую группу составляют заявители в возрасте </w:t>
      </w:r>
      <w:r w:rsidR="00AA6DD2">
        <w:br/>
      </w:r>
      <w:r>
        <w:t>18</w:t>
      </w:r>
      <w:r w:rsidR="00AA6DD2" w:rsidRPr="00AA6DD2">
        <w:t>–</w:t>
      </w:r>
      <w:r>
        <w:t>64 лет по всем категориям, в том числе 4 268 мужчин и 1 372 женщины, причем 51 мужчина и 64 женщины находились в возрасте старше 65 лет</w:t>
      </w:r>
      <w:r w:rsidRPr="00155A9F">
        <w:t>.</w:t>
      </w:r>
    </w:p>
    <w:p w14:paraId="393231AA" w14:textId="77777777" w:rsidR="001E22E1" w:rsidRPr="003C39EF" w:rsidRDefault="001E22E1" w:rsidP="001E22E1">
      <w:pPr>
        <w:pStyle w:val="H23G"/>
      </w:pPr>
      <w:r w:rsidRPr="00155A9F">
        <w:tab/>
      </w:r>
      <w:r w:rsidRPr="00155A9F">
        <w:tab/>
      </w:r>
      <w:r>
        <w:t>Ответ</w:t>
      </w:r>
      <w:r w:rsidRPr="003C39EF">
        <w:t xml:space="preserve"> </w:t>
      </w:r>
      <w:r>
        <w:t>на</w:t>
      </w:r>
      <w:r w:rsidRPr="003C39EF">
        <w:t xml:space="preserve"> </w:t>
      </w:r>
      <w:r>
        <w:t>пункт</w:t>
      </w:r>
      <w:r w:rsidRPr="003C39EF">
        <w:t xml:space="preserve"> 14 </w:t>
      </w:r>
      <w:r>
        <w:t>с</w:t>
      </w:r>
      <w:r w:rsidRPr="003C39EF">
        <w:t xml:space="preserve">) </w:t>
      </w:r>
      <w:r>
        <w:t>перечня</w:t>
      </w:r>
      <w:r w:rsidRPr="003C39EF">
        <w:t xml:space="preserve"> </w:t>
      </w:r>
      <w:r>
        <w:t>вопросов</w:t>
      </w:r>
      <w:r w:rsidRPr="003C39EF">
        <w:t xml:space="preserve"> </w:t>
      </w:r>
    </w:p>
    <w:p w14:paraId="55A80F10" w14:textId="77777777" w:rsidR="001E22E1" w:rsidRPr="008A79EA" w:rsidRDefault="001E22E1" w:rsidP="001E22E1">
      <w:pPr>
        <w:pStyle w:val="SingleTxtG"/>
      </w:pPr>
      <w:r w:rsidRPr="008A79EA">
        <w:t>89.</w:t>
      </w:r>
      <w:r w:rsidRPr="008A79EA">
        <w:tab/>
      </w:r>
      <w:r>
        <w:t>Служба</w:t>
      </w:r>
      <w:r w:rsidRPr="008A79EA">
        <w:t xml:space="preserve"> </w:t>
      </w:r>
      <w:r>
        <w:t>по</w:t>
      </w:r>
      <w:r w:rsidRPr="008A79EA">
        <w:t xml:space="preserve"> </w:t>
      </w:r>
      <w:r>
        <w:t>предоставлению</w:t>
      </w:r>
      <w:r w:rsidRPr="008A79EA">
        <w:t xml:space="preserve"> </w:t>
      </w:r>
      <w:r>
        <w:t>убежища</w:t>
      </w:r>
      <w:r w:rsidRPr="008A79EA">
        <w:t xml:space="preserve"> </w:t>
      </w:r>
      <w:r>
        <w:t>Греции</w:t>
      </w:r>
      <w:r w:rsidRPr="008A79EA">
        <w:t xml:space="preserve"> </w:t>
      </w:r>
      <w:r>
        <w:t>взаимодействует</w:t>
      </w:r>
      <w:r w:rsidRPr="008A79EA">
        <w:t xml:space="preserve"> </w:t>
      </w:r>
      <w:r>
        <w:t>с</w:t>
      </w:r>
      <w:r w:rsidRPr="008A79EA">
        <w:t xml:space="preserve"> </w:t>
      </w:r>
      <w:r>
        <w:t>УВКБ</w:t>
      </w:r>
      <w:r w:rsidRPr="008A79EA">
        <w:t xml:space="preserve">, </w:t>
      </w:r>
      <w:r>
        <w:t>Европейским</w:t>
      </w:r>
      <w:r w:rsidRPr="008A79EA">
        <w:t xml:space="preserve"> </w:t>
      </w:r>
      <w:r>
        <w:t>бюро</w:t>
      </w:r>
      <w:r w:rsidRPr="008A79EA">
        <w:t xml:space="preserve"> </w:t>
      </w:r>
      <w:r>
        <w:t>по</w:t>
      </w:r>
      <w:r w:rsidRPr="008A79EA">
        <w:t xml:space="preserve"> </w:t>
      </w:r>
      <w:r>
        <w:t>оказанию</w:t>
      </w:r>
      <w:r w:rsidRPr="008A79EA">
        <w:t xml:space="preserve"> </w:t>
      </w:r>
      <w:r>
        <w:t>помощи</w:t>
      </w:r>
      <w:r w:rsidRPr="008A79EA">
        <w:t xml:space="preserve"> </w:t>
      </w:r>
      <w:r>
        <w:t>просителям</w:t>
      </w:r>
      <w:r w:rsidRPr="008A79EA">
        <w:t xml:space="preserve"> </w:t>
      </w:r>
      <w:r>
        <w:t>убежища</w:t>
      </w:r>
      <w:r w:rsidRPr="008A79EA">
        <w:t xml:space="preserve"> (</w:t>
      </w:r>
      <w:r>
        <w:t>ЕБПУ</w:t>
      </w:r>
      <w:r w:rsidRPr="008A79EA">
        <w:t xml:space="preserve">), </w:t>
      </w:r>
      <w:r>
        <w:t>Агентством</w:t>
      </w:r>
      <w:r w:rsidRPr="008A79EA">
        <w:t xml:space="preserve"> </w:t>
      </w:r>
      <w:r>
        <w:t>по</w:t>
      </w:r>
      <w:r w:rsidRPr="008A79EA">
        <w:t xml:space="preserve"> </w:t>
      </w:r>
      <w:r>
        <w:t>защите</w:t>
      </w:r>
      <w:r w:rsidRPr="008A79EA">
        <w:t xml:space="preserve"> </w:t>
      </w:r>
      <w:r>
        <w:t>основных</w:t>
      </w:r>
      <w:r w:rsidRPr="008A79EA">
        <w:t xml:space="preserve"> </w:t>
      </w:r>
      <w:r>
        <w:t>прав (АОП)</w:t>
      </w:r>
      <w:r w:rsidRPr="008A79EA">
        <w:t xml:space="preserve"> </w:t>
      </w:r>
      <w:r>
        <w:t>и</w:t>
      </w:r>
      <w:r w:rsidRPr="008A79EA">
        <w:t xml:space="preserve"> </w:t>
      </w:r>
      <w:r>
        <w:t>другими</w:t>
      </w:r>
      <w:r w:rsidRPr="008A79EA">
        <w:t xml:space="preserve"> </w:t>
      </w:r>
      <w:r>
        <w:t>европейскими</w:t>
      </w:r>
      <w:r w:rsidRPr="008A79EA">
        <w:t xml:space="preserve"> </w:t>
      </w:r>
      <w:r>
        <w:t>и</w:t>
      </w:r>
      <w:r w:rsidRPr="008A79EA">
        <w:t xml:space="preserve"> </w:t>
      </w:r>
      <w:r>
        <w:t>международными</w:t>
      </w:r>
      <w:r w:rsidRPr="008A79EA">
        <w:t xml:space="preserve"> </w:t>
      </w:r>
      <w:r>
        <w:t>организациями</w:t>
      </w:r>
      <w:r w:rsidRPr="008A79EA">
        <w:t xml:space="preserve"> </w:t>
      </w:r>
      <w:r>
        <w:t>в</w:t>
      </w:r>
      <w:r w:rsidRPr="008A79EA">
        <w:t xml:space="preserve"> </w:t>
      </w:r>
      <w:r>
        <w:t>деле</w:t>
      </w:r>
      <w:r w:rsidRPr="008A79EA">
        <w:t xml:space="preserve"> </w:t>
      </w:r>
      <w:r>
        <w:t>улучшения</w:t>
      </w:r>
      <w:r w:rsidRPr="008A79EA">
        <w:t xml:space="preserve"> </w:t>
      </w:r>
      <w:r>
        <w:t>подготовки</w:t>
      </w:r>
      <w:r w:rsidRPr="008A79EA">
        <w:t xml:space="preserve"> </w:t>
      </w:r>
      <w:r>
        <w:t>персонала</w:t>
      </w:r>
      <w:r w:rsidRPr="008A79EA">
        <w:t xml:space="preserve"> </w:t>
      </w:r>
      <w:r>
        <w:t>и</w:t>
      </w:r>
      <w:r w:rsidRPr="008A79EA">
        <w:t xml:space="preserve"> </w:t>
      </w:r>
      <w:r>
        <w:t>социальных</w:t>
      </w:r>
      <w:r w:rsidRPr="008A79EA">
        <w:t xml:space="preserve"> </w:t>
      </w:r>
      <w:r>
        <w:t>работников</w:t>
      </w:r>
      <w:r w:rsidRPr="008A79EA">
        <w:t xml:space="preserve"> </w:t>
      </w:r>
      <w:r>
        <w:t>в</w:t>
      </w:r>
      <w:r w:rsidRPr="008A79EA">
        <w:t xml:space="preserve"> </w:t>
      </w:r>
      <w:r>
        <w:t>вопросах</w:t>
      </w:r>
      <w:r w:rsidRPr="008A79EA">
        <w:t xml:space="preserve"> </w:t>
      </w:r>
      <w:r>
        <w:t>выявления</w:t>
      </w:r>
      <w:r w:rsidRPr="008A79EA">
        <w:t xml:space="preserve"> </w:t>
      </w:r>
      <w:r>
        <w:t>и</w:t>
      </w:r>
      <w:r w:rsidRPr="008A79EA">
        <w:t xml:space="preserve"> </w:t>
      </w:r>
      <w:r>
        <w:t>эффективного</w:t>
      </w:r>
      <w:r w:rsidRPr="008A79EA">
        <w:t xml:space="preserve"> </w:t>
      </w:r>
      <w:r>
        <w:t>ведения</w:t>
      </w:r>
      <w:r w:rsidRPr="008A79EA">
        <w:t xml:space="preserve"> </w:t>
      </w:r>
      <w:r>
        <w:t>просителей</w:t>
      </w:r>
      <w:r w:rsidRPr="008A79EA">
        <w:t xml:space="preserve"> </w:t>
      </w:r>
      <w:r>
        <w:t>убежища</w:t>
      </w:r>
      <w:r w:rsidRPr="008A79EA">
        <w:t xml:space="preserve"> </w:t>
      </w:r>
      <w:r>
        <w:t>из</w:t>
      </w:r>
      <w:r w:rsidRPr="008A79EA">
        <w:t xml:space="preserve"> </w:t>
      </w:r>
      <w:r>
        <w:t>числа</w:t>
      </w:r>
      <w:r w:rsidRPr="008A79EA">
        <w:t xml:space="preserve"> </w:t>
      </w:r>
      <w:r>
        <w:t>инвалидов</w:t>
      </w:r>
      <w:r w:rsidRPr="008A79EA">
        <w:t xml:space="preserve"> </w:t>
      </w:r>
      <w:r>
        <w:t>на</w:t>
      </w:r>
      <w:r w:rsidRPr="008A79EA">
        <w:t xml:space="preserve"> </w:t>
      </w:r>
      <w:r>
        <w:t>всех</w:t>
      </w:r>
      <w:r w:rsidRPr="008A79EA">
        <w:t xml:space="preserve"> </w:t>
      </w:r>
      <w:r>
        <w:t>этапах</w:t>
      </w:r>
      <w:r w:rsidRPr="008A79EA">
        <w:t xml:space="preserve"> </w:t>
      </w:r>
      <w:r>
        <w:t>рассмотрения</w:t>
      </w:r>
      <w:r w:rsidRPr="008A79EA">
        <w:t xml:space="preserve"> </w:t>
      </w:r>
      <w:r>
        <w:t>вопроса</w:t>
      </w:r>
      <w:r w:rsidRPr="008A79EA">
        <w:t xml:space="preserve"> </w:t>
      </w:r>
      <w:r>
        <w:t>о</w:t>
      </w:r>
      <w:r w:rsidRPr="008A79EA">
        <w:t xml:space="preserve"> </w:t>
      </w:r>
      <w:r>
        <w:t>предоставлении</w:t>
      </w:r>
      <w:r w:rsidRPr="008A79EA">
        <w:t xml:space="preserve"> </w:t>
      </w:r>
      <w:r>
        <w:t>убежища</w:t>
      </w:r>
      <w:r w:rsidRPr="008A79EA">
        <w:t xml:space="preserve">, </w:t>
      </w:r>
      <w:r>
        <w:t>особенно</w:t>
      </w:r>
      <w:r w:rsidRPr="008A79EA">
        <w:t xml:space="preserve"> </w:t>
      </w:r>
      <w:r>
        <w:t>женщин</w:t>
      </w:r>
      <w:r w:rsidRPr="008A79EA">
        <w:t xml:space="preserve">, </w:t>
      </w:r>
      <w:r>
        <w:t>детей</w:t>
      </w:r>
      <w:r w:rsidRPr="008A79EA">
        <w:t xml:space="preserve"> </w:t>
      </w:r>
      <w:r>
        <w:t>и</w:t>
      </w:r>
      <w:r w:rsidRPr="008A79EA">
        <w:t xml:space="preserve"> </w:t>
      </w:r>
      <w:r>
        <w:t>несопровождаемых</w:t>
      </w:r>
      <w:r w:rsidRPr="008A79EA">
        <w:t xml:space="preserve"> </w:t>
      </w:r>
      <w:r>
        <w:t>несовершеннолетних</w:t>
      </w:r>
      <w:r w:rsidRPr="008A79EA">
        <w:t>.</w:t>
      </w:r>
    </w:p>
    <w:p w14:paraId="2B56BD85" w14:textId="77777777" w:rsidR="001E22E1" w:rsidRPr="00B90BE8" w:rsidRDefault="001E22E1" w:rsidP="001E22E1">
      <w:pPr>
        <w:pStyle w:val="SingleTxtG"/>
      </w:pPr>
      <w:r w:rsidRPr="00B90BE8">
        <w:t>90.</w:t>
      </w:r>
      <w:r w:rsidRPr="00B90BE8">
        <w:tab/>
      </w:r>
      <w:r>
        <w:t>Что</w:t>
      </w:r>
      <w:r w:rsidRPr="00B90BE8">
        <w:t xml:space="preserve"> </w:t>
      </w:r>
      <w:r>
        <w:t>касается</w:t>
      </w:r>
      <w:r w:rsidRPr="00B90BE8">
        <w:t xml:space="preserve"> </w:t>
      </w:r>
      <w:r>
        <w:t>гражданства</w:t>
      </w:r>
      <w:r w:rsidRPr="00B90BE8">
        <w:t xml:space="preserve">, </w:t>
      </w:r>
      <w:r>
        <w:t>то</w:t>
      </w:r>
      <w:r w:rsidRPr="00B90BE8">
        <w:t xml:space="preserve"> </w:t>
      </w:r>
      <w:r>
        <w:t xml:space="preserve">Закон </w:t>
      </w:r>
      <w:r w:rsidRPr="00B90BE8">
        <w:t xml:space="preserve">4604/2019 </w:t>
      </w:r>
      <w:r>
        <w:t>внес изменения в Кодекс о греческом гражданстве с целью облегчить прохождение процедур натурализации и приобретения греческого гражданства инвалидами, включая детей</w:t>
      </w:r>
      <w:r w:rsidRPr="00B90BE8">
        <w:t>.</w:t>
      </w:r>
    </w:p>
    <w:p w14:paraId="39B14F97" w14:textId="77777777" w:rsidR="001E22E1" w:rsidRPr="00FA0215" w:rsidRDefault="001E22E1" w:rsidP="001E22E1">
      <w:pPr>
        <w:pStyle w:val="H23G"/>
      </w:pPr>
      <w:r>
        <w:tab/>
      </w:r>
      <w:r>
        <w:tab/>
      </w:r>
      <w:r w:rsidRPr="0090622D">
        <w:t>Самостоятельный</w:t>
      </w:r>
      <w:r>
        <w:t xml:space="preserve"> образ жизни и вовлеченность в местное сообщество (статья</w:t>
      </w:r>
      <w:r w:rsidR="00AA6DD2">
        <w:rPr>
          <w:lang w:val="en-US"/>
        </w:rPr>
        <w:t> </w:t>
      </w:r>
      <w:r w:rsidRPr="00FA0215">
        <w:t>19)</w:t>
      </w:r>
    </w:p>
    <w:p w14:paraId="62471724" w14:textId="77777777" w:rsidR="001E22E1" w:rsidRPr="00FA0215" w:rsidRDefault="001E22E1" w:rsidP="001E22E1">
      <w:pPr>
        <w:pStyle w:val="H23G"/>
      </w:pPr>
      <w:r w:rsidRPr="00FA0215">
        <w:tab/>
      </w:r>
      <w:r w:rsidRPr="00FA0215">
        <w:tab/>
      </w:r>
      <w:r>
        <w:t xml:space="preserve">Ответ на пункты 15 и 16 перечня вопросов </w:t>
      </w:r>
    </w:p>
    <w:p w14:paraId="5C4F9E43" w14:textId="77777777" w:rsidR="001E22E1" w:rsidRPr="00FA0215" w:rsidRDefault="001E22E1" w:rsidP="001E22E1">
      <w:pPr>
        <w:pStyle w:val="SingleTxtG"/>
      </w:pPr>
      <w:r w:rsidRPr="00FA0215">
        <w:t>91.</w:t>
      </w:r>
      <w:r w:rsidRPr="00FA0215">
        <w:tab/>
      </w:r>
      <w:r>
        <w:t>В</w:t>
      </w:r>
      <w:r w:rsidRPr="00FA0215">
        <w:t xml:space="preserve"> </w:t>
      </w:r>
      <w:r>
        <w:t>соответствии</w:t>
      </w:r>
      <w:r w:rsidRPr="00FA0215">
        <w:t xml:space="preserve"> </w:t>
      </w:r>
      <w:r>
        <w:t>с</w:t>
      </w:r>
      <w:r w:rsidRPr="00FA0215">
        <w:t xml:space="preserve"> </w:t>
      </w:r>
      <w:r>
        <w:t>министерским решением</w:t>
      </w:r>
      <w:r w:rsidRPr="00FA0215">
        <w:t xml:space="preserve"> 2019 </w:t>
      </w:r>
      <w:r>
        <w:t>года</w:t>
      </w:r>
      <w:r w:rsidRPr="00FA0215">
        <w:t xml:space="preserve"> </w:t>
      </w:r>
      <w:r>
        <w:t>и</w:t>
      </w:r>
      <w:r w:rsidRPr="00FA0215">
        <w:t xml:space="preserve"> </w:t>
      </w:r>
      <w:r>
        <w:t>в</w:t>
      </w:r>
      <w:r w:rsidRPr="00FA0215">
        <w:t xml:space="preserve"> </w:t>
      </w:r>
      <w:r>
        <w:t>рамках</w:t>
      </w:r>
      <w:r w:rsidRPr="00FA0215">
        <w:t xml:space="preserve"> </w:t>
      </w:r>
      <w:r>
        <w:t>деинституционализации</w:t>
      </w:r>
      <w:r w:rsidRPr="00FA0215">
        <w:t xml:space="preserve"> </w:t>
      </w:r>
      <w:r>
        <w:t>государственные юридические лица и сертифицированные некоммерческие организации, занимающиеся оказанием социальных услуг, могут создавать дома поддерживаемого проживания</w:t>
      </w:r>
      <w:r w:rsidRPr="00FA0215">
        <w:t xml:space="preserve">. </w:t>
      </w:r>
    </w:p>
    <w:p w14:paraId="7577568A" w14:textId="77777777" w:rsidR="001E22E1" w:rsidRPr="00B85C1D" w:rsidRDefault="001E22E1" w:rsidP="001E22E1">
      <w:pPr>
        <w:pStyle w:val="SingleTxtG"/>
      </w:pPr>
      <w:r w:rsidRPr="00FA0215">
        <w:t>92.</w:t>
      </w:r>
      <w:r w:rsidRPr="00FA0215">
        <w:tab/>
      </w:r>
      <w:r>
        <w:t>В вопросе деинституционализации основной задачей является закрытие/преобразование трех остающихся психиатрических больниц. В настоящее время насчитывается более 500 созданных на основе общин психиатрических учреждений (общинные психиатрические центры, дневные центры, дома-интернаты). Примерно 270 из них управляются юридическими лицами публичного права и 250 – юридическими лицами частного права. Планируется</w:t>
      </w:r>
      <w:r w:rsidRPr="00B85C1D">
        <w:t xml:space="preserve"> </w:t>
      </w:r>
      <w:r>
        <w:t>создать</w:t>
      </w:r>
      <w:r w:rsidRPr="00B85C1D">
        <w:t xml:space="preserve"> </w:t>
      </w:r>
      <w:r>
        <w:t>порядка</w:t>
      </w:r>
      <w:r w:rsidRPr="00B85C1D">
        <w:t xml:space="preserve"> 220 </w:t>
      </w:r>
      <w:r>
        <w:t>новых</w:t>
      </w:r>
      <w:r w:rsidRPr="00B85C1D">
        <w:t xml:space="preserve"> </w:t>
      </w:r>
      <w:r>
        <w:t>учреждений</w:t>
      </w:r>
      <w:r w:rsidRPr="00B85C1D">
        <w:t xml:space="preserve"> (</w:t>
      </w:r>
      <w:r>
        <w:t>около</w:t>
      </w:r>
      <w:r w:rsidRPr="00B85C1D">
        <w:t xml:space="preserve"> 50 </w:t>
      </w:r>
      <w:r>
        <w:t>из</w:t>
      </w:r>
      <w:r w:rsidRPr="00B85C1D">
        <w:t xml:space="preserve"> </w:t>
      </w:r>
      <w:r>
        <w:t>них</w:t>
      </w:r>
      <w:r w:rsidRPr="00B85C1D">
        <w:t xml:space="preserve"> – </w:t>
      </w:r>
      <w:r>
        <w:t>защищенные</w:t>
      </w:r>
      <w:r w:rsidRPr="00B85C1D">
        <w:t xml:space="preserve"> </w:t>
      </w:r>
      <w:r>
        <w:t>квартиры).</w:t>
      </w:r>
      <w:r w:rsidRPr="00B85C1D">
        <w:t xml:space="preserve"> </w:t>
      </w:r>
    </w:p>
    <w:p w14:paraId="7E3FE30A" w14:textId="77777777" w:rsidR="001E22E1" w:rsidRPr="00B85C1D" w:rsidRDefault="001E22E1" w:rsidP="001E22E1">
      <w:pPr>
        <w:pStyle w:val="SingleTxtG"/>
      </w:pPr>
      <w:r w:rsidRPr="00B85C1D">
        <w:t>93.</w:t>
      </w:r>
      <w:r w:rsidRPr="00B85C1D">
        <w:tab/>
      </w:r>
      <w:r>
        <w:t xml:space="preserve">Министерство здравоохранения, стремясь завершить процесс деинституционализации и содействовать социальной интеграции хронических больных, находящихся в психиатрических больницах, уже издало соответствующие </w:t>
      </w:r>
      <w:r>
        <w:lastRenderedPageBreak/>
        <w:t>министерские решения, инициировали проведение торгов, а в ряде случаев даже завершили процесс закупок для следующих психиатрических служб:</w:t>
      </w:r>
    </w:p>
    <w:p w14:paraId="73F60106" w14:textId="77777777" w:rsidR="001E22E1" w:rsidRPr="0090622D" w:rsidRDefault="001E22E1" w:rsidP="001E22E1">
      <w:pPr>
        <w:pStyle w:val="SingleTxtG"/>
      </w:pPr>
      <w:r w:rsidRPr="00B85C1D">
        <w:tab/>
      </w:r>
      <w:r w:rsidR="00AA6DD2">
        <w:tab/>
      </w:r>
      <w:r w:rsidRPr="00113AA0">
        <w:t>a</w:t>
      </w:r>
      <w:r w:rsidRPr="00B85C1D">
        <w:t>)</w:t>
      </w:r>
      <w:r w:rsidRPr="00B85C1D">
        <w:tab/>
      </w:r>
      <w:r w:rsidRPr="0090622D">
        <w:t>развитие учреждений психосоциальной реабилитации интернатного типа (пансионы, хостелы, защищенные квартиры);</w:t>
      </w:r>
    </w:p>
    <w:p w14:paraId="3F922FE7" w14:textId="77777777" w:rsidR="001E22E1" w:rsidRPr="0090622D" w:rsidRDefault="00AA6DD2" w:rsidP="001E22E1">
      <w:pPr>
        <w:pStyle w:val="SingleTxtG"/>
      </w:pPr>
      <w:r>
        <w:tab/>
      </w:r>
      <w:r w:rsidR="001E22E1" w:rsidRPr="0090622D">
        <w:tab/>
      </w:r>
      <w:r w:rsidR="001E22E1" w:rsidRPr="00113AA0">
        <w:t>b</w:t>
      </w:r>
      <w:r w:rsidR="001E22E1" w:rsidRPr="0090622D">
        <w:t>)</w:t>
      </w:r>
      <w:r w:rsidR="001E22E1" w:rsidRPr="0090622D">
        <w:tab/>
        <w:t xml:space="preserve">развитие служб специализированной детской психиатрической помощи (11 мобильных психиатрических пунктов и </w:t>
      </w:r>
      <w:r w:rsidR="00637858">
        <w:t>10</w:t>
      </w:r>
      <w:r w:rsidR="001E22E1" w:rsidRPr="0090622D">
        <w:t xml:space="preserve"> психиатрических центров);</w:t>
      </w:r>
    </w:p>
    <w:p w14:paraId="664479F9" w14:textId="77777777" w:rsidR="001E22E1" w:rsidRPr="00BB5A24" w:rsidRDefault="001E22E1" w:rsidP="001E22E1">
      <w:pPr>
        <w:pStyle w:val="SingleTxtG"/>
      </w:pPr>
      <w:r w:rsidRPr="0090622D">
        <w:tab/>
      </w:r>
      <w:r w:rsidR="00AA6DD2">
        <w:tab/>
      </w:r>
      <w:r w:rsidRPr="00113AA0">
        <w:t>c</w:t>
      </w:r>
      <w:r w:rsidRPr="0090622D">
        <w:t>)</w:t>
      </w:r>
      <w:r w:rsidRPr="0090622D">
        <w:tab/>
        <w:t>развитие служб активного лечения на уровне общин и служб по уходу на дому на базе</w:t>
      </w:r>
      <w:r>
        <w:t xml:space="preserve"> существующих центров дневного ухода, мобильных психиатрических пунктов и психиатрических центров для лиц с психическими нарушениями в целях профилактики, оперативного вмешательства и профилактики рецидива психического заболевания и обеспечения комплексного и непрерывного психиатрического ухода</w:t>
      </w:r>
      <w:r w:rsidRPr="00BB5A24">
        <w:t xml:space="preserve">. </w:t>
      </w:r>
    </w:p>
    <w:p w14:paraId="6C08231D" w14:textId="77777777" w:rsidR="001E22E1" w:rsidRPr="000764E3" w:rsidRDefault="001E22E1" w:rsidP="001E22E1">
      <w:pPr>
        <w:pStyle w:val="SingleTxtG"/>
      </w:pPr>
      <w:r w:rsidRPr="000764E3">
        <w:t>94.</w:t>
      </w:r>
      <w:r w:rsidRPr="000764E3">
        <w:tab/>
      </w:r>
      <w:r>
        <w:t>Кроме того, была обновлена законодательная база организации и функционирования психиатрических центров и общинных психиатрических центров для детей и подростков</w:t>
      </w:r>
      <w:r w:rsidRPr="000764E3">
        <w:t>.</w:t>
      </w:r>
    </w:p>
    <w:p w14:paraId="0F3811B0" w14:textId="77777777" w:rsidR="001E22E1" w:rsidRPr="000764E3" w:rsidRDefault="001E22E1" w:rsidP="001E22E1">
      <w:pPr>
        <w:pStyle w:val="H23G"/>
      </w:pPr>
      <w:r w:rsidRPr="000764E3">
        <w:tab/>
      </w:r>
      <w:r w:rsidRPr="000764E3">
        <w:tab/>
      </w:r>
      <w:r>
        <w:t>Индивидуальная мобильность (статья 20</w:t>
      </w:r>
      <w:r w:rsidRPr="000764E3">
        <w:t>)</w:t>
      </w:r>
    </w:p>
    <w:p w14:paraId="750B540B" w14:textId="77777777" w:rsidR="001E22E1" w:rsidRPr="000764E3" w:rsidRDefault="001E22E1" w:rsidP="001E22E1">
      <w:pPr>
        <w:pStyle w:val="H23G"/>
      </w:pPr>
      <w:r w:rsidRPr="000764E3">
        <w:tab/>
      </w:r>
      <w:r w:rsidRPr="000764E3">
        <w:tab/>
      </w:r>
      <w:r>
        <w:t xml:space="preserve">Ответ на пункт 17 </w:t>
      </w:r>
      <w:r w:rsidRPr="0090622D">
        <w:t>перечня</w:t>
      </w:r>
      <w:r>
        <w:t xml:space="preserve"> вопросов </w:t>
      </w:r>
    </w:p>
    <w:p w14:paraId="4EA4124C" w14:textId="77777777" w:rsidR="001E22E1" w:rsidRPr="00071B52" w:rsidRDefault="001E22E1" w:rsidP="001E22E1">
      <w:pPr>
        <w:pStyle w:val="SingleTxtG"/>
      </w:pPr>
      <w:r w:rsidRPr="000764E3">
        <w:t>95.</w:t>
      </w:r>
      <w:r w:rsidRPr="000764E3">
        <w:tab/>
      </w:r>
      <w:r>
        <w:t>Согласно министерскому решению 2015 года, операторы терминалов должны своевременно информировать пассажиров из числа инвалидов или с ограниченной мобильностью об отмене или задержке с прибытием или отправлением судна и предоставлять временное мобильное оборудование в случае его повреждения/утраты. Кроме того, выпущенные в 2018 году циркуляры призваны повысить информированность и обеспечить надлежащую подготовку экипажей пассажирских судов. Наконец, соответствующее министерство направило портовым администрациям инструкции о подготовке их персонала в вопросах соблюдения действующих процедур оказания помощи инвалидам или лицам с ограниченной мобильностью в греческих портах в сотрудничестве с Национальной конфедерацией инвалидов (НКИ), Ассоциацией греческих портов (АГП) и другими заинтересованными сторонами</w:t>
      </w:r>
      <w:r w:rsidRPr="00071B52">
        <w:t>.</w:t>
      </w:r>
    </w:p>
    <w:p w14:paraId="075EC175" w14:textId="42CCC678" w:rsidR="001E22E1" w:rsidRPr="00284142" w:rsidRDefault="001E22E1" w:rsidP="0058027D">
      <w:pPr>
        <w:pStyle w:val="SingleTxtG"/>
      </w:pPr>
      <w:r w:rsidRPr="00071B52">
        <w:t>96.</w:t>
      </w:r>
      <w:r w:rsidRPr="00071B52">
        <w:tab/>
      </w:r>
      <w:r>
        <w:t>Инвалиды имеют право бесплатно пользоваться общественным транспортом. В</w:t>
      </w:r>
      <w:r w:rsidR="00AA6DD2">
        <w:rPr>
          <w:lang w:val="en-US"/>
        </w:rPr>
        <w:t> </w:t>
      </w:r>
      <w:r>
        <w:t>Афинах было выдано 41 859 персональных карт (бесплатный пропуск). Более 270</w:t>
      </w:r>
      <w:r w:rsidR="00AA6DD2">
        <w:rPr>
          <w:lang w:val="en-US"/>
        </w:rPr>
        <w:t> </w:t>
      </w:r>
      <w:r>
        <w:t xml:space="preserve">автобусных и троллейбусных остановок оснащены сборными бетонными платформами. </w:t>
      </w:r>
      <w:r w:rsidR="00637858">
        <w:t>1 200</w:t>
      </w:r>
      <w:r w:rsidRPr="0098103D">
        <w:t xml:space="preserve"> </w:t>
      </w:r>
      <w:r>
        <w:t>автобусов</w:t>
      </w:r>
      <w:r w:rsidRPr="0098103D">
        <w:t xml:space="preserve"> </w:t>
      </w:r>
      <w:r>
        <w:t>и</w:t>
      </w:r>
      <w:r w:rsidRPr="0098103D">
        <w:t xml:space="preserve"> </w:t>
      </w:r>
      <w:r>
        <w:t>троллейбусов</w:t>
      </w:r>
      <w:r w:rsidRPr="0098103D">
        <w:t xml:space="preserve"> </w:t>
      </w:r>
      <w:r>
        <w:t>оборудованы</w:t>
      </w:r>
      <w:r w:rsidRPr="0098103D">
        <w:t xml:space="preserve"> </w:t>
      </w:r>
      <w:r>
        <w:t>системой</w:t>
      </w:r>
      <w:r w:rsidRPr="0098103D">
        <w:t xml:space="preserve"> </w:t>
      </w:r>
      <w:r>
        <w:t>опускания</w:t>
      </w:r>
      <w:r w:rsidRPr="0098103D">
        <w:t xml:space="preserve"> </w:t>
      </w:r>
      <w:r>
        <w:t>пола</w:t>
      </w:r>
      <w:r w:rsidRPr="0098103D">
        <w:t>.</w:t>
      </w:r>
      <w:r>
        <w:t xml:space="preserve"> Полностью</w:t>
      </w:r>
      <w:r w:rsidRPr="003C39EF">
        <w:t xml:space="preserve"> </w:t>
      </w:r>
      <w:r>
        <w:t>доступны</w:t>
      </w:r>
      <w:r w:rsidRPr="003C39EF">
        <w:t xml:space="preserve"> </w:t>
      </w:r>
      <w:r>
        <w:t>линии</w:t>
      </w:r>
      <w:r w:rsidRPr="003C39EF">
        <w:t xml:space="preserve"> </w:t>
      </w:r>
      <w:r>
        <w:t>метро</w:t>
      </w:r>
      <w:r w:rsidRPr="003C39EF">
        <w:t xml:space="preserve"> </w:t>
      </w:r>
      <w:r>
        <w:t>и</w:t>
      </w:r>
      <w:r w:rsidRPr="003C39EF">
        <w:t xml:space="preserve"> </w:t>
      </w:r>
      <w:r>
        <w:t>трамваев</w:t>
      </w:r>
      <w:r w:rsidRPr="003C39EF">
        <w:t xml:space="preserve">. </w:t>
      </w:r>
      <w:r>
        <w:t>С</w:t>
      </w:r>
      <w:r w:rsidRPr="0098103D">
        <w:t xml:space="preserve"> 7 </w:t>
      </w:r>
      <w:r>
        <w:t>ч</w:t>
      </w:r>
      <w:r w:rsidRPr="0098103D">
        <w:t xml:space="preserve"> 30 </w:t>
      </w:r>
      <w:r>
        <w:t>м</w:t>
      </w:r>
      <w:r w:rsidR="00AA6DD2">
        <w:t>ин</w:t>
      </w:r>
      <w:r w:rsidRPr="0098103D">
        <w:t xml:space="preserve"> </w:t>
      </w:r>
      <w:r>
        <w:t>до</w:t>
      </w:r>
      <w:r w:rsidRPr="0098103D">
        <w:t xml:space="preserve"> 14 </w:t>
      </w:r>
      <w:r>
        <w:t>ч</w:t>
      </w:r>
      <w:r w:rsidRPr="0098103D">
        <w:t xml:space="preserve"> </w:t>
      </w:r>
      <w:r>
        <w:t>действует</w:t>
      </w:r>
      <w:r w:rsidRPr="0098103D">
        <w:t xml:space="preserve"> </w:t>
      </w:r>
      <w:r>
        <w:t>также</w:t>
      </w:r>
      <w:r w:rsidRPr="0098103D">
        <w:t xml:space="preserve"> </w:t>
      </w:r>
      <w:r>
        <w:t>услуга</w:t>
      </w:r>
      <w:r w:rsidRPr="0098103D">
        <w:t xml:space="preserve"> </w:t>
      </w:r>
      <w:r w:rsidR="00AA6DD2">
        <w:t>«</w:t>
      </w:r>
      <w:r>
        <w:t>от</w:t>
      </w:r>
      <w:r w:rsidRPr="0098103D">
        <w:t xml:space="preserve"> </w:t>
      </w:r>
      <w:r>
        <w:t>двери</w:t>
      </w:r>
      <w:r w:rsidRPr="0098103D">
        <w:t xml:space="preserve"> </w:t>
      </w:r>
      <w:r>
        <w:t>до</w:t>
      </w:r>
      <w:r w:rsidRPr="0098103D">
        <w:t xml:space="preserve"> </w:t>
      </w:r>
      <w:r>
        <w:t>двери</w:t>
      </w:r>
      <w:r w:rsidR="00AA6DD2">
        <w:t>»</w:t>
      </w:r>
      <w:r>
        <w:t>, которую обеспечивает специальный фургон, способный принять семь человек и три инвалидные коляски. Эта</w:t>
      </w:r>
      <w:r w:rsidRPr="00284142">
        <w:t xml:space="preserve"> </w:t>
      </w:r>
      <w:r>
        <w:t>услуга</w:t>
      </w:r>
      <w:r w:rsidRPr="00284142">
        <w:t xml:space="preserve"> </w:t>
      </w:r>
      <w:r>
        <w:t>предоставляется</w:t>
      </w:r>
      <w:r w:rsidRPr="00284142">
        <w:t xml:space="preserve"> </w:t>
      </w:r>
      <w:r>
        <w:t>по</w:t>
      </w:r>
      <w:r w:rsidRPr="00284142">
        <w:t xml:space="preserve"> </w:t>
      </w:r>
      <w:r>
        <w:t>просьбе</w:t>
      </w:r>
      <w:r w:rsidRPr="00284142">
        <w:t xml:space="preserve"> </w:t>
      </w:r>
      <w:r>
        <w:t>лиц</w:t>
      </w:r>
      <w:r w:rsidRPr="00284142">
        <w:t xml:space="preserve">, </w:t>
      </w:r>
      <w:r>
        <w:t>страдающих</w:t>
      </w:r>
      <w:r w:rsidRPr="00284142">
        <w:t xml:space="preserve"> </w:t>
      </w:r>
      <w:r>
        <w:t>параплегией и квадриплегией. В</w:t>
      </w:r>
      <w:r w:rsidR="00AA6DD2">
        <w:t> </w:t>
      </w:r>
      <w:r>
        <w:t>Салониках</w:t>
      </w:r>
      <w:r w:rsidRPr="00284142">
        <w:t xml:space="preserve"> </w:t>
      </w:r>
      <w:r>
        <w:t>было</w:t>
      </w:r>
      <w:r w:rsidRPr="00284142">
        <w:t xml:space="preserve"> </w:t>
      </w:r>
      <w:r>
        <w:t>выдано</w:t>
      </w:r>
      <w:r w:rsidRPr="00284142">
        <w:t xml:space="preserve"> </w:t>
      </w:r>
      <w:r>
        <w:t>более</w:t>
      </w:r>
      <w:r w:rsidRPr="00284142">
        <w:t xml:space="preserve"> 12</w:t>
      </w:r>
      <w:r w:rsidR="00637858">
        <w:t> 0</w:t>
      </w:r>
      <w:r w:rsidRPr="00284142">
        <w:t xml:space="preserve">00 </w:t>
      </w:r>
      <w:r>
        <w:t>бесплатных</w:t>
      </w:r>
      <w:r w:rsidRPr="00284142">
        <w:t xml:space="preserve"> </w:t>
      </w:r>
      <w:r>
        <w:t>пропусков</w:t>
      </w:r>
      <w:r w:rsidRPr="00284142">
        <w:t>.</w:t>
      </w:r>
      <w:r>
        <w:t xml:space="preserve"> Специальный фургон ежегодно обслуживает порядка 700 человек (7 000</w:t>
      </w:r>
      <w:r w:rsidR="0058027D">
        <w:t>–</w:t>
      </w:r>
      <w:r>
        <w:t>8 000 поездок</w:t>
      </w:r>
      <w:r w:rsidRPr="00284142">
        <w:t>).</w:t>
      </w:r>
    </w:p>
    <w:p w14:paraId="593062CB" w14:textId="77777777" w:rsidR="001E22E1" w:rsidRPr="00284142" w:rsidRDefault="001E22E1" w:rsidP="001E22E1">
      <w:pPr>
        <w:pStyle w:val="SingleTxtG"/>
      </w:pPr>
      <w:r w:rsidRPr="00284142">
        <w:t>97.</w:t>
      </w:r>
      <w:r w:rsidRPr="00284142">
        <w:tab/>
      </w:r>
      <w:r>
        <w:t>На некоторых пригородных и междугородных железнодорожных станциях действует беспрепятственный маршрут, оборудованный безопасными переходами для слепых, туалетами для инвалидов и визуальной информацией</w:t>
      </w:r>
      <w:r w:rsidRPr="00284142">
        <w:t>.</w:t>
      </w:r>
    </w:p>
    <w:p w14:paraId="304AF5EA" w14:textId="77777777" w:rsidR="001E22E1" w:rsidRPr="00496147" w:rsidRDefault="001E22E1" w:rsidP="001E22E1">
      <w:pPr>
        <w:pStyle w:val="SingleTxtG"/>
      </w:pPr>
      <w:r w:rsidRPr="00496147">
        <w:t>98.</w:t>
      </w:r>
      <w:r w:rsidRPr="00496147">
        <w:tab/>
      </w:r>
      <w:r>
        <w:t xml:space="preserve">Компания </w:t>
      </w:r>
      <w:r w:rsidR="00377E24">
        <w:t>«</w:t>
      </w:r>
      <w:r>
        <w:t>Греческие железные дороги</w:t>
      </w:r>
      <w:r w:rsidR="00377E24">
        <w:t>»</w:t>
      </w:r>
      <w:r>
        <w:t xml:space="preserve"> (ГЖД) установила 27 устройств для погрузки инвалидных колясок с целью обеспечить доступ с платформы в вагон и обратно, общей стоимостью </w:t>
      </w:r>
      <w:r w:rsidRPr="00496147">
        <w:t xml:space="preserve">208 000 </w:t>
      </w:r>
      <w:r>
        <w:t>евро</w:t>
      </w:r>
      <w:r w:rsidRPr="00496147">
        <w:t>.</w:t>
      </w:r>
    </w:p>
    <w:p w14:paraId="46C8E8A0" w14:textId="77777777" w:rsidR="001E22E1" w:rsidRPr="00496147" w:rsidRDefault="001E22E1" w:rsidP="001E22E1">
      <w:pPr>
        <w:pStyle w:val="SingleTxtG"/>
      </w:pPr>
      <w:r w:rsidRPr="00496147">
        <w:t>99.</w:t>
      </w:r>
      <w:r w:rsidRPr="00496147">
        <w:tab/>
      </w:r>
      <w:r>
        <w:t xml:space="preserve">Греция разработала Национальный план реализации технических требований совместимости в отношении доступности железнодорожной системы Союза для обеспечения доступа инвалидов и лиц с ограниченной мобильностью </w:t>
      </w:r>
      <w:r w:rsidRPr="003C39EF">
        <w:t>(</w:t>
      </w:r>
      <w:r>
        <w:t>Предписание</w:t>
      </w:r>
      <w:r w:rsidR="00637858">
        <w:t> </w:t>
      </w:r>
      <w:r w:rsidRPr="003C39EF">
        <w:t xml:space="preserve">1300/2014) </w:t>
      </w:r>
      <w:r>
        <w:t>на</w:t>
      </w:r>
      <w:r w:rsidRPr="003C39EF">
        <w:t xml:space="preserve"> </w:t>
      </w:r>
      <w:r>
        <w:t>десять</w:t>
      </w:r>
      <w:r w:rsidRPr="003C39EF">
        <w:t xml:space="preserve"> </w:t>
      </w:r>
      <w:r>
        <w:t>лет</w:t>
      </w:r>
      <w:r w:rsidRPr="003C39EF">
        <w:t xml:space="preserve"> </w:t>
      </w:r>
      <w:r>
        <w:t>ориентировочной</w:t>
      </w:r>
      <w:r w:rsidRPr="003C39EF">
        <w:t xml:space="preserve"> </w:t>
      </w:r>
      <w:r>
        <w:t>стоимостью</w:t>
      </w:r>
      <w:r w:rsidRPr="003C39EF">
        <w:t xml:space="preserve"> 5 </w:t>
      </w:r>
      <w:r>
        <w:t>млн</w:t>
      </w:r>
      <w:r w:rsidRPr="003C39EF">
        <w:t xml:space="preserve"> </w:t>
      </w:r>
      <w:r>
        <w:t>евро</w:t>
      </w:r>
      <w:r w:rsidRPr="003C39EF">
        <w:t xml:space="preserve">. </w:t>
      </w:r>
      <w:r>
        <w:t>Для</w:t>
      </w:r>
      <w:r w:rsidR="00637858">
        <w:t> </w:t>
      </w:r>
      <w:r>
        <w:t>обеспечения</w:t>
      </w:r>
      <w:r w:rsidRPr="00496147">
        <w:t xml:space="preserve"> </w:t>
      </w:r>
      <w:r>
        <w:t>доступности</w:t>
      </w:r>
      <w:r w:rsidRPr="00496147">
        <w:t xml:space="preserve"> </w:t>
      </w:r>
      <w:r>
        <w:t>железнодорожных</w:t>
      </w:r>
      <w:r w:rsidRPr="00496147">
        <w:t xml:space="preserve"> </w:t>
      </w:r>
      <w:r>
        <w:t>станций</w:t>
      </w:r>
      <w:r w:rsidRPr="00496147">
        <w:t xml:space="preserve"> </w:t>
      </w:r>
      <w:r>
        <w:t>ГЖД</w:t>
      </w:r>
      <w:r w:rsidRPr="00496147">
        <w:t xml:space="preserve"> </w:t>
      </w:r>
      <w:r>
        <w:t>предусмотрела</w:t>
      </w:r>
      <w:r w:rsidRPr="00496147">
        <w:t xml:space="preserve"> </w:t>
      </w:r>
      <w:r>
        <w:t>в</w:t>
      </w:r>
      <w:r w:rsidRPr="00496147">
        <w:t xml:space="preserve"> </w:t>
      </w:r>
      <w:r>
        <w:t>своем</w:t>
      </w:r>
      <w:r w:rsidRPr="00496147">
        <w:t xml:space="preserve"> </w:t>
      </w:r>
      <w:r>
        <w:t>бизнес</w:t>
      </w:r>
      <w:r w:rsidRPr="00496147">
        <w:t>-</w:t>
      </w:r>
      <w:r>
        <w:t>плане</w:t>
      </w:r>
      <w:r w:rsidRPr="00496147">
        <w:t xml:space="preserve"> </w:t>
      </w:r>
      <w:r>
        <w:t>соответствующие</w:t>
      </w:r>
      <w:r w:rsidRPr="00496147">
        <w:t xml:space="preserve"> </w:t>
      </w:r>
      <w:r>
        <w:t>шаги</w:t>
      </w:r>
      <w:r w:rsidRPr="00496147">
        <w:t xml:space="preserve"> </w:t>
      </w:r>
      <w:r>
        <w:t>и</w:t>
      </w:r>
      <w:r w:rsidRPr="00496147">
        <w:t xml:space="preserve"> </w:t>
      </w:r>
      <w:r>
        <w:t>предложила</w:t>
      </w:r>
      <w:r w:rsidRPr="00496147">
        <w:t xml:space="preserve"> </w:t>
      </w:r>
      <w:r>
        <w:t>включить его в</w:t>
      </w:r>
      <w:r w:rsidRPr="00496147">
        <w:t xml:space="preserve"> </w:t>
      </w:r>
      <w:r>
        <w:t>программу</w:t>
      </w:r>
      <w:r w:rsidRPr="00496147">
        <w:t xml:space="preserve"> </w:t>
      </w:r>
      <w:r>
        <w:t>государственных</w:t>
      </w:r>
      <w:r w:rsidRPr="00496147">
        <w:t xml:space="preserve"> </w:t>
      </w:r>
      <w:r>
        <w:t>инвестиций</w:t>
      </w:r>
      <w:r w:rsidRPr="00496147">
        <w:t>.</w:t>
      </w:r>
    </w:p>
    <w:p w14:paraId="24911B11" w14:textId="77777777" w:rsidR="001E22E1" w:rsidRPr="00367853" w:rsidRDefault="001E22E1" w:rsidP="001E22E1">
      <w:pPr>
        <w:pStyle w:val="H23G"/>
      </w:pPr>
      <w:r w:rsidRPr="00496147">
        <w:lastRenderedPageBreak/>
        <w:tab/>
      </w:r>
      <w:r w:rsidRPr="00496147">
        <w:tab/>
      </w:r>
      <w:r>
        <w:t xml:space="preserve">Свобода выражения мнения и убеждений и доступ к информации (статья </w:t>
      </w:r>
      <w:r w:rsidRPr="00367853">
        <w:t>21)</w:t>
      </w:r>
    </w:p>
    <w:p w14:paraId="6DC825F4" w14:textId="77777777" w:rsidR="001E22E1" w:rsidRPr="003C39EF" w:rsidRDefault="001E22E1" w:rsidP="001E22E1">
      <w:pPr>
        <w:pStyle w:val="H23G"/>
      </w:pPr>
      <w:r w:rsidRPr="00367853">
        <w:tab/>
      </w:r>
      <w:r w:rsidRPr="00367853">
        <w:tab/>
      </w:r>
      <w:r>
        <w:t>Ответ</w:t>
      </w:r>
      <w:r w:rsidRPr="003C39EF">
        <w:t xml:space="preserve"> </w:t>
      </w:r>
      <w:r>
        <w:t>на</w:t>
      </w:r>
      <w:r w:rsidRPr="003C39EF">
        <w:t xml:space="preserve"> </w:t>
      </w:r>
      <w:r>
        <w:t>пункт</w:t>
      </w:r>
      <w:r w:rsidRPr="003C39EF">
        <w:t xml:space="preserve"> 18 </w:t>
      </w:r>
      <w:r>
        <w:t>перечня</w:t>
      </w:r>
      <w:r w:rsidRPr="003C39EF">
        <w:t xml:space="preserve"> </w:t>
      </w:r>
      <w:r>
        <w:t>вопросов</w:t>
      </w:r>
    </w:p>
    <w:p w14:paraId="3264E61F" w14:textId="77777777" w:rsidR="001E22E1" w:rsidRPr="00367853" w:rsidRDefault="001E22E1" w:rsidP="001E22E1">
      <w:pPr>
        <w:pStyle w:val="SingleTxtG"/>
      </w:pPr>
      <w:r w:rsidRPr="00367853">
        <w:t>100.</w:t>
      </w:r>
      <w:r w:rsidRPr="00367853">
        <w:tab/>
      </w:r>
      <w:r>
        <w:t xml:space="preserve">Законом </w:t>
      </w:r>
      <w:r w:rsidRPr="00367853">
        <w:t xml:space="preserve">3699/2008 </w:t>
      </w:r>
      <w:r>
        <w:t>греческий</w:t>
      </w:r>
      <w:r w:rsidRPr="00367853">
        <w:t xml:space="preserve"> </w:t>
      </w:r>
      <w:r>
        <w:t>язык</w:t>
      </w:r>
      <w:r w:rsidRPr="00367853">
        <w:t xml:space="preserve"> </w:t>
      </w:r>
      <w:r>
        <w:t>жестов</w:t>
      </w:r>
      <w:r w:rsidRPr="00367853">
        <w:t xml:space="preserve"> </w:t>
      </w:r>
      <w:r>
        <w:t>признан</w:t>
      </w:r>
      <w:r w:rsidRPr="00367853">
        <w:t xml:space="preserve"> </w:t>
      </w:r>
      <w:r>
        <w:t>первым</w:t>
      </w:r>
      <w:r w:rsidRPr="00367853">
        <w:t xml:space="preserve"> </w:t>
      </w:r>
      <w:r>
        <w:t>языком</w:t>
      </w:r>
      <w:r w:rsidRPr="00367853">
        <w:t xml:space="preserve"> </w:t>
      </w:r>
      <w:r>
        <w:t>глухих</w:t>
      </w:r>
      <w:r w:rsidRPr="00367853">
        <w:t xml:space="preserve"> </w:t>
      </w:r>
      <w:r>
        <w:t>и</w:t>
      </w:r>
      <w:r w:rsidRPr="00367853">
        <w:t xml:space="preserve"> </w:t>
      </w:r>
      <w:r>
        <w:t>слабослышащих</w:t>
      </w:r>
      <w:r w:rsidRPr="00367853">
        <w:t xml:space="preserve"> </w:t>
      </w:r>
      <w:r>
        <w:t>учащихся</w:t>
      </w:r>
      <w:r w:rsidRPr="00367853">
        <w:t xml:space="preserve"> </w:t>
      </w:r>
      <w:r>
        <w:t>и</w:t>
      </w:r>
      <w:r w:rsidRPr="00367853">
        <w:t xml:space="preserve"> </w:t>
      </w:r>
      <w:r>
        <w:t>в</w:t>
      </w:r>
      <w:r w:rsidRPr="00367853">
        <w:t xml:space="preserve"> </w:t>
      </w:r>
      <w:r>
        <w:t>этом</w:t>
      </w:r>
      <w:r w:rsidRPr="00367853">
        <w:t xml:space="preserve"> </w:t>
      </w:r>
      <w:r>
        <w:t>отношении</w:t>
      </w:r>
      <w:r w:rsidRPr="00367853">
        <w:t xml:space="preserve"> </w:t>
      </w:r>
      <w:r>
        <w:t>в</w:t>
      </w:r>
      <w:r w:rsidRPr="00367853">
        <w:t xml:space="preserve"> </w:t>
      </w:r>
      <w:r>
        <w:t>образовании</w:t>
      </w:r>
      <w:r w:rsidRPr="00367853">
        <w:t xml:space="preserve"> </w:t>
      </w:r>
      <w:r>
        <w:t>действует</w:t>
      </w:r>
      <w:r w:rsidRPr="00367853">
        <w:t xml:space="preserve"> </w:t>
      </w:r>
      <w:r>
        <w:t>двуязычный</w:t>
      </w:r>
      <w:r w:rsidRPr="00367853">
        <w:t xml:space="preserve"> </w:t>
      </w:r>
      <w:r>
        <w:t>подход</w:t>
      </w:r>
      <w:r w:rsidRPr="00367853">
        <w:t>.</w:t>
      </w:r>
      <w:r>
        <w:t xml:space="preserve"> Брайль</w:t>
      </w:r>
      <w:r w:rsidRPr="00367853">
        <w:t xml:space="preserve"> </w:t>
      </w:r>
      <w:r>
        <w:t>признан</w:t>
      </w:r>
      <w:r w:rsidRPr="00367853">
        <w:t xml:space="preserve"> </w:t>
      </w:r>
      <w:r>
        <w:t>официальным</w:t>
      </w:r>
      <w:r w:rsidRPr="00367853">
        <w:t xml:space="preserve"> </w:t>
      </w:r>
      <w:r>
        <w:t>письменным</w:t>
      </w:r>
      <w:r w:rsidRPr="00367853">
        <w:t xml:space="preserve"> </w:t>
      </w:r>
      <w:r>
        <w:t>кодом</w:t>
      </w:r>
      <w:r w:rsidRPr="00367853">
        <w:t xml:space="preserve"> </w:t>
      </w:r>
      <w:r>
        <w:t>для</w:t>
      </w:r>
      <w:r w:rsidRPr="00367853">
        <w:t xml:space="preserve"> </w:t>
      </w:r>
      <w:r>
        <w:t>слепых</w:t>
      </w:r>
      <w:r w:rsidRPr="00367853">
        <w:t xml:space="preserve"> </w:t>
      </w:r>
      <w:r>
        <w:t>учащихся</w:t>
      </w:r>
      <w:r w:rsidRPr="00367853">
        <w:t xml:space="preserve">. </w:t>
      </w:r>
    </w:p>
    <w:p w14:paraId="63DCFD10" w14:textId="77777777" w:rsidR="001E22E1" w:rsidRPr="00367853" w:rsidRDefault="001E22E1" w:rsidP="001E22E1">
      <w:pPr>
        <w:pStyle w:val="SingleTxtG"/>
      </w:pPr>
      <w:r w:rsidRPr="00367853">
        <w:t>101.</w:t>
      </w:r>
      <w:r w:rsidRPr="00367853">
        <w:tab/>
      </w:r>
      <w:r>
        <w:t>Сертифицированное знание Брайля и греческого языка жестов является необходимым условием приема на работу учителей и персонала специальных образовательных учреждений в специальных школах для слепых и глухих. Специальные</w:t>
      </w:r>
      <w:r w:rsidRPr="00367853">
        <w:t xml:space="preserve"> </w:t>
      </w:r>
      <w:r>
        <w:t>положения</w:t>
      </w:r>
      <w:r w:rsidRPr="00367853">
        <w:t xml:space="preserve"> </w:t>
      </w:r>
      <w:r>
        <w:t>действуют</w:t>
      </w:r>
      <w:r w:rsidRPr="00367853">
        <w:t xml:space="preserve"> </w:t>
      </w:r>
      <w:r>
        <w:t>также</w:t>
      </w:r>
      <w:r w:rsidRPr="00367853">
        <w:t xml:space="preserve"> </w:t>
      </w:r>
      <w:r>
        <w:t>в</w:t>
      </w:r>
      <w:r w:rsidRPr="00367853">
        <w:t xml:space="preserve"> </w:t>
      </w:r>
      <w:r>
        <w:t>отношении</w:t>
      </w:r>
      <w:r w:rsidRPr="00367853">
        <w:t xml:space="preserve"> </w:t>
      </w:r>
      <w:r>
        <w:t>учащихся</w:t>
      </w:r>
      <w:r w:rsidRPr="00367853">
        <w:t xml:space="preserve"> </w:t>
      </w:r>
      <w:r>
        <w:t>с</w:t>
      </w:r>
      <w:r w:rsidRPr="00367853">
        <w:t xml:space="preserve"> </w:t>
      </w:r>
      <w:r>
        <w:t>расстройствами</w:t>
      </w:r>
      <w:r w:rsidRPr="00367853">
        <w:t xml:space="preserve"> </w:t>
      </w:r>
      <w:r>
        <w:t>аутистического</w:t>
      </w:r>
      <w:r w:rsidRPr="00367853">
        <w:t xml:space="preserve"> </w:t>
      </w:r>
      <w:r>
        <w:t>спектра</w:t>
      </w:r>
      <w:r w:rsidRPr="00367853">
        <w:t xml:space="preserve">, </w:t>
      </w:r>
      <w:r>
        <w:t>способными</w:t>
      </w:r>
      <w:r w:rsidRPr="00367853">
        <w:t xml:space="preserve"> </w:t>
      </w:r>
      <w:r>
        <w:t>или</w:t>
      </w:r>
      <w:r w:rsidRPr="00367853">
        <w:t xml:space="preserve"> </w:t>
      </w:r>
      <w:r>
        <w:t>не</w:t>
      </w:r>
      <w:r w:rsidRPr="00367853">
        <w:t xml:space="preserve"> </w:t>
      </w:r>
      <w:r>
        <w:t>способными</w:t>
      </w:r>
      <w:r w:rsidRPr="00367853">
        <w:t xml:space="preserve"> </w:t>
      </w:r>
      <w:r>
        <w:t>говорить</w:t>
      </w:r>
      <w:r w:rsidRPr="00367853">
        <w:t>.</w:t>
      </w:r>
    </w:p>
    <w:p w14:paraId="2FE54BCB" w14:textId="77777777" w:rsidR="001E22E1" w:rsidRPr="00184B63" w:rsidRDefault="001E22E1" w:rsidP="001E22E1">
      <w:pPr>
        <w:pStyle w:val="SingleTxtG"/>
      </w:pPr>
      <w:r w:rsidRPr="00184B63">
        <w:t>102.</w:t>
      </w:r>
      <w:r w:rsidRPr="00184B63">
        <w:tab/>
      </w:r>
      <w:r>
        <w:t>Преподавание греческого языка жестов включено в учебную программу глухих и слабослышащих учащихся. Кроме</w:t>
      </w:r>
      <w:r w:rsidRPr="00184B63">
        <w:t xml:space="preserve"> </w:t>
      </w:r>
      <w:r>
        <w:t>того</w:t>
      </w:r>
      <w:r w:rsidRPr="00184B63">
        <w:t xml:space="preserve">, </w:t>
      </w:r>
      <w:r>
        <w:t>преподавание</w:t>
      </w:r>
      <w:r w:rsidRPr="00184B63">
        <w:t xml:space="preserve"> </w:t>
      </w:r>
      <w:r>
        <w:t>Брайля</w:t>
      </w:r>
      <w:r w:rsidRPr="00184B63">
        <w:t xml:space="preserve"> </w:t>
      </w:r>
      <w:r>
        <w:t>включено</w:t>
      </w:r>
      <w:r w:rsidRPr="00184B63">
        <w:t xml:space="preserve"> </w:t>
      </w:r>
      <w:r>
        <w:t>в</w:t>
      </w:r>
      <w:r w:rsidRPr="00184B63">
        <w:t xml:space="preserve"> </w:t>
      </w:r>
      <w:r>
        <w:t>общую</w:t>
      </w:r>
      <w:r w:rsidRPr="00184B63">
        <w:t xml:space="preserve"> </w:t>
      </w:r>
      <w:r>
        <w:t>программу обучения слепых учащихся. Для учащихся с расстройствами аутистического спектра включены модифицированные формы коммуникации и формы символов-образов для оказания им помощи в процессе образования</w:t>
      </w:r>
      <w:r w:rsidRPr="00184B63">
        <w:t>.</w:t>
      </w:r>
    </w:p>
    <w:p w14:paraId="0A9983B1" w14:textId="77777777" w:rsidR="001E22E1" w:rsidRPr="00CA7792" w:rsidRDefault="001E22E1" w:rsidP="001E22E1">
      <w:pPr>
        <w:pStyle w:val="SingleTxtG"/>
      </w:pPr>
      <w:r w:rsidRPr="00184B63">
        <w:t>103.</w:t>
      </w:r>
      <w:r w:rsidRPr="00184B63">
        <w:tab/>
      </w:r>
      <w:r>
        <w:t>Институт</w:t>
      </w:r>
      <w:r w:rsidRPr="00184B63">
        <w:t xml:space="preserve"> </w:t>
      </w:r>
      <w:r>
        <w:t>образовательной</w:t>
      </w:r>
      <w:r w:rsidRPr="00184B63">
        <w:t xml:space="preserve"> </w:t>
      </w:r>
      <w:r>
        <w:t>политики</w:t>
      </w:r>
      <w:r w:rsidRPr="00184B63">
        <w:t xml:space="preserve"> (</w:t>
      </w:r>
      <w:r>
        <w:t>ИОП</w:t>
      </w:r>
      <w:r w:rsidRPr="00184B63">
        <w:t xml:space="preserve">) </w:t>
      </w:r>
      <w:r>
        <w:t>осуществляет</w:t>
      </w:r>
      <w:r w:rsidRPr="00184B63">
        <w:t xml:space="preserve"> </w:t>
      </w:r>
      <w:r>
        <w:t>европейскую</w:t>
      </w:r>
      <w:r w:rsidRPr="00184B63">
        <w:t xml:space="preserve"> </w:t>
      </w:r>
      <w:r>
        <w:t>программу</w:t>
      </w:r>
      <w:r w:rsidRPr="00184B63">
        <w:t xml:space="preserve"> (</w:t>
      </w:r>
      <w:r>
        <w:t>на</w:t>
      </w:r>
      <w:r w:rsidRPr="00184B63">
        <w:t xml:space="preserve"> </w:t>
      </w:r>
      <w:r>
        <w:t>период</w:t>
      </w:r>
      <w:r w:rsidRPr="00184B63">
        <w:t xml:space="preserve"> 2015</w:t>
      </w:r>
      <w:r w:rsidR="00AA6DD2">
        <w:t>–</w:t>
      </w:r>
      <w:r w:rsidRPr="00184B63">
        <w:t>2020</w:t>
      </w:r>
      <w:r>
        <w:t xml:space="preserve"> годов) под названием </w:t>
      </w:r>
      <w:r w:rsidR="00AA6DD2">
        <w:t>«</w:t>
      </w:r>
      <w:r>
        <w:t>Универсальный дизайн</w:t>
      </w:r>
      <w:r w:rsidR="00AA6DD2">
        <w:t>»</w:t>
      </w:r>
      <w:r>
        <w:t>, поставляя школьные учебники, содержащие доступный цифровой образовательный материал в удобной для чтения форме. Разработан цифровой образовательный материал для глухих и слабослышащих учащихся и продолжается разработка такого материала для обучения греческому языку жестов в детских садах и до четвертого класса начальной школы</w:t>
      </w:r>
      <w:r w:rsidRPr="00CA7792">
        <w:t>.</w:t>
      </w:r>
    </w:p>
    <w:p w14:paraId="3E5DC1B7" w14:textId="77777777" w:rsidR="001E22E1" w:rsidRPr="00CA7792" w:rsidRDefault="001E22E1" w:rsidP="001E22E1">
      <w:pPr>
        <w:pStyle w:val="SingleTxtG"/>
      </w:pPr>
      <w:r w:rsidRPr="00CA7792">
        <w:t>104.</w:t>
      </w:r>
      <w:r w:rsidRPr="00CA7792">
        <w:tab/>
      </w:r>
      <w:r>
        <w:t xml:space="preserve">ИОП участвует также в проекте </w:t>
      </w:r>
      <w:r w:rsidR="00AA6DD2">
        <w:t>«</w:t>
      </w:r>
      <w:r>
        <w:t>Преподавание европейских языков жестов в качестве первого языка</w:t>
      </w:r>
      <w:r w:rsidR="00AA6DD2">
        <w:t>»</w:t>
      </w:r>
      <w:r w:rsidRPr="00CA7792">
        <w:t xml:space="preserve">. </w:t>
      </w:r>
    </w:p>
    <w:p w14:paraId="2DDD6DF6" w14:textId="77777777" w:rsidR="001E22E1" w:rsidRPr="00CA7792" w:rsidRDefault="001E22E1" w:rsidP="001E22E1">
      <w:pPr>
        <w:pStyle w:val="SingleTxtG"/>
      </w:pPr>
      <w:r w:rsidRPr="00CA7792">
        <w:t>105.</w:t>
      </w:r>
      <w:r w:rsidRPr="00CA7792">
        <w:tab/>
      </w:r>
      <w:r>
        <w:t>На 2018/</w:t>
      </w:r>
      <w:r w:rsidRPr="00CA7792">
        <w:t xml:space="preserve">19 </w:t>
      </w:r>
      <w:r>
        <w:t>учебный</w:t>
      </w:r>
      <w:r w:rsidRPr="00CA7792">
        <w:t xml:space="preserve"> </w:t>
      </w:r>
      <w:r>
        <w:t>год</w:t>
      </w:r>
      <w:r w:rsidRPr="00CA7792">
        <w:t xml:space="preserve"> </w:t>
      </w:r>
      <w:r>
        <w:t>ИОП</w:t>
      </w:r>
      <w:r w:rsidRPr="00CA7792">
        <w:t xml:space="preserve"> </w:t>
      </w:r>
      <w:r>
        <w:t>организовал</w:t>
      </w:r>
      <w:r w:rsidRPr="00CA7792">
        <w:t xml:space="preserve"> </w:t>
      </w:r>
      <w:r>
        <w:t xml:space="preserve">проведение тематической недели для средних школ на тему </w:t>
      </w:r>
      <w:r w:rsidR="00AA6DD2">
        <w:t>«</w:t>
      </w:r>
      <w:r>
        <w:t>Демократическое школьное сообщество и права человека для всех учащихся</w:t>
      </w:r>
      <w:r w:rsidR="00AA6DD2">
        <w:t>»</w:t>
      </w:r>
      <w:r>
        <w:t>. В</w:t>
      </w:r>
      <w:r w:rsidRPr="00CA7792">
        <w:t xml:space="preserve"> </w:t>
      </w:r>
      <w:r>
        <w:t>нее</w:t>
      </w:r>
      <w:r w:rsidRPr="00CA7792">
        <w:t xml:space="preserve"> </w:t>
      </w:r>
      <w:r>
        <w:t>также</w:t>
      </w:r>
      <w:r w:rsidRPr="00CA7792">
        <w:t xml:space="preserve"> </w:t>
      </w:r>
      <w:r>
        <w:t>включены</w:t>
      </w:r>
      <w:r w:rsidRPr="00CA7792">
        <w:t xml:space="preserve"> </w:t>
      </w:r>
      <w:r>
        <w:t>вопросы</w:t>
      </w:r>
      <w:r w:rsidRPr="00CA7792">
        <w:t xml:space="preserve">, </w:t>
      </w:r>
      <w:r>
        <w:t>касающиеся</w:t>
      </w:r>
      <w:r w:rsidRPr="00CA7792">
        <w:t xml:space="preserve"> </w:t>
      </w:r>
      <w:r>
        <w:t>дискриминационных</w:t>
      </w:r>
      <w:r w:rsidRPr="00CA7792">
        <w:t xml:space="preserve"> </w:t>
      </w:r>
      <w:r>
        <w:t>взглядов, предрассудков и жестоких высказываний в отношении учащихся-инвалидов</w:t>
      </w:r>
      <w:r w:rsidRPr="00CA7792">
        <w:t xml:space="preserve">. </w:t>
      </w:r>
    </w:p>
    <w:p w14:paraId="22D04019" w14:textId="77777777" w:rsidR="001E22E1" w:rsidRPr="00CA7792" w:rsidRDefault="001E22E1" w:rsidP="001E22E1">
      <w:pPr>
        <w:pStyle w:val="H23G"/>
      </w:pPr>
      <w:r w:rsidRPr="00CA7792">
        <w:tab/>
      </w:r>
      <w:r w:rsidRPr="00CA7792">
        <w:tab/>
      </w:r>
      <w:r>
        <w:t>Образование (статья 24)</w:t>
      </w:r>
    </w:p>
    <w:p w14:paraId="2A37CEBC" w14:textId="77777777" w:rsidR="001E22E1" w:rsidRPr="00CA7792" w:rsidRDefault="001E22E1" w:rsidP="001E22E1">
      <w:pPr>
        <w:pStyle w:val="H23G"/>
      </w:pPr>
      <w:r w:rsidRPr="00CA7792">
        <w:tab/>
      </w:r>
      <w:r w:rsidRPr="00CA7792">
        <w:tab/>
      </w:r>
      <w:r>
        <w:t xml:space="preserve">Ответ на пункт 19 перечня вопросов </w:t>
      </w:r>
    </w:p>
    <w:p w14:paraId="3A02B8FF" w14:textId="77777777" w:rsidR="001E22E1" w:rsidRPr="00CA7792" w:rsidRDefault="001E22E1" w:rsidP="001E22E1">
      <w:pPr>
        <w:pStyle w:val="SingleTxtG"/>
      </w:pPr>
      <w:r w:rsidRPr="00CA7792">
        <w:t>106.</w:t>
      </w:r>
      <w:r w:rsidRPr="00CA7792">
        <w:tab/>
      </w:r>
      <w:r>
        <w:t>Особое</w:t>
      </w:r>
      <w:r w:rsidRPr="00CA7792">
        <w:t xml:space="preserve"> </w:t>
      </w:r>
      <w:r>
        <w:t>внимание</w:t>
      </w:r>
      <w:r w:rsidRPr="00CA7792">
        <w:t xml:space="preserve"> </w:t>
      </w:r>
      <w:r>
        <w:t>уделяется</w:t>
      </w:r>
      <w:r w:rsidRPr="00CA7792">
        <w:t xml:space="preserve"> </w:t>
      </w:r>
      <w:r>
        <w:t>доставке</w:t>
      </w:r>
      <w:r w:rsidRPr="00CA7792">
        <w:t xml:space="preserve"> </w:t>
      </w:r>
      <w:r>
        <w:t>в</w:t>
      </w:r>
      <w:r w:rsidRPr="00CA7792">
        <w:t xml:space="preserve"> </w:t>
      </w:r>
      <w:r>
        <w:t>школу</w:t>
      </w:r>
      <w:r w:rsidRPr="00CA7792">
        <w:t xml:space="preserve"> </w:t>
      </w:r>
      <w:r>
        <w:t>учащихся</w:t>
      </w:r>
      <w:r w:rsidRPr="00CA7792">
        <w:t xml:space="preserve"> </w:t>
      </w:r>
      <w:r>
        <w:t>с</w:t>
      </w:r>
      <w:r w:rsidRPr="00CA7792">
        <w:t xml:space="preserve"> </w:t>
      </w:r>
      <w:r>
        <w:t>особыми</w:t>
      </w:r>
      <w:r w:rsidRPr="00CA7792">
        <w:t xml:space="preserve"> </w:t>
      </w:r>
      <w:r>
        <w:t>образовательными</w:t>
      </w:r>
      <w:r w:rsidRPr="00CA7792">
        <w:t xml:space="preserve"> </w:t>
      </w:r>
      <w:r>
        <w:t>потребностями</w:t>
      </w:r>
      <w:r w:rsidRPr="00CA7792">
        <w:t xml:space="preserve"> (</w:t>
      </w:r>
      <w:r>
        <w:t>ООП</w:t>
      </w:r>
      <w:r w:rsidRPr="00CA7792">
        <w:t xml:space="preserve">). </w:t>
      </w:r>
    </w:p>
    <w:p w14:paraId="157FD90B" w14:textId="77777777" w:rsidR="001E22E1" w:rsidRPr="00312381" w:rsidRDefault="001E22E1" w:rsidP="001E22E1">
      <w:pPr>
        <w:pStyle w:val="SingleTxtG"/>
      </w:pPr>
      <w:r w:rsidRPr="00312381">
        <w:t>107.</w:t>
      </w:r>
      <w:r w:rsidRPr="00312381">
        <w:tab/>
      </w:r>
      <w:r>
        <w:t>В</w:t>
      </w:r>
      <w:r w:rsidRPr="00312381">
        <w:t xml:space="preserve"> </w:t>
      </w:r>
      <w:r>
        <w:t>соответствии</w:t>
      </w:r>
      <w:r w:rsidRPr="00312381">
        <w:t xml:space="preserve"> </w:t>
      </w:r>
      <w:r>
        <w:t>со</w:t>
      </w:r>
      <w:r w:rsidRPr="00312381">
        <w:t xml:space="preserve"> </w:t>
      </w:r>
      <w:r>
        <w:t>статьей</w:t>
      </w:r>
      <w:r w:rsidRPr="00312381">
        <w:t xml:space="preserve"> 155 </w:t>
      </w:r>
      <w:r>
        <w:t>Закона</w:t>
      </w:r>
      <w:r w:rsidRPr="00312381">
        <w:t xml:space="preserve"> 4483/2017</w:t>
      </w:r>
      <w:r>
        <w:t xml:space="preserve"> регионы могут организовывать доставку инвалидов к месту их жительства и от него, а также к сертифицированным учреждениям, относящимся к национальной системе социальной помощи</w:t>
      </w:r>
      <w:r w:rsidRPr="00312381">
        <w:t xml:space="preserve">. </w:t>
      </w:r>
    </w:p>
    <w:p w14:paraId="64B63CA2" w14:textId="77777777" w:rsidR="001E22E1" w:rsidRPr="00312381" w:rsidRDefault="001E22E1" w:rsidP="001E22E1">
      <w:pPr>
        <w:pStyle w:val="SingleTxtG"/>
      </w:pPr>
      <w:r w:rsidRPr="00312381">
        <w:t>108.</w:t>
      </w:r>
      <w:r w:rsidRPr="00312381">
        <w:tab/>
      </w:r>
      <w:r>
        <w:t>За</w:t>
      </w:r>
      <w:r w:rsidRPr="00312381">
        <w:t xml:space="preserve"> </w:t>
      </w:r>
      <w:r>
        <w:t>последние</w:t>
      </w:r>
      <w:r w:rsidRPr="00312381">
        <w:t xml:space="preserve"> </w:t>
      </w:r>
      <w:r>
        <w:t>три</w:t>
      </w:r>
      <w:r w:rsidRPr="00312381">
        <w:t xml:space="preserve"> </w:t>
      </w:r>
      <w:r>
        <w:t>года</w:t>
      </w:r>
      <w:r w:rsidRPr="00312381">
        <w:t xml:space="preserve"> (2016</w:t>
      </w:r>
      <w:r w:rsidR="00AA6DD2">
        <w:t>–</w:t>
      </w:r>
      <w:r w:rsidRPr="00312381">
        <w:t>2019</w:t>
      </w:r>
      <w:r>
        <w:t xml:space="preserve"> годы</w:t>
      </w:r>
      <w:r w:rsidRPr="00312381">
        <w:t xml:space="preserve">) </w:t>
      </w:r>
      <w:r>
        <w:t>Министерство</w:t>
      </w:r>
      <w:r w:rsidRPr="00312381">
        <w:t xml:space="preserve"> </w:t>
      </w:r>
      <w:r>
        <w:t>образования</w:t>
      </w:r>
      <w:r w:rsidRPr="00312381">
        <w:t xml:space="preserve"> </w:t>
      </w:r>
      <w:r>
        <w:t>провело</w:t>
      </w:r>
      <w:r w:rsidRPr="00312381">
        <w:t xml:space="preserve"> </w:t>
      </w:r>
      <w:r>
        <w:t>следующие</w:t>
      </w:r>
      <w:r w:rsidRPr="00312381">
        <w:t xml:space="preserve"> </w:t>
      </w:r>
      <w:r>
        <w:t>законодательные</w:t>
      </w:r>
      <w:r w:rsidRPr="00312381">
        <w:t xml:space="preserve"> </w:t>
      </w:r>
      <w:r>
        <w:t>реформы</w:t>
      </w:r>
      <w:r w:rsidRPr="00312381">
        <w:t xml:space="preserve"> </w:t>
      </w:r>
      <w:r>
        <w:t>и</w:t>
      </w:r>
      <w:r w:rsidRPr="00312381">
        <w:t xml:space="preserve"> </w:t>
      </w:r>
      <w:r>
        <w:t>меры</w:t>
      </w:r>
      <w:r w:rsidRPr="00312381">
        <w:t>:</w:t>
      </w:r>
    </w:p>
    <w:p w14:paraId="3E40F130" w14:textId="77777777" w:rsidR="001E22E1" w:rsidRPr="00312381" w:rsidRDefault="001E22E1" w:rsidP="001E22E1">
      <w:pPr>
        <w:pStyle w:val="SingleTxtG"/>
      </w:pPr>
      <w:r w:rsidRPr="00312381">
        <w:t>109.</w:t>
      </w:r>
      <w:r w:rsidRPr="00312381">
        <w:tab/>
      </w:r>
      <w:r>
        <w:t xml:space="preserve">Закон </w:t>
      </w:r>
      <w:r w:rsidRPr="00312381">
        <w:t xml:space="preserve">4547/2018 </w:t>
      </w:r>
      <w:r>
        <w:t>вводит определение инклюзивного образования в качестве подхода к образованию, который учитывает многообразие потребностей обучающихся лиц и имеет целью устранение барьеров в деле обучения и обеспечение равного доступа к обучению для всех учащихся, включая инвалидов, и содействует ему в качестве главной задачи системы образования</w:t>
      </w:r>
      <w:r w:rsidRPr="00312381">
        <w:t xml:space="preserve">. </w:t>
      </w:r>
    </w:p>
    <w:p w14:paraId="5C718C36" w14:textId="77777777" w:rsidR="001E22E1" w:rsidRPr="006B636C" w:rsidRDefault="001E22E1" w:rsidP="001E22E1">
      <w:pPr>
        <w:pStyle w:val="SingleTxtG"/>
      </w:pPr>
      <w:r w:rsidRPr="003C39EF">
        <w:t>110.</w:t>
      </w:r>
      <w:r w:rsidRPr="003C39EF">
        <w:tab/>
      </w:r>
      <w:r>
        <w:t>Если</w:t>
      </w:r>
      <w:r w:rsidRPr="003C39EF">
        <w:t xml:space="preserve"> </w:t>
      </w:r>
      <w:r>
        <w:t>говорить более конкретно, то Закон реорганизует вспомогательные структуры начального и среднего образования. В</w:t>
      </w:r>
      <w:r w:rsidRPr="006B636C">
        <w:t xml:space="preserve"> </w:t>
      </w:r>
      <w:r>
        <w:t>этом</w:t>
      </w:r>
      <w:r w:rsidRPr="006B636C">
        <w:t xml:space="preserve"> </w:t>
      </w:r>
      <w:r>
        <w:t>контексте</w:t>
      </w:r>
      <w:r w:rsidRPr="006B636C">
        <w:t xml:space="preserve"> </w:t>
      </w:r>
      <w:r>
        <w:t>он</w:t>
      </w:r>
      <w:r w:rsidRPr="006B636C">
        <w:t xml:space="preserve">: </w:t>
      </w:r>
    </w:p>
    <w:p w14:paraId="0B1CE24A" w14:textId="77777777" w:rsidR="001E22E1" w:rsidRPr="00E20158" w:rsidRDefault="001E22E1" w:rsidP="001E22E1">
      <w:pPr>
        <w:pStyle w:val="SingleTxtG"/>
      </w:pPr>
      <w:r w:rsidRPr="00BE14A4">
        <w:t>111.</w:t>
      </w:r>
      <w:r w:rsidRPr="00BE14A4">
        <w:tab/>
      </w:r>
      <w:r>
        <w:t>вводит</w:t>
      </w:r>
      <w:r w:rsidRPr="00BE14A4">
        <w:t xml:space="preserve"> </w:t>
      </w:r>
      <w:r>
        <w:t>центры</w:t>
      </w:r>
      <w:r w:rsidRPr="00BE14A4">
        <w:t xml:space="preserve"> </w:t>
      </w:r>
      <w:r>
        <w:t>образовательной</w:t>
      </w:r>
      <w:r w:rsidRPr="00BE14A4">
        <w:t xml:space="preserve"> </w:t>
      </w:r>
      <w:r>
        <w:t>и</w:t>
      </w:r>
      <w:r w:rsidRPr="00BE14A4">
        <w:t xml:space="preserve"> </w:t>
      </w:r>
      <w:r>
        <w:t>консультативной</w:t>
      </w:r>
      <w:r w:rsidRPr="00BE14A4">
        <w:t xml:space="preserve"> </w:t>
      </w:r>
      <w:r>
        <w:t>поддержки</w:t>
      </w:r>
      <w:r w:rsidRPr="00BE14A4">
        <w:t xml:space="preserve"> (</w:t>
      </w:r>
      <w:r>
        <w:t>ЦОКП</w:t>
      </w:r>
      <w:r w:rsidRPr="00BE14A4">
        <w:t xml:space="preserve">), </w:t>
      </w:r>
      <w:r>
        <w:t>роль</w:t>
      </w:r>
      <w:r w:rsidRPr="00BE14A4">
        <w:t xml:space="preserve"> </w:t>
      </w:r>
      <w:r>
        <w:t>которых</w:t>
      </w:r>
      <w:r w:rsidRPr="00BE14A4">
        <w:t xml:space="preserve"> </w:t>
      </w:r>
      <w:r>
        <w:t>предусматривает консультирование и профессиональную ориентацию, а</w:t>
      </w:r>
      <w:r w:rsidR="00AA6DD2">
        <w:t> </w:t>
      </w:r>
      <w:r>
        <w:t xml:space="preserve">также поддержку психосоциального развития и помощь всем учащимся без исключения в обеспечении их успеваемости с учетом особых образовательных потребностей, наличия инвалидности или принадлежности к уязвимым социальным группам, выдвигая на первый план выявление институциональных, а не просто </w:t>
      </w:r>
      <w:r>
        <w:lastRenderedPageBreak/>
        <w:t>индивидуальных, барьеров для обучения. В настоящее время насчитывается 71 ЦОКП, и при этом были созданы новые должности для персонала, занимающегося образованием вообще и специальным образованием (в общей сложности 1</w:t>
      </w:r>
      <w:r w:rsidR="00637858">
        <w:t> </w:t>
      </w:r>
      <w:r>
        <w:t>118), численность которого возросла на 67%</w:t>
      </w:r>
      <w:r w:rsidR="00AA6DD2">
        <w:t>.</w:t>
      </w:r>
    </w:p>
    <w:p w14:paraId="6E21EF38" w14:textId="77777777" w:rsidR="001E22E1" w:rsidRPr="00E20158" w:rsidRDefault="001E22E1" w:rsidP="001E22E1">
      <w:pPr>
        <w:pStyle w:val="SingleTxtG"/>
      </w:pPr>
      <w:r w:rsidRPr="00E20158">
        <w:t>112.</w:t>
      </w:r>
      <w:r w:rsidRPr="00E20158">
        <w:tab/>
      </w:r>
      <w:r>
        <w:t>продолжает поощрять переход специальных школ в категорию центров поддержки и реорганизацию учреждений Сети школ образовательной поддержки (СШОП) и Междисциплинарного комитета по оценке и поддержке образования (МКОПО), которые были переименованы и воссозданы на основе более инклюзивной ориентации и междисциплинарного подхода</w:t>
      </w:r>
      <w:r w:rsidR="00637858">
        <w:t>.</w:t>
      </w:r>
    </w:p>
    <w:p w14:paraId="26E33C58" w14:textId="77777777" w:rsidR="001E22E1" w:rsidRPr="00E20158" w:rsidRDefault="001E22E1" w:rsidP="001E22E1">
      <w:pPr>
        <w:pStyle w:val="SingleTxtG"/>
      </w:pPr>
      <w:r w:rsidRPr="00E20158">
        <w:t>113.</w:t>
      </w:r>
      <w:r w:rsidRPr="00E20158">
        <w:tab/>
      </w:r>
      <w:r>
        <w:t>учреждает</w:t>
      </w:r>
      <w:r w:rsidRPr="00E20158">
        <w:t xml:space="preserve"> </w:t>
      </w:r>
      <w:r>
        <w:t>региональные</w:t>
      </w:r>
      <w:r w:rsidRPr="00E20158">
        <w:t xml:space="preserve"> </w:t>
      </w:r>
      <w:r>
        <w:t>центры</w:t>
      </w:r>
      <w:r w:rsidRPr="00E20158">
        <w:t xml:space="preserve"> </w:t>
      </w:r>
      <w:r>
        <w:t>планирования</w:t>
      </w:r>
      <w:r w:rsidRPr="00E20158">
        <w:t xml:space="preserve"> </w:t>
      </w:r>
      <w:r>
        <w:t>образования</w:t>
      </w:r>
      <w:r w:rsidRPr="00E20158">
        <w:t xml:space="preserve"> (</w:t>
      </w:r>
      <w:r>
        <w:t>РЦПО</w:t>
      </w:r>
      <w:r w:rsidRPr="00E20158">
        <w:t xml:space="preserve">), </w:t>
      </w:r>
      <w:r>
        <w:t>которые</w:t>
      </w:r>
      <w:r w:rsidRPr="00E20158">
        <w:t xml:space="preserve"> </w:t>
      </w:r>
      <w:r>
        <w:t>разрабатывают</w:t>
      </w:r>
      <w:r w:rsidRPr="00E20158">
        <w:t xml:space="preserve"> </w:t>
      </w:r>
      <w:r>
        <w:t>меры</w:t>
      </w:r>
      <w:r w:rsidRPr="00E20158">
        <w:t xml:space="preserve"> </w:t>
      </w:r>
      <w:r>
        <w:t>в</w:t>
      </w:r>
      <w:r w:rsidRPr="00E20158">
        <w:t xml:space="preserve"> </w:t>
      </w:r>
      <w:r>
        <w:t>области</w:t>
      </w:r>
      <w:r w:rsidRPr="00E20158">
        <w:t xml:space="preserve"> </w:t>
      </w:r>
      <w:r>
        <w:t>планирования</w:t>
      </w:r>
      <w:r w:rsidRPr="00E20158">
        <w:t xml:space="preserve"> </w:t>
      </w:r>
      <w:r>
        <w:t>образования и содействуют децентрализации системы образования</w:t>
      </w:r>
      <w:r w:rsidRPr="00E20158">
        <w:t>.</w:t>
      </w:r>
    </w:p>
    <w:p w14:paraId="768EBF54" w14:textId="77777777" w:rsidR="001E22E1" w:rsidRPr="00E20158" w:rsidRDefault="001E22E1" w:rsidP="001E22E1">
      <w:pPr>
        <w:pStyle w:val="SingleTxtG"/>
      </w:pPr>
      <w:r w:rsidRPr="00E20158">
        <w:t>114.</w:t>
      </w:r>
      <w:r w:rsidRPr="00E20158">
        <w:tab/>
      </w:r>
      <w:r>
        <w:t>Относительно</w:t>
      </w:r>
      <w:r w:rsidRPr="00E20158">
        <w:t xml:space="preserve"> </w:t>
      </w:r>
      <w:r>
        <w:t>положений</w:t>
      </w:r>
      <w:r w:rsidRPr="00E20158">
        <w:t xml:space="preserve"> </w:t>
      </w:r>
      <w:r>
        <w:t>об</w:t>
      </w:r>
      <w:r w:rsidRPr="00E20158">
        <w:t xml:space="preserve"> </w:t>
      </w:r>
      <w:r>
        <w:t>инклюзивном</w:t>
      </w:r>
      <w:r w:rsidRPr="00E20158">
        <w:t xml:space="preserve"> </w:t>
      </w:r>
      <w:r>
        <w:t>образовании</w:t>
      </w:r>
      <w:r w:rsidRPr="00E20158">
        <w:t xml:space="preserve"> </w:t>
      </w:r>
      <w:r>
        <w:t>в</w:t>
      </w:r>
      <w:r w:rsidRPr="00E20158">
        <w:t xml:space="preserve"> </w:t>
      </w:r>
      <w:r>
        <w:t>общеобразовательных</w:t>
      </w:r>
      <w:r w:rsidRPr="00E20158">
        <w:t xml:space="preserve"> </w:t>
      </w:r>
      <w:r>
        <w:t>школах</w:t>
      </w:r>
      <w:r w:rsidRPr="00E20158">
        <w:t xml:space="preserve"> </w:t>
      </w:r>
      <w:r>
        <w:t>был</w:t>
      </w:r>
      <w:r w:rsidRPr="00E20158">
        <w:t xml:space="preserve"> </w:t>
      </w:r>
      <w:r>
        <w:t>принят ряд</w:t>
      </w:r>
      <w:r w:rsidRPr="00E20158">
        <w:t xml:space="preserve"> </w:t>
      </w:r>
      <w:r>
        <w:t>мер</w:t>
      </w:r>
      <w:r w:rsidRPr="00E20158">
        <w:t xml:space="preserve">, </w:t>
      </w:r>
      <w:r>
        <w:t>включая</w:t>
      </w:r>
      <w:r w:rsidRPr="00E20158">
        <w:t xml:space="preserve">: </w:t>
      </w:r>
    </w:p>
    <w:p w14:paraId="5D4EDEAB" w14:textId="77777777" w:rsidR="001E22E1" w:rsidRPr="00DE2FC3" w:rsidRDefault="001E22E1" w:rsidP="001E22E1">
      <w:pPr>
        <w:pStyle w:val="Bullet1G"/>
        <w:tabs>
          <w:tab w:val="left" w:pos="1701"/>
        </w:tabs>
      </w:pPr>
      <w:r w:rsidRPr="0090622D">
        <w:t>обновление</w:t>
      </w:r>
      <w:r w:rsidRPr="00DE2FC3">
        <w:t xml:space="preserve"> </w:t>
      </w:r>
      <w:r>
        <w:t>инклюзивных</w:t>
      </w:r>
      <w:r w:rsidRPr="00DE2FC3">
        <w:t xml:space="preserve"> </w:t>
      </w:r>
      <w:r>
        <w:t>классов</w:t>
      </w:r>
      <w:r w:rsidRPr="00DE2FC3">
        <w:t xml:space="preserve"> </w:t>
      </w:r>
      <w:r>
        <w:t>в</w:t>
      </w:r>
      <w:r w:rsidRPr="00DE2FC3">
        <w:t xml:space="preserve"> </w:t>
      </w:r>
      <w:r>
        <w:t>соответствии</w:t>
      </w:r>
      <w:r w:rsidRPr="00DE2FC3">
        <w:t xml:space="preserve"> </w:t>
      </w:r>
      <w:r>
        <w:t>со</w:t>
      </w:r>
      <w:r w:rsidRPr="00DE2FC3">
        <w:t xml:space="preserve"> </w:t>
      </w:r>
      <w:r>
        <w:t>статьей</w:t>
      </w:r>
      <w:r w:rsidR="00637858">
        <w:t> </w:t>
      </w:r>
      <w:r w:rsidRPr="00DE2FC3">
        <w:t xml:space="preserve">82 </w:t>
      </w:r>
      <w:r>
        <w:t>Закона</w:t>
      </w:r>
      <w:r w:rsidR="00AA6DD2">
        <w:t> </w:t>
      </w:r>
      <w:r w:rsidRPr="00DE2FC3">
        <w:t xml:space="preserve">4368/2016 </w:t>
      </w:r>
      <w:r>
        <w:t>путем</w:t>
      </w:r>
      <w:r w:rsidRPr="00DE2FC3">
        <w:t xml:space="preserve"> </w:t>
      </w:r>
      <w:r>
        <w:t>постановки</w:t>
      </w:r>
      <w:r w:rsidRPr="00DE2FC3">
        <w:t xml:space="preserve"> </w:t>
      </w:r>
      <w:r>
        <w:t>перед</w:t>
      </w:r>
      <w:r w:rsidRPr="00DE2FC3">
        <w:t xml:space="preserve"> </w:t>
      </w:r>
      <w:r>
        <w:t>ними</w:t>
      </w:r>
      <w:r w:rsidRPr="00DE2FC3">
        <w:t xml:space="preserve"> </w:t>
      </w:r>
      <w:r>
        <w:t>новой</w:t>
      </w:r>
      <w:r w:rsidRPr="00DE2FC3">
        <w:t xml:space="preserve"> </w:t>
      </w:r>
      <w:r>
        <w:t>задачи</w:t>
      </w:r>
      <w:r w:rsidRPr="00DE2FC3">
        <w:t xml:space="preserve">, </w:t>
      </w:r>
      <w:r>
        <w:t>предусматривающей</w:t>
      </w:r>
      <w:r w:rsidRPr="00DE2FC3">
        <w:t xml:space="preserve"> </w:t>
      </w:r>
      <w:r w:rsidR="00AA6DD2">
        <w:t>«</w:t>
      </w:r>
      <w:r>
        <w:t>всестороннее</w:t>
      </w:r>
      <w:r w:rsidRPr="00DE2FC3">
        <w:t xml:space="preserve"> </w:t>
      </w:r>
      <w:r>
        <w:t>вовлечение учащихся-инвалидов в школьную среду и/или учет при этом их особых образовательных потребностей</w:t>
      </w:r>
      <w:r w:rsidR="00AA6DD2">
        <w:t>»</w:t>
      </w:r>
      <w:r>
        <w:t>, что знаменует собой переход от прежней модели изоляции, которую критиковали за воспроизводство дискриминации в общеобразовательной школе;</w:t>
      </w:r>
      <w:r w:rsidRPr="00DE2FC3">
        <w:t xml:space="preserve"> </w:t>
      </w:r>
    </w:p>
    <w:p w14:paraId="35C1285A" w14:textId="77777777" w:rsidR="001E22E1" w:rsidRPr="0090622D" w:rsidRDefault="001E22E1" w:rsidP="001E22E1">
      <w:pPr>
        <w:pStyle w:val="Bullet1G"/>
        <w:tabs>
          <w:tab w:val="left" w:pos="1701"/>
        </w:tabs>
      </w:pPr>
      <w:r w:rsidRPr="0090622D">
        <w:t>определение в расчете на каждый класс числа учащихся с инвалидностью и/или особыми образовательными потребностями, которые посещают общеобразовательные школы общего и профессионального образования;</w:t>
      </w:r>
    </w:p>
    <w:p w14:paraId="4E35E38E" w14:textId="77777777" w:rsidR="001E22E1" w:rsidRPr="0090622D" w:rsidRDefault="001E22E1" w:rsidP="001E22E1">
      <w:pPr>
        <w:pStyle w:val="Bullet1G"/>
        <w:tabs>
          <w:tab w:val="left" w:pos="1701"/>
        </w:tabs>
      </w:pPr>
      <w:r w:rsidRPr="0090622D">
        <w:t>разработка и внедрение программ совместного обучения в специальных и общеобразовательных школах в целях укрепления у учащихся с инвалидностью и/или особыми образовательными потребностями когнитивных, эмоциональных и социальных навыков и навыков обучения, а также привлечения внимания учащихся общеобразовательных школ к вопросам, касающимся уважения прав человека, многообразия и достоинства человека;</w:t>
      </w:r>
    </w:p>
    <w:p w14:paraId="046796C8" w14:textId="77777777" w:rsidR="001E22E1" w:rsidRPr="00490EB8" w:rsidRDefault="001E22E1" w:rsidP="001E22E1">
      <w:pPr>
        <w:pStyle w:val="Bullet1G"/>
        <w:tabs>
          <w:tab w:val="left" w:pos="1701"/>
        </w:tabs>
      </w:pPr>
      <w:r w:rsidRPr="0090622D">
        <w:t>создание институциональной основы для обеспечения школ системы начального и среднего образования</w:t>
      </w:r>
      <w:r w:rsidRPr="00490EB8">
        <w:t xml:space="preserve"> </w:t>
      </w:r>
      <w:r>
        <w:t>социальными</w:t>
      </w:r>
      <w:r w:rsidRPr="00490EB8">
        <w:t xml:space="preserve"> </w:t>
      </w:r>
      <w:r>
        <w:t>работниками</w:t>
      </w:r>
      <w:r w:rsidRPr="00490EB8">
        <w:t xml:space="preserve"> </w:t>
      </w:r>
      <w:r>
        <w:t>и</w:t>
      </w:r>
      <w:r w:rsidRPr="00490EB8">
        <w:t xml:space="preserve"> </w:t>
      </w:r>
      <w:r>
        <w:t>психологами</w:t>
      </w:r>
      <w:r w:rsidRPr="00490EB8">
        <w:t>.</w:t>
      </w:r>
    </w:p>
    <w:p w14:paraId="1510221E" w14:textId="77777777" w:rsidR="001E22E1" w:rsidRPr="00490EB8" w:rsidRDefault="001E22E1" w:rsidP="001E22E1">
      <w:pPr>
        <w:pStyle w:val="SingleTxtG"/>
      </w:pPr>
      <w:r w:rsidRPr="00490EB8">
        <w:t>115.</w:t>
      </w:r>
      <w:r w:rsidRPr="00490EB8">
        <w:tab/>
      </w:r>
      <w:r>
        <w:t>В отношении положений, касающихся учащихся учебных заведений системы специального школьного образования, для обеспечения права учащихся на качественное образование были приняты следующие законодательные меры</w:t>
      </w:r>
      <w:r w:rsidRPr="00490EB8">
        <w:t xml:space="preserve">: </w:t>
      </w:r>
    </w:p>
    <w:p w14:paraId="26F999DD" w14:textId="77777777" w:rsidR="001E22E1" w:rsidRPr="0090622D" w:rsidRDefault="001E22E1" w:rsidP="001E22E1">
      <w:pPr>
        <w:pStyle w:val="Bullet1G"/>
        <w:tabs>
          <w:tab w:val="left" w:pos="1701"/>
        </w:tabs>
      </w:pPr>
      <w:r w:rsidRPr="0090622D">
        <w:t>создание нового типа школы – единой школы специального начального профессионального и среднего образования (ЕШСНПСО), с новым расписанием, с разбивкой по профессиональным секторам и просвещением в вопросах профессиональных прав;</w:t>
      </w:r>
    </w:p>
    <w:p w14:paraId="50907944" w14:textId="77777777" w:rsidR="001E22E1" w:rsidRPr="0090622D" w:rsidRDefault="001E22E1" w:rsidP="001E22E1">
      <w:pPr>
        <w:pStyle w:val="Bullet1G"/>
        <w:tabs>
          <w:tab w:val="left" w:pos="1701"/>
        </w:tabs>
      </w:pPr>
      <w:r w:rsidRPr="0090622D">
        <w:t>создание и внедрение ученичества для учащихся с инвалидностью и/или особыми специальными потребностями, закончившими ЕШСНПСО;</w:t>
      </w:r>
    </w:p>
    <w:p w14:paraId="51891891" w14:textId="77777777" w:rsidR="001E22E1" w:rsidRPr="00490EB8" w:rsidRDefault="001E22E1" w:rsidP="001E22E1">
      <w:pPr>
        <w:pStyle w:val="Bullet1G"/>
        <w:tabs>
          <w:tab w:val="left" w:pos="1701"/>
        </w:tabs>
      </w:pPr>
      <w:r w:rsidRPr="0090622D">
        <w:t>введение расписания для специальных сестринских школ и специальных начальных школ с обязательным шестичасовым обучением и возможностью функционирования общеобразовательных сестринских и начальных школ в режиме полного дня.</w:t>
      </w:r>
    </w:p>
    <w:p w14:paraId="13805DFA" w14:textId="77777777" w:rsidR="001E22E1" w:rsidRPr="00B00EC9" w:rsidRDefault="001E22E1" w:rsidP="001E22E1">
      <w:pPr>
        <w:pStyle w:val="SingleTxtG"/>
      </w:pPr>
      <w:r w:rsidRPr="00B00EC9">
        <w:t>116.</w:t>
      </w:r>
      <w:r w:rsidRPr="00B00EC9">
        <w:tab/>
      </w:r>
      <w:r>
        <w:t>С 2017 года Управление специального образования запустило инициативу систематического сбора статистических данных об учащихся с инвалидностью и/или особыми образовательными потребностями, которые посещают общеобразовательные школы, в рамках транснациональной акции сбора статистических данных об инклюзивном образовании, организованной Европейским агентством по развитию в области особых образовательных потребностей и инклюзивного образования, активным членом которого Греция является</w:t>
      </w:r>
      <w:r w:rsidRPr="00B00EC9">
        <w:t>.</w:t>
      </w:r>
    </w:p>
    <w:p w14:paraId="3EA1F77E" w14:textId="77777777" w:rsidR="001E22E1" w:rsidRPr="0032549B" w:rsidRDefault="001E22E1" w:rsidP="001E22E1">
      <w:pPr>
        <w:pStyle w:val="SingleTxtG"/>
      </w:pPr>
      <w:r w:rsidRPr="00B00EC9">
        <w:lastRenderedPageBreak/>
        <w:t>117.</w:t>
      </w:r>
      <w:r w:rsidRPr="00B00EC9">
        <w:tab/>
      </w:r>
      <w:r>
        <w:t>За</w:t>
      </w:r>
      <w:r w:rsidRPr="00B00EC9">
        <w:t xml:space="preserve"> </w:t>
      </w:r>
      <w:r>
        <w:t>последние</w:t>
      </w:r>
      <w:r w:rsidRPr="00B00EC9">
        <w:t xml:space="preserve"> </w:t>
      </w:r>
      <w:r>
        <w:t>годы</w:t>
      </w:r>
      <w:r w:rsidRPr="00B00EC9">
        <w:t xml:space="preserve"> </w:t>
      </w:r>
      <w:r>
        <w:t>созданы</w:t>
      </w:r>
      <w:r w:rsidRPr="00B00EC9">
        <w:t xml:space="preserve"> </w:t>
      </w:r>
      <w:r>
        <w:t>или</w:t>
      </w:r>
      <w:r w:rsidRPr="00B00EC9">
        <w:t xml:space="preserve"> </w:t>
      </w:r>
      <w:r>
        <w:t>создаются</w:t>
      </w:r>
      <w:r w:rsidRPr="00B00EC9">
        <w:t xml:space="preserve"> </w:t>
      </w:r>
      <w:r>
        <w:t>в</w:t>
      </w:r>
      <w:r w:rsidRPr="00B00EC9">
        <w:t xml:space="preserve"> </w:t>
      </w:r>
      <w:r>
        <w:t>настоящее</w:t>
      </w:r>
      <w:r w:rsidRPr="00B00EC9">
        <w:t xml:space="preserve"> </w:t>
      </w:r>
      <w:r>
        <w:t>время</w:t>
      </w:r>
      <w:r w:rsidRPr="00B00EC9">
        <w:t xml:space="preserve"> 40 </w:t>
      </w:r>
      <w:r>
        <w:t>новых</w:t>
      </w:r>
      <w:r w:rsidRPr="00B00EC9">
        <w:t xml:space="preserve"> </w:t>
      </w:r>
      <w:r>
        <w:t>специальных</w:t>
      </w:r>
      <w:r w:rsidRPr="00B00EC9">
        <w:t xml:space="preserve"> </w:t>
      </w:r>
      <w:r>
        <w:t>школ</w:t>
      </w:r>
      <w:r w:rsidRPr="00B00EC9">
        <w:t xml:space="preserve"> </w:t>
      </w:r>
      <w:r>
        <w:t>систем</w:t>
      </w:r>
      <w:r w:rsidRPr="00B00EC9">
        <w:t xml:space="preserve"> </w:t>
      </w:r>
      <w:r>
        <w:t>начального</w:t>
      </w:r>
      <w:r w:rsidRPr="00B00EC9">
        <w:t xml:space="preserve"> </w:t>
      </w:r>
      <w:r>
        <w:t>и</w:t>
      </w:r>
      <w:r w:rsidRPr="00B00EC9">
        <w:t xml:space="preserve"> </w:t>
      </w:r>
      <w:r>
        <w:t>среднего</w:t>
      </w:r>
      <w:r w:rsidRPr="00B00EC9">
        <w:t xml:space="preserve"> </w:t>
      </w:r>
      <w:r>
        <w:t>образования</w:t>
      </w:r>
      <w:r w:rsidRPr="00B00EC9">
        <w:t xml:space="preserve"> </w:t>
      </w:r>
      <w:r>
        <w:t>и</w:t>
      </w:r>
      <w:r w:rsidRPr="00B00EC9">
        <w:t xml:space="preserve"> </w:t>
      </w:r>
      <w:r>
        <w:t>еще</w:t>
      </w:r>
      <w:r w:rsidRPr="00B00EC9">
        <w:t xml:space="preserve"> </w:t>
      </w:r>
      <w:r>
        <w:t>семь</w:t>
      </w:r>
      <w:r w:rsidRPr="00B00EC9">
        <w:t xml:space="preserve"> </w:t>
      </w:r>
      <w:r>
        <w:t>специальных школ. Кроме</w:t>
      </w:r>
      <w:r w:rsidRPr="009569EA">
        <w:t xml:space="preserve"> </w:t>
      </w:r>
      <w:r>
        <w:t>того</w:t>
      </w:r>
      <w:r w:rsidRPr="009569EA">
        <w:t xml:space="preserve">, </w:t>
      </w:r>
      <w:r>
        <w:t>было</w:t>
      </w:r>
      <w:r w:rsidRPr="009569EA">
        <w:t xml:space="preserve"> </w:t>
      </w:r>
      <w:r>
        <w:t>создано</w:t>
      </w:r>
      <w:r w:rsidRPr="009569EA">
        <w:t xml:space="preserve"> 570 </w:t>
      </w:r>
      <w:r>
        <w:t>и</w:t>
      </w:r>
      <w:r w:rsidRPr="009569EA">
        <w:t xml:space="preserve"> </w:t>
      </w:r>
      <w:r>
        <w:t>планируется</w:t>
      </w:r>
      <w:r w:rsidRPr="009569EA">
        <w:t xml:space="preserve"> </w:t>
      </w:r>
      <w:r>
        <w:t>создание новых инклюзивных</w:t>
      </w:r>
      <w:r w:rsidRPr="009569EA">
        <w:t xml:space="preserve"> </w:t>
      </w:r>
      <w:r>
        <w:t>классов</w:t>
      </w:r>
      <w:r w:rsidRPr="009569EA">
        <w:t xml:space="preserve"> (</w:t>
      </w:r>
      <w:r>
        <w:t>в</w:t>
      </w:r>
      <w:r w:rsidRPr="009569EA">
        <w:t xml:space="preserve"> </w:t>
      </w:r>
      <w:r>
        <w:t>рамках</w:t>
      </w:r>
      <w:r w:rsidRPr="009569EA">
        <w:t xml:space="preserve"> </w:t>
      </w:r>
      <w:r>
        <w:t>учреждений</w:t>
      </w:r>
      <w:r w:rsidRPr="009569EA">
        <w:t xml:space="preserve"> </w:t>
      </w:r>
      <w:r>
        <w:t>системы</w:t>
      </w:r>
      <w:r w:rsidRPr="009569EA">
        <w:t xml:space="preserve"> </w:t>
      </w:r>
      <w:r>
        <w:t>начального</w:t>
      </w:r>
      <w:r w:rsidRPr="009569EA">
        <w:t xml:space="preserve"> </w:t>
      </w:r>
      <w:r>
        <w:t>и</w:t>
      </w:r>
      <w:r w:rsidRPr="009569EA">
        <w:t xml:space="preserve"> </w:t>
      </w:r>
      <w:r>
        <w:t>среднего</w:t>
      </w:r>
      <w:r w:rsidRPr="009569EA">
        <w:t xml:space="preserve"> </w:t>
      </w:r>
      <w:r>
        <w:t>образования</w:t>
      </w:r>
      <w:r w:rsidRPr="009569EA">
        <w:t>)</w:t>
      </w:r>
      <w:r>
        <w:t>. В 2018/19 учебном году количество кадровых назначений в специальные школы, инклюзивные классы и остальные вспомогательные структуры достигло 15 838 человек, что более чем вдвое превышает число назначений в 2014/15 учебном году. Кроме</w:t>
      </w:r>
      <w:r w:rsidRPr="009E425F">
        <w:t xml:space="preserve"> </w:t>
      </w:r>
      <w:r>
        <w:t>того</w:t>
      </w:r>
      <w:r w:rsidRPr="009E425F">
        <w:t xml:space="preserve">, </w:t>
      </w:r>
      <w:r>
        <w:t>для</w:t>
      </w:r>
      <w:r w:rsidRPr="009E425F">
        <w:t xml:space="preserve"> </w:t>
      </w:r>
      <w:r>
        <w:t>заполнения</w:t>
      </w:r>
      <w:r w:rsidRPr="009E425F">
        <w:t xml:space="preserve"> </w:t>
      </w:r>
      <w:r>
        <w:t>многочисленных</w:t>
      </w:r>
      <w:r w:rsidRPr="009E425F">
        <w:t xml:space="preserve"> </w:t>
      </w:r>
      <w:r>
        <w:t>вакансий</w:t>
      </w:r>
      <w:r w:rsidRPr="009E425F">
        <w:t xml:space="preserve"> </w:t>
      </w:r>
      <w:r>
        <w:t>учителей</w:t>
      </w:r>
      <w:r w:rsidRPr="009E425F">
        <w:t xml:space="preserve"> </w:t>
      </w:r>
      <w:r>
        <w:t>в</w:t>
      </w:r>
      <w:r w:rsidRPr="009E425F">
        <w:t xml:space="preserve"> </w:t>
      </w:r>
      <w:r>
        <w:t>системе специального образования планируется организовать набор постоянного персонала, что предусмотрено регулярным бюджетом 2019 года. В</w:t>
      </w:r>
      <w:r w:rsidR="00AA6DD2">
        <w:t> </w:t>
      </w:r>
      <w:r>
        <w:t>настоящее</w:t>
      </w:r>
      <w:r w:rsidRPr="0032549B">
        <w:t xml:space="preserve"> </w:t>
      </w:r>
      <w:r>
        <w:t>время</w:t>
      </w:r>
      <w:r w:rsidRPr="0032549B">
        <w:t xml:space="preserve"> </w:t>
      </w:r>
      <w:r>
        <w:t>проводится соответствующий конкурс</w:t>
      </w:r>
      <w:r w:rsidRPr="0032549B">
        <w:t xml:space="preserve"> </w:t>
      </w:r>
      <w:r>
        <w:t>на</w:t>
      </w:r>
      <w:r w:rsidRPr="0032549B">
        <w:t xml:space="preserve"> </w:t>
      </w:r>
      <w:r>
        <w:t>назначение 4 </w:t>
      </w:r>
      <w:r w:rsidRPr="0032549B">
        <w:t>500</w:t>
      </w:r>
      <w:r>
        <w:t> человек</w:t>
      </w:r>
      <w:r w:rsidRPr="0032549B">
        <w:t>.</w:t>
      </w:r>
    </w:p>
    <w:p w14:paraId="66A07509" w14:textId="77777777" w:rsidR="001E22E1" w:rsidRPr="009E425F" w:rsidRDefault="001E22E1" w:rsidP="001E22E1">
      <w:pPr>
        <w:pStyle w:val="SingleTxtG"/>
      </w:pPr>
      <w:r w:rsidRPr="009E425F">
        <w:t>118.</w:t>
      </w:r>
      <w:r w:rsidRPr="009E425F">
        <w:tab/>
      </w:r>
      <w:r>
        <w:t>Стратегическая</w:t>
      </w:r>
      <w:r w:rsidRPr="009E425F">
        <w:t xml:space="preserve"> </w:t>
      </w:r>
      <w:r>
        <w:t>структура</w:t>
      </w:r>
      <w:r w:rsidRPr="009E425F">
        <w:t xml:space="preserve"> – </w:t>
      </w:r>
      <w:r>
        <w:t>сектор</w:t>
      </w:r>
      <w:r w:rsidRPr="009E425F">
        <w:t xml:space="preserve"> </w:t>
      </w:r>
      <w:r>
        <w:t>образования</w:t>
      </w:r>
      <w:r w:rsidRPr="009E425F">
        <w:t xml:space="preserve"> </w:t>
      </w:r>
      <w:r>
        <w:t>– проводит</w:t>
      </w:r>
      <w:r w:rsidRPr="009E425F">
        <w:t xml:space="preserve"> </w:t>
      </w:r>
      <w:r>
        <w:t>отдельные</w:t>
      </w:r>
      <w:r w:rsidRPr="009E425F">
        <w:t xml:space="preserve"> </w:t>
      </w:r>
      <w:r>
        <w:t>мероприятия</w:t>
      </w:r>
      <w:r w:rsidRPr="009E425F">
        <w:t xml:space="preserve"> (2018–2019 </w:t>
      </w:r>
      <w:r>
        <w:t>годы</w:t>
      </w:r>
      <w:r w:rsidRPr="009E425F">
        <w:t xml:space="preserve">) </w:t>
      </w:r>
      <w:r>
        <w:t>в</w:t>
      </w:r>
      <w:r w:rsidRPr="009E425F">
        <w:t xml:space="preserve"> </w:t>
      </w:r>
      <w:r>
        <w:t>рамках</w:t>
      </w:r>
      <w:r w:rsidRPr="009E425F">
        <w:t xml:space="preserve"> </w:t>
      </w:r>
      <w:r>
        <w:t>оперативной</w:t>
      </w:r>
      <w:r w:rsidRPr="009E425F">
        <w:t xml:space="preserve"> </w:t>
      </w:r>
      <w:r>
        <w:t>программы</w:t>
      </w:r>
      <w:r w:rsidRPr="009E425F">
        <w:t xml:space="preserve"> </w:t>
      </w:r>
      <w:r w:rsidR="00AA6DD2">
        <w:t>«</w:t>
      </w:r>
      <w:r>
        <w:t>Развитие</w:t>
      </w:r>
      <w:r w:rsidRPr="009E425F">
        <w:t xml:space="preserve"> </w:t>
      </w:r>
      <w:r>
        <w:t>людских</w:t>
      </w:r>
      <w:r w:rsidRPr="009E425F">
        <w:t xml:space="preserve"> </w:t>
      </w:r>
      <w:r>
        <w:t>ресурсов</w:t>
      </w:r>
      <w:r w:rsidRPr="009E425F">
        <w:t xml:space="preserve">, </w:t>
      </w:r>
      <w:r>
        <w:t>образование</w:t>
      </w:r>
      <w:r w:rsidRPr="009E425F">
        <w:t xml:space="preserve"> </w:t>
      </w:r>
      <w:r>
        <w:t>и</w:t>
      </w:r>
      <w:r w:rsidRPr="009E425F">
        <w:t xml:space="preserve"> </w:t>
      </w:r>
      <w:r>
        <w:t>непрерывное</w:t>
      </w:r>
      <w:r w:rsidRPr="009E425F">
        <w:t xml:space="preserve"> </w:t>
      </w:r>
      <w:r>
        <w:t>обучение</w:t>
      </w:r>
      <w:r w:rsidR="00AA6DD2">
        <w:t>»</w:t>
      </w:r>
      <w:r w:rsidRPr="009E425F">
        <w:t xml:space="preserve">, </w:t>
      </w:r>
      <w:r>
        <w:t>которая</w:t>
      </w:r>
      <w:r w:rsidRPr="009E425F">
        <w:t xml:space="preserve"> </w:t>
      </w:r>
      <w:r>
        <w:t>финансируется</w:t>
      </w:r>
      <w:r w:rsidRPr="009E425F">
        <w:t xml:space="preserve"> </w:t>
      </w:r>
      <w:r>
        <w:t>Европейским</w:t>
      </w:r>
      <w:r w:rsidRPr="009E425F">
        <w:t xml:space="preserve"> </w:t>
      </w:r>
      <w:r>
        <w:t>общим</w:t>
      </w:r>
      <w:r w:rsidRPr="009E425F">
        <w:t xml:space="preserve"> </w:t>
      </w:r>
      <w:r>
        <w:t>фондом</w:t>
      </w:r>
      <w:r w:rsidRPr="009E425F">
        <w:t xml:space="preserve"> </w:t>
      </w:r>
      <w:r>
        <w:t>и</w:t>
      </w:r>
      <w:r w:rsidRPr="009E425F">
        <w:t xml:space="preserve"> </w:t>
      </w:r>
      <w:r>
        <w:t>греческим</w:t>
      </w:r>
      <w:r w:rsidRPr="009E425F">
        <w:t xml:space="preserve"> </w:t>
      </w:r>
      <w:r>
        <w:t>правительством</w:t>
      </w:r>
      <w:r w:rsidRPr="009E425F">
        <w:t xml:space="preserve"> (2014–2020</w:t>
      </w:r>
      <w:r>
        <w:t xml:space="preserve"> годы</w:t>
      </w:r>
      <w:r w:rsidRPr="009E425F">
        <w:t>).</w:t>
      </w:r>
      <w:r>
        <w:t xml:space="preserve"> В</w:t>
      </w:r>
      <w:r w:rsidR="00AA6DD2">
        <w:t> </w:t>
      </w:r>
      <w:r>
        <w:t>частности</w:t>
      </w:r>
      <w:r w:rsidRPr="009E425F">
        <w:t xml:space="preserve">, </w:t>
      </w:r>
      <w:r>
        <w:t>в</w:t>
      </w:r>
      <w:r w:rsidRPr="009E425F">
        <w:t xml:space="preserve"> </w:t>
      </w:r>
      <w:r>
        <w:t>настоящее</w:t>
      </w:r>
      <w:r w:rsidRPr="009E425F">
        <w:t xml:space="preserve"> </w:t>
      </w:r>
      <w:r>
        <w:t>время</w:t>
      </w:r>
      <w:r w:rsidRPr="009E425F">
        <w:t xml:space="preserve"> </w:t>
      </w:r>
      <w:r>
        <w:t>проводятся</w:t>
      </w:r>
      <w:r w:rsidRPr="009E425F">
        <w:t xml:space="preserve"> </w:t>
      </w:r>
      <w:r>
        <w:t>следующие</w:t>
      </w:r>
      <w:r w:rsidRPr="009E425F">
        <w:t xml:space="preserve"> </w:t>
      </w:r>
      <w:r>
        <w:t>мероприятия</w:t>
      </w:r>
      <w:r w:rsidRPr="009E425F">
        <w:t>:</w:t>
      </w:r>
    </w:p>
    <w:p w14:paraId="34B6D96D" w14:textId="77777777" w:rsidR="001E22E1" w:rsidRPr="0090622D" w:rsidRDefault="00FF2759" w:rsidP="001E22E1">
      <w:pPr>
        <w:pStyle w:val="Bullet1G"/>
        <w:tabs>
          <w:tab w:val="left" w:pos="1701"/>
        </w:tabs>
      </w:pPr>
      <w:r>
        <w:t>«</w:t>
      </w:r>
      <w:r w:rsidR="001E22E1" w:rsidRPr="0090622D">
        <w:t>Специальная образовательная поддержка в целях охвата инклюзивным образованием учащихся с инвалидностью и/или особыми образовательными потребностями в течение 2018/19, 2019/20, 2020/21 учебных годов</w:t>
      </w:r>
      <w:r>
        <w:t>»</w:t>
      </w:r>
      <w:r w:rsidR="001E22E1" w:rsidRPr="0090622D">
        <w:t>;</w:t>
      </w:r>
    </w:p>
    <w:p w14:paraId="65BFE770" w14:textId="77777777" w:rsidR="001E22E1" w:rsidRPr="0090622D" w:rsidRDefault="00FF2759" w:rsidP="001E22E1">
      <w:pPr>
        <w:pStyle w:val="Bullet1G"/>
        <w:tabs>
          <w:tab w:val="left" w:pos="1701"/>
        </w:tabs>
      </w:pPr>
      <w:r>
        <w:t>«</w:t>
      </w:r>
      <w:r w:rsidR="001E22E1" w:rsidRPr="0090622D">
        <w:t>Программы индивидуальной поддержки учащихся с инвалидностью и/или особыми образовательными потребностями на 2018/19 учебный год</w:t>
      </w:r>
      <w:r>
        <w:t>»</w:t>
      </w:r>
      <w:r w:rsidR="001E22E1" w:rsidRPr="0090622D">
        <w:t>;</w:t>
      </w:r>
    </w:p>
    <w:p w14:paraId="0E1EA069" w14:textId="77777777" w:rsidR="001E22E1" w:rsidRPr="0090622D" w:rsidRDefault="00FF2759" w:rsidP="001E22E1">
      <w:pPr>
        <w:pStyle w:val="Bullet1G"/>
        <w:tabs>
          <w:tab w:val="left" w:pos="1701"/>
        </w:tabs>
      </w:pPr>
      <w:r>
        <w:t>«</w:t>
      </w:r>
      <w:r w:rsidR="001E22E1" w:rsidRPr="0090622D">
        <w:t>Программы специализированной поддержки в целях охвата инклюзивным образованием учащихся с инвалидностью и/или особыми образовательными потребностями в течение учебного года 2018/19</w:t>
      </w:r>
      <w:r>
        <w:t>»</w:t>
      </w:r>
      <w:r w:rsidR="001E22E1" w:rsidRPr="0090622D">
        <w:t xml:space="preserve">; </w:t>
      </w:r>
    </w:p>
    <w:p w14:paraId="47FCA520" w14:textId="77777777" w:rsidR="001E22E1" w:rsidRPr="0090622D" w:rsidRDefault="00FF2759" w:rsidP="001E22E1">
      <w:pPr>
        <w:pStyle w:val="Bullet1G"/>
        <w:tabs>
          <w:tab w:val="left" w:pos="1701"/>
        </w:tabs>
      </w:pPr>
      <w:r>
        <w:t>«</w:t>
      </w:r>
      <w:r w:rsidR="001E22E1" w:rsidRPr="0090622D">
        <w:t>Расширение прав и возможностей вспомогательных образовательных структур в течение 2018/19 учебного года</w:t>
      </w:r>
      <w:r>
        <w:t>»</w:t>
      </w:r>
      <w:r w:rsidR="001E22E1" w:rsidRPr="0090622D">
        <w:t>;</w:t>
      </w:r>
    </w:p>
    <w:p w14:paraId="42579351" w14:textId="77777777" w:rsidR="001E22E1" w:rsidRPr="0090622D" w:rsidRDefault="00FF2759" w:rsidP="001E22E1">
      <w:pPr>
        <w:pStyle w:val="Bullet1G"/>
        <w:tabs>
          <w:tab w:val="left" w:pos="1701"/>
        </w:tabs>
      </w:pPr>
      <w:r>
        <w:t>«</w:t>
      </w:r>
      <w:r w:rsidR="001E22E1" w:rsidRPr="0090622D">
        <w:t>Подготовка координаторов по решению педагогических задач РЦПО</w:t>
      </w:r>
      <w:r>
        <w:t>»</w:t>
      </w:r>
      <w:r w:rsidR="001E22E1" w:rsidRPr="0090622D">
        <w:t xml:space="preserve"> (см.</w:t>
      </w:r>
      <w:r w:rsidR="001E22E1" w:rsidRPr="00281CB6">
        <w:t> </w:t>
      </w:r>
      <w:r w:rsidR="001E22E1" w:rsidRPr="0090622D">
        <w:t>выше).</w:t>
      </w:r>
    </w:p>
    <w:p w14:paraId="34BB6A56" w14:textId="77777777" w:rsidR="001E22E1" w:rsidRPr="00224BF6" w:rsidRDefault="001E22E1" w:rsidP="001E22E1">
      <w:pPr>
        <w:pStyle w:val="SingleTxtG"/>
      </w:pPr>
      <w:r w:rsidRPr="00224BF6">
        <w:t>119.</w:t>
      </w:r>
      <w:r w:rsidRPr="00224BF6">
        <w:tab/>
      </w:r>
      <w:r>
        <w:t>Помимо этого, стремясь содействовать развитию инклюзивного образования, Директорат специального образования проводит следующие мероприятия</w:t>
      </w:r>
      <w:r w:rsidRPr="00224BF6">
        <w:t>:</w:t>
      </w:r>
    </w:p>
    <w:p w14:paraId="14EB2BE7" w14:textId="77777777" w:rsidR="001E22E1" w:rsidRPr="0090622D" w:rsidRDefault="001E22E1" w:rsidP="001E22E1">
      <w:pPr>
        <w:pStyle w:val="Bullet1G"/>
        <w:tabs>
          <w:tab w:val="left" w:pos="1701"/>
        </w:tabs>
      </w:pPr>
      <w:r w:rsidRPr="0090622D">
        <w:t>планирование и создание веб-сайта специального и инклюзивного образования;</w:t>
      </w:r>
    </w:p>
    <w:p w14:paraId="1CFFFB69" w14:textId="77777777" w:rsidR="001E22E1" w:rsidRPr="0090622D" w:rsidRDefault="001E22E1" w:rsidP="001E22E1">
      <w:pPr>
        <w:pStyle w:val="Bullet1G"/>
        <w:tabs>
          <w:tab w:val="left" w:pos="1701"/>
        </w:tabs>
      </w:pPr>
      <w:r w:rsidRPr="0090622D">
        <w:t>организация мероприятий для распространения передового опыта в области инклюзивного образования;</w:t>
      </w:r>
    </w:p>
    <w:p w14:paraId="235CB15B" w14:textId="77777777" w:rsidR="001E22E1" w:rsidRPr="0090622D" w:rsidRDefault="001E22E1" w:rsidP="001E22E1">
      <w:pPr>
        <w:pStyle w:val="Bullet1G"/>
        <w:tabs>
          <w:tab w:val="left" w:pos="1701"/>
        </w:tabs>
      </w:pPr>
      <w:r w:rsidRPr="0090622D">
        <w:t>активное участие в проектах, организуемых Европейским агентством по развитию в области особых образовательных потребностей и инклюзивному образованию;</w:t>
      </w:r>
    </w:p>
    <w:p w14:paraId="360CAB1A" w14:textId="77777777" w:rsidR="001E22E1" w:rsidRPr="0090622D" w:rsidRDefault="001E22E1" w:rsidP="001E22E1">
      <w:pPr>
        <w:pStyle w:val="Bullet1G"/>
        <w:tabs>
          <w:tab w:val="left" w:pos="1701"/>
        </w:tabs>
      </w:pPr>
      <w:r w:rsidRPr="0090622D">
        <w:t xml:space="preserve">участие в европейском проекте </w:t>
      </w:r>
      <w:r w:rsidR="0081772A">
        <w:t>«</w:t>
      </w:r>
      <w:r w:rsidRPr="0090622D">
        <w:t>Укрепление инклюзивного потенциала образовательных организаций/учреждений, обеспечивающих систему технического и профессионального образования информационно-коммуникационными технологиями (ИКТ)</w:t>
      </w:r>
      <w:r w:rsidR="0081772A">
        <w:t>»</w:t>
      </w:r>
      <w:r w:rsidRPr="0090622D">
        <w:t>;</w:t>
      </w:r>
    </w:p>
    <w:p w14:paraId="1F0CE362" w14:textId="77777777" w:rsidR="001E22E1" w:rsidRPr="0090622D" w:rsidRDefault="001E22E1" w:rsidP="001E22E1">
      <w:pPr>
        <w:pStyle w:val="Bullet1G"/>
        <w:tabs>
          <w:tab w:val="left" w:pos="1701"/>
        </w:tabs>
      </w:pPr>
      <w:r w:rsidRPr="0090622D">
        <w:t>участие в запросе технической поддержки и Службы поддержки структурной реформы (СПСР) Европейской комиссии в соответствии с Постановлением</w:t>
      </w:r>
      <w:r w:rsidR="0081772A">
        <w:t> </w:t>
      </w:r>
      <w:r w:rsidRPr="0090622D">
        <w:t xml:space="preserve">2017/825 Европейского союза о создании Программы поддержки структурной реформы; </w:t>
      </w:r>
    </w:p>
    <w:p w14:paraId="4C7BDF66" w14:textId="77777777" w:rsidR="001E22E1" w:rsidRPr="0090622D" w:rsidRDefault="001E22E1" w:rsidP="001E22E1">
      <w:pPr>
        <w:pStyle w:val="Bullet1G"/>
        <w:tabs>
          <w:tab w:val="left" w:pos="1701"/>
        </w:tabs>
      </w:pPr>
      <w:r w:rsidRPr="0090622D">
        <w:t>постоянное сотрудничество с независимыми органами, НПО и другими соответствующими заинтересованными сторонами.</w:t>
      </w:r>
    </w:p>
    <w:p w14:paraId="473619C1" w14:textId="77777777" w:rsidR="001E22E1" w:rsidRPr="000B1342" w:rsidRDefault="001E22E1" w:rsidP="001E22E1">
      <w:pPr>
        <w:pStyle w:val="SingleTxtG"/>
      </w:pPr>
      <w:r w:rsidRPr="000B1342">
        <w:t>120.</w:t>
      </w:r>
      <w:r w:rsidRPr="000B1342">
        <w:tab/>
      </w:r>
      <w:r>
        <w:t>Контингент учащихся с инвалидностью и/или особыми образовательными потребностями в общеобразовательных школах растет, о чем свидетельствует таблица, прилагаемая к настоящему документу</w:t>
      </w:r>
      <w:r w:rsidRPr="000B1342">
        <w:t>.</w:t>
      </w:r>
    </w:p>
    <w:p w14:paraId="0186E8D1" w14:textId="77777777" w:rsidR="001E22E1" w:rsidRPr="0032549B" w:rsidRDefault="001E22E1" w:rsidP="001E22E1">
      <w:pPr>
        <w:pStyle w:val="SingleTxtG"/>
      </w:pPr>
      <w:r w:rsidRPr="000B1342">
        <w:t>121.</w:t>
      </w:r>
      <w:r w:rsidRPr="000B1342">
        <w:tab/>
      </w:r>
      <w:r>
        <w:t xml:space="preserve">В настоящее время Директорат специального образования не располагает данными о лицах с инвалидностью и/или особыми образовательными потребностями, </w:t>
      </w:r>
      <w:r>
        <w:lastRenderedPageBreak/>
        <w:t>которые не посещают или бросили школу, либо учащихся с инвалидностью из различной этнической среды, посещающих общеобразовательную школу. Сбор</w:t>
      </w:r>
      <w:r w:rsidRPr="0032549B">
        <w:t xml:space="preserve"> </w:t>
      </w:r>
      <w:r>
        <w:t>таких</w:t>
      </w:r>
      <w:r w:rsidRPr="0032549B">
        <w:t xml:space="preserve"> </w:t>
      </w:r>
      <w:r>
        <w:t>данных</w:t>
      </w:r>
      <w:r w:rsidRPr="0032549B">
        <w:t xml:space="preserve"> </w:t>
      </w:r>
      <w:r>
        <w:t>должен</w:t>
      </w:r>
      <w:r w:rsidRPr="0032549B">
        <w:t xml:space="preserve"> </w:t>
      </w:r>
      <w:r>
        <w:t>начаться</w:t>
      </w:r>
      <w:r w:rsidRPr="0032549B">
        <w:t xml:space="preserve"> </w:t>
      </w:r>
      <w:r>
        <w:t>в</w:t>
      </w:r>
      <w:r w:rsidRPr="0032549B">
        <w:t xml:space="preserve"> </w:t>
      </w:r>
      <w:r>
        <w:t>ближайшем</w:t>
      </w:r>
      <w:r w:rsidRPr="0032549B">
        <w:t xml:space="preserve"> </w:t>
      </w:r>
      <w:r>
        <w:t>будущем</w:t>
      </w:r>
      <w:r w:rsidRPr="0032549B">
        <w:t>.</w:t>
      </w:r>
    </w:p>
    <w:p w14:paraId="2F9E5C63" w14:textId="77777777" w:rsidR="001E22E1" w:rsidRPr="000B1342" w:rsidRDefault="001E22E1" w:rsidP="001E22E1">
      <w:pPr>
        <w:pStyle w:val="SingleTxtG"/>
      </w:pPr>
      <w:r w:rsidRPr="000B1342">
        <w:t>122.</w:t>
      </w:r>
      <w:r w:rsidRPr="000B1342">
        <w:tab/>
      </w:r>
      <w:r>
        <w:t>Кроме</w:t>
      </w:r>
      <w:r w:rsidRPr="000B1342">
        <w:t xml:space="preserve"> </w:t>
      </w:r>
      <w:r>
        <w:t>того</w:t>
      </w:r>
      <w:r w:rsidRPr="000B1342">
        <w:t xml:space="preserve">, </w:t>
      </w:r>
      <w:r>
        <w:t>Совместное</w:t>
      </w:r>
      <w:r w:rsidRPr="000B1342">
        <w:t xml:space="preserve"> </w:t>
      </w:r>
      <w:r>
        <w:t>решение министров</w:t>
      </w:r>
      <w:r w:rsidRPr="000B1342">
        <w:t xml:space="preserve"> </w:t>
      </w:r>
      <w:r>
        <w:t>финансов</w:t>
      </w:r>
      <w:r w:rsidRPr="000B1342">
        <w:t xml:space="preserve">, </w:t>
      </w:r>
      <w:r>
        <w:t>внутренних</w:t>
      </w:r>
      <w:r w:rsidRPr="000B1342">
        <w:t xml:space="preserve"> </w:t>
      </w:r>
      <w:r>
        <w:t>дел</w:t>
      </w:r>
      <w:r w:rsidRPr="000B1342">
        <w:t xml:space="preserve">, </w:t>
      </w:r>
      <w:r>
        <w:t>образования,</w:t>
      </w:r>
      <w:r w:rsidRPr="000B1342">
        <w:t xml:space="preserve"> </w:t>
      </w:r>
      <w:r>
        <w:t>по</w:t>
      </w:r>
      <w:r w:rsidRPr="000B1342">
        <w:t xml:space="preserve"> </w:t>
      </w:r>
      <w:r>
        <w:t>делам</w:t>
      </w:r>
      <w:r w:rsidRPr="000B1342">
        <w:t xml:space="preserve"> </w:t>
      </w:r>
      <w:r>
        <w:t>религий</w:t>
      </w:r>
      <w:r w:rsidRPr="000B1342">
        <w:t xml:space="preserve"> </w:t>
      </w:r>
      <w:r>
        <w:t>и</w:t>
      </w:r>
      <w:r w:rsidRPr="000B1342">
        <w:t xml:space="preserve"> </w:t>
      </w:r>
      <w:r>
        <w:t>транспорта</w:t>
      </w:r>
      <w:r w:rsidRPr="000B1342">
        <w:t xml:space="preserve"> </w:t>
      </w:r>
      <w:r>
        <w:t>определяет</w:t>
      </w:r>
      <w:r w:rsidRPr="000B1342">
        <w:t xml:space="preserve"> </w:t>
      </w:r>
      <w:r>
        <w:t>условия</w:t>
      </w:r>
      <w:r w:rsidRPr="000B1342">
        <w:t xml:space="preserve"> </w:t>
      </w:r>
      <w:r>
        <w:t>и</w:t>
      </w:r>
      <w:r w:rsidRPr="000B1342">
        <w:t xml:space="preserve"> </w:t>
      </w:r>
      <w:r>
        <w:t>детали</w:t>
      </w:r>
      <w:r w:rsidRPr="000B1342">
        <w:t xml:space="preserve"> </w:t>
      </w:r>
      <w:r>
        <w:t>бесплатной</w:t>
      </w:r>
      <w:r w:rsidRPr="000B1342">
        <w:t xml:space="preserve"> </w:t>
      </w:r>
      <w:r>
        <w:t>доставки</w:t>
      </w:r>
      <w:r w:rsidRPr="000B1342">
        <w:t xml:space="preserve"> </w:t>
      </w:r>
      <w:r>
        <w:t>учащихся</w:t>
      </w:r>
      <w:r w:rsidRPr="000B1342">
        <w:t xml:space="preserve"> </w:t>
      </w:r>
      <w:r>
        <w:t>публичных</w:t>
      </w:r>
      <w:r w:rsidRPr="000B1342">
        <w:t xml:space="preserve"> </w:t>
      </w:r>
      <w:r>
        <w:t>школ</w:t>
      </w:r>
      <w:r w:rsidRPr="000B1342">
        <w:t xml:space="preserve"> </w:t>
      </w:r>
      <w:r>
        <w:t>системы</w:t>
      </w:r>
      <w:r w:rsidRPr="000B1342">
        <w:t xml:space="preserve"> </w:t>
      </w:r>
      <w:r>
        <w:t>начального и среднего образования, за которую отвечают региональные органы. См</w:t>
      </w:r>
      <w:r w:rsidRPr="000B1342">
        <w:t xml:space="preserve">. </w:t>
      </w:r>
      <w:r>
        <w:t>также</w:t>
      </w:r>
      <w:r w:rsidRPr="000B1342">
        <w:t xml:space="preserve"> </w:t>
      </w:r>
      <w:r>
        <w:t>выше</w:t>
      </w:r>
      <w:r w:rsidRPr="000B1342">
        <w:t xml:space="preserve">. </w:t>
      </w:r>
    </w:p>
    <w:p w14:paraId="694B2039" w14:textId="77777777" w:rsidR="001E22E1" w:rsidRPr="000B1342" w:rsidRDefault="001E22E1" w:rsidP="001E22E1">
      <w:pPr>
        <w:pStyle w:val="H23G"/>
      </w:pPr>
      <w:r w:rsidRPr="000B1342">
        <w:tab/>
      </w:r>
      <w:r w:rsidRPr="000B1342">
        <w:tab/>
      </w:r>
      <w:r>
        <w:t>Здоровье (</w:t>
      </w:r>
      <w:r w:rsidRPr="0090622D">
        <w:t>статья</w:t>
      </w:r>
      <w:r>
        <w:t xml:space="preserve"> 25)</w:t>
      </w:r>
    </w:p>
    <w:p w14:paraId="02202362" w14:textId="77777777" w:rsidR="001E22E1" w:rsidRPr="000B1342" w:rsidRDefault="001E22E1" w:rsidP="001E22E1">
      <w:pPr>
        <w:pStyle w:val="H23G"/>
      </w:pPr>
      <w:r w:rsidRPr="000B1342">
        <w:tab/>
      </w:r>
      <w:r w:rsidRPr="000B1342">
        <w:tab/>
      </w:r>
      <w:r>
        <w:t xml:space="preserve">Ответ на </w:t>
      </w:r>
      <w:r w:rsidRPr="0090622D">
        <w:t>пункт</w:t>
      </w:r>
      <w:r>
        <w:t xml:space="preserve"> 20 а) перечня вопросов </w:t>
      </w:r>
    </w:p>
    <w:p w14:paraId="25FA1B5A" w14:textId="77777777" w:rsidR="001E22E1" w:rsidRPr="00B33C21" w:rsidRDefault="001E22E1" w:rsidP="001E22E1">
      <w:pPr>
        <w:pStyle w:val="SingleTxtG"/>
      </w:pPr>
      <w:r w:rsidRPr="000B1342">
        <w:t>123.</w:t>
      </w:r>
      <w:r w:rsidRPr="000B1342">
        <w:tab/>
      </w:r>
      <w:r>
        <w:t xml:space="preserve">Закон </w:t>
      </w:r>
      <w:r w:rsidRPr="000B1342">
        <w:t xml:space="preserve">4486/2017 </w:t>
      </w:r>
      <w:r>
        <w:t>о</w:t>
      </w:r>
      <w:r w:rsidRPr="000B1342">
        <w:t xml:space="preserve"> </w:t>
      </w:r>
      <w:r w:rsidR="00FF2759">
        <w:t>«</w:t>
      </w:r>
      <w:r>
        <w:t>Реформе</w:t>
      </w:r>
      <w:r w:rsidRPr="000B1342">
        <w:t xml:space="preserve"> </w:t>
      </w:r>
      <w:r>
        <w:t>нормативных</w:t>
      </w:r>
      <w:r w:rsidRPr="000B1342">
        <w:t xml:space="preserve"> </w:t>
      </w:r>
      <w:r>
        <w:t>актов</w:t>
      </w:r>
      <w:r w:rsidRPr="000B1342">
        <w:t xml:space="preserve"> </w:t>
      </w:r>
      <w:r>
        <w:t>о</w:t>
      </w:r>
      <w:r w:rsidRPr="000B1342">
        <w:t xml:space="preserve"> </w:t>
      </w:r>
      <w:r>
        <w:t>первичном</w:t>
      </w:r>
      <w:r w:rsidRPr="000B1342">
        <w:t xml:space="preserve"> </w:t>
      </w:r>
      <w:r>
        <w:t>медико</w:t>
      </w:r>
      <w:r w:rsidRPr="000B1342">
        <w:t>-</w:t>
      </w:r>
      <w:r>
        <w:t>санитарном</w:t>
      </w:r>
      <w:r w:rsidRPr="000B1342">
        <w:t xml:space="preserve"> </w:t>
      </w:r>
      <w:r>
        <w:t>обслуживании</w:t>
      </w:r>
      <w:r w:rsidRPr="000B1342">
        <w:t xml:space="preserve">, </w:t>
      </w:r>
      <w:r>
        <w:t>неотложной</w:t>
      </w:r>
      <w:r w:rsidRPr="000B1342">
        <w:t xml:space="preserve"> </w:t>
      </w:r>
      <w:r>
        <w:t>медицинской</w:t>
      </w:r>
      <w:r w:rsidRPr="000B1342">
        <w:t xml:space="preserve"> </w:t>
      </w:r>
      <w:r>
        <w:t>помощи</w:t>
      </w:r>
      <w:r w:rsidRPr="000B1342">
        <w:t xml:space="preserve"> </w:t>
      </w:r>
      <w:r>
        <w:t>и</w:t>
      </w:r>
      <w:r w:rsidRPr="000B1342">
        <w:t xml:space="preserve"> </w:t>
      </w:r>
      <w:r>
        <w:t>других</w:t>
      </w:r>
      <w:r w:rsidRPr="000B1342">
        <w:t xml:space="preserve"> </w:t>
      </w:r>
      <w:r>
        <w:t>постановлениях</w:t>
      </w:r>
      <w:r w:rsidRPr="000B1342">
        <w:t xml:space="preserve"> </w:t>
      </w:r>
      <w:r>
        <w:t>Министерства</w:t>
      </w:r>
      <w:r w:rsidRPr="000B1342">
        <w:t xml:space="preserve"> </w:t>
      </w:r>
      <w:r>
        <w:t>здравоохранения</w:t>
      </w:r>
      <w:r w:rsidR="00FF2759">
        <w:t>»</w:t>
      </w:r>
      <w:r w:rsidRPr="000B1342">
        <w:t xml:space="preserve"> </w:t>
      </w:r>
      <w:r>
        <w:t>является</w:t>
      </w:r>
      <w:r w:rsidRPr="000B1342">
        <w:t xml:space="preserve"> </w:t>
      </w:r>
      <w:r>
        <w:t>одной</w:t>
      </w:r>
      <w:r w:rsidRPr="000B1342">
        <w:t xml:space="preserve"> </w:t>
      </w:r>
      <w:r>
        <w:t>из</w:t>
      </w:r>
      <w:r w:rsidRPr="000B1342">
        <w:t xml:space="preserve"> </w:t>
      </w:r>
      <w:r>
        <w:t>важнейших</w:t>
      </w:r>
      <w:r w:rsidRPr="000B1342">
        <w:t xml:space="preserve"> </w:t>
      </w:r>
      <w:r>
        <w:t>основ</w:t>
      </w:r>
      <w:r w:rsidRPr="000B1342">
        <w:t xml:space="preserve"> </w:t>
      </w:r>
      <w:r>
        <w:t>преобразования</w:t>
      </w:r>
      <w:r w:rsidRPr="000B1342">
        <w:t xml:space="preserve"> </w:t>
      </w:r>
      <w:r>
        <w:t>системы</w:t>
      </w:r>
      <w:r w:rsidRPr="000B1342">
        <w:t xml:space="preserve"> </w:t>
      </w:r>
      <w:r>
        <w:t>обеспечения</w:t>
      </w:r>
      <w:r w:rsidRPr="000B1342">
        <w:t xml:space="preserve"> </w:t>
      </w:r>
      <w:r>
        <w:t>услуг в области первичного медико-санитарного обслуживания населения в целом с уделением особого внимания уязвимым социальным группам. На</w:t>
      </w:r>
      <w:r w:rsidRPr="0032549B">
        <w:t xml:space="preserve"> </w:t>
      </w:r>
      <w:r>
        <w:t>семейного</w:t>
      </w:r>
      <w:r w:rsidRPr="0032549B">
        <w:t xml:space="preserve"> </w:t>
      </w:r>
      <w:r>
        <w:t>доктора</w:t>
      </w:r>
      <w:r w:rsidRPr="0032549B">
        <w:t xml:space="preserve"> </w:t>
      </w:r>
      <w:r>
        <w:t>возложена</w:t>
      </w:r>
      <w:r w:rsidRPr="0032549B">
        <w:t xml:space="preserve"> </w:t>
      </w:r>
      <w:r>
        <w:t>важнейшая</w:t>
      </w:r>
      <w:r w:rsidRPr="0032549B">
        <w:t xml:space="preserve"> </w:t>
      </w:r>
      <w:r>
        <w:t>роль</w:t>
      </w:r>
      <w:r w:rsidRPr="0032549B">
        <w:t xml:space="preserve"> </w:t>
      </w:r>
      <w:r>
        <w:t>в</w:t>
      </w:r>
      <w:r w:rsidRPr="0032549B">
        <w:t xml:space="preserve"> </w:t>
      </w:r>
      <w:r>
        <w:t>этом</w:t>
      </w:r>
      <w:r w:rsidRPr="0032549B">
        <w:t xml:space="preserve"> </w:t>
      </w:r>
      <w:r>
        <w:t>отношении</w:t>
      </w:r>
      <w:r w:rsidRPr="0032549B">
        <w:t xml:space="preserve">. </w:t>
      </w:r>
      <w:r>
        <w:t>Закон</w:t>
      </w:r>
      <w:r w:rsidRPr="0032549B">
        <w:t xml:space="preserve"> </w:t>
      </w:r>
      <w:r>
        <w:t>устанавливает</w:t>
      </w:r>
      <w:r w:rsidRPr="0032549B">
        <w:t xml:space="preserve"> </w:t>
      </w:r>
      <w:r>
        <w:t>процедуры</w:t>
      </w:r>
      <w:r w:rsidRPr="0032549B">
        <w:t xml:space="preserve"> </w:t>
      </w:r>
      <w:r>
        <w:t>организации</w:t>
      </w:r>
      <w:r w:rsidRPr="0032549B">
        <w:t xml:space="preserve"> </w:t>
      </w:r>
      <w:r>
        <w:t>и</w:t>
      </w:r>
      <w:r w:rsidRPr="0032549B">
        <w:t xml:space="preserve"> </w:t>
      </w:r>
      <w:r>
        <w:t>разработки</w:t>
      </w:r>
      <w:r w:rsidRPr="0032549B">
        <w:t xml:space="preserve"> </w:t>
      </w:r>
      <w:r>
        <w:t>программ</w:t>
      </w:r>
      <w:r w:rsidRPr="0032549B">
        <w:t xml:space="preserve">, </w:t>
      </w:r>
      <w:r>
        <w:t>действий</w:t>
      </w:r>
      <w:r w:rsidRPr="0032549B">
        <w:t xml:space="preserve">, </w:t>
      </w:r>
      <w:r>
        <w:t>мероприятий</w:t>
      </w:r>
      <w:r w:rsidRPr="0032549B">
        <w:t xml:space="preserve"> </w:t>
      </w:r>
      <w:r>
        <w:t>и</w:t>
      </w:r>
      <w:r w:rsidRPr="0032549B">
        <w:t xml:space="preserve"> </w:t>
      </w:r>
      <w:r>
        <w:t>направлений</w:t>
      </w:r>
      <w:r w:rsidRPr="0032549B">
        <w:t xml:space="preserve"> </w:t>
      </w:r>
      <w:r>
        <w:t>взаимодействия</w:t>
      </w:r>
      <w:r w:rsidRPr="0032549B">
        <w:t xml:space="preserve">, </w:t>
      </w:r>
      <w:r>
        <w:t>в</w:t>
      </w:r>
      <w:r w:rsidRPr="0032549B">
        <w:t xml:space="preserve"> </w:t>
      </w:r>
      <w:r>
        <w:t>том</w:t>
      </w:r>
      <w:r w:rsidRPr="0032549B">
        <w:t xml:space="preserve"> </w:t>
      </w:r>
      <w:r>
        <w:t>числе</w:t>
      </w:r>
      <w:r w:rsidRPr="0032549B">
        <w:t xml:space="preserve"> </w:t>
      </w:r>
      <w:r>
        <w:t>в</w:t>
      </w:r>
      <w:r w:rsidRPr="0032549B">
        <w:t xml:space="preserve"> </w:t>
      </w:r>
      <w:r>
        <w:t>сфере</w:t>
      </w:r>
      <w:r w:rsidRPr="0032549B">
        <w:t xml:space="preserve"> </w:t>
      </w:r>
      <w:r>
        <w:t>профилактики</w:t>
      </w:r>
      <w:r w:rsidRPr="0032549B">
        <w:t xml:space="preserve"> </w:t>
      </w:r>
      <w:r>
        <w:t>и</w:t>
      </w:r>
      <w:r w:rsidRPr="0032549B">
        <w:t xml:space="preserve"> </w:t>
      </w:r>
      <w:r>
        <w:t>укрепления</w:t>
      </w:r>
      <w:r w:rsidRPr="0032549B">
        <w:t xml:space="preserve"> </w:t>
      </w:r>
      <w:r>
        <w:t>здоровья</w:t>
      </w:r>
      <w:r w:rsidRPr="0032549B">
        <w:t xml:space="preserve">, </w:t>
      </w:r>
      <w:r>
        <w:t>а</w:t>
      </w:r>
      <w:r w:rsidRPr="0032549B">
        <w:t xml:space="preserve"> </w:t>
      </w:r>
      <w:r>
        <w:t>также</w:t>
      </w:r>
      <w:r w:rsidRPr="0032549B">
        <w:t xml:space="preserve"> </w:t>
      </w:r>
      <w:r>
        <w:t>в</w:t>
      </w:r>
      <w:r w:rsidRPr="0032549B">
        <w:t xml:space="preserve"> </w:t>
      </w:r>
      <w:r>
        <w:t>отношении</w:t>
      </w:r>
      <w:r w:rsidRPr="0032549B">
        <w:t xml:space="preserve"> </w:t>
      </w:r>
      <w:r>
        <w:t>уязвимых</w:t>
      </w:r>
      <w:r w:rsidRPr="0032549B">
        <w:t xml:space="preserve"> </w:t>
      </w:r>
      <w:r>
        <w:t>социальных</w:t>
      </w:r>
      <w:r w:rsidRPr="0032549B">
        <w:t xml:space="preserve"> </w:t>
      </w:r>
      <w:r>
        <w:t>групп</w:t>
      </w:r>
      <w:r w:rsidRPr="0032549B">
        <w:t xml:space="preserve"> </w:t>
      </w:r>
      <w:r>
        <w:t>на</w:t>
      </w:r>
      <w:r w:rsidRPr="0032549B">
        <w:t xml:space="preserve"> </w:t>
      </w:r>
      <w:r>
        <w:t>национальном</w:t>
      </w:r>
      <w:r w:rsidRPr="0032549B">
        <w:t xml:space="preserve"> </w:t>
      </w:r>
      <w:r>
        <w:t>и</w:t>
      </w:r>
      <w:r w:rsidRPr="0032549B">
        <w:t xml:space="preserve"> </w:t>
      </w:r>
      <w:r>
        <w:t>региональном</w:t>
      </w:r>
      <w:r w:rsidRPr="0032549B">
        <w:t xml:space="preserve"> </w:t>
      </w:r>
      <w:r>
        <w:t>уровнях</w:t>
      </w:r>
      <w:r w:rsidRPr="0032549B">
        <w:t xml:space="preserve">. </w:t>
      </w:r>
      <w:r>
        <w:t>По</w:t>
      </w:r>
      <w:r w:rsidRPr="00B33C21">
        <w:t xml:space="preserve"> </w:t>
      </w:r>
      <w:r>
        <w:t>всей</w:t>
      </w:r>
      <w:r w:rsidRPr="00B33C21">
        <w:t xml:space="preserve"> </w:t>
      </w:r>
      <w:r>
        <w:t>стране</w:t>
      </w:r>
      <w:r w:rsidRPr="00B33C21">
        <w:t xml:space="preserve"> </w:t>
      </w:r>
      <w:r>
        <w:t>было</w:t>
      </w:r>
      <w:r w:rsidRPr="00B33C21">
        <w:t xml:space="preserve"> </w:t>
      </w:r>
      <w:r>
        <w:t>создано</w:t>
      </w:r>
      <w:r w:rsidRPr="00B33C21">
        <w:t xml:space="preserve"> </w:t>
      </w:r>
      <w:r>
        <w:t>множество</w:t>
      </w:r>
      <w:r w:rsidRPr="00B33C21">
        <w:t xml:space="preserve"> </w:t>
      </w:r>
      <w:r>
        <w:t>местных</w:t>
      </w:r>
      <w:r w:rsidRPr="00B33C21">
        <w:t xml:space="preserve"> </w:t>
      </w:r>
      <w:r>
        <w:t>групп</w:t>
      </w:r>
      <w:r w:rsidRPr="00B33C21">
        <w:t xml:space="preserve"> </w:t>
      </w:r>
      <w:r>
        <w:t>здоровья</w:t>
      </w:r>
      <w:r w:rsidRPr="00B33C21">
        <w:t xml:space="preserve"> </w:t>
      </w:r>
      <w:r>
        <w:t>в</w:t>
      </w:r>
      <w:r w:rsidRPr="00B33C21">
        <w:t xml:space="preserve"> </w:t>
      </w:r>
      <w:r>
        <w:t>целях</w:t>
      </w:r>
      <w:r w:rsidRPr="00B33C21">
        <w:t xml:space="preserve"> </w:t>
      </w:r>
      <w:r>
        <w:t>поддержки</w:t>
      </w:r>
      <w:r w:rsidRPr="00B33C21">
        <w:t xml:space="preserve"> </w:t>
      </w:r>
      <w:r>
        <w:t>проектов</w:t>
      </w:r>
      <w:r w:rsidRPr="00B33C21">
        <w:t xml:space="preserve">, </w:t>
      </w:r>
      <w:r>
        <w:t>осуществляемых</w:t>
      </w:r>
      <w:r w:rsidRPr="00B33C21">
        <w:t xml:space="preserve"> </w:t>
      </w:r>
      <w:r>
        <w:t>службами</w:t>
      </w:r>
      <w:r w:rsidRPr="00B33C21">
        <w:t xml:space="preserve"> </w:t>
      </w:r>
      <w:r>
        <w:t>обеспечения</w:t>
      </w:r>
      <w:r w:rsidRPr="00B33C21">
        <w:t xml:space="preserve"> </w:t>
      </w:r>
      <w:r>
        <w:t>первичной</w:t>
      </w:r>
      <w:r w:rsidRPr="00B33C21">
        <w:t xml:space="preserve"> </w:t>
      </w:r>
      <w:r>
        <w:t>медико</w:t>
      </w:r>
      <w:r w:rsidRPr="00B33C21">
        <w:t>-</w:t>
      </w:r>
      <w:r>
        <w:t>санитарной</w:t>
      </w:r>
      <w:r w:rsidRPr="00B33C21">
        <w:t xml:space="preserve"> </w:t>
      </w:r>
      <w:r>
        <w:t>помощи</w:t>
      </w:r>
      <w:r w:rsidRPr="00B33C21">
        <w:t xml:space="preserve"> </w:t>
      </w:r>
      <w:r>
        <w:t>и</w:t>
      </w:r>
      <w:r w:rsidRPr="00B33C21">
        <w:t xml:space="preserve"> </w:t>
      </w:r>
      <w:r>
        <w:t>децентрализованными</w:t>
      </w:r>
      <w:r w:rsidRPr="00B33C21">
        <w:t xml:space="preserve"> </w:t>
      </w:r>
      <w:r>
        <w:t>подразделениями</w:t>
      </w:r>
      <w:r w:rsidRPr="00B33C21">
        <w:t xml:space="preserve">. </w:t>
      </w:r>
    </w:p>
    <w:p w14:paraId="06F820BF" w14:textId="77777777" w:rsidR="001E22E1" w:rsidRPr="0032549B" w:rsidRDefault="001E22E1" w:rsidP="001E22E1">
      <w:pPr>
        <w:pStyle w:val="H23G"/>
      </w:pPr>
      <w:r w:rsidRPr="00B33C21">
        <w:tab/>
      </w:r>
      <w:r w:rsidRPr="00B33C21">
        <w:tab/>
      </w:r>
      <w:r>
        <w:t>Ответ</w:t>
      </w:r>
      <w:r w:rsidRPr="0032549B">
        <w:t xml:space="preserve"> </w:t>
      </w:r>
      <w:r>
        <w:t>на</w:t>
      </w:r>
      <w:r w:rsidRPr="0032549B">
        <w:t xml:space="preserve"> </w:t>
      </w:r>
      <w:r>
        <w:t>пункт</w:t>
      </w:r>
      <w:r w:rsidRPr="0032549B">
        <w:t xml:space="preserve"> 20</w:t>
      </w:r>
      <w:r w:rsidR="006040DB">
        <w:t xml:space="preserve"> </w:t>
      </w:r>
      <w:r w:rsidRPr="00113AA0">
        <w:t>b</w:t>
      </w:r>
      <w:r w:rsidRPr="0032549B">
        <w:t xml:space="preserve">) </w:t>
      </w:r>
      <w:r>
        <w:t xml:space="preserve">перечня вопросов </w:t>
      </w:r>
    </w:p>
    <w:p w14:paraId="780CE9B8" w14:textId="77777777" w:rsidR="001E22E1" w:rsidRPr="007802D0" w:rsidRDefault="001E22E1" w:rsidP="001E22E1">
      <w:pPr>
        <w:pStyle w:val="SingleTxtG"/>
      </w:pPr>
      <w:r w:rsidRPr="00103A67">
        <w:t>124.</w:t>
      </w:r>
      <w:r w:rsidRPr="00103A67">
        <w:tab/>
      </w:r>
      <w:r>
        <w:t>Практика</w:t>
      </w:r>
      <w:r w:rsidRPr="00103A67">
        <w:t xml:space="preserve"> </w:t>
      </w:r>
      <w:r>
        <w:t>выплаты</w:t>
      </w:r>
      <w:r w:rsidRPr="00103A67">
        <w:t xml:space="preserve"> </w:t>
      </w:r>
      <w:r>
        <w:t>муниципалитетами</w:t>
      </w:r>
      <w:r w:rsidRPr="00103A67">
        <w:t xml:space="preserve"> </w:t>
      </w:r>
      <w:r>
        <w:t>пособий</w:t>
      </w:r>
      <w:r w:rsidRPr="00103A67">
        <w:t xml:space="preserve"> </w:t>
      </w:r>
      <w:r>
        <w:t>инвалидам</w:t>
      </w:r>
      <w:r w:rsidRPr="00103A67">
        <w:t xml:space="preserve"> (</w:t>
      </w:r>
      <w:r>
        <w:t>статья </w:t>
      </w:r>
      <w:r w:rsidRPr="00103A67">
        <w:t xml:space="preserve">94 </w:t>
      </w:r>
      <w:r>
        <w:t>Закона </w:t>
      </w:r>
      <w:r w:rsidRPr="00103A67">
        <w:t xml:space="preserve">3825/2010, </w:t>
      </w:r>
      <w:r w:rsidR="00FF2759">
        <w:t>«</w:t>
      </w:r>
      <w:r>
        <w:t>Программа</w:t>
      </w:r>
      <w:r w:rsidRPr="00103A67">
        <w:t xml:space="preserve"> </w:t>
      </w:r>
      <w:r>
        <w:t>Калликратис</w:t>
      </w:r>
      <w:r w:rsidR="00FF2759">
        <w:t>»</w:t>
      </w:r>
      <w:r w:rsidRPr="00103A67">
        <w:t>)</w:t>
      </w:r>
      <w:r>
        <w:t xml:space="preserve"> сегодня не действует. С 1 января 2019 года эта задача возложена на Организацию по социальным выплатам и социальной солидарности (в рамках Министерства труда). Муниципалитеты вправе принимать любое решение относительно любой другой аналогичной акции или инициативы местного характера, направленных на обеспечение поддержки и защиты инвалидов</w:t>
      </w:r>
      <w:r w:rsidRPr="007802D0">
        <w:t xml:space="preserve">. </w:t>
      </w:r>
    </w:p>
    <w:p w14:paraId="226F29BD" w14:textId="77777777" w:rsidR="001E22E1" w:rsidRPr="007802D0" w:rsidRDefault="001E22E1" w:rsidP="001E22E1">
      <w:pPr>
        <w:pStyle w:val="H23G"/>
      </w:pPr>
      <w:r w:rsidRPr="007802D0">
        <w:tab/>
      </w:r>
      <w:r w:rsidRPr="007802D0">
        <w:tab/>
      </w:r>
      <w:r>
        <w:t>Ответ</w:t>
      </w:r>
      <w:r w:rsidRPr="007802D0">
        <w:t xml:space="preserve"> </w:t>
      </w:r>
      <w:r>
        <w:t>на</w:t>
      </w:r>
      <w:r w:rsidRPr="007802D0">
        <w:t xml:space="preserve"> </w:t>
      </w:r>
      <w:r>
        <w:t>пункт</w:t>
      </w:r>
      <w:r w:rsidRPr="007802D0">
        <w:t xml:space="preserve"> 20</w:t>
      </w:r>
      <w:r w:rsidR="00FF2759">
        <w:t xml:space="preserve"> </w:t>
      </w:r>
      <w:r w:rsidRPr="00113AA0">
        <w:t>c</w:t>
      </w:r>
      <w:r w:rsidRPr="007802D0">
        <w:t xml:space="preserve">) </w:t>
      </w:r>
      <w:r>
        <w:t xml:space="preserve">перечня вопросов </w:t>
      </w:r>
    </w:p>
    <w:p w14:paraId="1DA0EEBC" w14:textId="77777777" w:rsidR="001E22E1" w:rsidRPr="007802D0" w:rsidRDefault="001E22E1" w:rsidP="001E22E1">
      <w:pPr>
        <w:pStyle w:val="SingleTxtG"/>
      </w:pPr>
      <w:r w:rsidRPr="007802D0">
        <w:t>125.</w:t>
      </w:r>
      <w:r w:rsidRPr="007802D0">
        <w:tab/>
      </w:r>
      <w:r>
        <w:t>В контексте развития учреждений и служб по планированию семьи на национальном уровне услуги, касающиеся информации, консультирования, медицинского ухода, сексуального и репродуктивного здоровья, предоставляются женщинам, мужчинам и супругам, включая инвалидов. Кроме того, организуются информационные кампании/дни в рамках деятельности ассоциаций и организаций по вопросам мобильности. С</w:t>
      </w:r>
      <w:r w:rsidRPr="007802D0">
        <w:t xml:space="preserve"> 2018 </w:t>
      </w:r>
      <w:r>
        <w:t>года</w:t>
      </w:r>
      <w:r w:rsidRPr="007802D0">
        <w:t xml:space="preserve"> </w:t>
      </w:r>
      <w:r>
        <w:t>в</w:t>
      </w:r>
      <w:r w:rsidRPr="007802D0">
        <w:t xml:space="preserve"> </w:t>
      </w:r>
      <w:r>
        <w:t>школах</w:t>
      </w:r>
      <w:r w:rsidRPr="007802D0">
        <w:t xml:space="preserve"> </w:t>
      </w:r>
      <w:r>
        <w:t>проводятся</w:t>
      </w:r>
      <w:r w:rsidRPr="007802D0">
        <w:t xml:space="preserve"> </w:t>
      </w:r>
      <w:r w:rsidR="00FF2759">
        <w:t>«</w:t>
      </w:r>
      <w:r>
        <w:t>информационно</w:t>
      </w:r>
      <w:r w:rsidRPr="007802D0">
        <w:t>-</w:t>
      </w:r>
      <w:r>
        <w:t>просветительские</w:t>
      </w:r>
      <w:r w:rsidRPr="007802D0">
        <w:t xml:space="preserve"> </w:t>
      </w:r>
      <w:r>
        <w:t>мероприятия</w:t>
      </w:r>
      <w:r w:rsidR="00FF2759">
        <w:t>»</w:t>
      </w:r>
      <w:r w:rsidRPr="007802D0">
        <w:t xml:space="preserve">, </w:t>
      </w:r>
      <w:r>
        <w:t>предназначенные</w:t>
      </w:r>
      <w:r w:rsidRPr="007802D0">
        <w:t xml:space="preserve"> </w:t>
      </w:r>
      <w:r>
        <w:t>для</w:t>
      </w:r>
      <w:r w:rsidRPr="007802D0">
        <w:t xml:space="preserve"> </w:t>
      </w:r>
      <w:r>
        <w:t>учащихся,</w:t>
      </w:r>
      <w:r w:rsidRPr="007802D0">
        <w:t xml:space="preserve"> </w:t>
      </w:r>
      <w:r>
        <w:t>посвященные</w:t>
      </w:r>
      <w:r w:rsidRPr="007802D0">
        <w:t xml:space="preserve"> </w:t>
      </w:r>
      <w:r>
        <w:t>вопросам</w:t>
      </w:r>
      <w:r w:rsidRPr="007802D0">
        <w:t xml:space="preserve"> </w:t>
      </w:r>
      <w:r w:rsidR="00FF2759">
        <w:t>«</w:t>
      </w:r>
      <w:r>
        <w:t>сексуального</w:t>
      </w:r>
      <w:r w:rsidRPr="007802D0">
        <w:t xml:space="preserve"> </w:t>
      </w:r>
      <w:r>
        <w:t>и</w:t>
      </w:r>
      <w:r w:rsidRPr="007802D0">
        <w:t xml:space="preserve"> </w:t>
      </w:r>
      <w:r>
        <w:t>репродуктивного</w:t>
      </w:r>
      <w:r w:rsidRPr="007802D0">
        <w:t xml:space="preserve"> </w:t>
      </w:r>
      <w:r>
        <w:t>здоровья</w:t>
      </w:r>
      <w:r w:rsidR="00FF2759">
        <w:t>»</w:t>
      </w:r>
      <w:r>
        <w:t xml:space="preserve"> и адресованные, в частности, учащимся-инвалидам</w:t>
      </w:r>
      <w:r w:rsidRPr="007802D0">
        <w:t xml:space="preserve">. </w:t>
      </w:r>
    </w:p>
    <w:p w14:paraId="41F3692E" w14:textId="77777777" w:rsidR="001E22E1" w:rsidRPr="000E5565" w:rsidRDefault="001E22E1" w:rsidP="001E22E1">
      <w:pPr>
        <w:pStyle w:val="H23G"/>
      </w:pPr>
      <w:r w:rsidRPr="007802D0">
        <w:tab/>
      </w:r>
      <w:r w:rsidRPr="007802D0">
        <w:tab/>
      </w:r>
      <w:r>
        <w:t>Ответ</w:t>
      </w:r>
      <w:r w:rsidRPr="000E5565">
        <w:t xml:space="preserve"> </w:t>
      </w:r>
      <w:r>
        <w:t>на</w:t>
      </w:r>
      <w:r w:rsidRPr="000E5565">
        <w:t xml:space="preserve"> </w:t>
      </w:r>
      <w:r>
        <w:t>пункт</w:t>
      </w:r>
      <w:r w:rsidRPr="000E5565">
        <w:t xml:space="preserve"> 20 (</w:t>
      </w:r>
      <w:r w:rsidRPr="00113AA0">
        <w:t>d</w:t>
      </w:r>
      <w:r w:rsidRPr="000E5565">
        <w:t xml:space="preserve">) </w:t>
      </w:r>
      <w:r>
        <w:t xml:space="preserve">перечня вопросов </w:t>
      </w:r>
    </w:p>
    <w:p w14:paraId="3216DD1B" w14:textId="77777777" w:rsidR="001E22E1" w:rsidRPr="003C5F9E" w:rsidRDefault="001E22E1" w:rsidP="001E22E1">
      <w:pPr>
        <w:pStyle w:val="SingleTxtG"/>
      </w:pPr>
      <w:r w:rsidRPr="000E5565">
        <w:t>126.</w:t>
      </w:r>
      <w:r w:rsidRPr="000E5565">
        <w:tab/>
      </w:r>
      <w:r>
        <w:t xml:space="preserve">Министерство здравоохранения разрабатывает, в сотрудничестве с научными органами, государственными медицинскими службами и социальными субъектами на уровне местных общин, </w:t>
      </w:r>
      <w:r w:rsidR="00FF2759">
        <w:t>«</w:t>
      </w:r>
      <w:r>
        <w:t>Национальную пилотную программу профилактики и укрепления здоровья пожилых людей</w:t>
      </w:r>
      <w:r w:rsidR="00FF2759">
        <w:t>»</w:t>
      </w:r>
      <w:r>
        <w:t>. Ежегодно</w:t>
      </w:r>
      <w:r w:rsidRPr="000E5565">
        <w:t xml:space="preserve"> </w:t>
      </w:r>
      <w:r>
        <w:t>в</w:t>
      </w:r>
      <w:r w:rsidRPr="000E5565">
        <w:t xml:space="preserve"> </w:t>
      </w:r>
      <w:r>
        <w:t>рамках</w:t>
      </w:r>
      <w:r w:rsidRPr="000E5565">
        <w:t xml:space="preserve"> </w:t>
      </w:r>
      <w:r>
        <w:t>этой</w:t>
      </w:r>
      <w:r w:rsidRPr="000E5565">
        <w:t xml:space="preserve"> </w:t>
      </w:r>
      <w:r>
        <w:t>программы</w:t>
      </w:r>
      <w:r w:rsidRPr="000E5565">
        <w:t xml:space="preserve"> </w:t>
      </w:r>
      <w:r>
        <w:t>выбирается</w:t>
      </w:r>
      <w:r w:rsidRPr="000E5565">
        <w:t xml:space="preserve"> </w:t>
      </w:r>
      <w:r>
        <w:t>новая</w:t>
      </w:r>
      <w:r w:rsidRPr="000E5565">
        <w:t xml:space="preserve"> </w:t>
      </w:r>
      <w:r>
        <w:t>тема</w:t>
      </w:r>
      <w:r w:rsidRPr="000E5565">
        <w:t xml:space="preserve">, </w:t>
      </w:r>
      <w:r>
        <w:t>посвященная</w:t>
      </w:r>
      <w:r w:rsidRPr="000E5565">
        <w:t xml:space="preserve"> </w:t>
      </w:r>
      <w:r>
        <w:t>вопросам</w:t>
      </w:r>
      <w:r w:rsidRPr="000E5565">
        <w:t xml:space="preserve"> </w:t>
      </w:r>
      <w:r>
        <w:t>здравоохранения</w:t>
      </w:r>
      <w:r w:rsidRPr="000E5565">
        <w:t>.</w:t>
      </w:r>
      <w:r>
        <w:t xml:space="preserve"> В</w:t>
      </w:r>
      <w:r w:rsidRPr="00864926">
        <w:t xml:space="preserve"> 2019 </w:t>
      </w:r>
      <w:r>
        <w:t>году</w:t>
      </w:r>
      <w:r w:rsidRPr="00864926">
        <w:t xml:space="preserve"> </w:t>
      </w:r>
      <w:r>
        <w:t>такой темой является</w:t>
      </w:r>
      <w:r w:rsidRPr="00864926">
        <w:t xml:space="preserve"> </w:t>
      </w:r>
      <w:r w:rsidR="00FF2759">
        <w:t>«</w:t>
      </w:r>
      <w:r>
        <w:t>Профилактика</w:t>
      </w:r>
      <w:r w:rsidRPr="00864926">
        <w:t xml:space="preserve"> </w:t>
      </w:r>
      <w:r>
        <w:t>и</w:t>
      </w:r>
      <w:r w:rsidRPr="00864926">
        <w:t xml:space="preserve"> </w:t>
      </w:r>
      <w:r>
        <w:t>лечение</w:t>
      </w:r>
      <w:r w:rsidRPr="00864926">
        <w:t xml:space="preserve"> </w:t>
      </w:r>
      <w:r>
        <w:t>сенсорных</w:t>
      </w:r>
      <w:r w:rsidRPr="00864926">
        <w:t xml:space="preserve"> </w:t>
      </w:r>
      <w:r>
        <w:t>нарушений зрения и слуха</w:t>
      </w:r>
      <w:r w:rsidR="00FF2759">
        <w:t>»</w:t>
      </w:r>
      <w:r>
        <w:t>. В</w:t>
      </w:r>
      <w:r w:rsidR="00FF2759">
        <w:t> </w:t>
      </w:r>
      <w:r>
        <w:t>этом</w:t>
      </w:r>
      <w:r w:rsidRPr="00864926">
        <w:t xml:space="preserve"> </w:t>
      </w:r>
      <w:r>
        <w:t>контексте</w:t>
      </w:r>
      <w:r w:rsidRPr="00864926">
        <w:t xml:space="preserve"> </w:t>
      </w:r>
      <w:r>
        <w:t>и</w:t>
      </w:r>
      <w:r w:rsidRPr="00864926">
        <w:t xml:space="preserve"> </w:t>
      </w:r>
      <w:r>
        <w:t>с</w:t>
      </w:r>
      <w:r w:rsidRPr="00864926">
        <w:t xml:space="preserve"> </w:t>
      </w:r>
      <w:r>
        <w:t>учетом</w:t>
      </w:r>
      <w:r w:rsidRPr="00864926">
        <w:t xml:space="preserve"> </w:t>
      </w:r>
      <w:r>
        <w:t>конкретного</w:t>
      </w:r>
      <w:r w:rsidRPr="00864926">
        <w:t xml:space="preserve"> </w:t>
      </w:r>
      <w:r>
        <w:t>случая</w:t>
      </w:r>
      <w:r w:rsidRPr="00864926">
        <w:t xml:space="preserve"> </w:t>
      </w:r>
      <w:r>
        <w:t>проводятся</w:t>
      </w:r>
      <w:r w:rsidRPr="00864926">
        <w:t xml:space="preserve"> </w:t>
      </w:r>
      <w:r>
        <w:t>мероприятия</w:t>
      </w:r>
      <w:r w:rsidRPr="00864926">
        <w:t xml:space="preserve"> </w:t>
      </w:r>
      <w:r>
        <w:t>по</w:t>
      </w:r>
      <w:r w:rsidRPr="00864926">
        <w:t xml:space="preserve"> </w:t>
      </w:r>
      <w:r>
        <w:t>вторичной</w:t>
      </w:r>
      <w:r w:rsidRPr="00864926">
        <w:t xml:space="preserve"> </w:t>
      </w:r>
      <w:r>
        <w:t>профилактике</w:t>
      </w:r>
      <w:r w:rsidRPr="00864926">
        <w:t xml:space="preserve"> </w:t>
      </w:r>
      <w:r>
        <w:t>и</w:t>
      </w:r>
      <w:r w:rsidRPr="00864926">
        <w:t xml:space="preserve"> </w:t>
      </w:r>
      <w:r>
        <w:t>преодолению</w:t>
      </w:r>
      <w:r w:rsidRPr="00864926">
        <w:t xml:space="preserve"> </w:t>
      </w:r>
      <w:r>
        <w:t>последствий</w:t>
      </w:r>
      <w:r w:rsidRPr="00864926">
        <w:t xml:space="preserve"> </w:t>
      </w:r>
      <w:r>
        <w:t>несчастных</w:t>
      </w:r>
      <w:r w:rsidRPr="00864926">
        <w:t xml:space="preserve"> </w:t>
      </w:r>
      <w:r>
        <w:t>случаев с помощью мер индивидуального характера с учетом состояния здоровья, хронического состояния нарушения или степени инвалидности в целях функционального улучшения состояния соответствующих лиц</w:t>
      </w:r>
      <w:r w:rsidRPr="003C5F9E">
        <w:t>.</w:t>
      </w:r>
    </w:p>
    <w:p w14:paraId="322D3505" w14:textId="77777777" w:rsidR="001E22E1" w:rsidRPr="003C5F9E" w:rsidRDefault="001E22E1" w:rsidP="001E22E1">
      <w:pPr>
        <w:pStyle w:val="H23G"/>
      </w:pPr>
      <w:r w:rsidRPr="003C5F9E">
        <w:lastRenderedPageBreak/>
        <w:tab/>
      </w:r>
      <w:r w:rsidRPr="003C5F9E">
        <w:tab/>
      </w:r>
      <w:r>
        <w:t>Абилитация и реабилитация (статья 26)</w:t>
      </w:r>
    </w:p>
    <w:p w14:paraId="0B57BCFD" w14:textId="77777777" w:rsidR="001E22E1" w:rsidRPr="003C5F9E" w:rsidRDefault="001E22E1" w:rsidP="001E22E1">
      <w:pPr>
        <w:pStyle w:val="H23G"/>
      </w:pPr>
      <w:r w:rsidRPr="003C5F9E">
        <w:tab/>
      </w:r>
      <w:r w:rsidRPr="003C5F9E">
        <w:tab/>
      </w:r>
      <w:r>
        <w:t xml:space="preserve">Ответ на </w:t>
      </w:r>
      <w:r w:rsidRPr="0090622D">
        <w:t>пункты</w:t>
      </w:r>
      <w:r>
        <w:t xml:space="preserve"> 21 и 22 перечня вопросов </w:t>
      </w:r>
    </w:p>
    <w:p w14:paraId="3FF9E3EB" w14:textId="77777777" w:rsidR="001E22E1" w:rsidRPr="00EA5479" w:rsidRDefault="001E22E1" w:rsidP="001E22E1">
      <w:pPr>
        <w:pStyle w:val="SingleTxtG"/>
      </w:pPr>
      <w:r w:rsidRPr="003C5F9E">
        <w:t>127.</w:t>
      </w:r>
      <w:r w:rsidRPr="003C5F9E">
        <w:tab/>
      </w:r>
      <w:r>
        <w:t>Общее число инвалидов, пользующихся услугами новых центров социального обеспечения, составляет 2 262 человека обоего пола, всех возрастов и различных видов инвалидности. Их доход складывается из государственного пособия, поступлений Национальной организации обеспечения медицинского обслуживания, выручки от продажи билетов государственной лотереи и пожертвований. Следует</w:t>
      </w:r>
      <w:r w:rsidRPr="00EA5479">
        <w:t xml:space="preserve"> </w:t>
      </w:r>
      <w:r>
        <w:t>отметить</w:t>
      </w:r>
      <w:r w:rsidRPr="00EA5479">
        <w:t xml:space="preserve">, </w:t>
      </w:r>
      <w:r>
        <w:t>что</w:t>
      </w:r>
      <w:r w:rsidRPr="00EA5479">
        <w:t xml:space="preserve"> </w:t>
      </w:r>
      <w:r>
        <w:t>дети</w:t>
      </w:r>
      <w:r w:rsidRPr="00EA5479">
        <w:t xml:space="preserve"> </w:t>
      </w:r>
      <w:r>
        <w:t>размещаются</w:t>
      </w:r>
      <w:r w:rsidRPr="00EA5479">
        <w:t xml:space="preserve"> </w:t>
      </w:r>
      <w:r>
        <w:t>и</w:t>
      </w:r>
      <w:r w:rsidRPr="00EA5479">
        <w:t xml:space="preserve"> </w:t>
      </w:r>
      <w:r>
        <w:t>получают</w:t>
      </w:r>
      <w:r w:rsidRPr="00EA5479">
        <w:t xml:space="preserve"> </w:t>
      </w:r>
      <w:r>
        <w:t>уход</w:t>
      </w:r>
      <w:r w:rsidRPr="00EA5479">
        <w:t xml:space="preserve"> </w:t>
      </w:r>
      <w:r>
        <w:t>в</w:t>
      </w:r>
      <w:r w:rsidRPr="00EA5479">
        <w:t xml:space="preserve"> </w:t>
      </w:r>
      <w:r>
        <w:t>особых</w:t>
      </w:r>
      <w:r w:rsidRPr="00EA5479">
        <w:t xml:space="preserve"> </w:t>
      </w:r>
      <w:r>
        <w:t>учреждениях</w:t>
      </w:r>
      <w:r w:rsidRPr="00EA5479">
        <w:t>.</w:t>
      </w:r>
    </w:p>
    <w:p w14:paraId="70A97613" w14:textId="77777777" w:rsidR="001E22E1" w:rsidRPr="00EA5479" w:rsidRDefault="001E22E1" w:rsidP="001E22E1">
      <w:pPr>
        <w:pStyle w:val="SingleTxtG"/>
      </w:pPr>
      <w:r w:rsidRPr="00EA5479">
        <w:t>128.</w:t>
      </w:r>
      <w:r w:rsidRPr="00EA5479">
        <w:tab/>
      </w:r>
      <w:r>
        <w:t>Национальный институт глухих и Центр образования и реабилитации слепых осуществляют программы раннего вмешательства и программы реабилитации и социальной интеграции для лиц с нарушениями слуха и зрения</w:t>
      </w:r>
      <w:r w:rsidRPr="00EA5479">
        <w:t>.</w:t>
      </w:r>
    </w:p>
    <w:p w14:paraId="3023B096" w14:textId="77777777" w:rsidR="001E22E1" w:rsidRPr="0032549B" w:rsidRDefault="001E22E1" w:rsidP="001E22E1">
      <w:pPr>
        <w:pStyle w:val="H23G"/>
      </w:pPr>
      <w:r w:rsidRPr="00EA5479">
        <w:tab/>
      </w:r>
      <w:r w:rsidRPr="00EA5479">
        <w:tab/>
      </w:r>
      <w:r>
        <w:t>Труд</w:t>
      </w:r>
      <w:r w:rsidRPr="0032549B">
        <w:t xml:space="preserve"> </w:t>
      </w:r>
      <w:r>
        <w:t>и</w:t>
      </w:r>
      <w:r w:rsidRPr="0032549B">
        <w:t xml:space="preserve"> </w:t>
      </w:r>
      <w:r>
        <w:t>занятость</w:t>
      </w:r>
      <w:r w:rsidRPr="0032549B">
        <w:t xml:space="preserve"> (</w:t>
      </w:r>
      <w:r>
        <w:t>статья</w:t>
      </w:r>
      <w:r w:rsidRPr="0032549B">
        <w:t xml:space="preserve"> 27) </w:t>
      </w:r>
    </w:p>
    <w:p w14:paraId="643A43BB" w14:textId="77777777" w:rsidR="001E22E1" w:rsidRPr="0032549B" w:rsidRDefault="001E22E1" w:rsidP="001E22E1">
      <w:pPr>
        <w:pStyle w:val="H23G"/>
      </w:pPr>
      <w:r w:rsidRPr="0032549B">
        <w:tab/>
      </w:r>
      <w:r w:rsidRPr="0032549B">
        <w:tab/>
      </w:r>
      <w:r>
        <w:t>Ответ</w:t>
      </w:r>
      <w:r w:rsidRPr="0032549B">
        <w:t xml:space="preserve"> </w:t>
      </w:r>
      <w:r>
        <w:t>на</w:t>
      </w:r>
      <w:r w:rsidRPr="0032549B">
        <w:t xml:space="preserve"> </w:t>
      </w:r>
      <w:r w:rsidRPr="0090622D">
        <w:t>пункт</w:t>
      </w:r>
      <w:r w:rsidRPr="0032549B">
        <w:t xml:space="preserve"> 23 </w:t>
      </w:r>
      <w:r>
        <w:t>перечня</w:t>
      </w:r>
      <w:r w:rsidRPr="0032549B">
        <w:t xml:space="preserve"> </w:t>
      </w:r>
      <w:r>
        <w:t>вопросов</w:t>
      </w:r>
      <w:r w:rsidRPr="0032549B">
        <w:t xml:space="preserve"> </w:t>
      </w:r>
    </w:p>
    <w:p w14:paraId="2A454396" w14:textId="77777777" w:rsidR="001E22E1" w:rsidRPr="00851D9C" w:rsidRDefault="001E22E1" w:rsidP="001E22E1">
      <w:pPr>
        <w:pStyle w:val="SingleTxtG"/>
      </w:pPr>
      <w:r w:rsidRPr="00B03664">
        <w:t>129.</w:t>
      </w:r>
      <w:r w:rsidRPr="00B03664">
        <w:tab/>
      </w:r>
      <w:r>
        <w:t>Статья</w:t>
      </w:r>
      <w:r w:rsidRPr="00B03664">
        <w:t xml:space="preserve"> 3 </w:t>
      </w:r>
      <w:r>
        <w:t>Закона</w:t>
      </w:r>
      <w:r w:rsidRPr="00B03664">
        <w:t xml:space="preserve"> 2643/1998 </w:t>
      </w:r>
      <w:r>
        <w:t>с</w:t>
      </w:r>
      <w:r w:rsidRPr="00B03664">
        <w:t xml:space="preserve"> </w:t>
      </w:r>
      <w:r>
        <w:t>поправками</w:t>
      </w:r>
      <w:r w:rsidRPr="00B03664">
        <w:t xml:space="preserve">, </w:t>
      </w:r>
      <w:r>
        <w:t>внесенными</w:t>
      </w:r>
      <w:r w:rsidRPr="00B03664">
        <w:t xml:space="preserve"> </w:t>
      </w:r>
      <w:r>
        <w:t>Законом</w:t>
      </w:r>
      <w:r w:rsidRPr="00B03664">
        <w:t xml:space="preserve"> 4611/2019, </w:t>
      </w:r>
      <w:r>
        <w:t>предусматривает</w:t>
      </w:r>
      <w:r w:rsidRPr="00B03664">
        <w:t xml:space="preserve">, </w:t>
      </w:r>
      <w:r>
        <w:t>что</w:t>
      </w:r>
      <w:r w:rsidRPr="00B03664">
        <w:t xml:space="preserve"> 5% </w:t>
      </w:r>
      <w:r>
        <w:t>общего</w:t>
      </w:r>
      <w:r w:rsidRPr="00B03664">
        <w:t xml:space="preserve"> </w:t>
      </w:r>
      <w:r>
        <w:t>числа</w:t>
      </w:r>
      <w:r w:rsidRPr="00B03664">
        <w:t xml:space="preserve"> </w:t>
      </w:r>
      <w:r>
        <w:t>вакансий</w:t>
      </w:r>
      <w:r w:rsidRPr="00B03664">
        <w:t xml:space="preserve">, </w:t>
      </w:r>
      <w:r>
        <w:t>объявляемых</w:t>
      </w:r>
      <w:r w:rsidRPr="00B03664">
        <w:t xml:space="preserve"> </w:t>
      </w:r>
      <w:r>
        <w:t>любым</w:t>
      </w:r>
      <w:r w:rsidRPr="00B03664">
        <w:t xml:space="preserve"> </w:t>
      </w:r>
      <w:r>
        <w:t>государственным</w:t>
      </w:r>
      <w:r w:rsidRPr="00B03664">
        <w:t xml:space="preserve"> </w:t>
      </w:r>
      <w:r>
        <w:t>предприятием</w:t>
      </w:r>
      <w:r w:rsidRPr="00B03664">
        <w:t xml:space="preserve">, </w:t>
      </w:r>
      <w:r>
        <w:t>субъектом</w:t>
      </w:r>
      <w:r w:rsidRPr="00B03664">
        <w:t xml:space="preserve"> </w:t>
      </w:r>
      <w:r>
        <w:t>публичного</w:t>
      </w:r>
      <w:r w:rsidRPr="00B03664">
        <w:t xml:space="preserve"> </w:t>
      </w:r>
      <w:r>
        <w:t>права</w:t>
      </w:r>
      <w:r w:rsidRPr="00B03664">
        <w:t xml:space="preserve">, </w:t>
      </w:r>
      <w:r>
        <w:t>местной</w:t>
      </w:r>
      <w:r w:rsidRPr="00B03664">
        <w:t xml:space="preserve"> </w:t>
      </w:r>
      <w:r>
        <w:t>государственной</w:t>
      </w:r>
      <w:r w:rsidRPr="00B03664">
        <w:t xml:space="preserve"> </w:t>
      </w:r>
      <w:r>
        <w:t>организацией</w:t>
      </w:r>
      <w:r w:rsidRPr="00B03664">
        <w:t xml:space="preserve"> </w:t>
      </w:r>
      <w:r>
        <w:t>или</w:t>
      </w:r>
      <w:r w:rsidRPr="00B03664">
        <w:t xml:space="preserve"> </w:t>
      </w:r>
      <w:r>
        <w:t>субъектом</w:t>
      </w:r>
      <w:r w:rsidRPr="00B03664">
        <w:t xml:space="preserve"> </w:t>
      </w:r>
      <w:r>
        <w:t>частного</w:t>
      </w:r>
      <w:r w:rsidRPr="00B03664">
        <w:t xml:space="preserve"> </w:t>
      </w:r>
      <w:r>
        <w:t>права</w:t>
      </w:r>
      <w:r w:rsidRPr="00B03664">
        <w:t xml:space="preserve">, </w:t>
      </w:r>
      <w:r>
        <w:t>которые</w:t>
      </w:r>
      <w:r w:rsidRPr="00B03664">
        <w:t xml:space="preserve"> </w:t>
      </w:r>
      <w:r>
        <w:t>нанимают</w:t>
      </w:r>
      <w:r w:rsidRPr="00B03664">
        <w:t xml:space="preserve"> </w:t>
      </w:r>
      <w:r>
        <w:t>персонал</w:t>
      </w:r>
      <w:r w:rsidRPr="00B03664">
        <w:t xml:space="preserve"> </w:t>
      </w:r>
      <w:r>
        <w:t>через</w:t>
      </w:r>
      <w:r w:rsidRPr="00B03664">
        <w:t xml:space="preserve"> </w:t>
      </w:r>
      <w:r>
        <w:t>Верховный</w:t>
      </w:r>
      <w:r w:rsidRPr="00B03664">
        <w:t xml:space="preserve"> </w:t>
      </w:r>
      <w:r>
        <w:t>совет</w:t>
      </w:r>
      <w:r w:rsidRPr="00B03664">
        <w:t xml:space="preserve"> </w:t>
      </w:r>
      <w:r>
        <w:t>по</w:t>
      </w:r>
      <w:r w:rsidRPr="00B03664">
        <w:t xml:space="preserve"> </w:t>
      </w:r>
      <w:r>
        <w:t>отбору</w:t>
      </w:r>
      <w:r w:rsidRPr="00B03664">
        <w:t xml:space="preserve"> </w:t>
      </w:r>
      <w:r>
        <w:t>гражданских</w:t>
      </w:r>
      <w:r w:rsidRPr="00B03664">
        <w:t xml:space="preserve"> </w:t>
      </w:r>
      <w:r>
        <w:t>служащих</w:t>
      </w:r>
      <w:r w:rsidRPr="00B03664">
        <w:t xml:space="preserve">, </w:t>
      </w:r>
      <w:r>
        <w:t>резервируются</w:t>
      </w:r>
      <w:r w:rsidRPr="00B03664">
        <w:t xml:space="preserve"> </w:t>
      </w:r>
      <w:r>
        <w:t>для</w:t>
      </w:r>
      <w:r w:rsidRPr="00B03664">
        <w:t xml:space="preserve"> </w:t>
      </w:r>
      <w:r>
        <w:t>лиц</w:t>
      </w:r>
      <w:r w:rsidRPr="00B03664">
        <w:t xml:space="preserve">, </w:t>
      </w:r>
      <w:r>
        <w:t>защищаемых</w:t>
      </w:r>
      <w:r w:rsidRPr="00B03664">
        <w:t xml:space="preserve"> </w:t>
      </w:r>
      <w:r>
        <w:t>Законом</w:t>
      </w:r>
      <w:r w:rsidRPr="00B03664">
        <w:t xml:space="preserve"> 2643/1998 (</w:t>
      </w:r>
      <w:r>
        <w:t>включая инвалидов и родственников инвалидов). К настоящему времени по всем категориям защищаемых лиц было объявлено в целом 7</w:t>
      </w:r>
      <w:r w:rsidR="00B54A5B">
        <w:t> </w:t>
      </w:r>
      <w:r>
        <w:t>500</w:t>
      </w:r>
      <w:r w:rsidR="00B54A5B">
        <w:t> </w:t>
      </w:r>
      <w:r>
        <w:t>рабочих мест. Около 2</w:t>
      </w:r>
      <w:r w:rsidR="00B54A5B">
        <w:t> </w:t>
      </w:r>
      <w:r>
        <w:t>600</w:t>
      </w:r>
      <w:r w:rsidR="00B54A5B">
        <w:t> </w:t>
      </w:r>
      <w:r>
        <w:t>инвалидов и порядка 850</w:t>
      </w:r>
      <w:r w:rsidR="00FF2759">
        <w:t> </w:t>
      </w:r>
      <w:r>
        <w:t>родственников инвалидов были трудоустроены в соответствии с этим законом</w:t>
      </w:r>
      <w:r w:rsidRPr="00851D9C">
        <w:t>.</w:t>
      </w:r>
    </w:p>
    <w:p w14:paraId="3E3EA57D" w14:textId="77777777" w:rsidR="001E22E1" w:rsidRPr="000A42D9" w:rsidRDefault="001E22E1" w:rsidP="001E22E1">
      <w:pPr>
        <w:pStyle w:val="SingleTxtG"/>
      </w:pPr>
      <w:r w:rsidRPr="000A42D9">
        <w:t>130.</w:t>
      </w:r>
      <w:r w:rsidRPr="000A42D9">
        <w:tab/>
      </w:r>
      <w:r>
        <w:t>Закон</w:t>
      </w:r>
      <w:r w:rsidRPr="000A42D9">
        <w:t xml:space="preserve"> 2643/98 </w:t>
      </w:r>
      <w:r>
        <w:t>предоставляет</w:t>
      </w:r>
      <w:r w:rsidRPr="000A42D9">
        <w:t xml:space="preserve"> </w:t>
      </w:r>
      <w:r>
        <w:t>также</w:t>
      </w:r>
      <w:r w:rsidRPr="000A42D9">
        <w:t xml:space="preserve"> </w:t>
      </w:r>
      <w:r>
        <w:t>специальную</w:t>
      </w:r>
      <w:r w:rsidRPr="000A42D9">
        <w:t xml:space="preserve"> </w:t>
      </w:r>
      <w:r>
        <w:t>поддержку</w:t>
      </w:r>
      <w:r w:rsidRPr="000A42D9">
        <w:t xml:space="preserve"> </w:t>
      </w:r>
      <w:r>
        <w:t>в</w:t>
      </w:r>
      <w:r w:rsidRPr="000A42D9">
        <w:t xml:space="preserve"> </w:t>
      </w:r>
      <w:r>
        <w:t>вопросах</w:t>
      </w:r>
      <w:r w:rsidRPr="000A42D9">
        <w:t xml:space="preserve"> </w:t>
      </w:r>
      <w:r>
        <w:t>увольнения</w:t>
      </w:r>
      <w:r w:rsidRPr="000A42D9">
        <w:t xml:space="preserve"> </w:t>
      </w:r>
      <w:r>
        <w:t>инвалидов</w:t>
      </w:r>
      <w:r w:rsidRPr="000A42D9">
        <w:t>.</w:t>
      </w:r>
    </w:p>
    <w:p w14:paraId="045F77A4" w14:textId="77777777" w:rsidR="001E22E1" w:rsidRPr="00AF6F8F" w:rsidRDefault="001E22E1" w:rsidP="001E22E1">
      <w:pPr>
        <w:pStyle w:val="SingleTxtG"/>
      </w:pPr>
      <w:r w:rsidRPr="009C5B13">
        <w:t>131.</w:t>
      </w:r>
      <w:r w:rsidRPr="009C5B13">
        <w:tab/>
      </w:r>
      <w:r>
        <w:t>Помимо</w:t>
      </w:r>
      <w:r w:rsidRPr="009C5B13">
        <w:t xml:space="preserve"> </w:t>
      </w:r>
      <w:r>
        <w:t>этого</w:t>
      </w:r>
      <w:r w:rsidRPr="009C5B13">
        <w:t xml:space="preserve"> </w:t>
      </w:r>
      <w:r>
        <w:t>и</w:t>
      </w:r>
      <w:r w:rsidRPr="009C5B13">
        <w:t xml:space="preserve"> </w:t>
      </w:r>
      <w:r>
        <w:t>в</w:t>
      </w:r>
      <w:r w:rsidRPr="009C5B13">
        <w:t xml:space="preserve"> </w:t>
      </w:r>
      <w:r>
        <w:t>целях</w:t>
      </w:r>
      <w:r w:rsidRPr="009C5B13">
        <w:t xml:space="preserve"> </w:t>
      </w:r>
      <w:r>
        <w:t>обеспечения</w:t>
      </w:r>
      <w:r w:rsidRPr="009C5B13">
        <w:t xml:space="preserve"> </w:t>
      </w:r>
      <w:r>
        <w:t>трудоустройства</w:t>
      </w:r>
      <w:r w:rsidRPr="009C5B13">
        <w:t xml:space="preserve"> </w:t>
      </w:r>
      <w:r>
        <w:t>представителей</w:t>
      </w:r>
      <w:r w:rsidRPr="009C5B13">
        <w:t xml:space="preserve"> </w:t>
      </w:r>
      <w:r>
        <w:t>особых групп</w:t>
      </w:r>
      <w:r w:rsidRPr="009C5B13">
        <w:t xml:space="preserve"> </w:t>
      </w:r>
      <w:r>
        <w:t>безработных</w:t>
      </w:r>
      <w:r w:rsidRPr="009C5B13">
        <w:t xml:space="preserve"> </w:t>
      </w:r>
      <w:r>
        <w:t>и</w:t>
      </w:r>
      <w:r w:rsidRPr="009C5B13">
        <w:t xml:space="preserve"> </w:t>
      </w:r>
      <w:r>
        <w:t>инвалидов</w:t>
      </w:r>
      <w:r w:rsidRPr="009C5B13">
        <w:t xml:space="preserve"> </w:t>
      </w:r>
      <w:r>
        <w:t>в</w:t>
      </w:r>
      <w:r w:rsidRPr="009C5B13">
        <w:t xml:space="preserve"> </w:t>
      </w:r>
      <w:r>
        <w:t>частном</w:t>
      </w:r>
      <w:r w:rsidRPr="009C5B13">
        <w:t xml:space="preserve"> </w:t>
      </w:r>
      <w:r>
        <w:t>секторе</w:t>
      </w:r>
      <w:r w:rsidRPr="009C5B13">
        <w:t xml:space="preserve"> </w:t>
      </w:r>
      <w:r>
        <w:t>Министерство,</w:t>
      </w:r>
      <w:r w:rsidRPr="009C5B13">
        <w:t xml:space="preserve"> </w:t>
      </w:r>
      <w:r>
        <w:t>в</w:t>
      </w:r>
      <w:r w:rsidRPr="009C5B13">
        <w:t xml:space="preserve"> </w:t>
      </w:r>
      <w:r>
        <w:t>сотрудничестве с Греческой организацией трудовых ресурсов, осуществляет программы создания новых рабочих мест путем финансирования предприятий и работодателей с целью найма на работу, в частности, безработных инвалидов, а также путем выделения субсидий на эргономичную организацию рабочего места для инвалидов. К</w:t>
      </w:r>
      <w:r w:rsidRPr="00AF6F8F">
        <w:t xml:space="preserve"> </w:t>
      </w:r>
      <w:r>
        <w:t>настоящему</w:t>
      </w:r>
      <w:r w:rsidRPr="00AF6F8F">
        <w:t xml:space="preserve"> </w:t>
      </w:r>
      <w:r>
        <w:t>времени</w:t>
      </w:r>
      <w:r w:rsidRPr="00AF6F8F">
        <w:t xml:space="preserve"> </w:t>
      </w:r>
      <w:r>
        <w:t>Греческая</w:t>
      </w:r>
      <w:r w:rsidRPr="00AF6F8F">
        <w:t xml:space="preserve"> </w:t>
      </w:r>
      <w:r>
        <w:t>организация</w:t>
      </w:r>
      <w:r w:rsidRPr="00AF6F8F">
        <w:t xml:space="preserve"> </w:t>
      </w:r>
      <w:r>
        <w:t>трудовых</w:t>
      </w:r>
      <w:r w:rsidRPr="00AF6F8F">
        <w:t xml:space="preserve"> </w:t>
      </w:r>
      <w:r>
        <w:t>ресурсов</w:t>
      </w:r>
      <w:r w:rsidRPr="00AF6F8F">
        <w:t xml:space="preserve"> </w:t>
      </w:r>
      <w:r>
        <w:t>получила</w:t>
      </w:r>
      <w:r w:rsidRPr="00AF6F8F">
        <w:t xml:space="preserve"> 79</w:t>
      </w:r>
      <w:r>
        <w:t>0</w:t>
      </w:r>
      <w:r w:rsidRPr="00AF6F8F">
        <w:t xml:space="preserve"> </w:t>
      </w:r>
      <w:r>
        <w:t>заявок</w:t>
      </w:r>
      <w:r w:rsidRPr="00AF6F8F">
        <w:t xml:space="preserve"> </w:t>
      </w:r>
      <w:r>
        <w:t>на</w:t>
      </w:r>
      <w:r w:rsidRPr="00AF6F8F">
        <w:t xml:space="preserve"> </w:t>
      </w:r>
      <w:r>
        <w:t>осуществление</w:t>
      </w:r>
      <w:r w:rsidRPr="00AF6F8F">
        <w:t xml:space="preserve"> </w:t>
      </w:r>
      <w:r>
        <w:t>этой</w:t>
      </w:r>
      <w:r w:rsidRPr="00AF6F8F">
        <w:t xml:space="preserve"> </w:t>
      </w:r>
      <w:r>
        <w:t>программы</w:t>
      </w:r>
      <w:r w:rsidRPr="00AF6F8F">
        <w:t xml:space="preserve">, 523 </w:t>
      </w:r>
      <w:r>
        <w:t>из</w:t>
      </w:r>
      <w:r w:rsidRPr="00AF6F8F">
        <w:t xml:space="preserve"> </w:t>
      </w:r>
      <w:r>
        <w:t>которых</w:t>
      </w:r>
      <w:r w:rsidRPr="00AF6F8F">
        <w:t xml:space="preserve"> </w:t>
      </w:r>
      <w:r>
        <w:t>были</w:t>
      </w:r>
      <w:r w:rsidRPr="00AF6F8F">
        <w:t xml:space="preserve"> </w:t>
      </w:r>
      <w:r>
        <w:t>одобрены</w:t>
      </w:r>
      <w:r w:rsidRPr="00AF6F8F">
        <w:t xml:space="preserve"> </w:t>
      </w:r>
      <w:r>
        <w:t>и</w:t>
      </w:r>
      <w:r w:rsidRPr="00AF6F8F">
        <w:t xml:space="preserve"> 386 </w:t>
      </w:r>
      <w:r>
        <w:t>закрыты</w:t>
      </w:r>
      <w:r w:rsidRPr="00AF6F8F">
        <w:t>.</w:t>
      </w:r>
    </w:p>
    <w:p w14:paraId="5D7D9024" w14:textId="77777777" w:rsidR="001E22E1" w:rsidRPr="00AF6F8F" w:rsidRDefault="001E22E1" w:rsidP="001E22E1">
      <w:pPr>
        <w:pStyle w:val="SingleTxtG"/>
      </w:pPr>
      <w:r w:rsidRPr="00AF6F8F">
        <w:t>132.</w:t>
      </w:r>
      <w:r w:rsidRPr="00AF6F8F">
        <w:tab/>
      </w:r>
      <w:r>
        <w:t xml:space="preserve">Кроме того, обеспечение доступа инвалидов является непременным условием включения лицензированных центров непрерывного обучения в реестр </w:t>
      </w:r>
      <w:r w:rsidR="0081772A">
        <w:t>«</w:t>
      </w:r>
      <w:r>
        <w:t>структур профессиональной подготовки</w:t>
      </w:r>
      <w:r w:rsidR="0081772A">
        <w:t>»</w:t>
      </w:r>
      <w:r>
        <w:t xml:space="preserve"> в контексте соответствующих программ по линии Национальной рамочной программы стратегической ориентации</w:t>
      </w:r>
      <w:r w:rsidRPr="00AF6F8F">
        <w:t xml:space="preserve">. </w:t>
      </w:r>
    </w:p>
    <w:p w14:paraId="350F8C72" w14:textId="77777777" w:rsidR="001E22E1" w:rsidRPr="00C36C30" w:rsidRDefault="001E22E1" w:rsidP="001E22E1">
      <w:pPr>
        <w:pStyle w:val="SingleTxtG"/>
      </w:pPr>
      <w:r w:rsidRPr="00CB31DF">
        <w:t>133.</w:t>
      </w:r>
      <w:r w:rsidRPr="00CB31DF">
        <w:tab/>
      </w:r>
      <w:r>
        <w:t>Все вышеупомянутые объявления вакансий должны непременно предусматривать в рамках обязательств структур профессиональной подготовки учет участия инвалидов с точки зрения доступности учебного материала. В</w:t>
      </w:r>
      <w:r w:rsidRPr="00CB31DF">
        <w:t xml:space="preserve"> </w:t>
      </w:r>
      <w:r>
        <w:t>них</w:t>
      </w:r>
      <w:r w:rsidRPr="00CB31DF">
        <w:t xml:space="preserve"> </w:t>
      </w:r>
      <w:r>
        <w:t>должно</w:t>
      </w:r>
      <w:r w:rsidRPr="00CB31DF">
        <w:t xml:space="preserve"> </w:t>
      </w:r>
      <w:r>
        <w:t>быть</w:t>
      </w:r>
      <w:r w:rsidRPr="00CB31DF">
        <w:t xml:space="preserve"> </w:t>
      </w:r>
      <w:r>
        <w:t>также</w:t>
      </w:r>
      <w:r w:rsidRPr="00CB31DF">
        <w:t xml:space="preserve"> </w:t>
      </w:r>
      <w:r>
        <w:t>указаны соответствующие</w:t>
      </w:r>
      <w:r w:rsidRPr="00CB31DF">
        <w:t xml:space="preserve"> </w:t>
      </w:r>
      <w:r>
        <w:t>расходы,</w:t>
      </w:r>
      <w:r w:rsidRPr="00CB31DF">
        <w:t xml:space="preserve"> </w:t>
      </w:r>
      <w:r>
        <w:t>покрываемые</w:t>
      </w:r>
      <w:r w:rsidRPr="00CB31DF">
        <w:t xml:space="preserve"> </w:t>
      </w:r>
      <w:r>
        <w:t>организатором</w:t>
      </w:r>
      <w:r w:rsidRPr="00CB31DF">
        <w:t xml:space="preserve"> </w:t>
      </w:r>
      <w:r>
        <w:t>обучения.</w:t>
      </w:r>
    </w:p>
    <w:p w14:paraId="308BC350" w14:textId="77777777" w:rsidR="001E22E1" w:rsidRPr="00C36C30" w:rsidRDefault="001E22E1" w:rsidP="001E22E1">
      <w:pPr>
        <w:pStyle w:val="SingleTxtG"/>
      </w:pPr>
      <w:r w:rsidRPr="00C36C30">
        <w:t>134.</w:t>
      </w:r>
      <w:r w:rsidRPr="00C36C30">
        <w:tab/>
      </w:r>
      <w:r>
        <w:t>Все</w:t>
      </w:r>
      <w:r w:rsidRPr="00C36C30">
        <w:t xml:space="preserve"> </w:t>
      </w:r>
      <w:r>
        <w:t>публичные</w:t>
      </w:r>
      <w:r w:rsidRPr="00C36C30">
        <w:t xml:space="preserve"> </w:t>
      </w:r>
      <w:r>
        <w:t>объявления</w:t>
      </w:r>
      <w:r w:rsidRPr="00C36C30">
        <w:t xml:space="preserve"> </w:t>
      </w:r>
      <w:r>
        <w:t>о</w:t>
      </w:r>
      <w:r w:rsidRPr="00C36C30">
        <w:t xml:space="preserve"> </w:t>
      </w:r>
      <w:r>
        <w:t>программах</w:t>
      </w:r>
      <w:r w:rsidRPr="00C36C30">
        <w:t xml:space="preserve"> </w:t>
      </w:r>
      <w:r>
        <w:t>общественных</w:t>
      </w:r>
      <w:r w:rsidRPr="00C36C30">
        <w:t xml:space="preserve"> </w:t>
      </w:r>
      <w:r>
        <w:t>работ</w:t>
      </w:r>
      <w:r w:rsidRPr="00C36C30">
        <w:t xml:space="preserve"> </w:t>
      </w:r>
      <w:r>
        <w:t>и</w:t>
      </w:r>
      <w:r w:rsidRPr="00C36C30">
        <w:t xml:space="preserve"> </w:t>
      </w:r>
      <w:r>
        <w:t>объявление</w:t>
      </w:r>
      <w:r w:rsidR="00377E24">
        <w:t> </w:t>
      </w:r>
      <w:r w:rsidRPr="00C36C30">
        <w:t xml:space="preserve">2/2016 </w:t>
      </w:r>
      <w:r>
        <w:t xml:space="preserve">о </w:t>
      </w:r>
      <w:r w:rsidR="00FF2759">
        <w:t>«</w:t>
      </w:r>
      <w:r>
        <w:t>Подготовке и аттестации безработных 29</w:t>
      </w:r>
      <w:r w:rsidR="00FF2759">
        <w:t>–</w:t>
      </w:r>
      <w:r>
        <w:t>64 лет в новейших областях</w:t>
      </w:r>
      <w:r w:rsidR="00FF2759">
        <w:t>»</w:t>
      </w:r>
      <w:r>
        <w:t xml:space="preserve"> предусматривают в качестве критерия для начисления кредитных баллов наличие степени инвалидности выше 50% и наличие находящихся под защитой детей инвалидов, как несовершеннолетних, так и взрослых, со степенью инвалидности выше</w:t>
      </w:r>
      <w:r w:rsidR="00377E24">
        <w:t> </w:t>
      </w:r>
      <w:r>
        <w:t>67%</w:t>
      </w:r>
      <w:r w:rsidRPr="00C36C30">
        <w:t>.</w:t>
      </w:r>
    </w:p>
    <w:p w14:paraId="7CD09BFE" w14:textId="77777777" w:rsidR="001E22E1" w:rsidRPr="00C36C30" w:rsidRDefault="001E22E1" w:rsidP="001E22E1">
      <w:pPr>
        <w:pStyle w:val="SingleTxtG"/>
      </w:pPr>
      <w:r w:rsidRPr="00C36C30">
        <w:t>135.</w:t>
      </w:r>
      <w:r w:rsidRPr="00C36C30">
        <w:tab/>
      </w:r>
      <w:r>
        <w:t>Наконец</w:t>
      </w:r>
      <w:r w:rsidRPr="00C36C30">
        <w:t xml:space="preserve">, </w:t>
      </w:r>
      <w:r>
        <w:t>в</w:t>
      </w:r>
      <w:r w:rsidRPr="00C36C30">
        <w:t xml:space="preserve"> </w:t>
      </w:r>
      <w:r>
        <w:t>контексте</w:t>
      </w:r>
      <w:r w:rsidRPr="00C36C30">
        <w:t xml:space="preserve"> </w:t>
      </w:r>
      <w:r>
        <w:t>предстоящего</w:t>
      </w:r>
      <w:r w:rsidRPr="00C36C30">
        <w:t xml:space="preserve"> </w:t>
      </w:r>
      <w:r>
        <w:t>планирования</w:t>
      </w:r>
      <w:r w:rsidRPr="00C36C30">
        <w:t xml:space="preserve"> </w:t>
      </w:r>
      <w:r>
        <w:t>активной</w:t>
      </w:r>
      <w:r w:rsidRPr="00C36C30">
        <w:t xml:space="preserve"> </w:t>
      </w:r>
      <w:r>
        <w:t>политики</w:t>
      </w:r>
      <w:r w:rsidRPr="00C36C30">
        <w:t xml:space="preserve"> </w:t>
      </w:r>
      <w:r>
        <w:t>в</w:t>
      </w:r>
      <w:r w:rsidRPr="00C36C30">
        <w:t xml:space="preserve"> </w:t>
      </w:r>
      <w:r>
        <w:t>области</w:t>
      </w:r>
      <w:r w:rsidRPr="00C36C30">
        <w:t xml:space="preserve"> </w:t>
      </w:r>
      <w:r>
        <w:t>занятости</w:t>
      </w:r>
      <w:r w:rsidRPr="00C36C30">
        <w:t xml:space="preserve">, </w:t>
      </w:r>
      <w:r>
        <w:t>о</w:t>
      </w:r>
      <w:r w:rsidRPr="00C36C30">
        <w:t xml:space="preserve"> </w:t>
      </w:r>
      <w:r>
        <w:t>которой</w:t>
      </w:r>
      <w:r w:rsidRPr="00C36C30">
        <w:t xml:space="preserve"> </w:t>
      </w:r>
      <w:r>
        <w:t>идет</w:t>
      </w:r>
      <w:r w:rsidRPr="00C36C30">
        <w:t xml:space="preserve"> </w:t>
      </w:r>
      <w:r>
        <w:t>речь</w:t>
      </w:r>
      <w:r w:rsidRPr="00C36C30">
        <w:t xml:space="preserve"> </w:t>
      </w:r>
      <w:r>
        <w:t>в</w:t>
      </w:r>
      <w:r w:rsidRPr="00C36C30">
        <w:t xml:space="preserve"> </w:t>
      </w:r>
      <w:r>
        <w:t>Стратегическом</w:t>
      </w:r>
      <w:r w:rsidRPr="00C36C30">
        <w:t xml:space="preserve"> </w:t>
      </w:r>
      <w:r>
        <w:t>плане</w:t>
      </w:r>
      <w:r w:rsidRPr="00C36C30">
        <w:t xml:space="preserve">, </w:t>
      </w:r>
      <w:r>
        <w:t>продолжается</w:t>
      </w:r>
      <w:r w:rsidRPr="00C36C30">
        <w:t xml:space="preserve"> </w:t>
      </w:r>
      <w:r>
        <w:t>сотрудничество</w:t>
      </w:r>
      <w:r w:rsidRPr="00C36C30">
        <w:t xml:space="preserve"> </w:t>
      </w:r>
      <w:r>
        <w:t>с</w:t>
      </w:r>
      <w:r w:rsidRPr="00C36C30">
        <w:t xml:space="preserve"> </w:t>
      </w:r>
      <w:r>
        <w:t>Национальной</w:t>
      </w:r>
      <w:r w:rsidRPr="00C36C30">
        <w:t xml:space="preserve"> </w:t>
      </w:r>
      <w:r>
        <w:t>конфедерацией</w:t>
      </w:r>
      <w:r w:rsidRPr="00C36C30">
        <w:t xml:space="preserve"> </w:t>
      </w:r>
      <w:r>
        <w:t>инвалидов</w:t>
      </w:r>
      <w:r w:rsidRPr="00C36C30">
        <w:t xml:space="preserve"> (</w:t>
      </w:r>
      <w:r>
        <w:t>НКИ</w:t>
      </w:r>
      <w:r w:rsidRPr="00C36C30">
        <w:t xml:space="preserve">) </w:t>
      </w:r>
      <w:r>
        <w:t>в</w:t>
      </w:r>
      <w:r w:rsidRPr="00C36C30">
        <w:t xml:space="preserve"> </w:t>
      </w:r>
      <w:r>
        <w:t>области</w:t>
      </w:r>
      <w:r w:rsidRPr="00C36C30">
        <w:t xml:space="preserve"> </w:t>
      </w:r>
      <w:r>
        <w:t>планирования</w:t>
      </w:r>
      <w:r w:rsidRPr="00C36C30">
        <w:t xml:space="preserve"> </w:t>
      </w:r>
      <w:r>
        <w:t>действий</w:t>
      </w:r>
      <w:r w:rsidRPr="00C36C30">
        <w:t xml:space="preserve"> </w:t>
      </w:r>
      <w:r>
        <w:t>по</w:t>
      </w:r>
      <w:r w:rsidRPr="00C36C30">
        <w:t xml:space="preserve"> </w:t>
      </w:r>
      <w:r>
        <w:t>интеграции</w:t>
      </w:r>
      <w:r w:rsidRPr="00C36C30">
        <w:t xml:space="preserve"> </w:t>
      </w:r>
      <w:r>
        <w:t>в</w:t>
      </w:r>
      <w:r w:rsidRPr="00C36C30">
        <w:t xml:space="preserve"> </w:t>
      </w:r>
      <w:r>
        <w:t>сферу</w:t>
      </w:r>
      <w:r w:rsidRPr="00C36C30">
        <w:t xml:space="preserve"> </w:t>
      </w:r>
      <w:r>
        <w:t>занятости</w:t>
      </w:r>
      <w:r w:rsidRPr="00C36C30">
        <w:t xml:space="preserve"> </w:t>
      </w:r>
      <w:r>
        <w:t>молодых</w:t>
      </w:r>
      <w:r w:rsidRPr="00C36C30">
        <w:t xml:space="preserve"> </w:t>
      </w:r>
      <w:r>
        <w:t>людей</w:t>
      </w:r>
      <w:r w:rsidRPr="00C36C30">
        <w:t xml:space="preserve"> </w:t>
      </w:r>
      <w:r>
        <w:t>с</w:t>
      </w:r>
      <w:r w:rsidRPr="00C36C30">
        <w:t xml:space="preserve"> </w:t>
      </w:r>
      <w:r>
        <w:t>инвалидностью</w:t>
      </w:r>
      <w:r w:rsidRPr="00C36C30">
        <w:t xml:space="preserve">, </w:t>
      </w:r>
      <w:r>
        <w:t>число</w:t>
      </w:r>
      <w:r w:rsidRPr="00C36C30">
        <w:t xml:space="preserve"> </w:t>
      </w:r>
      <w:r>
        <w:t>которых составляет примерно 3 000 бенефициаров</w:t>
      </w:r>
      <w:r w:rsidRPr="00C36C30">
        <w:t xml:space="preserve">. </w:t>
      </w:r>
    </w:p>
    <w:p w14:paraId="69FD477F" w14:textId="77777777" w:rsidR="001E22E1" w:rsidRPr="00987E96" w:rsidRDefault="001E22E1" w:rsidP="001E22E1">
      <w:pPr>
        <w:pStyle w:val="SingleTxtG"/>
      </w:pPr>
      <w:r w:rsidRPr="00C36C30">
        <w:lastRenderedPageBreak/>
        <w:t>136.</w:t>
      </w:r>
      <w:r w:rsidRPr="00C36C30">
        <w:tab/>
      </w:r>
      <w:r>
        <w:t>В</w:t>
      </w:r>
      <w:r w:rsidRPr="00C36C30">
        <w:t xml:space="preserve"> </w:t>
      </w:r>
      <w:r>
        <w:t>отношении</w:t>
      </w:r>
      <w:r w:rsidRPr="00C36C30">
        <w:t xml:space="preserve"> </w:t>
      </w:r>
      <w:r>
        <w:t>социальной и солидарной экономики предусмотрено обеспечение равного участия в социально-экономической жизни лиц, принадлежащих к уязвимым группам населения, включая лиц с инвалидностью любой формы (физической, психической, сенсорной и интеллектуальной). В</w:t>
      </w:r>
      <w:r w:rsidRPr="00987E96">
        <w:t xml:space="preserve"> </w:t>
      </w:r>
      <w:r>
        <w:t>Законе </w:t>
      </w:r>
      <w:r w:rsidRPr="00987E96">
        <w:t xml:space="preserve">4430/2016 </w:t>
      </w:r>
      <w:r>
        <w:t>подробно</w:t>
      </w:r>
      <w:r w:rsidRPr="00987E96">
        <w:t xml:space="preserve"> </w:t>
      </w:r>
      <w:r>
        <w:t>изложены</w:t>
      </w:r>
      <w:r w:rsidRPr="00987E96">
        <w:t xml:space="preserve"> </w:t>
      </w:r>
      <w:r>
        <w:t>условия</w:t>
      </w:r>
      <w:r w:rsidRPr="00987E96">
        <w:t xml:space="preserve"> </w:t>
      </w:r>
      <w:r>
        <w:t>достижения</w:t>
      </w:r>
      <w:r w:rsidRPr="00987E96">
        <w:t xml:space="preserve"> </w:t>
      </w:r>
      <w:r>
        <w:t>этой</w:t>
      </w:r>
      <w:r w:rsidRPr="00987E96">
        <w:t xml:space="preserve"> </w:t>
      </w:r>
      <w:r>
        <w:t>цели</w:t>
      </w:r>
      <w:r w:rsidRPr="00987E96">
        <w:t xml:space="preserve">. </w:t>
      </w:r>
    </w:p>
    <w:p w14:paraId="34ACC674" w14:textId="77777777" w:rsidR="001E22E1" w:rsidRPr="00987E96" w:rsidRDefault="001E22E1" w:rsidP="001E22E1">
      <w:pPr>
        <w:pStyle w:val="SingleTxtG"/>
      </w:pPr>
      <w:r w:rsidRPr="00987E96">
        <w:t>137.</w:t>
      </w:r>
      <w:r w:rsidRPr="00987E96">
        <w:tab/>
      </w:r>
      <w:r>
        <w:t>Кодекс гражданской службы содержит положения о специальном отпуске для лиц со степенью инвалидности 50% и выше, а также для тех, супруг/супруга или ребенок которых страдают от заболевания, требующего регулярного переливания крови или периодической госпитализации, или тех, кто имеет детей, страдающих тяжелой формой умственной депривации или синдромом Дауна, а также работников, имеющих детей, страдающих диффузным нарушением развития (ДНР), если они являются несовершеннолетними или неработающими взрослыми</w:t>
      </w:r>
      <w:r w:rsidRPr="00987E96">
        <w:t xml:space="preserve">. </w:t>
      </w:r>
    </w:p>
    <w:p w14:paraId="63461885" w14:textId="77777777" w:rsidR="001E22E1" w:rsidRPr="00C33F8A" w:rsidRDefault="001E22E1" w:rsidP="001E22E1">
      <w:pPr>
        <w:pStyle w:val="SingleTxtG"/>
      </w:pPr>
      <w:r w:rsidRPr="00C33F8A">
        <w:t>138.</w:t>
      </w:r>
      <w:r w:rsidRPr="00C33F8A">
        <w:tab/>
      </w:r>
      <w:r>
        <w:t>Другие</w:t>
      </w:r>
      <w:r w:rsidRPr="00C33F8A">
        <w:t xml:space="preserve"> </w:t>
      </w:r>
      <w:r>
        <w:t>меры</w:t>
      </w:r>
      <w:r w:rsidRPr="00C33F8A">
        <w:t xml:space="preserve"> </w:t>
      </w:r>
      <w:r>
        <w:t>включают</w:t>
      </w:r>
      <w:r w:rsidRPr="00C33F8A">
        <w:t xml:space="preserve"> </w:t>
      </w:r>
      <w:r>
        <w:t>для</w:t>
      </w:r>
      <w:r w:rsidRPr="00C33F8A">
        <w:t xml:space="preserve"> </w:t>
      </w:r>
      <w:r>
        <w:t>некоторых</w:t>
      </w:r>
      <w:r w:rsidRPr="00C33F8A">
        <w:t xml:space="preserve"> </w:t>
      </w:r>
      <w:r>
        <w:t>категорий</w:t>
      </w:r>
      <w:r w:rsidRPr="00C33F8A">
        <w:t xml:space="preserve"> </w:t>
      </w:r>
      <w:r>
        <w:t>сокращение</w:t>
      </w:r>
      <w:r w:rsidRPr="00C33F8A">
        <w:t xml:space="preserve"> </w:t>
      </w:r>
      <w:r>
        <w:t>рабочего</w:t>
      </w:r>
      <w:r w:rsidRPr="00C33F8A">
        <w:t xml:space="preserve"> </w:t>
      </w:r>
      <w:r>
        <w:t>дня</w:t>
      </w:r>
      <w:r w:rsidRPr="00C33F8A">
        <w:t xml:space="preserve">. </w:t>
      </w:r>
    </w:p>
    <w:p w14:paraId="132791FE" w14:textId="77777777" w:rsidR="001E22E1" w:rsidRPr="00C33F8A" w:rsidRDefault="001E22E1" w:rsidP="001E22E1">
      <w:pPr>
        <w:pStyle w:val="SingleTxtG"/>
      </w:pPr>
      <w:r w:rsidRPr="00C33F8A">
        <w:t>139.</w:t>
      </w:r>
      <w:r w:rsidRPr="00C33F8A">
        <w:tab/>
      </w:r>
      <w:r>
        <w:t>Наконец, Циркуляр 2019 года уточняет, что вышеупомянутый оплачиваемый специальный отпуск продолжительностью до 22 рабочих дней в год, а также сокращение рабочего дня на один час являются независимыми правами работающего родителя в отношении каждого члена семьи, удовлетворяющего требованиям соответствующих положений</w:t>
      </w:r>
      <w:r w:rsidRPr="00C33F8A">
        <w:t xml:space="preserve">. </w:t>
      </w:r>
    </w:p>
    <w:p w14:paraId="7018716C" w14:textId="77777777" w:rsidR="001E22E1" w:rsidRPr="00C33F8A" w:rsidRDefault="001E22E1" w:rsidP="001E22E1">
      <w:pPr>
        <w:pStyle w:val="SingleTxtG"/>
      </w:pPr>
      <w:r w:rsidRPr="00C33F8A">
        <w:t>140.</w:t>
      </w:r>
      <w:r w:rsidRPr="00C33F8A">
        <w:tab/>
      </w:r>
      <w:r>
        <w:t>К числу других законодательных мер последнего времени относятся</w:t>
      </w:r>
      <w:r w:rsidRPr="00C33F8A">
        <w:t>:</w:t>
      </w:r>
    </w:p>
    <w:p w14:paraId="74C42641" w14:textId="77777777" w:rsidR="001E22E1" w:rsidRPr="00865E47" w:rsidRDefault="00FF2759" w:rsidP="001E22E1">
      <w:pPr>
        <w:pStyle w:val="Bullet1G"/>
        <w:tabs>
          <w:tab w:val="left" w:pos="1701"/>
        </w:tabs>
      </w:pPr>
      <w:r>
        <w:t>10-</w:t>
      </w:r>
      <w:r w:rsidR="001E22E1" w:rsidRPr="0090622D">
        <w:t>процентное</w:t>
      </w:r>
      <w:r w:rsidR="001E22E1" w:rsidRPr="00865E47">
        <w:t xml:space="preserve"> </w:t>
      </w:r>
      <w:r w:rsidR="001E22E1">
        <w:t>покрытие</w:t>
      </w:r>
      <w:r w:rsidR="001E22E1" w:rsidRPr="00865E47">
        <w:t xml:space="preserve"> </w:t>
      </w:r>
      <w:r w:rsidR="001E22E1">
        <w:t>должностей</w:t>
      </w:r>
      <w:r w:rsidR="001E22E1" w:rsidRPr="00865E47">
        <w:t xml:space="preserve"> </w:t>
      </w:r>
      <w:r w:rsidR="001E22E1">
        <w:t>штатных</w:t>
      </w:r>
      <w:r w:rsidR="001E22E1" w:rsidRPr="00865E47">
        <w:t xml:space="preserve"> </w:t>
      </w:r>
      <w:r w:rsidR="001E22E1">
        <w:t>и внештатных сотрудников</w:t>
      </w:r>
      <w:r w:rsidR="001E22E1" w:rsidRPr="00865E47">
        <w:t xml:space="preserve"> </w:t>
      </w:r>
      <w:r w:rsidR="001E22E1">
        <w:t>со</w:t>
      </w:r>
      <w:r w:rsidR="001E22E1" w:rsidRPr="00865E47">
        <w:t xml:space="preserve"> </w:t>
      </w:r>
      <w:r w:rsidR="001E22E1">
        <w:t>степенью</w:t>
      </w:r>
      <w:r w:rsidR="001E22E1" w:rsidRPr="00865E47">
        <w:t xml:space="preserve"> </w:t>
      </w:r>
      <w:r w:rsidR="001E22E1">
        <w:t>инвалидности</w:t>
      </w:r>
      <w:r w:rsidR="001E22E1" w:rsidRPr="00865E47">
        <w:t xml:space="preserve"> </w:t>
      </w:r>
      <w:r w:rsidR="001E22E1">
        <w:t>не</w:t>
      </w:r>
      <w:r w:rsidR="001E22E1" w:rsidRPr="00865E47">
        <w:t xml:space="preserve"> </w:t>
      </w:r>
      <w:r w:rsidR="001E22E1">
        <w:t>менее</w:t>
      </w:r>
      <w:r w:rsidR="001E22E1" w:rsidRPr="00865E47">
        <w:t xml:space="preserve"> 50% </w:t>
      </w:r>
      <w:r w:rsidR="001E22E1">
        <w:t>и</w:t>
      </w:r>
      <w:r w:rsidR="001E22E1" w:rsidRPr="00865E47">
        <w:t xml:space="preserve"> </w:t>
      </w:r>
      <w:r w:rsidR="00B54A5B">
        <w:t>5-</w:t>
      </w:r>
      <w:r w:rsidR="001E22E1">
        <w:t>процентное</w:t>
      </w:r>
      <w:r w:rsidR="001E22E1" w:rsidRPr="00865E47">
        <w:t xml:space="preserve"> </w:t>
      </w:r>
      <w:r w:rsidR="001E22E1">
        <w:t>покрытие</w:t>
      </w:r>
      <w:r w:rsidR="001E22E1" w:rsidRPr="00865E47">
        <w:t xml:space="preserve"> </w:t>
      </w:r>
      <w:r w:rsidR="001E22E1">
        <w:t>должностей</w:t>
      </w:r>
      <w:r w:rsidR="001E22E1" w:rsidRPr="00865E47">
        <w:t xml:space="preserve"> </w:t>
      </w:r>
      <w:r w:rsidR="001E22E1">
        <w:t>родственников</w:t>
      </w:r>
      <w:r w:rsidR="001E22E1" w:rsidRPr="00865E47">
        <w:t xml:space="preserve"> </w:t>
      </w:r>
      <w:r w:rsidR="001E22E1">
        <w:t>инвалидов со степенью инвалидности</w:t>
      </w:r>
      <w:r w:rsidR="001E22E1" w:rsidRPr="00865E47">
        <w:t xml:space="preserve"> </w:t>
      </w:r>
      <w:r w:rsidR="001E22E1">
        <w:t>не</w:t>
      </w:r>
      <w:r w:rsidR="001E22E1" w:rsidRPr="00865E47">
        <w:t xml:space="preserve"> </w:t>
      </w:r>
      <w:r w:rsidR="001E22E1">
        <w:t>менее</w:t>
      </w:r>
      <w:r w:rsidR="001E22E1" w:rsidRPr="00865E47">
        <w:t xml:space="preserve"> 67%</w:t>
      </w:r>
      <w:r w:rsidR="001E22E1">
        <w:t>; глухие и слабослышащие лица освобождаются от требования доказывать знание иностранного языка;</w:t>
      </w:r>
    </w:p>
    <w:p w14:paraId="23FC8CB7" w14:textId="77777777" w:rsidR="001E22E1" w:rsidRPr="00865E47" w:rsidRDefault="001E22E1" w:rsidP="001E22E1">
      <w:pPr>
        <w:pStyle w:val="Bullet1G"/>
        <w:tabs>
          <w:tab w:val="left" w:pos="1701"/>
        </w:tabs>
      </w:pPr>
      <w:r w:rsidRPr="0090622D">
        <w:t>сертифицированное</w:t>
      </w:r>
      <w:r>
        <w:t xml:space="preserve"> знание шрифта Брайля и греческого языка жестов как подтверждение необходимой квалификации, соответствующей конкретным позициям, предлагаемым центрами гражданской службы</w:t>
      </w:r>
      <w:r w:rsidRPr="00865E47">
        <w:t>.</w:t>
      </w:r>
    </w:p>
    <w:p w14:paraId="2AAF211F" w14:textId="77777777" w:rsidR="001E22E1" w:rsidRPr="00865E47" w:rsidRDefault="001E22E1" w:rsidP="001E22E1">
      <w:pPr>
        <w:pStyle w:val="SingleTxtG"/>
      </w:pPr>
      <w:r w:rsidRPr="00865E47">
        <w:t>141.</w:t>
      </w:r>
      <w:r w:rsidRPr="00865E47">
        <w:tab/>
      </w:r>
      <w:r>
        <w:t>Принимаются</w:t>
      </w:r>
      <w:r w:rsidRPr="00865E47">
        <w:t xml:space="preserve"> </w:t>
      </w:r>
      <w:r>
        <w:t>меры</w:t>
      </w:r>
      <w:r w:rsidRPr="00865E47">
        <w:t xml:space="preserve"> </w:t>
      </w:r>
      <w:r>
        <w:t>также</w:t>
      </w:r>
      <w:r w:rsidRPr="00865E47">
        <w:t xml:space="preserve"> </w:t>
      </w:r>
      <w:r>
        <w:t>в</w:t>
      </w:r>
      <w:r w:rsidRPr="00865E47">
        <w:t xml:space="preserve"> </w:t>
      </w:r>
      <w:r>
        <w:t>таких</w:t>
      </w:r>
      <w:r w:rsidRPr="00865E47">
        <w:t xml:space="preserve"> </w:t>
      </w:r>
      <w:r>
        <w:t>областях</w:t>
      </w:r>
      <w:r w:rsidRPr="00865E47">
        <w:t xml:space="preserve">, </w:t>
      </w:r>
      <w:r>
        <w:t>как</w:t>
      </w:r>
      <w:r w:rsidRPr="00865E47">
        <w:t xml:space="preserve"> </w:t>
      </w:r>
      <w:r>
        <w:t>а</w:t>
      </w:r>
      <w:r w:rsidRPr="00865E47">
        <w:t xml:space="preserve">) </w:t>
      </w:r>
      <w:r>
        <w:t>прикомандирование</w:t>
      </w:r>
      <w:r w:rsidRPr="00865E47">
        <w:t xml:space="preserve"> </w:t>
      </w:r>
      <w:r>
        <w:t>или</w:t>
      </w:r>
      <w:r w:rsidRPr="00865E47">
        <w:t xml:space="preserve"> </w:t>
      </w:r>
      <w:r>
        <w:t>перевод</w:t>
      </w:r>
      <w:r w:rsidRPr="00865E47">
        <w:t xml:space="preserve"> </w:t>
      </w:r>
      <w:r>
        <w:t>в</w:t>
      </w:r>
      <w:r w:rsidRPr="00865E47">
        <w:t xml:space="preserve"> </w:t>
      </w:r>
      <w:r>
        <w:t>контексте</w:t>
      </w:r>
      <w:r w:rsidRPr="00865E47">
        <w:t xml:space="preserve"> </w:t>
      </w:r>
      <w:r>
        <w:t>Единой</w:t>
      </w:r>
      <w:r w:rsidRPr="00865E47">
        <w:t xml:space="preserve"> </w:t>
      </w:r>
      <w:r>
        <w:t>системы</w:t>
      </w:r>
      <w:r w:rsidRPr="00865E47">
        <w:t xml:space="preserve"> </w:t>
      </w:r>
      <w:r>
        <w:t>мобильности</w:t>
      </w:r>
      <w:r w:rsidRPr="00865E47">
        <w:t xml:space="preserve"> </w:t>
      </w:r>
      <w:r>
        <w:t>в</w:t>
      </w:r>
      <w:r w:rsidRPr="00865E47">
        <w:t xml:space="preserve"> </w:t>
      </w:r>
      <w:r>
        <w:t>рамках</w:t>
      </w:r>
      <w:r w:rsidRPr="00865E47">
        <w:t xml:space="preserve"> </w:t>
      </w:r>
      <w:r>
        <w:t>государственного</w:t>
      </w:r>
      <w:r w:rsidRPr="00865E47">
        <w:t xml:space="preserve"> </w:t>
      </w:r>
      <w:r>
        <w:t>управления</w:t>
      </w:r>
      <w:r w:rsidRPr="00865E47">
        <w:t xml:space="preserve">, </w:t>
      </w:r>
      <w:r w:rsidRPr="00113AA0">
        <w:t>b</w:t>
      </w:r>
      <w:r w:rsidRPr="00865E47">
        <w:t>)</w:t>
      </w:r>
      <w:r>
        <w:t xml:space="preserve"> регистрация в Реестре руководителей государственного управления, с) эргономичная организация рабочего места и </w:t>
      </w:r>
      <w:r w:rsidRPr="00113AA0">
        <w:t>d</w:t>
      </w:r>
      <w:r w:rsidRPr="00865E47">
        <w:t>)</w:t>
      </w:r>
      <w:r>
        <w:t> местные органы управления</w:t>
      </w:r>
      <w:r w:rsidRPr="00865E47">
        <w:t xml:space="preserve">. </w:t>
      </w:r>
    </w:p>
    <w:p w14:paraId="1B967788" w14:textId="77777777" w:rsidR="001E22E1" w:rsidRPr="00865E47" w:rsidRDefault="001E22E1" w:rsidP="001E22E1">
      <w:pPr>
        <w:pStyle w:val="SingleTxtG"/>
      </w:pPr>
      <w:r w:rsidRPr="00865E47">
        <w:t>142.</w:t>
      </w:r>
      <w:r w:rsidRPr="00865E47">
        <w:tab/>
      </w:r>
      <w:r>
        <w:t>Существуют 30 социальных кооперативов, восемь из которых были созданы в период 2016</w:t>
      </w:r>
      <w:r w:rsidR="00FF2759">
        <w:t>–</w:t>
      </w:r>
      <w:r>
        <w:t>2018 годов. Готовится совместное министерское решение о финансировании социальных кооперативов из средств бюджета Министерства</w:t>
      </w:r>
      <w:r w:rsidRPr="00865E47">
        <w:t>.</w:t>
      </w:r>
    </w:p>
    <w:p w14:paraId="76746B01" w14:textId="77777777" w:rsidR="001E22E1" w:rsidRPr="00865E47" w:rsidRDefault="001E22E1" w:rsidP="001E22E1">
      <w:pPr>
        <w:pStyle w:val="H23G"/>
      </w:pPr>
      <w:r w:rsidRPr="00865E47">
        <w:tab/>
      </w:r>
      <w:r w:rsidRPr="00865E47">
        <w:tab/>
      </w:r>
      <w:r w:rsidRPr="0090622D">
        <w:t>Достаточный</w:t>
      </w:r>
      <w:r>
        <w:t xml:space="preserve"> жизненный уровень и социальная защита (статья </w:t>
      </w:r>
      <w:r w:rsidRPr="00865E47">
        <w:t>28)</w:t>
      </w:r>
    </w:p>
    <w:p w14:paraId="6B39F3F5" w14:textId="77777777" w:rsidR="001E22E1" w:rsidRPr="0032549B" w:rsidRDefault="001E22E1" w:rsidP="001E22E1">
      <w:pPr>
        <w:pStyle w:val="H23G"/>
      </w:pPr>
      <w:r w:rsidRPr="00865E47">
        <w:tab/>
      </w:r>
      <w:r w:rsidRPr="00865E47">
        <w:tab/>
      </w:r>
      <w:r>
        <w:t>Ответ</w:t>
      </w:r>
      <w:r w:rsidRPr="0032549B">
        <w:t xml:space="preserve"> </w:t>
      </w:r>
      <w:r>
        <w:t>на</w:t>
      </w:r>
      <w:r w:rsidRPr="0032549B">
        <w:t xml:space="preserve"> </w:t>
      </w:r>
      <w:r>
        <w:t>пункт</w:t>
      </w:r>
      <w:r w:rsidRPr="0032549B">
        <w:t xml:space="preserve"> 24 </w:t>
      </w:r>
      <w:r>
        <w:t>перечня</w:t>
      </w:r>
      <w:r w:rsidRPr="0032549B">
        <w:t xml:space="preserve"> </w:t>
      </w:r>
      <w:r>
        <w:t>вопросов</w:t>
      </w:r>
      <w:r w:rsidRPr="0032549B">
        <w:t xml:space="preserve"> </w:t>
      </w:r>
    </w:p>
    <w:p w14:paraId="2950DBBE" w14:textId="77777777" w:rsidR="001E22E1" w:rsidRPr="00865E47" w:rsidRDefault="001E22E1" w:rsidP="001E22E1">
      <w:pPr>
        <w:pStyle w:val="SingleTxtG"/>
      </w:pPr>
      <w:r w:rsidRPr="00865E47">
        <w:t>143.</w:t>
      </w:r>
      <w:r w:rsidRPr="00865E47">
        <w:tab/>
      </w:r>
      <w:r>
        <w:t>Размер больничных расходов на пребывание в домах с поддерживаемым проживанием, покрываемый социальным страхованием, колеблется от 40 до 70 евро в зависимости от степени инвалидности. В настоящее время Министерство труда разрабатывает министерское решение о покрытии незастрахованных инвалидов указанной категории.</w:t>
      </w:r>
    </w:p>
    <w:p w14:paraId="1E0AC47E" w14:textId="77777777" w:rsidR="001E22E1" w:rsidRPr="00F94C7F" w:rsidRDefault="001E22E1" w:rsidP="001E22E1">
      <w:pPr>
        <w:pStyle w:val="SingleTxtG"/>
      </w:pPr>
      <w:r w:rsidRPr="00F94C7F">
        <w:t>144.</w:t>
      </w:r>
      <w:r w:rsidRPr="00F94C7F">
        <w:tab/>
      </w:r>
      <w:r>
        <w:t>Директорат политики в интересах инвалидов разработал и контролирует осуществление девяти программ финансовой поддержки. Размер выплат по этим программам не снизился, несмотря на трудные финансовые обстоятельства. Кроме того, инвалиды и малообеспеченные лица освобождены от обязанности оплачивать обследование в центрах освидетельствования инвалидности (ЦОИ). Вышеуказанные</w:t>
      </w:r>
      <w:r w:rsidRPr="00F94C7F">
        <w:t xml:space="preserve"> </w:t>
      </w:r>
      <w:r>
        <w:t>пособия</w:t>
      </w:r>
      <w:r w:rsidRPr="00F94C7F">
        <w:t xml:space="preserve"> </w:t>
      </w:r>
      <w:r>
        <w:t>выплачиваются</w:t>
      </w:r>
      <w:r w:rsidRPr="00F94C7F">
        <w:t xml:space="preserve"> </w:t>
      </w:r>
      <w:r>
        <w:t>также</w:t>
      </w:r>
      <w:r w:rsidRPr="00F94C7F">
        <w:t xml:space="preserve"> </w:t>
      </w:r>
      <w:r>
        <w:t>беженцам</w:t>
      </w:r>
      <w:r w:rsidRPr="00F94C7F">
        <w:t xml:space="preserve"> </w:t>
      </w:r>
      <w:r>
        <w:t>и</w:t>
      </w:r>
      <w:r w:rsidRPr="00F94C7F">
        <w:t xml:space="preserve"> </w:t>
      </w:r>
      <w:r>
        <w:t>гражданам</w:t>
      </w:r>
      <w:r w:rsidRPr="00F94C7F">
        <w:t xml:space="preserve"> </w:t>
      </w:r>
      <w:r>
        <w:t>третьих</w:t>
      </w:r>
      <w:r w:rsidRPr="00F94C7F">
        <w:t xml:space="preserve"> </w:t>
      </w:r>
      <w:r>
        <w:t>стран</w:t>
      </w:r>
      <w:r w:rsidRPr="00F94C7F">
        <w:t xml:space="preserve">, </w:t>
      </w:r>
      <w:r>
        <w:t>легально</w:t>
      </w:r>
      <w:r w:rsidRPr="00F94C7F">
        <w:t xml:space="preserve"> </w:t>
      </w:r>
      <w:r>
        <w:t>находящимся</w:t>
      </w:r>
      <w:r w:rsidRPr="00F94C7F">
        <w:t xml:space="preserve"> </w:t>
      </w:r>
      <w:r>
        <w:t>в</w:t>
      </w:r>
      <w:r w:rsidRPr="00F94C7F">
        <w:t xml:space="preserve"> </w:t>
      </w:r>
      <w:r>
        <w:t>стране</w:t>
      </w:r>
      <w:r w:rsidRPr="00F94C7F">
        <w:t xml:space="preserve">. </w:t>
      </w:r>
    </w:p>
    <w:p w14:paraId="1E20DFA8" w14:textId="77777777" w:rsidR="001E22E1" w:rsidRPr="00F94C7F" w:rsidRDefault="001E22E1" w:rsidP="001E22E1">
      <w:pPr>
        <w:pStyle w:val="SingleTxtG"/>
      </w:pPr>
      <w:r w:rsidRPr="00F94C7F">
        <w:t>145.</w:t>
      </w:r>
      <w:r w:rsidRPr="00F94C7F">
        <w:tab/>
      </w:r>
      <w:r>
        <w:t>Кроме</w:t>
      </w:r>
      <w:r w:rsidRPr="00F94C7F">
        <w:t xml:space="preserve"> </w:t>
      </w:r>
      <w:r>
        <w:t>того</w:t>
      </w:r>
      <w:r w:rsidRPr="00F94C7F">
        <w:t xml:space="preserve">, </w:t>
      </w:r>
      <w:r>
        <w:t>в</w:t>
      </w:r>
      <w:r w:rsidRPr="00F94C7F">
        <w:t xml:space="preserve"> </w:t>
      </w:r>
      <w:r>
        <w:t>целях</w:t>
      </w:r>
      <w:r w:rsidRPr="00F94C7F">
        <w:t xml:space="preserve"> </w:t>
      </w:r>
      <w:r>
        <w:t>ослабления</w:t>
      </w:r>
      <w:r w:rsidRPr="00F94C7F">
        <w:t xml:space="preserve"> </w:t>
      </w:r>
      <w:r>
        <w:t>воздействия</w:t>
      </w:r>
      <w:r w:rsidRPr="00F94C7F">
        <w:t xml:space="preserve"> </w:t>
      </w:r>
      <w:r>
        <w:t>экономического</w:t>
      </w:r>
      <w:r w:rsidRPr="00F94C7F">
        <w:t xml:space="preserve"> </w:t>
      </w:r>
      <w:r>
        <w:t>кризиса</w:t>
      </w:r>
      <w:r w:rsidRPr="00F94C7F">
        <w:t xml:space="preserve"> </w:t>
      </w:r>
      <w:r>
        <w:t>Циркуляром</w:t>
      </w:r>
      <w:r w:rsidRPr="00F94C7F">
        <w:t xml:space="preserve"> 2018 </w:t>
      </w:r>
      <w:r>
        <w:t>года</w:t>
      </w:r>
      <w:r w:rsidRPr="00F94C7F">
        <w:t xml:space="preserve"> </w:t>
      </w:r>
      <w:r>
        <w:t>предусмотрено</w:t>
      </w:r>
      <w:r w:rsidRPr="00F94C7F">
        <w:t xml:space="preserve">, </w:t>
      </w:r>
      <w:r>
        <w:t>что</w:t>
      </w:r>
      <w:r w:rsidRPr="00F94C7F">
        <w:t xml:space="preserve"> </w:t>
      </w:r>
      <w:r>
        <w:t>инвалиды</w:t>
      </w:r>
      <w:r w:rsidRPr="00F94C7F">
        <w:t xml:space="preserve">, </w:t>
      </w:r>
      <w:r>
        <w:t>которые</w:t>
      </w:r>
      <w:r w:rsidRPr="00F94C7F">
        <w:t xml:space="preserve"> </w:t>
      </w:r>
      <w:r>
        <w:t>не</w:t>
      </w:r>
      <w:r w:rsidRPr="00F94C7F">
        <w:t xml:space="preserve"> </w:t>
      </w:r>
      <w:r>
        <w:t>могут</w:t>
      </w:r>
      <w:r w:rsidRPr="00F94C7F">
        <w:t xml:space="preserve"> </w:t>
      </w:r>
      <w:r>
        <w:t>получить</w:t>
      </w:r>
      <w:r w:rsidRPr="00F94C7F">
        <w:t xml:space="preserve"> </w:t>
      </w:r>
      <w:r>
        <w:t>пенсию</w:t>
      </w:r>
      <w:r w:rsidRPr="00F94C7F">
        <w:t xml:space="preserve"> </w:t>
      </w:r>
      <w:r>
        <w:t>в</w:t>
      </w:r>
      <w:r w:rsidRPr="00F94C7F">
        <w:t xml:space="preserve"> </w:t>
      </w:r>
      <w:r>
        <w:t>связи</w:t>
      </w:r>
      <w:r w:rsidRPr="00F94C7F">
        <w:t xml:space="preserve"> </w:t>
      </w:r>
      <w:r>
        <w:t>с</w:t>
      </w:r>
      <w:r w:rsidRPr="00F94C7F">
        <w:t xml:space="preserve"> </w:t>
      </w:r>
      <w:r>
        <w:t>невыплатой</w:t>
      </w:r>
      <w:r w:rsidRPr="00F94C7F">
        <w:t xml:space="preserve"> </w:t>
      </w:r>
      <w:r>
        <w:t>взносов</w:t>
      </w:r>
      <w:r w:rsidRPr="00F94C7F">
        <w:t xml:space="preserve"> </w:t>
      </w:r>
      <w:r>
        <w:t>в</w:t>
      </w:r>
      <w:r w:rsidRPr="00F94C7F">
        <w:t xml:space="preserve"> </w:t>
      </w:r>
      <w:r>
        <w:t>свой</w:t>
      </w:r>
      <w:r w:rsidRPr="00F94C7F">
        <w:t xml:space="preserve"> </w:t>
      </w:r>
      <w:r>
        <w:t>страховой</w:t>
      </w:r>
      <w:r w:rsidRPr="00F94C7F">
        <w:t xml:space="preserve"> </w:t>
      </w:r>
      <w:r>
        <w:t>фонд</w:t>
      </w:r>
      <w:r w:rsidRPr="00F94C7F">
        <w:t xml:space="preserve">, </w:t>
      </w:r>
      <w:r>
        <w:t>включаются</w:t>
      </w:r>
      <w:r w:rsidRPr="00F94C7F">
        <w:t xml:space="preserve"> </w:t>
      </w:r>
      <w:r>
        <w:t>в</w:t>
      </w:r>
      <w:r w:rsidRPr="00F94C7F">
        <w:t xml:space="preserve"> </w:t>
      </w:r>
      <w:r>
        <w:t>программы</w:t>
      </w:r>
      <w:r w:rsidRPr="00F94C7F">
        <w:t xml:space="preserve"> </w:t>
      </w:r>
      <w:r>
        <w:t>финансовой</w:t>
      </w:r>
      <w:r w:rsidRPr="00F94C7F">
        <w:t xml:space="preserve"> </w:t>
      </w:r>
      <w:r>
        <w:t>поддержки</w:t>
      </w:r>
      <w:r w:rsidRPr="00F94C7F">
        <w:t xml:space="preserve"> </w:t>
      </w:r>
      <w:r>
        <w:t>инвалидов</w:t>
      </w:r>
      <w:r w:rsidRPr="00F94C7F">
        <w:t xml:space="preserve">. </w:t>
      </w:r>
    </w:p>
    <w:p w14:paraId="6E30E740" w14:textId="77777777" w:rsidR="001E22E1" w:rsidRPr="00F94C7F" w:rsidRDefault="001E22E1" w:rsidP="001E22E1">
      <w:pPr>
        <w:pStyle w:val="SingleTxtG"/>
      </w:pPr>
      <w:r w:rsidRPr="00F94C7F">
        <w:lastRenderedPageBreak/>
        <w:t>146.</w:t>
      </w:r>
      <w:r w:rsidRPr="00F94C7F">
        <w:tab/>
      </w:r>
      <w:r>
        <w:t>Кроме того, в рамках упрощения административных процедур и поощрения электронного управления, в феврале началось осуществление пилотной программы внедрения практики выплаты пособий инвалидам.</w:t>
      </w:r>
    </w:p>
    <w:p w14:paraId="65247D6E" w14:textId="77777777" w:rsidR="001E22E1" w:rsidRPr="00481BD4" w:rsidRDefault="001E22E1" w:rsidP="001E22E1">
      <w:pPr>
        <w:pStyle w:val="SingleTxtG"/>
      </w:pPr>
      <w:r w:rsidRPr="00481BD4">
        <w:t>147.</w:t>
      </w:r>
      <w:r w:rsidRPr="00481BD4">
        <w:tab/>
      </w:r>
      <w:r>
        <w:t>С</w:t>
      </w:r>
      <w:r w:rsidRPr="00481BD4">
        <w:t xml:space="preserve"> 1 </w:t>
      </w:r>
      <w:r>
        <w:t>января</w:t>
      </w:r>
      <w:r w:rsidRPr="00481BD4">
        <w:t xml:space="preserve"> 2019 </w:t>
      </w:r>
      <w:r>
        <w:t>года</w:t>
      </w:r>
      <w:r w:rsidRPr="00481BD4">
        <w:t xml:space="preserve"> </w:t>
      </w:r>
      <w:r>
        <w:t>Организации</w:t>
      </w:r>
      <w:r w:rsidRPr="00481BD4">
        <w:t xml:space="preserve"> </w:t>
      </w:r>
      <w:r>
        <w:t>социального</w:t>
      </w:r>
      <w:r w:rsidRPr="00481BD4">
        <w:t xml:space="preserve"> </w:t>
      </w:r>
      <w:r>
        <w:t>обеспечения</w:t>
      </w:r>
      <w:r w:rsidRPr="00481BD4">
        <w:t xml:space="preserve"> </w:t>
      </w:r>
      <w:r>
        <w:t>и</w:t>
      </w:r>
      <w:r w:rsidRPr="00481BD4">
        <w:t xml:space="preserve"> </w:t>
      </w:r>
      <w:r>
        <w:t>социальной</w:t>
      </w:r>
      <w:r w:rsidRPr="00481BD4">
        <w:t xml:space="preserve"> </w:t>
      </w:r>
      <w:r>
        <w:t>солидарности</w:t>
      </w:r>
      <w:r w:rsidRPr="00481BD4">
        <w:t xml:space="preserve"> (</w:t>
      </w:r>
      <w:r>
        <w:t>ОСОСС) было поручено, как единственному административному учреждению, выплачивать пенсионерам по всей стране пособия в рамках социального обеспечения и социальной солидарности в целях улучшения обслуживания всех бенефициаров</w:t>
      </w:r>
      <w:r w:rsidRPr="00481BD4">
        <w:t xml:space="preserve">. </w:t>
      </w:r>
    </w:p>
    <w:p w14:paraId="43ECD67A" w14:textId="77777777" w:rsidR="001E22E1" w:rsidRPr="00481BD4" w:rsidRDefault="001E22E1" w:rsidP="001E22E1">
      <w:pPr>
        <w:pStyle w:val="SingleTxtG"/>
      </w:pPr>
      <w:r w:rsidRPr="00481BD4">
        <w:t>148.</w:t>
      </w:r>
      <w:r w:rsidRPr="00481BD4">
        <w:tab/>
      </w:r>
      <w:r>
        <w:t>Помимо этого, Министерство, в сотрудничестве с Общегреческой федерацией родителей и опекунов инвалидов, ежегодно осуществляет программу организации лагерей для инвалидов. Программа</w:t>
      </w:r>
      <w:r w:rsidRPr="00481BD4">
        <w:t xml:space="preserve"> </w:t>
      </w:r>
      <w:r>
        <w:t>охватывает</w:t>
      </w:r>
      <w:r w:rsidRPr="00481BD4">
        <w:t xml:space="preserve"> </w:t>
      </w:r>
      <w:r>
        <w:t>примерно 3 </w:t>
      </w:r>
      <w:r w:rsidRPr="00481BD4">
        <w:t>000</w:t>
      </w:r>
      <w:r>
        <w:t> бенефициаров</w:t>
      </w:r>
      <w:r w:rsidRPr="00481BD4">
        <w:t xml:space="preserve"> </w:t>
      </w:r>
      <w:r>
        <w:t>и</w:t>
      </w:r>
      <w:r w:rsidRPr="00481BD4">
        <w:t xml:space="preserve"> </w:t>
      </w:r>
      <w:r>
        <w:t>сопровождающих</w:t>
      </w:r>
      <w:r w:rsidRPr="00481BD4">
        <w:t xml:space="preserve"> </w:t>
      </w:r>
      <w:r>
        <w:t>их</w:t>
      </w:r>
      <w:r w:rsidRPr="00481BD4">
        <w:t xml:space="preserve"> </w:t>
      </w:r>
      <w:r>
        <w:t>лиц</w:t>
      </w:r>
      <w:r w:rsidRPr="00481BD4">
        <w:t>.</w:t>
      </w:r>
    </w:p>
    <w:p w14:paraId="6FECE746" w14:textId="77777777" w:rsidR="001E22E1" w:rsidRPr="00481BD4" w:rsidRDefault="001E22E1" w:rsidP="001E22E1">
      <w:pPr>
        <w:pStyle w:val="SingleTxtG"/>
      </w:pPr>
      <w:r w:rsidRPr="00481BD4">
        <w:t>149.</w:t>
      </w:r>
      <w:r w:rsidRPr="00481BD4">
        <w:tab/>
      </w:r>
      <w:r>
        <w:t xml:space="preserve">Что касается программ </w:t>
      </w:r>
      <w:r w:rsidR="00FF2759">
        <w:t>«</w:t>
      </w:r>
      <w:r>
        <w:t>Доход социальной солидарности</w:t>
      </w:r>
      <w:r w:rsidR="00FF2759">
        <w:t>»</w:t>
      </w:r>
      <w:r>
        <w:t xml:space="preserve"> и </w:t>
      </w:r>
      <w:r w:rsidR="00FF2759">
        <w:t>«</w:t>
      </w:r>
      <w:r>
        <w:t>Жилищное пособие</w:t>
      </w:r>
      <w:r w:rsidR="00FF2759">
        <w:t>»</w:t>
      </w:r>
      <w:r>
        <w:t>, то объявленный доход каждого домашнего хозяйства не включает выплачиваемые государством ненакопительные пособия по инвалидности, которые не учитываются при оценке пороговых значений дохода для назначения упомянутых пособий</w:t>
      </w:r>
      <w:r w:rsidRPr="00481BD4">
        <w:t xml:space="preserve">. </w:t>
      </w:r>
    </w:p>
    <w:p w14:paraId="6E716A47" w14:textId="77777777" w:rsidR="001E22E1" w:rsidRPr="00C23760" w:rsidRDefault="001E22E1" w:rsidP="001E22E1">
      <w:pPr>
        <w:pStyle w:val="SingleTxtG"/>
      </w:pPr>
      <w:r w:rsidRPr="00481BD4">
        <w:t>150.</w:t>
      </w:r>
      <w:r w:rsidRPr="00481BD4">
        <w:tab/>
      </w:r>
      <w:r>
        <w:t>Льготные</w:t>
      </w:r>
      <w:r w:rsidRPr="00481BD4">
        <w:t xml:space="preserve"> </w:t>
      </w:r>
      <w:r>
        <w:t>условия</w:t>
      </w:r>
      <w:r w:rsidRPr="00481BD4">
        <w:t xml:space="preserve"> </w:t>
      </w:r>
      <w:r>
        <w:t>применяются</w:t>
      </w:r>
      <w:r w:rsidRPr="00481BD4">
        <w:t xml:space="preserve"> </w:t>
      </w:r>
      <w:r>
        <w:t>к</w:t>
      </w:r>
      <w:r w:rsidRPr="00481BD4">
        <w:t xml:space="preserve"> </w:t>
      </w:r>
      <w:r>
        <w:t>инвалидам</w:t>
      </w:r>
      <w:r w:rsidRPr="00481BD4">
        <w:t xml:space="preserve"> </w:t>
      </w:r>
      <w:r>
        <w:t>в</w:t>
      </w:r>
      <w:r w:rsidRPr="00481BD4">
        <w:t xml:space="preserve"> </w:t>
      </w:r>
      <w:r>
        <w:t>отношении</w:t>
      </w:r>
      <w:r w:rsidRPr="00481BD4">
        <w:t xml:space="preserve"> </w:t>
      </w:r>
      <w:r>
        <w:t>уступки</w:t>
      </w:r>
      <w:r w:rsidRPr="00481BD4">
        <w:t xml:space="preserve"> </w:t>
      </w:r>
      <w:r>
        <w:t>права на использование киосков. Кроме того, муниципальный совет может принять решение о снижении или освобождении от муниципальных налогов или выплат, в частности инвалидов</w:t>
      </w:r>
      <w:r w:rsidRPr="00C23760">
        <w:t xml:space="preserve">. </w:t>
      </w:r>
    </w:p>
    <w:p w14:paraId="10071DC2" w14:textId="77777777" w:rsidR="001E22E1" w:rsidRPr="00C23760" w:rsidRDefault="001E22E1" w:rsidP="001E22E1">
      <w:pPr>
        <w:pStyle w:val="SingleTxtG"/>
      </w:pPr>
      <w:r w:rsidRPr="00C23760">
        <w:t>151.</w:t>
      </w:r>
      <w:r w:rsidRPr="00C23760">
        <w:tab/>
      </w:r>
      <w:r>
        <w:t>Законодательство, касающееся органов местного управления первого и второго уровней, содержит положения о предоставлении помощи и поддержки уязвимым социальным группам, включая инвалидов. Далее</w:t>
      </w:r>
      <w:r w:rsidRPr="00C23760">
        <w:t xml:space="preserve"> </w:t>
      </w:r>
      <w:r>
        <w:t>вознаграждение</w:t>
      </w:r>
      <w:r w:rsidRPr="00C23760">
        <w:t xml:space="preserve"> </w:t>
      </w:r>
      <w:r>
        <w:t>выборных</w:t>
      </w:r>
      <w:r w:rsidRPr="00C23760">
        <w:t xml:space="preserve"> </w:t>
      </w:r>
      <w:r>
        <w:t>лиц</w:t>
      </w:r>
      <w:r w:rsidRPr="00C23760">
        <w:t xml:space="preserve"> </w:t>
      </w:r>
      <w:r>
        <w:t>с</w:t>
      </w:r>
      <w:r w:rsidRPr="00C23760">
        <w:t xml:space="preserve"> </w:t>
      </w:r>
      <w:r>
        <w:t>инвалидностью</w:t>
      </w:r>
      <w:r w:rsidRPr="00C23760">
        <w:t xml:space="preserve"> </w:t>
      </w:r>
      <w:r>
        <w:t>возросло</w:t>
      </w:r>
      <w:r w:rsidRPr="00C23760">
        <w:t xml:space="preserve"> </w:t>
      </w:r>
      <w:r>
        <w:t>на</w:t>
      </w:r>
      <w:r w:rsidRPr="00C23760">
        <w:t xml:space="preserve"> 20%, </w:t>
      </w:r>
      <w:r>
        <w:t>и</w:t>
      </w:r>
      <w:r w:rsidRPr="00C23760">
        <w:t xml:space="preserve"> </w:t>
      </w:r>
      <w:r>
        <w:t>при</w:t>
      </w:r>
      <w:r w:rsidRPr="00C23760">
        <w:t xml:space="preserve"> </w:t>
      </w:r>
      <w:r>
        <w:t>этом имеется возможность найма специального секретаря-помощника для оказания помощи слепому заместителю мэра в выполнении его задач</w:t>
      </w:r>
      <w:r w:rsidRPr="00C23760">
        <w:t>.</w:t>
      </w:r>
    </w:p>
    <w:p w14:paraId="7C0D479B" w14:textId="77777777" w:rsidR="001E22E1" w:rsidRPr="0032549B" w:rsidRDefault="001E22E1" w:rsidP="001E22E1">
      <w:pPr>
        <w:pStyle w:val="H23G"/>
      </w:pPr>
      <w:r w:rsidRPr="00C23760">
        <w:tab/>
      </w:r>
      <w:r w:rsidRPr="00C23760">
        <w:tab/>
      </w:r>
      <w:r>
        <w:t xml:space="preserve">Участие в </w:t>
      </w:r>
      <w:r w:rsidRPr="00881BCE">
        <w:t>политической</w:t>
      </w:r>
      <w:r>
        <w:t xml:space="preserve"> и общественной жизни (статья 29) </w:t>
      </w:r>
    </w:p>
    <w:p w14:paraId="248104FD" w14:textId="77777777" w:rsidR="001E22E1" w:rsidRPr="0032549B" w:rsidRDefault="001E22E1" w:rsidP="001E22E1">
      <w:pPr>
        <w:pStyle w:val="H23G"/>
      </w:pPr>
      <w:r w:rsidRPr="0032549B">
        <w:tab/>
      </w:r>
      <w:r w:rsidRPr="0032549B">
        <w:tab/>
      </w:r>
      <w:r>
        <w:t>Ответ</w:t>
      </w:r>
      <w:r w:rsidRPr="0032549B">
        <w:t xml:space="preserve"> </w:t>
      </w:r>
      <w:r>
        <w:t>на</w:t>
      </w:r>
      <w:r w:rsidRPr="0032549B">
        <w:t xml:space="preserve"> </w:t>
      </w:r>
      <w:r w:rsidRPr="00881BCE">
        <w:t>пункт</w:t>
      </w:r>
      <w:r w:rsidRPr="0032549B">
        <w:t xml:space="preserve"> 25 </w:t>
      </w:r>
      <w:r>
        <w:t>перечня</w:t>
      </w:r>
      <w:r w:rsidRPr="0032549B">
        <w:t xml:space="preserve"> </w:t>
      </w:r>
      <w:r>
        <w:t>вопросов</w:t>
      </w:r>
      <w:r w:rsidRPr="0032549B">
        <w:t xml:space="preserve"> </w:t>
      </w:r>
    </w:p>
    <w:p w14:paraId="04A9252C" w14:textId="77777777" w:rsidR="001E22E1" w:rsidRPr="007A6517" w:rsidRDefault="001E22E1" w:rsidP="001E22E1">
      <w:pPr>
        <w:pStyle w:val="SingleTxtG"/>
      </w:pPr>
      <w:r w:rsidRPr="00C23760">
        <w:t>152.</w:t>
      </w:r>
      <w:r w:rsidRPr="00C23760">
        <w:tab/>
      </w:r>
      <w:r>
        <w:t>Греческое государство предпринимает все необходимые шаги для того, чтобы избиратели из числа инвалидов могли участвовать в выборах. Недавно</w:t>
      </w:r>
      <w:r w:rsidRPr="007A6517">
        <w:t xml:space="preserve"> </w:t>
      </w:r>
      <w:r>
        <w:t>в</w:t>
      </w:r>
      <w:r w:rsidRPr="007A6517">
        <w:t xml:space="preserve"> </w:t>
      </w:r>
      <w:r>
        <w:t>связи</w:t>
      </w:r>
      <w:r w:rsidRPr="007A6517">
        <w:t xml:space="preserve"> </w:t>
      </w:r>
      <w:r>
        <w:t>с</w:t>
      </w:r>
      <w:r w:rsidRPr="007A6517">
        <w:t xml:space="preserve"> </w:t>
      </w:r>
      <w:r>
        <w:t>выборами в местные органы управления и выборами членов Европейского парламента 26 мая 2019 года Директорат по выборам Министерства внутренних дел издал циркуляр с целью облегчить гражданам из числа инвалидов осуществление своего избирательного права</w:t>
      </w:r>
      <w:r w:rsidRPr="007A6517">
        <w:t>.</w:t>
      </w:r>
    </w:p>
    <w:p w14:paraId="6803B27E" w14:textId="77777777" w:rsidR="001E22E1" w:rsidRPr="007A6517" w:rsidRDefault="001E22E1" w:rsidP="001E22E1">
      <w:pPr>
        <w:pStyle w:val="H1G"/>
      </w:pPr>
      <w:r w:rsidRPr="007A6517">
        <w:tab/>
      </w:r>
      <w:r w:rsidRPr="00113AA0">
        <w:t>C</w:t>
      </w:r>
      <w:r w:rsidRPr="007A6517">
        <w:t>.</w:t>
      </w:r>
      <w:r w:rsidRPr="007A6517">
        <w:tab/>
      </w:r>
      <w:r w:rsidRPr="00881BCE">
        <w:t>Конкретные</w:t>
      </w:r>
      <w:r>
        <w:t xml:space="preserve"> обязательства (статьи </w:t>
      </w:r>
      <w:r w:rsidRPr="007A6517">
        <w:t>31–33)</w:t>
      </w:r>
    </w:p>
    <w:p w14:paraId="70E37DBD" w14:textId="77777777" w:rsidR="001E22E1" w:rsidRPr="007A6517" w:rsidRDefault="001E22E1" w:rsidP="001E22E1">
      <w:pPr>
        <w:pStyle w:val="H23G"/>
      </w:pPr>
      <w:r w:rsidRPr="007A6517">
        <w:tab/>
      </w:r>
      <w:r w:rsidRPr="007A6517">
        <w:tab/>
      </w:r>
      <w:r w:rsidRPr="00881BCE">
        <w:t>Статистика</w:t>
      </w:r>
      <w:r>
        <w:t xml:space="preserve"> и сбор данных (статья </w:t>
      </w:r>
      <w:r w:rsidRPr="007A6517">
        <w:t>31)</w:t>
      </w:r>
    </w:p>
    <w:p w14:paraId="625BA010" w14:textId="77777777" w:rsidR="001E22E1" w:rsidRPr="0032549B" w:rsidRDefault="001E22E1" w:rsidP="001E22E1">
      <w:pPr>
        <w:pStyle w:val="H23G"/>
      </w:pPr>
      <w:r w:rsidRPr="007A6517">
        <w:tab/>
      </w:r>
      <w:r w:rsidRPr="007A6517">
        <w:tab/>
      </w:r>
      <w:r>
        <w:t>Ответ</w:t>
      </w:r>
      <w:r w:rsidRPr="0032549B">
        <w:t xml:space="preserve"> </w:t>
      </w:r>
      <w:r>
        <w:t>на</w:t>
      </w:r>
      <w:r w:rsidRPr="0032549B">
        <w:t xml:space="preserve"> </w:t>
      </w:r>
      <w:r w:rsidRPr="00881BCE">
        <w:t>пункт</w:t>
      </w:r>
      <w:r w:rsidRPr="0032549B">
        <w:t xml:space="preserve"> 26 </w:t>
      </w:r>
      <w:r>
        <w:t>перечня</w:t>
      </w:r>
      <w:r w:rsidRPr="0032549B">
        <w:t xml:space="preserve"> </w:t>
      </w:r>
      <w:r>
        <w:t>вопросов</w:t>
      </w:r>
      <w:r w:rsidRPr="0032549B">
        <w:t xml:space="preserve"> </w:t>
      </w:r>
    </w:p>
    <w:p w14:paraId="70186EEF" w14:textId="77777777" w:rsidR="001E22E1" w:rsidRPr="007A6517" w:rsidRDefault="001E22E1" w:rsidP="001E22E1">
      <w:pPr>
        <w:pStyle w:val="SingleTxtG"/>
      </w:pPr>
      <w:r w:rsidRPr="007A6517">
        <w:t>153.</w:t>
      </w:r>
      <w:r w:rsidRPr="007A6517">
        <w:tab/>
      </w:r>
      <w:r>
        <w:t>В</w:t>
      </w:r>
      <w:r w:rsidRPr="007A6517">
        <w:t xml:space="preserve"> </w:t>
      </w:r>
      <w:r>
        <w:t>сотрудничестве</w:t>
      </w:r>
      <w:r w:rsidRPr="007A6517">
        <w:t xml:space="preserve"> </w:t>
      </w:r>
      <w:r>
        <w:t>с</w:t>
      </w:r>
      <w:r w:rsidRPr="007A6517">
        <w:t xml:space="preserve"> </w:t>
      </w:r>
      <w:r>
        <w:t>Греческим</w:t>
      </w:r>
      <w:r w:rsidRPr="007A6517">
        <w:t xml:space="preserve"> </w:t>
      </w:r>
      <w:r>
        <w:t>статистическим</w:t>
      </w:r>
      <w:r w:rsidRPr="007A6517">
        <w:t xml:space="preserve"> </w:t>
      </w:r>
      <w:r>
        <w:t>управлением</w:t>
      </w:r>
      <w:r w:rsidRPr="007A6517">
        <w:t xml:space="preserve"> </w:t>
      </w:r>
      <w:r>
        <w:t>было</w:t>
      </w:r>
      <w:r w:rsidRPr="007A6517">
        <w:t xml:space="preserve"> </w:t>
      </w:r>
      <w:r>
        <w:t>принято</w:t>
      </w:r>
      <w:r w:rsidRPr="007A6517">
        <w:t xml:space="preserve"> </w:t>
      </w:r>
      <w:r>
        <w:t>решение о том</w:t>
      </w:r>
      <w:r w:rsidRPr="007A6517">
        <w:t xml:space="preserve">, </w:t>
      </w:r>
      <w:r>
        <w:t>что</w:t>
      </w:r>
      <w:r w:rsidRPr="007A6517">
        <w:t>:</w:t>
      </w:r>
    </w:p>
    <w:p w14:paraId="7464C0F4" w14:textId="77777777" w:rsidR="001E22E1" w:rsidRPr="00881BCE" w:rsidRDefault="001E22E1" w:rsidP="001E22E1">
      <w:pPr>
        <w:pStyle w:val="SingleTxtG"/>
      </w:pPr>
      <w:r w:rsidRPr="007A6517">
        <w:tab/>
      </w:r>
      <w:r w:rsidR="00FF2759">
        <w:tab/>
      </w:r>
      <w:r w:rsidRPr="00113AA0">
        <w:t>a</w:t>
      </w:r>
      <w:r w:rsidRPr="007A6517">
        <w:t>)</w:t>
      </w:r>
      <w:r w:rsidRPr="007A6517">
        <w:tab/>
      </w:r>
      <w:r w:rsidRPr="00881BCE">
        <w:t>первый сбор официальных статистических данных об инвалидности будет проведен в рамках Общенационального обследования состояния здоровья населения, которое проводится раз в пять лет на основе вопросника Евростата, доработанного с учетом потребностей и нужд страны. За 2019 год в это обследование был дополнительно включен вопросник по инвалидности. В состав рабочей группы по проведению обследования здоровья входит координационный механизм по инвалидности;</w:t>
      </w:r>
    </w:p>
    <w:p w14:paraId="584B53D7" w14:textId="77777777" w:rsidR="001E22E1" w:rsidRPr="00881BCE" w:rsidRDefault="00FF2759" w:rsidP="001E22E1">
      <w:pPr>
        <w:pStyle w:val="SingleTxtG"/>
      </w:pPr>
      <w:r>
        <w:tab/>
      </w:r>
      <w:r w:rsidR="001E22E1" w:rsidRPr="00881BCE">
        <w:tab/>
      </w:r>
      <w:r w:rsidR="001E22E1" w:rsidRPr="00113AA0">
        <w:t>b</w:t>
      </w:r>
      <w:r w:rsidR="001E22E1" w:rsidRPr="00881BCE">
        <w:t>)</w:t>
      </w:r>
      <w:r w:rsidR="001E22E1" w:rsidRPr="00881BCE">
        <w:tab/>
        <w:t xml:space="preserve">в настоящее время рассматривается вопрос о сборе данных об инвалидности в рамках переписи населения 2021 года. С Греческим управлением по </w:t>
      </w:r>
      <w:r w:rsidR="001E22E1" w:rsidRPr="00881BCE">
        <w:lastRenderedPageBreak/>
        <w:t xml:space="preserve">защите данных обсуждаются пути обеспечения соблюдения законодательства о защите данных. </w:t>
      </w:r>
    </w:p>
    <w:p w14:paraId="5CDC3B0B" w14:textId="77777777" w:rsidR="001E22E1" w:rsidRPr="00DD61F5" w:rsidRDefault="001E22E1" w:rsidP="001E22E1">
      <w:pPr>
        <w:pStyle w:val="H23G"/>
      </w:pPr>
      <w:r w:rsidRPr="00DD61F5">
        <w:tab/>
      </w:r>
      <w:r w:rsidRPr="00DD61F5">
        <w:tab/>
      </w:r>
      <w:r>
        <w:t>Международное сотрудничество (статья</w:t>
      </w:r>
      <w:r w:rsidRPr="00DD61F5">
        <w:t xml:space="preserve"> 32)</w:t>
      </w:r>
    </w:p>
    <w:p w14:paraId="07D1E9F8" w14:textId="77777777" w:rsidR="001E22E1" w:rsidRPr="00DD61F5" w:rsidRDefault="001E22E1" w:rsidP="001E22E1">
      <w:pPr>
        <w:pStyle w:val="H23G"/>
      </w:pPr>
      <w:r w:rsidRPr="00DD61F5">
        <w:tab/>
      </w:r>
      <w:r w:rsidRPr="00DD61F5">
        <w:tab/>
      </w:r>
      <w:r>
        <w:t>Ответ на пункт 27 перечня вопросов</w:t>
      </w:r>
    </w:p>
    <w:p w14:paraId="1B0981D3" w14:textId="77777777" w:rsidR="001E22E1" w:rsidRPr="007156AD" w:rsidRDefault="001E22E1" w:rsidP="001E22E1">
      <w:pPr>
        <w:pStyle w:val="SingleTxtG"/>
      </w:pPr>
      <w:r w:rsidRPr="00DD61F5">
        <w:t>154.</w:t>
      </w:r>
      <w:r w:rsidRPr="00DD61F5">
        <w:tab/>
      </w:r>
      <w:r>
        <w:t>Укрепление прав инвалидов включено в качестве одного из главных тематических мероприятий, которые напрямую связаны с успешным достижением Целей в области устойчивого развития (ЦУР). В</w:t>
      </w:r>
      <w:r w:rsidRPr="007156AD">
        <w:t xml:space="preserve"> </w:t>
      </w:r>
      <w:r>
        <w:t>число</w:t>
      </w:r>
      <w:r w:rsidRPr="007156AD">
        <w:t xml:space="preserve"> </w:t>
      </w:r>
      <w:r>
        <w:t>основных</w:t>
      </w:r>
      <w:r w:rsidRPr="007156AD">
        <w:t xml:space="preserve"> </w:t>
      </w:r>
      <w:r>
        <w:t>стратегий</w:t>
      </w:r>
      <w:r w:rsidRPr="007156AD">
        <w:t xml:space="preserve"> </w:t>
      </w:r>
      <w:r>
        <w:t>и</w:t>
      </w:r>
      <w:r w:rsidRPr="007156AD">
        <w:t xml:space="preserve"> </w:t>
      </w:r>
      <w:r>
        <w:t>мер</w:t>
      </w:r>
      <w:r w:rsidRPr="007156AD">
        <w:t xml:space="preserve"> </w:t>
      </w:r>
      <w:r>
        <w:t>по</w:t>
      </w:r>
      <w:r w:rsidRPr="007156AD">
        <w:t xml:space="preserve"> </w:t>
      </w:r>
      <w:r>
        <w:t>осуществлению</w:t>
      </w:r>
      <w:r w:rsidRPr="007156AD">
        <w:t xml:space="preserve"> </w:t>
      </w:r>
      <w:r>
        <w:t>Повестки</w:t>
      </w:r>
      <w:r w:rsidRPr="007156AD">
        <w:t xml:space="preserve"> </w:t>
      </w:r>
      <w:r>
        <w:t>дня</w:t>
      </w:r>
      <w:r w:rsidRPr="007156AD">
        <w:t xml:space="preserve"> </w:t>
      </w:r>
      <w:r>
        <w:t>в</w:t>
      </w:r>
      <w:r w:rsidRPr="007156AD">
        <w:t xml:space="preserve"> </w:t>
      </w:r>
      <w:r>
        <w:t>области</w:t>
      </w:r>
      <w:r w:rsidRPr="007156AD">
        <w:t xml:space="preserve"> </w:t>
      </w:r>
      <w:r>
        <w:t>устойчивого</w:t>
      </w:r>
      <w:r w:rsidRPr="007156AD">
        <w:t xml:space="preserve"> </w:t>
      </w:r>
      <w:r>
        <w:t>развития</w:t>
      </w:r>
      <w:r w:rsidRPr="007156AD">
        <w:t xml:space="preserve"> </w:t>
      </w:r>
      <w:r>
        <w:t>на</w:t>
      </w:r>
      <w:r w:rsidRPr="007156AD">
        <w:t xml:space="preserve"> </w:t>
      </w:r>
      <w:r>
        <w:t>период</w:t>
      </w:r>
      <w:r w:rsidRPr="007156AD">
        <w:t xml:space="preserve"> </w:t>
      </w:r>
      <w:r>
        <w:t>до</w:t>
      </w:r>
      <w:r w:rsidRPr="007156AD">
        <w:t xml:space="preserve"> 2030 </w:t>
      </w:r>
      <w:r>
        <w:t>года</w:t>
      </w:r>
      <w:r w:rsidRPr="007156AD">
        <w:t xml:space="preserve"> </w:t>
      </w:r>
      <w:r>
        <w:t>включены</w:t>
      </w:r>
      <w:r w:rsidRPr="007156AD">
        <w:t xml:space="preserve"> </w:t>
      </w:r>
      <w:r>
        <w:t>следующие</w:t>
      </w:r>
      <w:r w:rsidRPr="007156AD">
        <w:t>:</w:t>
      </w:r>
    </w:p>
    <w:p w14:paraId="56C62E01" w14:textId="77777777" w:rsidR="001E22E1" w:rsidRPr="00881BCE" w:rsidRDefault="00FF2759" w:rsidP="001E22E1">
      <w:pPr>
        <w:pStyle w:val="SingleTxtG"/>
      </w:pPr>
      <w:r>
        <w:tab/>
      </w:r>
      <w:r w:rsidR="001E22E1" w:rsidRPr="007156AD">
        <w:tab/>
      </w:r>
      <w:r w:rsidR="001E22E1" w:rsidRPr="00113AA0">
        <w:t>a</w:t>
      </w:r>
      <w:r w:rsidR="001E22E1" w:rsidRPr="007156AD">
        <w:t>)</w:t>
      </w:r>
      <w:r w:rsidR="001E22E1" w:rsidRPr="007156AD">
        <w:tab/>
      </w:r>
      <w:r w:rsidR="001E22E1">
        <w:t>содействие</w:t>
      </w:r>
      <w:r w:rsidR="001E22E1" w:rsidRPr="007156AD">
        <w:t xml:space="preserve"> </w:t>
      </w:r>
      <w:r w:rsidR="001E22E1" w:rsidRPr="00881BCE">
        <w:t>внедрению инклюзивного образования и подготовки на всех уровнях также в отношении инвалидов (ЦУР 4, задача 4.5);</w:t>
      </w:r>
    </w:p>
    <w:p w14:paraId="0BDFB89B" w14:textId="77777777" w:rsidR="001E22E1" w:rsidRPr="00881BCE" w:rsidRDefault="001E22E1" w:rsidP="001E22E1">
      <w:pPr>
        <w:pStyle w:val="SingleTxtG"/>
      </w:pPr>
      <w:r w:rsidRPr="00881BCE">
        <w:tab/>
      </w:r>
      <w:r w:rsidR="00FF2759">
        <w:tab/>
      </w:r>
      <w:r w:rsidRPr="00113AA0">
        <w:t>b</w:t>
      </w:r>
      <w:r w:rsidRPr="00881BCE">
        <w:t>)</w:t>
      </w:r>
      <w:r w:rsidRPr="00881BCE">
        <w:tab/>
        <w:t>создание эффективных институтов и укрепление транспарентности</w:t>
      </w:r>
      <w:r w:rsidR="00FF2759">
        <w:t> </w:t>
      </w:r>
      <w:r w:rsidRPr="00881BCE">
        <w:t>– Омбудсмен Греции как механизм содействия осуществлению КПИ (ЦУР</w:t>
      </w:r>
      <w:r w:rsidRPr="008A4605">
        <w:t> </w:t>
      </w:r>
      <w:r w:rsidRPr="00881BCE">
        <w:t>16, задача</w:t>
      </w:r>
      <w:r w:rsidRPr="008A4605">
        <w:t> </w:t>
      </w:r>
      <w:r w:rsidRPr="00881BCE">
        <w:t>16.3);</w:t>
      </w:r>
    </w:p>
    <w:p w14:paraId="20B9B66D" w14:textId="77777777" w:rsidR="001E22E1" w:rsidRPr="00881BCE" w:rsidRDefault="00FF2759" w:rsidP="001E22E1">
      <w:pPr>
        <w:pStyle w:val="SingleTxtG"/>
      </w:pPr>
      <w:r>
        <w:tab/>
      </w:r>
      <w:r w:rsidR="001E22E1" w:rsidRPr="00881BCE">
        <w:tab/>
      </w:r>
      <w:r w:rsidR="001E22E1" w:rsidRPr="00113AA0">
        <w:t>c</w:t>
      </w:r>
      <w:r w:rsidR="001E22E1" w:rsidRPr="00881BCE">
        <w:t>)</w:t>
      </w:r>
      <w:r w:rsidR="001E22E1" w:rsidRPr="00881BCE">
        <w:tab/>
        <w:t>достижение гендерного равенства также в отношении женщин, подвергающихся множественной дискриминации, в том числе женщин-инвалидов (ЦУР 5, задача 5.1).</w:t>
      </w:r>
    </w:p>
    <w:p w14:paraId="0F983C35" w14:textId="77777777" w:rsidR="001E22E1" w:rsidRPr="007156AD" w:rsidRDefault="001E22E1" w:rsidP="001E22E1">
      <w:pPr>
        <w:pStyle w:val="H23G"/>
      </w:pPr>
      <w:r w:rsidRPr="007156AD">
        <w:tab/>
      </w:r>
      <w:r w:rsidRPr="007156AD">
        <w:tab/>
      </w:r>
      <w:r>
        <w:t xml:space="preserve">Национальное осуществление и мониторинг (статья </w:t>
      </w:r>
      <w:r w:rsidRPr="007156AD">
        <w:t>33)</w:t>
      </w:r>
    </w:p>
    <w:p w14:paraId="5E4A711A" w14:textId="77777777" w:rsidR="001E22E1" w:rsidRPr="0032549B" w:rsidRDefault="001E22E1" w:rsidP="001E22E1">
      <w:pPr>
        <w:pStyle w:val="H23G"/>
      </w:pPr>
      <w:r w:rsidRPr="007156AD">
        <w:tab/>
      </w:r>
      <w:r w:rsidRPr="007156AD">
        <w:tab/>
      </w:r>
      <w:r>
        <w:t>Ответ</w:t>
      </w:r>
      <w:r w:rsidRPr="0032549B">
        <w:t xml:space="preserve"> </w:t>
      </w:r>
      <w:r>
        <w:t>на</w:t>
      </w:r>
      <w:r w:rsidRPr="0032549B">
        <w:t xml:space="preserve"> </w:t>
      </w:r>
      <w:r>
        <w:t>пункт</w:t>
      </w:r>
      <w:r w:rsidRPr="0032549B">
        <w:t xml:space="preserve"> 28 </w:t>
      </w:r>
      <w:r>
        <w:t>перечня</w:t>
      </w:r>
      <w:r w:rsidRPr="0032549B">
        <w:t xml:space="preserve"> </w:t>
      </w:r>
      <w:r>
        <w:t>вопросов</w:t>
      </w:r>
      <w:r w:rsidRPr="0032549B">
        <w:t xml:space="preserve"> </w:t>
      </w:r>
    </w:p>
    <w:p w14:paraId="68E1E6F5" w14:textId="77777777" w:rsidR="001E22E1" w:rsidRPr="00495F50" w:rsidRDefault="001E22E1" w:rsidP="001E22E1">
      <w:pPr>
        <w:pStyle w:val="SingleTxtG"/>
      </w:pPr>
      <w:r w:rsidRPr="00495F50">
        <w:t>155.</w:t>
      </w:r>
      <w:r w:rsidRPr="00495F50">
        <w:tab/>
      </w:r>
      <w:r>
        <w:t>Согласно</w:t>
      </w:r>
      <w:r w:rsidRPr="00495F50">
        <w:t xml:space="preserve"> </w:t>
      </w:r>
      <w:r>
        <w:t>статьям</w:t>
      </w:r>
      <w:r w:rsidRPr="00495F50">
        <w:t xml:space="preserve"> 59–72 </w:t>
      </w:r>
      <w:r>
        <w:t>Закона</w:t>
      </w:r>
      <w:r w:rsidRPr="00495F50">
        <w:t xml:space="preserve"> 4488/2017, </w:t>
      </w:r>
      <w:r>
        <w:t>координация</w:t>
      </w:r>
      <w:r w:rsidRPr="00495F50">
        <w:t xml:space="preserve"> </w:t>
      </w:r>
      <w:r>
        <w:t>и</w:t>
      </w:r>
      <w:r w:rsidRPr="00495F50">
        <w:t xml:space="preserve"> </w:t>
      </w:r>
      <w:r>
        <w:t>мониторинг</w:t>
      </w:r>
      <w:r w:rsidRPr="00495F50">
        <w:t xml:space="preserve"> </w:t>
      </w:r>
      <w:r>
        <w:t>осуществления</w:t>
      </w:r>
      <w:r w:rsidRPr="00495F50">
        <w:t xml:space="preserve"> </w:t>
      </w:r>
      <w:r>
        <w:t>Конвенции</w:t>
      </w:r>
      <w:r w:rsidRPr="00495F50">
        <w:t xml:space="preserve"> </w:t>
      </w:r>
      <w:r>
        <w:t>возложены</w:t>
      </w:r>
      <w:r w:rsidRPr="00495F50">
        <w:t xml:space="preserve"> </w:t>
      </w:r>
      <w:r>
        <w:t>на</w:t>
      </w:r>
      <w:r w:rsidRPr="00495F50">
        <w:t xml:space="preserve"> </w:t>
      </w:r>
      <w:r w:rsidRPr="00113AA0">
        <w:t>a</w:t>
      </w:r>
      <w:r w:rsidRPr="00495F50">
        <w:t>) </w:t>
      </w:r>
      <w:r>
        <w:t>Координационный</w:t>
      </w:r>
      <w:r w:rsidRPr="00495F50">
        <w:t xml:space="preserve"> </w:t>
      </w:r>
      <w:r>
        <w:t>механизм</w:t>
      </w:r>
      <w:r w:rsidRPr="00495F50">
        <w:t xml:space="preserve"> </w:t>
      </w:r>
      <w:r>
        <w:t>при</w:t>
      </w:r>
      <w:r w:rsidRPr="00495F50">
        <w:t xml:space="preserve"> </w:t>
      </w:r>
      <w:r>
        <w:t>правительстве</w:t>
      </w:r>
      <w:r w:rsidRPr="00495F50">
        <w:t xml:space="preserve">, </w:t>
      </w:r>
      <w:r w:rsidRPr="00113AA0">
        <w:t>b</w:t>
      </w:r>
      <w:r w:rsidRPr="00495F50">
        <w:t>) </w:t>
      </w:r>
      <w:r>
        <w:t>Генеральный</w:t>
      </w:r>
      <w:r w:rsidRPr="00495F50">
        <w:t xml:space="preserve"> </w:t>
      </w:r>
      <w:r>
        <w:t>секретариат</w:t>
      </w:r>
      <w:r w:rsidRPr="00495F50">
        <w:t xml:space="preserve"> </w:t>
      </w:r>
      <w:r>
        <w:t>по</w:t>
      </w:r>
      <w:r w:rsidRPr="00495F50">
        <w:t xml:space="preserve"> </w:t>
      </w:r>
      <w:r>
        <w:t>транспарентности</w:t>
      </w:r>
      <w:r w:rsidRPr="00495F50">
        <w:t xml:space="preserve"> </w:t>
      </w:r>
      <w:r>
        <w:t>и</w:t>
      </w:r>
      <w:r w:rsidRPr="00495F50">
        <w:t xml:space="preserve"> </w:t>
      </w:r>
      <w:r>
        <w:t>правам</w:t>
      </w:r>
      <w:r w:rsidRPr="00495F50">
        <w:t xml:space="preserve"> </w:t>
      </w:r>
      <w:r>
        <w:t>человека и</w:t>
      </w:r>
      <w:r w:rsidRPr="00495F50">
        <w:t xml:space="preserve"> </w:t>
      </w:r>
      <w:r w:rsidRPr="00113AA0">
        <w:t>c</w:t>
      </w:r>
      <w:r w:rsidRPr="00495F50">
        <w:t>)</w:t>
      </w:r>
      <w:r>
        <w:t> Омбудсмена Греции и организованы следующим образом</w:t>
      </w:r>
      <w:r w:rsidRPr="00495F50">
        <w:t>:</w:t>
      </w:r>
    </w:p>
    <w:p w14:paraId="3D663027" w14:textId="77777777" w:rsidR="001E22E1" w:rsidRPr="00495F50" w:rsidRDefault="001E22E1" w:rsidP="001E22E1">
      <w:pPr>
        <w:pStyle w:val="H4G"/>
      </w:pPr>
      <w:r w:rsidRPr="00495F50">
        <w:tab/>
      </w:r>
      <w:r w:rsidRPr="00495F50">
        <w:tab/>
      </w:r>
      <w:r w:rsidRPr="00881BCE">
        <w:t>Координационный</w:t>
      </w:r>
      <w:r w:rsidRPr="00495F50">
        <w:t xml:space="preserve"> </w:t>
      </w:r>
      <w:r>
        <w:t>механизм</w:t>
      </w:r>
      <w:r w:rsidRPr="00495F50">
        <w:t xml:space="preserve"> </w:t>
      </w:r>
      <w:r>
        <w:t>по</w:t>
      </w:r>
      <w:r w:rsidRPr="00495F50">
        <w:t xml:space="preserve"> </w:t>
      </w:r>
      <w:r>
        <w:t>правам</w:t>
      </w:r>
      <w:r w:rsidRPr="00495F50">
        <w:t xml:space="preserve"> </w:t>
      </w:r>
      <w:r>
        <w:t>инвалидов</w:t>
      </w:r>
      <w:r w:rsidRPr="00495F50">
        <w:t xml:space="preserve"> (</w:t>
      </w:r>
      <w:r>
        <w:t>статья</w:t>
      </w:r>
      <w:r w:rsidRPr="00495F50">
        <w:t xml:space="preserve"> 69)</w:t>
      </w:r>
    </w:p>
    <w:p w14:paraId="14521845" w14:textId="77777777" w:rsidR="001E22E1" w:rsidRPr="00495F50" w:rsidRDefault="001E22E1" w:rsidP="001E22E1">
      <w:pPr>
        <w:pStyle w:val="SingleTxtG"/>
      </w:pPr>
      <w:r w:rsidRPr="00495F50">
        <w:t>156.</w:t>
      </w:r>
      <w:r w:rsidRPr="00495F50">
        <w:tab/>
      </w:r>
      <w:r>
        <w:t>Этот орган создан</w:t>
      </w:r>
      <w:r w:rsidRPr="00495F50">
        <w:t xml:space="preserve"> </w:t>
      </w:r>
      <w:r>
        <w:t>и</w:t>
      </w:r>
      <w:r w:rsidRPr="00495F50">
        <w:t xml:space="preserve"> </w:t>
      </w:r>
      <w:r>
        <w:t>функционирует</w:t>
      </w:r>
      <w:r w:rsidRPr="00495F50">
        <w:t xml:space="preserve"> </w:t>
      </w:r>
      <w:r>
        <w:t>в</w:t>
      </w:r>
      <w:r w:rsidRPr="00495F50">
        <w:t xml:space="preserve"> </w:t>
      </w:r>
      <w:r>
        <w:t>рамках</w:t>
      </w:r>
      <w:r w:rsidRPr="00495F50">
        <w:t xml:space="preserve"> </w:t>
      </w:r>
      <w:r>
        <w:t>канцелярии</w:t>
      </w:r>
      <w:r w:rsidRPr="00495F50">
        <w:t xml:space="preserve"> </w:t>
      </w:r>
      <w:r>
        <w:t>Государственного</w:t>
      </w:r>
      <w:r w:rsidRPr="00495F50">
        <w:t xml:space="preserve"> </w:t>
      </w:r>
      <w:r>
        <w:t>министра</w:t>
      </w:r>
      <w:r w:rsidRPr="00495F50">
        <w:t xml:space="preserve"> </w:t>
      </w:r>
      <w:r>
        <w:t>Греции</w:t>
      </w:r>
      <w:r w:rsidRPr="00495F50">
        <w:t xml:space="preserve"> </w:t>
      </w:r>
      <w:r>
        <w:t>во</w:t>
      </w:r>
      <w:r w:rsidRPr="00495F50">
        <w:t xml:space="preserve"> </w:t>
      </w:r>
      <w:r>
        <w:t>исполнение</w:t>
      </w:r>
      <w:r w:rsidRPr="00495F50">
        <w:t xml:space="preserve"> </w:t>
      </w:r>
      <w:r>
        <w:t>требования</w:t>
      </w:r>
      <w:r w:rsidRPr="00495F50">
        <w:t xml:space="preserve"> </w:t>
      </w:r>
      <w:r>
        <w:t>статьи</w:t>
      </w:r>
      <w:r w:rsidRPr="00495F50">
        <w:t xml:space="preserve"> 33.1 </w:t>
      </w:r>
      <w:r>
        <w:t>Конвенции</w:t>
      </w:r>
      <w:r w:rsidRPr="00495F50">
        <w:t xml:space="preserve"> </w:t>
      </w:r>
      <w:r>
        <w:t>о</w:t>
      </w:r>
      <w:r w:rsidRPr="00495F50">
        <w:t xml:space="preserve"> </w:t>
      </w:r>
      <w:r>
        <w:t>назначении</w:t>
      </w:r>
      <w:r w:rsidRPr="00495F50">
        <w:t xml:space="preserve"> </w:t>
      </w:r>
      <w:r>
        <w:t>Координационного</w:t>
      </w:r>
      <w:r w:rsidRPr="00495F50">
        <w:t xml:space="preserve"> </w:t>
      </w:r>
      <w:r>
        <w:t>механизма</w:t>
      </w:r>
      <w:r w:rsidRPr="00495F50">
        <w:t xml:space="preserve"> </w:t>
      </w:r>
      <w:r>
        <w:t>при</w:t>
      </w:r>
      <w:r w:rsidRPr="00495F50">
        <w:t xml:space="preserve"> </w:t>
      </w:r>
      <w:r>
        <w:t>правительстве</w:t>
      </w:r>
      <w:r w:rsidRPr="00495F50">
        <w:t xml:space="preserve">. </w:t>
      </w:r>
    </w:p>
    <w:p w14:paraId="2C79C936" w14:textId="77777777" w:rsidR="001E22E1" w:rsidRPr="007745D7" w:rsidRDefault="001E22E1" w:rsidP="001E22E1">
      <w:pPr>
        <w:pStyle w:val="SingleTxtG"/>
      </w:pPr>
      <w:r w:rsidRPr="00495F50">
        <w:t>157.</w:t>
      </w:r>
      <w:r w:rsidRPr="00495F50">
        <w:tab/>
      </w:r>
      <w:r>
        <w:t>Координационный</w:t>
      </w:r>
      <w:r w:rsidRPr="00495F50">
        <w:t xml:space="preserve"> </w:t>
      </w:r>
      <w:r>
        <w:t>механизм</w:t>
      </w:r>
      <w:r w:rsidRPr="00495F50">
        <w:t xml:space="preserve"> </w:t>
      </w:r>
      <w:r>
        <w:t>отвечает</w:t>
      </w:r>
      <w:r w:rsidRPr="00495F50">
        <w:t xml:space="preserve"> </w:t>
      </w:r>
      <w:r>
        <w:t>за</w:t>
      </w:r>
      <w:r w:rsidRPr="00495F50">
        <w:t xml:space="preserve">: </w:t>
      </w:r>
      <w:r>
        <w:t>а</w:t>
      </w:r>
      <w:r w:rsidRPr="00495F50">
        <w:t>)</w:t>
      </w:r>
      <w:r w:rsidRPr="00495F50">
        <w:rPr>
          <w:lang w:val="en-US"/>
        </w:rPr>
        <w:t> </w:t>
      </w:r>
      <w:r>
        <w:t>мониторинг</w:t>
      </w:r>
      <w:r w:rsidRPr="00495F50">
        <w:t xml:space="preserve"> </w:t>
      </w:r>
      <w:r>
        <w:t>вопросов</w:t>
      </w:r>
      <w:r w:rsidRPr="00495F50">
        <w:t xml:space="preserve">, </w:t>
      </w:r>
      <w:r>
        <w:t>касающихся</w:t>
      </w:r>
      <w:r w:rsidRPr="00495F50">
        <w:t xml:space="preserve"> </w:t>
      </w:r>
      <w:r>
        <w:t>прав</w:t>
      </w:r>
      <w:r w:rsidRPr="00495F50">
        <w:t xml:space="preserve"> </w:t>
      </w:r>
      <w:r>
        <w:t>инвалидов</w:t>
      </w:r>
      <w:r w:rsidR="0018230D">
        <w:t>;</w:t>
      </w:r>
      <w:r w:rsidRPr="00495F50">
        <w:t xml:space="preserve"> </w:t>
      </w:r>
      <w:r w:rsidRPr="00113AA0">
        <w:t>b</w:t>
      </w:r>
      <w:r w:rsidRPr="00495F50">
        <w:t>)</w:t>
      </w:r>
      <w:r w:rsidRPr="00495F50">
        <w:rPr>
          <w:lang w:val="en-US"/>
        </w:rPr>
        <w:t> </w:t>
      </w:r>
      <w:r>
        <w:t>координацию</w:t>
      </w:r>
      <w:r w:rsidRPr="00495F50">
        <w:t xml:space="preserve"> </w:t>
      </w:r>
      <w:r>
        <w:t>действий</w:t>
      </w:r>
      <w:r w:rsidRPr="00495F50">
        <w:t xml:space="preserve"> </w:t>
      </w:r>
      <w:r>
        <w:t>соответствующих</w:t>
      </w:r>
      <w:r w:rsidRPr="00495F50">
        <w:t xml:space="preserve"> </w:t>
      </w:r>
      <w:r>
        <w:t>министерств</w:t>
      </w:r>
      <w:r w:rsidRPr="00495F50">
        <w:t xml:space="preserve">, </w:t>
      </w:r>
      <w:r>
        <w:t>касающихся</w:t>
      </w:r>
      <w:r w:rsidRPr="00495F50">
        <w:t xml:space="preserve"> </w:t>
      </w:r>
      <w:r>
        <w:t>разработки</w:t>
      </w:r>
      <w:r w:rsidRPr="00495F50">
        <w:t xml:space="preserve"> </w:t>
      </w:r>
      <w:r>
        <w:t>и</w:t>
      </w:r>
      <w:r w:rsidRPr="00495F50">
        <w:t xml:space="preserve"> </w:t>
      </w:r>
      <w:r>
        <w:t>осуществления</w:t>
      </w:r>
      <w:r w:rsidRPr="00495F50">
        <w:t xml:space="preserve"> </w:t>
      </w:r>
      <w:r>
        <w:t>политики</w:t>
      </w:r>
      <w:r w:rsidRPr="00495F50">
        <w:t xml:space="preserve"> </w:t>
      </w:r>
      <w:r>
        <w:t>в</w:t>
      </w:r>
      <w:r w:rsidRPr="00495F50">
        <w:t xml:space="preserve"> </w:t>
      </w:r>
      <w:r>
        <w:t>интересах</w:t>
      </w:r>
      <w:r w:rsidRPr="00495F50">
        <w:t xml:space="preserve"> </w:t>
      </w:r>
      <w:r>
        <w:t>инвалидов</w:t>
      </w:r>
      <w:r w:rsidR="0018230D">
        <w:t>;</w:t>
      </w:r>
      <w:r w:rsidRPr="00495F50">
        <w:t xml:space="preserve"> </w:t>
      </w:r>
      <w:r>
        <w:t>с</w:t>
      </w:r>
      <w:r w:rsidRPr="00495F50">
        <w:t>)</w:t>
      </w:r>
      <w:r w:rsidRPr="00495F50">
        <w:rPr>
          <w:lang w:val="en-US"/>
        </w:rPr>
        <w:t> </w:t>
      </w:r>
      <w:r>
        <w:t>тесное</w:t>
      </w:r>
      <w:r w:rsidRPr="00495F50">
        <w:t xml:space="preserve"> </w:t>
      </w:r>
      <w:r>
        <w:t>взаимодействие</w:t>
      </w:r>
      <w:r w:rsidRPr="00495F50">
        <w:t xml:space="preserve"> </w:t>
      </w:r>
      <w:r>
        <w:t>с</w:t>
      </w:r>
      <w:r w:rsidRPr="00495F50">
        <w:t xml:space="preserve"> </w:t>
      </w:r>
      <w:r>
        <w:t>Центральным</w:t>
      </w:r>
      <w:r w:rsidRPr="00495F50">
        <w:t xml:space="preserve"> </w:t>
      </w:r>
      <w:r>
        <w:t>координационным центром согласно</w:t>
      </w:r>
      <w:r w:rsidRPr="00495F50">
        <w:t xml:space="preserve"> </w:t>
      </w:r>
      <w:r>
        <w:t>статье</w:t>
      </w:r>
      <w:r w:rsidR="00FF2759">
        <w:t> </w:t>
      </w:r>
      <w:r w:rsidRPr="00495F50">
        <w:t>70 (</w:t>
      </w:r>
      <w:r>
        <w:t>т</w:t>
      </w:r>
      <w:r w:rsidRPr="00495F50">
        <w:t>.</w:t>
      </w:r>
      <w:r w:rsidR="00FF2759">
        <w:t> </w:t>
      </w:r>
      <w:r>
        <w:t>е</w:t>
      </w:r>
      <w:r w:rsidRPr="00495F50">
        <w:t>.</w:t>
      </w:r>
      <w:r w:rsidR="00FF2759">
        <w:t> </w:t>
      </w:r>
      <w:r>
        <w:t>Генеральным</w:t>
      </w:r>
      <w:r w:rsidRPr="00495F50">
        <w:t xml:space="preserve"> </w:t>
      </w:r>
      <w:r>
        <w:t>секретариатом</w:t>
      </w:r>
      <w:r w:rsidRPr="00495F50">
        <w:t xml:space="preserve"> </w:t>
      </w:r>
      <w:r>
        <w:t>по</w:t>
      </w:r>
      <w:r w:rsidRPr="00495F50">
        <w:t xml:space="preserve"> </w:t>
      </w:r>
      <w:r>
        <w:t>правам</w:t>
      </w:r>
      <w:r w:rsidRPr="00495F50">
        <w:t xml:space="preserve"> </w:t>
      </w:r>
      <w:r>
        <w:t>человека</w:t>
      </w:r>
      <w:r w:rsidRPr="00495F50">
        <w:t xml:space="preserve">) </w:t>
      </w:r>
      <w:r>
        <w:t>в вопросах осуществления</w:t>
      </w:r>
      <w:r w:rsidRPr="00495F50">
        <w:t xml:space="preserve"> </w:t>
      </w:r>
      <w:r>
        <w:t>Конвенции</w:t>
      </w:r>
      <w:r w:rsidR="0018230D">
        <w:t>;</w:t>
      </w:r>
      <w:r w:rsidRPr="00495F50">
        <w:t xml:space="preserve"> </w:t>
      </w:r>
      <w:r w:rsidRPr="00113AA0">
        <w:t>d</w:t>
      </w:r>
      <w:r w:rsidRPr="00495F50">
        <w:t>)</w:t>
      </w:r>
      <w:r>
        <w:t> мониторинг действий соответствующих министерств в целях обеспечения осуществления Конвенции в частном секторе</w:t>
      </w:r>
      <w:r w:rsidR="00FF2759">
        <w:t>;</w:t>
      </w:r>
      <w:r>
        <w:t xml:space="preserve"> и е) выполнение любых функций, предусмотренных Конвенцией и Факультативным протоколом к ней</w:t>
      </w:r>
      <w:r w:rsidRPr="007745D7">
        <w:t xml:space="preserve">. </w:t>
      </w:r>
    </w:p>
    <w:p w14:paraId="5728F4A8" w14:textId="77777777" w:rsidR="001E22E1" w:rsidRPr="007745D7" w:rsidRDefault="001E22E1" w:rsidP="001E22E1">
      <w:pPr>
        <w:pStyle w:val="SingleTxtG"/>
      </w:pPr>
      <w:r w:rsidRPr="007745D7">
        <w:t>158.</w:t>
      </w:r>
      <w:r w:rsidRPr="007745D7">
        <w:tab/>
      </w:r>
      <w:r>
        <w:t>В состав Координационного механизма входят три штатных сотрудника университетского уровня. Для</w:t>
      </w:r>
      <w:r w:rsidRPr="007745D7">
        <w:t xml:space="preserve"> </w:t>
      </w:r>
      <w:r>
        <w:t>его</w:t>
      </w:r>
      <w:r w:rsidRPr="007745D7">
        <w:t xml:space="preserve"> </w:t>
      </w:r>
      <w:r>
        <w:t>создания</w:t>
      </w:r>
      <w:r w:rsidRPr="007745D7">
        <w:t xml:space="preserve"> </w:t>
      </w:r>
      <w:r>
        <w:t>и</w:t>
      </w:r>
      <w:r w:rsidRPr="007745D7">
        <w:t xml:space="preserve"> </w:t>
      </w:r>
      <w:r>
        <w:t>функционирования</w:t>
      </w:r>
      <w:r w:rsidRPr="007745D7">
        <w:t xml:space="preserve"> </w:t>
      </w:r>
      <w:r>
        <w:t>не</w:t>
      </w:r>
      <w:r w:rsidRPr="007745D7">
        <w:t xml:space="preserve"> </w:t>
      </w:r>
      <w:r>
        <w:t>потребовалось</w:t>
      </w:r>
      <w:r w:rsidRPr="007745D7">
        <w:t xml:space="preserve"> </w:t>
      </w:r>
      <w:r>
        <w:t>никаких</w:t>
      </w:r>
      <w:r w:rsidRPr="007745D7">
        <w:t xml:space="preserve"> </w:t>
      </w:r>
      <w:r>
        <w:t>дополнительных</w:t>
      </w:r>
      <w:r w:rsidRPr="007745D7">
        <w:t xml:space="preserve"> </w:t>
      </w:r>
      <w:r>
        <w:t>бюджетных</w:t>
      </w:r>
      <w:r w:rsidRPr="007745D7">
        <w:t xml:space="preserve"> </w:t>
      </w:r>
      <w:r>
        <w:t>ресурсов</w:t>
      </w:r>
      <w:r w:rsidRPr="007745D7">
        <w:t>.</w:t>
      </w:r>
    </w:p>
    <w:p w14:paraId="593EBB47" w14:textId="77777777" w:rsidR="001E22E1" w:rsidRPr="007745D7" w:rsidRDefault="001E22E1" w:rsidP="001E22E1">
      <w:pPr>
        <w:pStyle w:val="H4G"/>
      </w:pPr>
      <w:r w:rsidRPr="007745D7">
        <w:tab/>
      </w:r>
      <w:r w:rsidRPr="007745D7">
        <w:tab/>
      </w:r>
      <w:r>
        <w:t>Генеральный секретариат по правам человека Министерства юстиции, транспарентности и прав человека (статья 70)</w:t>
      </w:r>
    </w:p>
    <w:p w14:paraId="56A3825C" w14:textId="77777777" w:rsidR="001E22E1" w:rsidRPr="00673F47" w:rsidRDefault="001E22E1" w:rsidP="001E22E1">
      <w:pPr>
        <w:pStyle w:val="SingleTxtG"/>
      </w:pPr>
      <w:r w:rsidRPr="00673F47">
        <w:t>159.</w:t>
      </w:r>
      <w:r w:rsidRPr="00673F47">
        <w:tab/>
      </w:r>
      <w:r>
        <w:t>Этот орган является Центральным координационным центром согласно статье</w:t>
      </w:r>
      <w:r w:rsidR="00FF2759">
        <w:t> </w:t>
      </w:r>
      <w:r>
        <w:t>33.1 Конвенции. В</w:t>
      </w:r>
      <w:r w:rsidRPr="00673F47">
        <w:t xml:space="preserve"> </w:t>
      </w:r>
      <w:r>
        <w:t>его</w:t>
      </w:r>
      <w:r w:rsidRPr="00673F47">
        <w:t xml:space="preserve"> </w:t>
      </w:r>
      <w:r>
        <w:t>функции</w:t>
      </w:r>
      <w:r w:rsidRPr="00673F47">
        <w:t xml:space="preserve"> </w:t>
      </w:r>
      <w:r>
        <w:t>входит</w:t>
      </w:r>
      <w:r w:rsidRPr="00673F47">
        <w:t xml:space="preserve"> </w:t>
      </w:r>
      <w:r>
        <w:t>следующее</w:t>
      </w:r>
      <w:r w:rsidRPr="00673F47">
        <w:t xml:space="preserve">: </w:t>
      </w:r>
      <w:r>
        <w:t>а</w:t>
      </w:r>
      <w:r w:rsidRPr="00673F47">
        <w:t>)</w:t>
      </w:r>
      <w:r w:rsidRPr="008A4605">
        <w:t> </w:t>
      </w:r>
      <w:r>
        <w:t>получение</w:t>
      </w:r>
      <w:r w:rsidRPr="00673F47">
        <w:t xml:space="preserve"> </w:t>
      </w:r>
      <w:r>
        <w:t>и</w:t>
      </w:r>
      <w:r w:rsidRPr="00673F47">
        <w:t xml:space="preserve"> </w:t>
      </w:r>
      <w:r>
        <w:t>обработка</w:t>
      </w:r>
      <w:r w:rsidRPr="00673F47">
        <w:t xml:space="preserve"> </w:t>
      </w:r>
      <w:r>
        <w:t>докладов</w:t>
      </w:r>
      <w:r w:rsidRPr="00673F47">
        <w:t xml:space="preserve"> </w:t>
      </w:r>
      <w:r>
        <w:t>по</w:t>
      </w:r>
      <w:r w:rsidRPr="00673F47">
        <w:t xml:space="preserve"> </w:t>
      </w:r>
      <w:r>
        <w:t>вопросам</w:t>
      </w:r>
      <w:r w:rsidRPr="00673F47">
        <w:t xml:space="preserve">, </w:t>
      </w:r>
      <w:r>
        <w:t>относящимся</w:t>
      </w:r>
      <w:r w:rsidRPr="00673F47">
        <w:t xml:space="preserve"> </w:t>
      </w:r>
      <w:r>
        <w:t>к</w:t>
      </w:r>
      <w:r w:rsidRPr="00673F47">
        <w:t xml:space="preserve"> </w:t>
      </w:r>
      <w:r>
        <w:t>сфере</w:t>
      </w:r>
      <w:r w:rsidRPr="00673F47">
        <w:t xml:space="preserve"> </w:t>
      </w:r>
      <w:r>
        <w:t>применения</w:t>
      </w:r>
      <w:r w:rsidRPr="00673F47">
        <w:t xml:space="preserve"> </w:t>
      </w:r>
      <w:r>
        <w:t>Конвенции</w:t>
      </w:r>
      <w:r w:rsidRPr="00673F47">
        <w:t xml:space="preserve"> </w:t>
      </w:r>
      <w:r>
        <w:t>на</w:t>
      </w:r>
      <w:r w:rsidRPr="00673F47">
        <w:t xml:space="preserve"> </w:t>
      </w:r>
      <w:r>
        <w:t>центральном</w:t>
      </w:r>
      <w:r w:rsidRPr="00673F47">
        <w:t xml:space="preserve">, </w:t>
      </w:r>
      <w:r>
        <w:t>местном</w:t>
      </w:r>
      <w:r w:rsidRPr="00673F47">
        <w:t xml:space="preserve"> </w:t>
      </w:r>
      <w:r>
        <w:t>или</w:t>
      </w:r>
      <w:r w:rsidRPr="00673F47">
        <w:t xml:space="preserve"> </w:t>
      </w:r>
      <w:r>
        <w:t>региональном</w:t>
      </w:r>
      <w:r w:rsidRPr="00673F47">
        <w:t xml:space="preserve"> </w:t>
      </w:r>
      <w:r>
        <w:t>уровне</w:t>
      </w:r>
      <w:r w:rsidR="00FF2759">
        <w:t>;</w:t>
      </w:r>
      <w:r w:rsidRPr="00673F47">
        <w:t xml:space="preserve"> </w:t>
      </w:r>
      <w:r w:rsidRPr="008A4605">
        <w:t>b</w:t>
      </w:r>
      <w:r w:rsidRPr="00673F47">
        <w:t>)</w:t>
      </w:r>
      <w:r w:rsidRPr="008A4605">
        <w:t> </w:t>
      </w:r>
      <w:r>
        <w:t>тесное</w:t>
      </w:r>
      <w:r w:rsidRPr="00673F47">
        <w:t xml:space="preserve"> </w:t>
      </w:r>
      <w:r>
        <w:t>взаимодействие</w:t>
      </w:r>
      <w:r w:rsidRPr="00673F47">
        <w:t xml:space="preserve"> </w:t>
      </w:r>
      <w:r>
        <w:t>с</w:t>
      </w:r>
      <w:r w:rsidRPr="00673F47">
        <w:t xml:space="preserve"> </w:t>
      </w:r>
      <w:r w:rsidR="00FF2759">
        <w:t>«</w:t>
      </w:r>
      <w:r>
        <w:t>отдельными</w:t>
      </w:r>
      <w:r w:rsidRPr="00673F47">
        <w:t xml:space="preserve"> </w:t>
      </w:r>
      <w:r>
        <w:t>координационными</w:t>
      </w:r>
      <w:r w:rsidRPr="00673F47">
        <w:t xml:space="preserve"> </w:t>
      </w:r>
      <w:r>
        <w:t>центрами</w:t>
      </w:r>
      <w:r w:rsidR="00FF2759">
        <w:t>»</w:t>
      </w:r>
      <w:r w:rsidRPr="00673F47">
        <w:t xml:space="preserve"> </w:t>
      </w:r>
      <w:r>
        <w:t>по</w:t>
      </w:r>
      <w:r w:rsidRPr="00673F47">
        <w:t xml:space="preserve"> </w:t>
      </w:r>
      <w:r>
        <w:t>вопросам</w:t>
      </w:r>
      <w:r w:rsidRPr="00673F47">
        <w:t xml:space="preserve">, </w:t>
      </w:r>
      <w:r>
        <w:t>касающимся</w:t>
      </w:r>
      <w:r w:rsidRPr="00673F47">
        <w:t xml:space="preserve"> </w:t>
      </w:r>
      <w:r>
        <w:t>инвалидности</w:t>
      </w:r>
      <w:r w:rsidR="00FF2759">
        <w:t>;</w:t>
      </w:r>
      <w:r w:rsidRPr="00673F47">
        <w:t xml:space="preserve"> </w:t>
      </w:r>
      <w:r>
        <w:t>с</w:t>
      </w:r>
      <w:r w:rsidRPr="00673F47">
        <w:t>)</w:t>
      </w:r>
      <w:r w:rsidRPr="008A4605">
        <w:t> </w:t>
      </w:r>
      <w:r>
        <w:t>поддержание</w:t>
      </w:r>
      <w:r w:rsidRPr="00673F47">
        <w:t xml:space="preserve"> </w:t>
      </w:r>
      <w:r>
        <w:t>контактов</w:t>
      </w:r>
      <w:r w:rsidRPr="00673F47">
        <w:t xml:space="preserve"> </w:t>
      </w:r>
      <w:r>
        <w:t>со</w:t>
      </w:r>
      <w:r w:rsidRPr="00673F47">
        <w:t xml:space="preserve"> </w:t>
      </w:r>
      <w:r>
        <w:t>структурой</w:t>
      </w:r>
      <w:r w:rsidRPr="00673F47">
        <w:t xml:space="preserve">, </w:t>
      </w:r>
      <w:r>
        <w:t>предусмотренной</w:t>
      </w:r>
      <w:r w:rsidRPr="00673F47">
        <w:t xml:space="preserve"> </w:t>
      </w:r>
      <w:r>
        <w:t>статьей</w:t>
      </w:r>
      <w:r w:rsidR="00FF2759">
        <w:t> </w:t>
      </w:r>
      <w:r w:rsidRPr="00673F47">
        <w:t>72 (</w:t>
      </w:r>
      <w:r>
        <w:t>т</w:t>
      </w:r>
      <w:r w:rsidRPr="00673F47">
        <w:t>.</w:t>
      </w:r>
      <w:r w:rsidR="00FF2759">
        <w:t> </w:t>
      </w:r>
      <w:r>
        <w:t>е</w:t>
      </w:r>
      <w:r w:rsidRPr="00673F47">
        <w:t>.</w:t>
      </w:r>
      <w:r w:rsidR="00FF2759">
        <w:t> </w:t>
      </w:r>
      <w:r>
        <w:t>с</w:t>
      </w:r>
      <w:r w:rsidR="00FF2759">
        <w:t> </w:t>
      </w:r>
      <w:r>
        <w:t>Омбудсменом</w:t>
      </w:r>
      <w:r w:rsidRPr="00673F47">
        <w:t xml:space="preserve"> </w:t>
      </w:r>
      <w:r>
        <w:t>Греции</w:t>
      </w:r>
      <w:r w:rsidRPr="00673F47">
        <w:t>)</w:t>
      </w:r>
      <w:r w:rsidR="00FF2759">
        <w:t>;</w:t>
      </w:r>
      <w:r w:rsidRPr="00673F47">
        <w:t xml:space="preserve"> </w:t>
      </w:r>
      <w:r w:rsidRPr="008A4605">
        <w:t>d</w:t>
      </w:r>
      <w:r w:rsidRPr="00673F47">
        <w:t>)</w:t>
      </w:r>
      <w:r>
        <w:t> проведение консультаций с представителями органов и организаций, занимающихся проблемой инвалидности, и заинтересованными сторонами</w:t>
      </w:r>
      <w:r w:rsidR="00FF2759">
        <w:t>;</w:t>
      </w:r>
      <w:r>
        <w:t xml:space="preserve"> е) предоставление соответствующей информации и </w:t>
      </w:r>
      <w:r>
        <w:lastRenderedPageBreak/>
        <w:t>консультирование по вопросам прав инвалидов</w:t>
      </w:r>
      <w:r w:rsidR="00FF2759">
        <w:t>;</w:t>
      </w:r>
      <w:r>
        <w:t xml:space="preserve"> </w:t>
      </w:r>
      <w:r w:rsidRPr="008A4605">
        <w:t>f</w:t>
      </w:r>
      <w:r w:rsidRPr="00673F47">
        <w:t>)</w:t>
      </w:r>
      <w:r>
        <w:t xml:space="preserve"> подготовка и представление греческому парламенту </w:t>
      </w:r>
      <w:r w:rsidRPr="008A4605">
        <w:t>i</w:t>
      </w:r>
      <w:r w:rsidRPr="00673F47">
        <w:t>)</w:t>
      </w:r>
      <w:r>
        <w:t> Национального плана действий в интересах инвалидов, а</w:t>
      </w:r>
      <w:r w:rsidR="00FF2759">
        <w:t> </w:t>
      </w:r>
      <w:r>
        <w:t xml:space="preserve">также </w:t>
      </w:r>
      <w:r w:rsidRPr="00113AA0">
        <w:t>ii</w:t>
      </w:r>
      <w:r w:rsidRPr="00673F47">
        <w:t>)</w:t>
      </w:r>
      <w:r>
        <w:t> докладов по вопросам инвалидности, предусмотренных статьей 35 Конвенции</w:t>
      </w:r>
      <w:r w:rsidRPr="00673F47">
        <w:t xml:space="preserve">. </w:t>
      </w:r>
    </w:p>
    <w:p w14:paraId="59CCEF05" w14:textId="77777777" w:rsidR="001E22E1" w:rsidRPr="000709C3" w:rsidRDefault="001E22E1" w:rsidP="001E22E1">
      <w:pPr>
        <w:pStyle w:val="H4G"/>
      </w:pPr>
      <w:r w:rsidRPr="00673F47">
        <w:tab/>
      </w:r>
      <w:r w:rsidRPr="00673F47">
        <w:tab/>
      </w:r>
      <w:r>
        <w:t xml:space="preserve">Отдельные координационные центры (статья </w:t>
      </w:r>
      <w:r w:rsidRPr="000709C3">
        <w:t>71)</w:t>
      </w:r>
    </w:p>
    <w:p w14:paraId="25FA665D" w14:textId="77777777" w:rsidR="001E22E1" w:rsidRPr="000709C3" w:rsidRDefault="001E22E1" w:rsidP="001E22E1">
      <w:pPr>
        <w:pStyle w:val="SingleTxtG"/>
      </w:pPr>
      <w:r w:rsidRPr="000709C3">
        <w:t>160.</w:t>
      </w:r>
      <w:r w:rsidRPr="000709C3">
        <w:tab/>
      </w:r>
      <w:r>
        <w:t>Такие центры создаются на министерском, региональном и муниципальном уровнях. Они</w:t>
      </w:r>
      <w:r w:rsidRPr="000709C3">
        <w:t xml:space="preserve"> </w:t>
      </w:r>
      <w:r>
        <w:t>взаимодействуют</w:t>
      </w:r>
      <w:r w:rsidRPr="000709C3">
        <w:t xml:space="preserve"> </w:t>
      </w:r>
      <w:r>
        <w:t>с</w:t>
      </w:r>
      <w:r w:rsidRPr="000709C3">
        <w:t xml:space="preserve"> </w:t>
      </w:r>
      <w:r>
        <w:t>Центральным координационным центром и правомочны проводить мониторинг и обеспечивать осуществление государственной политики в рамках своей компетенции, которая подпадает под действие Конвенции. Они также обязаны предлагать новую политику и содействовать проведению общественных консультаций</w:t>
      </w:r>
      <w:r w:rsidRPr="000709C3">
        <w:t>.</w:t>
      </w:r>
    </w:p>
    <w:p w14:paraId="1235C592" w14:textId="77777777" w:rsidR="001E22E1" w:rsidRPr="000709C3" w:rsidRDefault="001E22E1" w:rsidP="001E22E1">
      <w:pPr>
        <w:pStyle w:val="H4G"/>
      </w:pPr>
      <w:r w:rsidRPr="000709C3">
        <w:tab/>
      </w:r>
      <w:r w:rsidRPr="000709C3">
        <w:tab/>
      </w:r>
      <w:r>
        <w:t>Омбудсмен Греции (статья</w:t>
      </w:r>
      <w:r w:rsidRPr="000709C3">
        <w:t xml:space="preserve"> 72)</w:t>
      </w:r>
    </w:p>
    <w:p w14:paraId="33E925F7" w14:textId="77777777" w:rsidR="001E22E1" w:rsidRPr="000709C3" w:rsidRDefault="001E22E1" w:rsidP="001E22E1">
      <w:pPr>
        <w:pStyle w:val="SingleTxtG"/>
      </w:pPr>
      <w:r w:rsidRPr="000709C3">
        <w:t>161.</w:t>
      </w:r>
      <w:r w:rsidRPr="000709C3">
        <w:tab/>
      </w:r>
      <w:r>
        <w:t>Это независимый орган, назначаемый для содействия осуществлению Конвенции</w:t>
      </w:r>
      <w:r w:rsidRPr="0032549B">
        <w:t xml:space="preserve"> (</w:t>
      </w:r>
      <w:r>
        <w:t>статья</w:t>
      </w:r>
      <w:r w:rsidRPr="0032549B">
        <w:t xml:space="preserve"> 33 (2) </w:t>
      </w:r>
      <w:r>
        <w:t>КПИ</w:t>
      </w:r>
      <w:r w:rsidRPr="0032549B">
        <w:t xml:space="preserve">). </w:t>
      </w:r>
      <w:r>
        <w:t>В</w:t>
      </w:r>
      <w:r w:rsidRPr="000709C3">
        <w:t xml:space="preserve"> </w:t>
      </w:r>
      <w:r>
        <w:t>его</w:t>
      </w:r>
      <w:r w:rsidRPr="000709C3">
        <w:t xml:space="preserve"> </w:t>
      </w:r>
      <w:r>
        <w:t>функции</w:t>
      </w:r>
      <w:r w:rsidRPr="000709C3">
        <w:t xml:space="preserve"> </w:t>
      </w:r>
      <w:r>
        <w:t>входит</w:t>
      </w:r>
      <w:r w:rsidRPr="000709C3">
        <w:t xml:space="preserve"> </w:t>
      </w:r>
      <w:r>
        <w:t>следующее</w:t>
      </w:r>
      <w:r w:rsidRPr="000709C3">
        <w:t xml:space="preserve">: </w:t>
      </w:r>
      <w:r>
        <w:t>а</w:t>
      </w:r>
      <w:r w:rsidRPr="000709C3">
        <w:t>)</w:t>
      </w:r>
      <w:r w:rsidRPr="000709C3">
        <w:rPr>
          <w:lang w:val="en-US"/>
        </w:rPr>
        <w:t> </w:t>
      </w:r>
      <w:r>
        <w:t>выражение</w:t>
      </w:r>
      <w:r w:rsidRPr="000709C3">
        <w:t xml:space="preserve"> </w:t>
      </w:r>
      <w:r>
        <w:t>мнения</w:t>
      </w:r>
      <w:r w:rsidRPr="000709C3">
        <w:t xml:space="preserve"> </w:t>
      </w:r>
      <w:r>
        <w:t>относительно</w:t>
      </w:r>
      <w:r w:rsidRPr="000709C3">
        <w:t xml:space="preserve"> </w:t>
      </w:r>
      <w:r>
        <w:t>совместимости</w:t>
      </w:r>
      <w:r w:rsidRPr="000709C3">
        <w:t xml:space="preserve"> </w:t>
      </w:r>
      <w:r>
        <w:t>законодательства</w:t>
      </w:r>
      <w:r w:rsidRPr="000709C3">
        <w:t xml:space="preserve"> </w:t>
      </w:r>
      <w:r>
        <w:t>и</w:t>
      </w:r>
      <w:r w:rsidRPr="000709C3">
        <w:t xml:space="preserve"> </w:t>
      </w:r>
      <w:r>
        <w:t>государственной</w:t>
      </w:r>
      <w:r w:rsidRPr="000709C3">
        <w:t xml:space="preserve"> </w:t>
      </w:r>
      <w:r>
        <w:t>политики</w:t>
      </w:r>
      <w:r w:rsidRPr="000709C3">
        <w:t xml:space="preserve"> </w:t>
      </w:r>
      <w:r>
        <w:t>с</w:t>
      </w:r>
      <w:r w:rsidRPr="000709C3">
        <w:t xml:space="preserve"> </w:t>
      </w:r>
      <w:r>
        <w:t>положениями</w:t>
      </w:r>
      <w:r w:rsidRPr="000709C3">
        <w:t xml:space="preserve"> </w:t>
      </w:r>
      <w:r>
        <w:t>Конвенции</w:t>
      </w:r>
      <w:r w:rsidRPr="000709C3">
        <w:t xml:space="preserve">; </w:t>
      </w:r>
      <w:r w:rsidRPr="00113AA0">
        <w:t>b</w:t>
      </w:r>
      <w:r w:rsidRPr="000709C3">
        <w:t>)</w:t>
      </w:r>
      <w:r w:rsidRPr="000709C3">
        <w:rPr>
          <w:lang w:val="en-US"/>
        </w:rPr>
        <w:t> </w:t>
      </w:r>
      <w:r>
        <w:t>рассмотрение</w:t>
      </w:r>
      <w:r w:rsidRPr="000709C3">
        <w:t xml:space="preserve"> </w:t>
      </w:r>
      <w:r>
        <w:t>жалоб</w:t>
      </w:r>
      <w:r w:rsidRPr="000709C3">
        <w:t xml:space="preserve"> </w:t>
      </w:r>
      <w:r>
        <w:t>на</w:t>
      </w:r>
      <w:r w:rsidRPr="000709C3">
        <w:t xml:space="preserve"> </w:t>
      </w:r>
      <w:r>
        <w:t>предполагаемые</w:t>
      </w:r>
      <w:r w:rsidRPr="000709C3">
        <w:t xml:space="preserve"> </w:t>
      </w:r>
      <w:r>
        <w:t>нарушения</w:t>
      </w:r>
      <w:r w:rsidRPr="000709C3">
        <w:t xml:space="preserve"> </w:t>
      </w:r>
      <w:r>
        <w:t>прав</w:t>
      </w:r>
      <w:r w:rsidRPr="000709C3">
        <w:t xml:space="preserve"> </w:t>
      </w:r>
      <w:r>
        <w:t>инвалидов</w:t>
      </w:r>
      <w:r w:rsidRPr="000709C3">
        <w:t xml:space="preserve">; </w:t>
      </w:r>
      <w:r>
        <w:t>с</w:t>
      </w:r>
      <w:r w:rsidRPr="000709C3">
        <w:t xml:space="preserve">) </w:t>
      </w:r>
      <w:r>
        <w:t>проведение</w:t>
      </w:r>
      <w:r w:rsidRPr="000709C3">
        <w:t xml:space="preserve"> </w:t>
      </w:r>
      <w:r>
        <w:t>информационно</w:t>
      </w:r>
      <w:r w:rsidRPr="000709C3">
        <w:t>-</w:t>
      </w:r>
      <w:r>
        <w:t>просветительских</w:t>
      </w:r>
      <w:r w:rsidRPr="000709C3">
        <w:t xml:space="preserve"> </w:t>
      </w:r>
      <w:r>
        <w:t>акций</w:t>
      </w:r>
      <w:r w:rsidRPr="000709C3">
        <w:t xml:space="preserve"> </w:t>
      </w:r>
      <w:r>
        <w:t>по</w:t>
      </w:r>
      <w:r w:rsidRPr="000709C3">
        <w:t xml:space="preserve"> </w:t>
      </w:r>
      <w:r>
        <w:t>вопросам</w:t>
      </w:r>
      <w:r w:rsidRPr="000709C3">
        <w:t xml:space="preserve"> </w:t>
      </w:r>
      <w:r>
        <w:t>инвалидности</w:t>
      </w:r>
      <w:r w:rsidRPr="000709C3">
        <w:t xml:space="preserve">; </w:t>
      </w:r>
      <w:r w:rsidRPr="00113AA0">
        <w:t>d</w:t>
      </w:r>
      <w:r w:rsidRPr="000709C3">
        <w:t>)</w:t>
      </w:r>
      <w:r>
        <w:t> проведение исследований об осуществлении Конвенции в конкретных секторах; е) представление ежегодного доклада, включающего общую оценку текущей политики и ее осуществления, замечания об упущениях и недостатках, а также новые законодательные предложения</w:t>
      </w:r>
      <w:r w:rsidRPr="000709C3">
        <w:t xml:space="preserve">. </w:t>
      </w:r>
    </w:p>
    <w:p w14:paraId="126249DA" w14:textId="77777777" w:rsidR="001E22E1" w:rsidRPr="00F73B25" w:rsidRDefault="001E22E1" w:rsidP="001E22E1">
      <w:pPr>
        <w:pStyle w:val="SingleTxtG"/>
      </w:pPr>
      <w:r w:rsidRPr="00F73B25">
        <w:t>162.</w:t>
      </w:r>
      <w:r w:rsidRPr="00F73B25">
        <w:tab/>
      </w:r>
      <w:r>
        <w:t>Координационный механизм действует с августа 2018 года. К маю 2019 года он предпринял следующие действия и достиг следующих результатов</w:t>
      </w:r>
      <w:r w:rsidRPr="00F73B25">
        <w:t>:</w:t>
      </w:r>
    </w:p>
    <w:p w14:paraId="5FB7F0DB" w14:textId="77777777" w:rsidR="001E22E1" w:rsidRPr="00881BCE" w:rsidRDefault="001E22E1" w:rsidP="001E22E1">
      <w:pPr>
        <w:pStyle w:val="Bullet1G"/>
        <w:tabs>
          <w:tab w:val="left" w:pos="1701"/>
        </w:tabs>
      </w:pPr>
      <w:r>
        <w:t xml:space="preserve">во </w:t>
      </w:r>
      <w:r w:rsidRPr="00881BCE">
        <w:t>всех министерствах, регионах и муниципалитетах назначены отдельные координационные центры;</w:t>
      </w:r>
    </w:p>
    <w:p w14:paraId="2E9FF865" w14:textId="77777777" w:rsidR="001E22E1" w:rsidRPr="00F73B25" w:rsidRDefault="001E22E1" w:rsidP="001E22E1">
      <w:pPr>
        <w:pStyle w:val="Bullet1G"/>
        <w:tabs>
          <w:tab w:val="left" w:pos="1701"/>
        </w:tabs>
      </w:pPr>
      <w:r w:rsidRPr="00881BCE">
        <w:t>координационный</w:t>
      </w:r>
      <w:r w:rsidRPr="00F73B25">
        <w:t xml:space="preserve"> </w:t>
      </w:r>
      <w:r>
        <w:t>механизм</w:t>
      </w:r>
      <w:r w:rsidRPr="00F73B25">
        <w:t xml:space="preserve"> </w:t>
      </w:r>
      <w:r>
        <w:t>активно</w:t>
      </w:r>
      <w:r w:rsidRPr="00F73B25">
        <w:t xml:space="preserve"> </w:t>
      </w:r>
      <w:r>
        <w:t>содействовал</w:t>
      </w:r>
      <w:r w:rsidRPr="00F73B25">
        <w:t>:</w:t>
      </w:r>
    </w:p>
    <w:p w14:paraId="4A0917AD" w14:textId="77777777" w:rsidR="001E22E1" w:rsidRPr="00F73B25" w:rsidRDefault="001E22E1" w:rsidP="001E22E1">
      <w:pPr>
        <w:pStyle w:val="Bullet2G"/>
        <w:tabs>
          <w:tab w:val="left" w:pos="2268"/>
        </w:tabs>
      </w:pPr>
      <w:r>
        <w:t>принятию</w:t>
      </w:r>
      <w:r w:rsidRPr="00F73B25">
        <w:t xml:space="preserve"> </w:t>
      </w:r>
      <w:r>
        <w:t>Совместного</w:t>
      </w:r>
      <w:r w:rsidRPr="00F73B25">
        <w:t xml:space="preserve"> </w:t>
      </w:r>
      <w:r>
        <w:t>министерского</w:t>
      </w:r>
      <w:r w:rsidRPr="00F73B25">
        <w:t xml:space="preserve"> </w:t>
      </w:r>
      <w:r>
        <w:t>решения</w:t>
      </w:r>
      <w:r w:rsidRPr="00F73B25">
        <w:t xml:space="preserve"> 3586/2018</w:t>
      </w:r>
      <w:r>
        <w:t xml:space="preserve"> министра и заместителя министра цифровой политики, телекоммуникаций и средств </w:t>
      </w:r>
      <w:r w:rsidRPr="00881BCE">
        <w:t>массовой</w:t>
      </w:r>
      <w:r>
        <w:t xml:space="preserve"> информации об улучшении доступа инвалидов к средствам массовой информации (новости, важные объявления и развлекательные/образовательные программы), в соответствии со статьей 67 Закона </w:t>
      </w:r>
      <w:r w:rsidRPr="00F73B25">
        <w:t>4488/2017;</w:t>
      </w:r>
    </w:p>
    <w:p w14:paraId="59DE31A5" w14:textId="77777777" w:rsidR="001E22E1" w:rsidRPr="00F73B25" w:rsidRDefault="001E22E1" w:rsidP="001E22E1">
      <w:pPr>
        <w:pStyle w:val="Bullet2G"/>
        <w:tabs>
          <w:tab w:val="left" w:pos="2268"/>
        </w:tabs>
      </w:pPr>
      <w:r>
        <w:t>направлению</w:t>
      </w:r>
      <w:r w:rsidRPr="00F73B25">
        <w:t xml:space="preserve"> </w:t>
      </w:r>
      <w:r w:rsidRPr="00881BCE">
        <w:t>письма</w:t>
      </w:r>
      <w:r w:rsidRPr="00F73B25">
        <w:t xml:space="preserve">, </w:t>
      </w:r>
      <w:r>
        <w:t>в</w:t>
      </w:r>
      <w:r w:rsidRPr="00F73B25">
        <w:t xml:space="preserve"> </w:t>
      </w:r>
      <w:r>
        <w:t>котором</w:t>
      </w:r>
      <w:r w:rsidRPr="00F73B25">
        <w:t xml:space="preserve"> </w:t>
      </w:r>
      <w:r>
        <w:t>Генеральный</w:t>
      </w:r>
      <w:r w:rsidRPr="00F73B25">
        <w:t xml:space="preserve"> </w:t>
      </w:r>
      <w:r>
        <w:t>секретарь</w:t>
      </w:r>
      <w:r w:rsidRPr="00F73B25">
        <w:t xml:space="preserve"> </w:t>
      </w:r>
      <w:r>
        <w:t>Министерства</w:t>
      </w:r>
      <w:r w:rsidRPr="00F73B25">
        <w:t xml:space="preserve"> </w:t>
      </w:r>
      <w:r>
        <w:t>административной</w:t>
      </w:r>
      <w:r w:rsidRPr="00F73B25">
        <w:t xml:space="preserve"> </w:t>
      </w:r>
      <w:r>
        <w:t>реформы</w:t>
      </w:r>
      <w:r w:rsidRPr="00F73B25">
        <w:t xml:space="preserve"> </w:t>
      </w:r>
      <w:r>
        <w:t>просит</w:t>
      </w:r>
      <w:r w:rsidRPr="00F73B25">
        <w:t xml:space="preserve"> </w:t>
      </w:r>
      <w:r>
        <w:t xml:space="preserve">Национальный центр государственного управления и местного самоуправления (НЦГУМС) увеличить в своих программах количество образовательных и учебных семинаров по проблемам инвалидности (в соответствии с положениями статьи 66 Закона № </w:t>
      </w:r>
      <w:r w:rsidRPr="00F73B25">
        <w:t>4488/2017);</w:t>
      </w:r>
    </w:p>
    <w:p w14:paraId="3C237310" w14:textId="77777777" w:rsidR="001E22E1" w:rsidRPr="006A0F51" w:rsidRDefault="001E22E1" w:rsidP="001E22E1">
      <w:pPr>
        <w:pStyle w:val="Bullet2G"/>
        <w:tabs>
          <w:tab w:val="left" w:pos="2268"/>
        </w:tabs>
      </w:pPr>
      <w:r>
        <w:t>подготовке</w:t>
      </w:r>
      <w:r w:rsidRPr="006A0F51">
        <w:t xml:space="preserve"> </w:t>
      </w:r>
      <w:r>
        <w:t>с</w:t>
      </w:r>
      <w:r w:rsidRPr="006A0F51">
        <w:t xml:space="preserve"> </w:t>
      </w:r>
      <w:r w:rsidRPr="00881BCE">
        <w:t>использованием</w:t>
      </w:r>
      <w:r w:rsidRPr="006A0F51">
        <w:t xml:space="preserve"> </w:t>
      </w:r>
      <w:r>
        <w:t>процесса</w:t>
      </w:r>
      <w:r w:rsidRPr="006A0F51">
        <w:t xml:space="preserve"> </w:t>
      </w:r>
      <w:r>
        <w:t>первичных</w:t>
      </w:r>
      <w:r w:rsidRPr="006A0F51">
        <w:t xml:space="preserve"> </w:t>
      </w:r>
      <w:r>
        <w:t>консультаций</w:t>
      </w:r>
      <w:r w:rsidRPr="006A0F51">
        <w:t xml:space="preserve"> (</w:t>
      </w:r>
      <w:r>
        <w:t>предварительные электронные</w:t>
      </w:r>
      <w:r w:rsidRPr="006A0F51">
        <w:t xml:space="preserve"> </w:t>
      </w:r>
      <w:r>
        <w:t>консультации</w:t>
      </w:r>
      <w:r w:rsidRPr="006A0F51">
        <w:t xml:space="preserve"> </w:t>
      </w:r>
      <w:r>
        <w:t>по подготовке</w:t>
      </w:r>
      <w:r w:rsidRPr="006A0F51">
        <w:t xml:space="preserve"> </w:t>
      </w:r>
      <w:r>
        <w:t>законопроекта</w:t>
      </w:r>
      <w:r w:rsidRPr="006A0F51">
        <w:t xml:space="preserve">) </w:t>
      </w:r>
      <w:r>
        <w:t>министерского</w:t>
      </w:r>
      <w:r w:rsidRPr="006A0F51">
        <w:t xml:space="preserve"> </w:t>
      </w:r>
      <w:r>
        <w:t>решения</w:t>
      </w:r>
      <w:r w:rsidRPr="006A0F51">
        <w:t xml:space="preserve">, </w:t>
      </w:r>
      <w:r>
        <w:t>определяющего</w:t>
      </w:r>
      <w:r w:rsidRPr="006A0F51">
        <w:t xml:space="preserve"> </w:t>
      </w:r>
      <w:r>
        <w:t>методы</w:t>
      </w:r>
      <w:r w:rsidRPr="006A0F51">
        <w:t xml:space="preserve"> (</w:t>
      </w:r>
      <w:r>
        <w:t>в</w:t>
      </w:r>
      <w:r w:rsidRPr="006A0F51">
        <w:t xml:space="preserve"> </w:t>
      </w:r>
      <w:r>
        <w:t>том</w:t>
      </w:r>
      <w:r w:rsidRPr="006A0F51">
        <w:t xml:space="preserve"> </w:t>
      </w:r>
      <w:r>
        <w:t>числе</w:t>
      </w:r>
      <w:r w:rsidRPr="006A0F51">
        <w:t xml:space="preserve"> </w:t>
      </w:r>
      <w:r>
        <w:t>использование</w:t>
      </w:r>
      <w:r w:rsidRPr="006A0F51">
        <w:t xml:space="preserve"> </w:t>
      </w:r>
      <w:r>
        <w:t>греческого</w:t>
      </w:r>
      <w:r w:rsidRPr="006A0F51">
        <w:t xml:space="preserve"> </w:t>
      </w:r>
      <w:r>
        <w:t>формата</w:t>
      </w:r>
      <w:r w:rsidRPr="006A0F51">
        <w:t xml:space="preserve"> </w:t>
      </w:r>
      <w:r>
        <w:t>шрифта</w:t>
      </w:r>
      <w:r w:rsidRPr="006A0F51">
        <w:t xml:space="preserve"> </w:t>
      </w:r>
      <w:r>
        <w:t>Брайля</w:t>
      </w:r>
      <w:r w:rsidRPr="006A0F51">
        <w:t xml:space="preserve"> </w:t>
      </w:r>
      <w:r>
        <w:t>и</w:t>
      </w:r>
      <w:r w:rsidRPr="006A0F51">
        <w:t xml:space="preserve"> </w:t>
      </w:r>
      <w:r>
        <w:t>греческого</w:t>
      </w:r>
      <w:r w:rsidRPr="006A0F51">
        <w:t xml:space="preserve"> </w:t>
      </w:r>
      <w:r>
        <w:t>языка</w:t>
      </w:r>
      <w:r w:rsidRPr="006A0F51">
        <w:t xml:space="preserve"> </w:t>
      </w:r>
      <w:r>
        <w:t>жестов</w:t>
      </w:r>
      <w:r w:rsidRPr="006A0F51">
        <w:t>)</w:t>
      </w:r>
      <w:r>
        <w:t xml:space="preserve"> адаптации Кодекса административных процедур к потребностям инвалидов (статья 65 Закона </w:t>
      </w:r>
      <w:r w:rsidRPr="006A0F51">
        <w:t xml:space="preserve">4488/2019). </w:t>
      </w:r>
      <w:r>
        <w:t>Министерское решение в настоящее время находится в стадии разработки;</w:t>
      </w:r>
      <w:r w:rsidRPr="006A0F51">
        <w:t xml:space="preserve"> </w:t>
      </w:r>
    </w:p>
    <w:p w14:paraId="37020AC6" w14:textId="77777777" w:rsidR="001E22E1" w:rsidRPr="00CC01F8" w:rsidRDefault="001E22E1" w:rsidP="001E22E1">
      <w:pPr>
        <w:pStyle w:val="Bullet1G"/>
        <w:tabs>
          <w:tab w:val="left" w:pos="1701"/>
        </w:tabs>
      </w:pPr>
      <w:r>
        <w:t xml:space="preserve">все совещания, проходящие на министерском уровне, имеют целью </w:t>
      </w:r>
      <w:r w:rsidRPr="00881BCE">
        <w:t>подготовку</w:t>
      </w:r>
      <w:r>
        <w:t xml:space="preserve"> подзаконных актов к Закону </w:t>
      </w:r>
      <w:r w:rsidRPr="00CC01F8">
        <w:t xml:space="preserve">4488/2017. </w:t>
      </w:r>
      <w:r>
        <w:t>На</w:t>
      </w:r>
      <w:r w:rsidRPr="00CC01F8">
        <w:t xml:space="preserve"> </w:t>
      </w:r>
      <w:r>
        <w:t>них</w:t>
      </w:r>
      <w:r w:rsidRPr="00CC01F8">
        <w:t xml:space="preserve"> </w:t>
      </w:r>
      <w:r>
        <w:t>рассматриваются</w:t>
      </w:r>
      <w:r w:rsidRPr="00CC01F8">
        <w:t xml:space="preserve"> </w:t>
      </w:r>
      <w:r>
        <w:t>такие</w:t>
      </w:r>
      <w:r w:rsidRPr="00CC01F8">
        <w:t xml:space="preserve"> </w:t>
      </w:r>
      <w:r>
        <w:t>вопросы</w:t>
      </w:r>
      <w:r w:rsidRPr="00CC01F8">
        <w:t xml:space="preserve">, </w:t>
      </w:r>
      <w:r>
        <w:t>как</w:t>
      </w:r>
      <w:r w:rsidRPr="00CC01F8">
        <w:t xml:space="preserve"> </w:t>
      </w:r>
      <w:r>
        <w:t>создание</w:t>
      </w:r>
      <w:r w:rsidRPr="00CC01F8">
        <w:t xml:space="preserve"> </w:t>
      </w:r>
      <w:r>
        <w:t>послешкольных</w:t>
      </w:r>
      <w:r w:rsidRPr="00CC01F8">
        <w:t xml:space="preserve"> </w:t>
      </w:r>
      <w:r>
        <w:t>структур</w:t>
      </w:r>
      <w:r w:rsidRPr="00CC01F8">
        <w:t xml:space="preserve"> </w:t>
      </w:r>
      <w:r>
        <w:t>непрерывной</w:t>
      </w:r>
      <w:r w:rsidRPr="00CC01F8">
        <w:t xml:space="preserve"> </w:t>
      </w:r>
      <w:r>
        <w:t>профессиональной</w:t>
      </w:r>
      <w:r w:rsidRPr="00CC01F8">
        <w:t xml:space="preserve"> </w:t>
      </w:r>
      <w:r>
        <w:t>подготовки</w:t>
      </w:r>
      <w:r w:rsidRPr="00CC01F8">
        <w:t xml:space="preserve"> </w:t>
      </w:r>
      <w:r>
        <w:t>и</w:t>
      </w:r>
      <w:r w:rsidRPr="00CC01F8">
        <w:t xml:space="preserve"> </w:t>
      </w:r>
      <w:r>
        <w:t>трудоустройство</w:t>
      </w:r>
      <w:r w:rsidRPr="00CC01F8">
        <w:t xml:space="preserve"> </w:t>
      </w:r>
      <w:r>
        <w:t>инвалидов</w:t>
      </w:r>
      <w:r w:rsidRPr="00CC01F8">
        <w:t xml:space="preserve"> (</w:t>
      </w:r>
      <w:r>
        <w:t>статья</w:t>
      </w:r>
      <w:r w:rsidRPr="00CC01F8">
        <w:t xml:space="preserve"> 28 </w:t>
      </w:r>
      <w:r>
        <w:t>Конвенции</w:t>
      </w:r>
      <w:r w:rsidRPr="00CC01F8">
        <w:t xml:space="preserve">) </w:t>
      </w:r>
      <w:r>
        <w:t>или</w:t>
      </w:r>
      <w:r w:rsidRPr="00CC01F8">
        <w:t xml:space="preserve"> </w:t>
      </w:r>
      <w:r>
        <w:t>создание</w:t>
      </w:r>
      <w:r w:rsidRPr="00CC01F8">
        <w:t xml:space="preserve"> </w:t>
      </w:r>
      <w:r>
        <w:t>в</w:t>
      </w:r>
      <w:r w:rsidRPr="00CC01F8">
        <w:t xml:space="preserve"> </w:t>
      </w:r>
      <w:r>
        <w:t>университете</w:t>
      </w:r>
      <w:r w:rsidRPr="00CC01F8">
        <w:t xml:space="preserve"> </w:t>
      </w:r>
      <w:r>
        <w:t>кафедры</w:t>
      </w:r>
      <w:r w:rsidRPr="00CC01F8">
        <w:t xml:space="preserve"> </w:t>
      </w:r>
      <w:r>
        <w:t>исследования</w:t>
      </w:r>
      <w:r w:rsidRPr="00CC01F8">
        <w:t xml:space="preserve"> </w:t>
      </w:r>
      <w:r>
        <w:t>проблем</w:t>
      </w:r>
      <w:r w:rsidRPr="00CC01F8">
        <w:t xml:space="preserve"> </w:t>
      </w:r>
      <w:r>
        <w:t>инвалидности</w:t>
      </w:r>
      <w:r w:rsidRPr="00CC01F8">
        <w:t>;</w:t>
      </w:r>
    </w:p>
    <w:p w14:paraId="64641F3A" w14:textId="77777777" w:rsidR="001E22E1" w:rsidRDefault="001E22E1" w:rsidP="00FF2759">
      <w:pPr>
        <w:pStyle w:val="Bullet1G"/>
        <w:tabs>
          <w:tab w:val="left" w:pos="1701"/>
        </w:tabs>
      </w:pPr>
      <w:r w:rsidRPr="00881BCE">
        <w:t>Координационный</w:t>
      </w:r>
      <w:r>
        <w:t xml:space="preserve"> механизм предпринимает шаги по повышению уровня осведомленности общественности о проблемах инвалидности. Для этого он </w:t>
      </w:r>
      <w:r>
        <w:lastRenderedPageBreak/>
        <w:t xml:space="preserve">организует два крупных успешных мероприятия на тему </w:t>
      </w:r>
      <w:r w:rsidR="0081772A">
        <w:t>«</w:t>
      </w:r>
      <w:r>
        <w:t>Инвалидность и психическое здоровье</w:t>
      </w:r>
      <w:r w:rsidR="0081772A">
        <w:t>»</w:t>
      </w:r>
      <w:r>
        <w:t xml:space="preserve"> с целью повысить уровень осведомленности о социальной модели инвалидности, собрать вместе людей с различными формами инвалидности и их представителей и услышать мнения и предложения о новых видах практики и политики</w:t>
      </w:r>
      <w:r w:rsidRPr="00ED7CCD">
        <w:t>.</w:t>
      </w:r>
    </w:p>
    <w:p w14:paraId="700ED0FB" w14:textId="77777777" w:rsidR="00FF2759" w:rsidRPr="00FF2759" w:rsidRDefault="00FF2759" w:rsidP="00FF275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F2759" w:rsidRPr="00FF2759" w:rsidSect="001E22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073A8" w14:textId="77777777" w:rsidR="001E22E1" w:rsidRPr="00A312BC" w:rsidRDefault="001E22E1" w:rsidP="00A312BC"/>
  </w:endnote>
  <w:endnote w:type="continuationSeparator" w:id="0">
    <w:p w14:paraId="63FA8923" w14:textId="77777777" w:rsidR="001E22E1" w:rsidRPr="00A312BC" w:rsidRDefault="001E22E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1471C" w14:textId="77F9A035" w:rsidR="001E22E1" w:rsidRPr="001E22E1" w:rsidRDefault="001E22E1">
    <w:pPr>
      <w:pStyle w:val="a8"/>
    </w:pPr>
    <w:r w:rsidRPr="001E22E1">
      <w:rPr>
        <w:b/>
        <w:sz w:val="18"/>
      </w:rPr>
      <w:fldChar w:fldCharType="begin"/>
    </w:r>
    <w:r w:rsidRPr="001E22E1">
      <w:rPr>
        <w:b/>
        <w:sz w:val="18"/>
      </w:rPr>
      <w:instrText xml:space="preserve"> PAGE  \* MERGEFORMAT </w:instrText>
    </w:r>
    <w:r w:rsidRPr="001E22E1">
      <w:rPr>
        <w:b/>
        <w:sz w:val="18"/>
      </w:rPr>
      <w:fldChar w:fldCharType="separate"/>
    </w:r>
    <w:r w:rsidR="00CF5296">
      <w:rPr>
        <w:b/>
        <w:noProof/>
        <w:sz w:val="18"/>
      </w:rPr>
      <w:t>20</w:t>
    </w:r>
    <w:r w:rsidRPr="001E22E1">
      <w:rPr>
        <w:b/>
        <w:sz w:val="18"/>
      </w:rPr>
      <w:fldChar w:fldCharType="end"/>
    </w:r>
    <w:r>
      <w:rPr>
        <w:b/>
        <w:sz w:val="18"/>
      </w:rPr>
      <w:tab/>
    </w:r>
    <w:r>
      <w:t>GE.19-12991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60CE1" w14:textId="6CE63881" w:rsidR="001E22E1" w:rsidRPr="001E22E1" w:rsidRDefault="001E22E1" w:rsidP="001E22E1">
    <w:pPr>
      <w:pStyle w:val="a8"/>
      <w:tabs>
        <w:tab w:val="clear" w:pos="9639"/>
        <w:tab w:val="right" w:pos="9638"/>
      </w:tabs>
      <w:rPr>
        <w:b/>
        <w:sz w:val="18"/>
      </w:rPr>
    </w:pPr>
    <w:r>
      <w:t>GE.19-12991</w:t>
    </w:r>
    <w:r>
      <w:tab/>
    </w:r>
    <w:r w:rsidRPr="001E22E1">
      <w:rPr>
        <w:b/>
        <w:sz w:val="18"/>
      </w:rPr>
      <w:fldChar w:fldCharType="begin"/>
    </w:r>
    <w:r w:rsidRPr="001E22E1">
      <w:rPr>
        <w:b/>
        <w:sz w:val="18"/>
      </w:rPr>
      <w:instrText xml:space="preserve"> PAGE  \* MERGEFORMAT </w:instrText>
    </w:r>
    <w:r w:rsidRPr="001E22E1">
      <w:rPr>
        <w:b/>
        <w:sz w:val="18"/>
      </w:rPr>
      <w:fldChar w:fldCharType="separate"/>
    </w:r>
    <w:r w:rsidR="00CF5296">
      <w:rPr>
        <w:b/>
        <w:noProof/>
        <w:sz w:val="18"/>
      </w:rPr>
      <w:t>21</w:t>
    </w:r>
    <w:r w:rsidRPr="001E22E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25F32" w14:textId="77777777" w:rsidR="001E22E1" w:rsidRPr="001E22E1" w:rsidRDefault="001E22E1" w:rsidP="001E22E1">
    <w:pPr>
      <w:spacing w:before="120" w:line="240" w:lineRule="auto"/>
    </w:pPr>
    <w:r>
      <w:t>GE.</w:t>
    </w:r>
    <w:r>
      <w:rPr>
        <w:b/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6AEFE3FF" wp14:editId="100A8DE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19-12991  (R)</w:t>
    </w:r>
    <w:r>
      <w:rPr>
        <w:lang w:val="en-US"/>
      </w:rPr>
      <w:t xml:space="preserve">  190819  200819</w:t>
    </w:r>
    <w:r>
      <w:br/>
    </w:r>
    <w:r w:rsidRPr="001E22E1">
      <w:rPr>
        <w:rFonts w:ascii="C39T30Lfz" w:hAnsi="C39T30Lfz"/>
        <w:kern w:val="14"/>
        <w:sz w:val="56"/>
      </w:rPr>
      <w:t></w:t>
    </w:r>
    <w:r w:rsidRPr="001E22E1">
      <w:rPr>
        <w:rFonts w:ascii="C39T30Lfz" w:hAnsi="C39T30Lfz"/>
        <w:kern w:val="14"/>
        <w:sz w:val="56"/>
      </w:rPr>
      <w:t></w:t>
    </w:r>
    <w:r w:rsidRPr="001E22E1">
      <w:rPr>
        <w:rFonts w:ascii="C39T30Lfz" w:hAnsi="C39T30Lfz"/>
        <w:kern w:val="14"/>
        <w:sz w:val="56"/>
      </w:rPr>
      <w:t></w:t>
    </w:r>
    <w:r w:rsidRPr="001E22E1">
      <w:rPr>
        <w:rFonts w:ascii="C39T30Lfz" w:hAnsi="C39T30Lfz"/>
        <w:kern w:val="14"/>
        <w:sz w:val="56"/>
      </w:rPr>
      <w:t></w:t>
    </w:r>
    <w:r w:rsidRPr="001E22E1">
      <w:rPr>
        <w:rFonts w:ascii="C39T30Lfz" w:hAnsi="C39T30Lfz"/>
        <w:kern w:val="14"/>
        <w:sz w:val="56"/>
      </w:rPr>
      <w:t></w:t>
    </w:r>
    <w:r w:rsidRPr="001E22E1">
      <w:rPr>
        <w:rFonts w:ascii="C39T30Lfz" w:hAnsi="C39T30Lfz"/>
        <w:kern w:val="14"/>
        <w:sz w:val="56"/>
      </w:rPr>
      <w:t></w:t>
    </w:r>
    <w:r w:rsidRPr="001E22E1">
      <w:rPr>
        <w:rFonts w:ascii="C39T30Lfz" w:hAnsi="C39T30Lfz"/>
        <w:kern w:val="14"/>
        <w:sz w:val="56"/>
      </w:rPr>
      <w:t></w:t>
    </w:r>
    <w:r w:rsidRPr="001E22E1">
      <w:rPr>
        <w:rFonts w:ascii="C39T30Lfz" w:hAnsi="C39T30Lfz"/>
        <w:kern w:val="14"/>
        <w:sz w:val="56"/>
      </w:rPr>
      <w:t></w:t>
    </w:r>
    <w:r w:rsidRPr="001E22E1">
      <w:rPr>
        <w:rFonts w:ascii="C39T30Lfz" w:hAnsi="C39T30Lfz"/>
        <w:kern w:val="14"/>
        <w:sz w:val="56"/>
      </w:rPr>
      <w:t></w:t>
    </w: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7FF359F1" wp14:editId="35CE702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PD/C/GRC/Q/1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GRC/Q/1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26B9C" w14:textId="77777777" w:rsidR="001E22E1" w:rsidRPr="001075E9" w:rsidRDefault="001E22E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8FB4EB" w14:textId="77777777" w:rsidR="001E22E1" w:rsidRDefault="001E22E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BB08C50" w14:textId="77777777" w:rsidR="001E22E1" w:rsidRPr="000D06F0" w:rsidRDefault="001E22E1" w:rsidP="001E22E1">
      <w:pPr>
        <w:pStyle w:val="ad"/>
        <w:rPr>
          <w:szCs w:val="18"/>
        </w:rPr>
      </w:pPr>
      <w:r w:rsidRPr="000D06F0">
        <w:rPr>
          <w:szCs w:val="18"/>
        </w:rPr>
        <w:tab/>
      </w:r>
      <w:r w:rsidRPr="001E22E1">
        <w:rPr>
          <w:rStyle w:val="aa"/>
          <w:sz w:val="20"/>
          <w:vertAlign w:val="baseline"/>
        </w:rPr>
        <w:t>*</w:t>
      </w:r>
      <w:r w:rsidRPr="000D06F0">
        <w:rPr>
          <w:szCs w:val="18"/>
        </w:rPr>
        <w:tab/>
        <w:t xml:space="preserve">Настоящий документ </w:t>
      </w:r>
      <w:r>
        <w:rPr>
          <w:szCs w:val="18"/>
        </w:rPr>
        <w:t>издается</w:t>
      </w:r>
      <w:r w:rsidRPr="000D06F0">
        <w:rPr>
          <w:szCs w:val="18"/>
        </w:rPr>
        <w:t xml:space="preserve"> без официального редактирования.</w:t>
      </w:r>
    </w:p>
  </w:footnote>
  <w:footnote w:id="2">
    <w:p w14:paraId="4F03A93C" w14:textId="77777777" w:rsidR="001E22E1" w:rsidRPr="007965D4" w:rsidRDefault="001E22E1" w:rsidP="001E22E1">
      <w:pPr>
        <w:pStyle w:val="ad"/>
        <w:rPr>
          <w:szCs w:val="18"/>
        </w:rPr>
      </w:pPr>
      <w:r w:rsidRPr="000D06F0">
        <w:rPr>
          <w:rStyle w:val="aa"/>
          <w:szCs w:val="18"/>
        </w:rPr>
        <w:tab/>
      </w:r>
      <w:r w:rsidRPr="001E22E1">
        <w:rPr>
          <w:rStyle w:val="aa"/>
          <w:sz w:val="20"/>
          <w:vertAlign w:val="baseline"/>
        </w:rPr>
        <w:t>**</w:t>
      </w:r>
      <w:r w:rsidRPr="007965D4">
        <w:rPr>
          <w:rStyle w:val="aa"/>
          <w:szCs w:val="18"/>
        </w:rPr>
        <w:tab/>
      </w:r>
      <w:r>
        <w:rPr>
          <w:color w:val="000000"/>
          <w:szCs w:val="18"/>
          <w:lang w:eastAsia="fr-FR"/>
        </w:rPr>
        <w:t>Приложения, находящиеся в архиве Секретариата, доступны для консультаций</w:t>
      </w:r>
      <w:r w:rsidRPr="007965D4">
        <w:rPr>
          <w:color w:val="000000"/>
          <w:szCs w:val="18"/>
          <w:lang w:eastAsia="fr-FR"/>
        </w:rPr>
        <w:t>.</w:t>
      </w:r>
      <w:r>
        <w:rPr>
          <w:color w:val="000000"/>
          <w:szCs w:val="18"/>
          <w:lang w:eastAsia="fr-FR"/>
        </w:rPr>
        <w:t xml:space="preserve"> С ними можно ознакомиться также на веб-странице Комитета.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DCA0" w14:textId="7B4EC921" w:rsidR="001E22E1" w:rsidRPr="001E22E1" w:rsidRDefault="00A77FA3">
    <w:pPr>
      <w:pStyle w:val="a5"/>
    </w:pPr>
    <w:fldSimple w:instr=" TITLE  \* MERGEFORMAT ">
      <w:r w:rsidR="00CF5296">
        <w:t>CRPD/C/GRC/Q/1/Add.1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8AA61" w14:textId="0AE2FA47" w:rsidR="001E22E1" w:rsidRPr="001E22E1" w:rsidRDefault="00A77FA3" w:rsidP="001E22E1">
    <w:pPr>
      <w:pStyle w:val="a5"/>
      <w:jc w:val="right"/>
    </w:pPr>
    <w:fldSimple w:instr=" TITLE  \* MERGEFORMAT ">
      <w:r w:rsidR="00CF5296">
        <w:t>CRPD/C/GRC/Q/1/Add.1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F8443" w14:textId="77777777" w:rsidR="001E22E1" w:rsidRDefault="001E22E1" w:rsidP="001E22E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23"/>
  </w:num>
  <w:num w:numId="5">
    <w:abstractNumId w:val="1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1"/>
  </w:num>
  <w:num w:numId="17">
    <w:abstractNumId w:val="16"/>
  </w:num>
  <w:num w:numId="18">
    <w:abstractNumId w:val="18"/>
  </w:num>
  <w:num w:numId="19">
    <w:abstractNumId w:val="21"/>
  </w:num>
  <w:num w:numId="20">
    <w:abstractNumId w:val="16"/>
  </w:num>
  <w:num w:numId="21">
    <w:abstractNumId w:val="18"/>
  </w:num>
  <w:num w:numId="22">
    <w:abstractNumId w:val="14"/>
  </w:num>
  <w:num w:numId="23">
    <w:abstractNumId w:val="13"/>
  </w:num>
  <w:num w:numId="24">
    <w:abstractNumId w:val="10"/>
  </w:num>
  <w:num w:numId="25">
    <w:abstractNumId w:val="19"/>
  </w:num>
  <w:num w:numId="26">
    <w:abstractNumId w:val="20"/>
  </w:num>
  <w:num w:numId="27">
    <w:abstractNumId w:val="24"/>
  </w:num>
  <w:num w:numId="2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92"/>
    <w:rsid w:val="00011089"/>
    <w:rsid w:val="00026643"/>
    <w:rsid w:val="0003303E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23076"/>
    <w:rsid w:val="001640EC"/>
    <w:rsid w:val="00180183"/>
    <w:rsid w:val="0018024D"/>
    <w:rsid w:val="0018230D"/>
    <w:rsid w:val="0018649F"/>
    <w:rsid w:val="00196389"/>
    <w:rsid w:val="001B3EF6"/>
    <w:rsid w:val="001C499F"/>
    <w:rsid w:val="001C7A89"/>
    <w:rsid w:val="001E22E1"/>
    <w:rsid w:val="001E7B61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3F92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77E24"/>
    <w:rsid w:val="00381C24"/>
    <w:rsid w:val="003958D0"/>
    <w:rsid w:val="003B00E5"/>
    <w:rsid w:val="00407B78"/>
    <w:rsid w:val="00424203"/>
    <w:rsid w:val="00452493"/>
    <w:rsid w:val="00453318"/>
    <w:rsid w:val="00454E07"/>
    <w:rsid w:val="00472C5C"/>
    <w:rsid w:val="004966DC"/>
    <w:rsid w:val="0050108D"/>
    <w:rsid w:val="00513081"/>
    <w:rsid w:val="00517901"/>
    <w:rsid w:val="00526683"/>
    <w:rsid w:val="005709E0"/>
    <w:rsid w:val="00572E19"/>
    <w:rsid w:val="0058027D"/>
    <w:rsid w:val="005961C8"/>
    <w:rsid w:val="005966F1"/>
    <w:rsid w:val="005B00E0"/>
    <w:rsid w:val="005D7914"/>
    <w:rsid w:val="005E2B41"/>
    <w:rsid w:val="005F0B42"/>
    <w:rsid w:val="006040DB"/>
    <w:rsid w:val="00637858"/>
    <w:rsid w:val="00681A10"/>
    <w:rsid w:val="006A1ED8"/>
    <w:rsid w:val="006B5625"/>
    <w:rsid w:val="006C2031"/>
    <w:rsid w:val="006D461A"/>
    <w:rsid w:val="006E1809"/>
    <w:rsid w:val="006F35EE"/>
    <w:rsid w:val="007021FF"/>
    <w:rsid w:val="00712895"/>
    <w:rsid w:val="00757357"/>
    <w:rsid w:val="007C3F50"/>
    <w:rsid w:val="00803D4B"/>
    <w:rsid w:val="00806737"/>
    <w:rsid w:val="0081772A"/>
    <w:rsid w:val="00825F8D"/>
    <w:rsid w:val="00833758"/>
    <w:rsid w:val="00834B71"/>
    <w:rsid w:val="0086445C"/>
    <w:rsid w:val="0088700F"/>
    <w:rsid w:val="008934D2"/>
    <w:rsid w:val="00894693"/>
    <w:rsid w:val="008A08D7"/>
    <w:rsid w:val="008B6909"/>
    <w:rsid w:val="00903712"/>
    <w:rsid w:val="00906890"/>
    <w:rsid w:val="00906901"/>
    <w:rsid w:val="00911BE4"/>
    <w:rsid w:val="00951972"/>
    <w:rsid w:val="009608F3"/>
    <w:rsid w:val="00983128"/>
    <w:rsid w:val="009A24AC"/>
    <w:rsid w:val="00A14DA8"/>
    <w:rsid w:val="00A312BC"/>
    <w:rsid w:val="00A360CC"/>
    <w:rsid w:val="00A77FA3"/>
    <w:rsid w:val="00A84021"/>
    <w:rsid w:val="00A84D35"/>
    <w:rsid w:val="00A917B3"/>
    <w:rsid w:val="00AA6DD2"/>
    <w:rsid w:val="00AB4B51"/>
    <w:rsid w:val="00AB5448"/>
    <w:rsid w:val="00AC12E8"/>
    <w:rsid w:val="00B10CC7"/>
    <w:rsid w:val="00B36DF7"/>
    <w:rsid w:val="00B539E7"/>
    <w:rsid w:val="00B54A5B"/>
    <w:rsid w:val="00B62458"/>
    <w:rsid w:val="00B739FE"/>
    <w:rsid w:val="00BC18B2"/>
    <w:rsid w:val="00BD33EE"/>
    <w:rsid w:val="00C106D6"/>
    <w:rsid w:val="00C60F0C"/>
    <w:rsid w:val="00C805C9"/>
    <w:rsid w:val="00C92939"/>
    <w:rsid w:val="00C94C16"/>
    <w:rsid w:val="00CA1679"/>
    <w:rsid w:val="00CA4D44"/>
    <w:rsid w:val="00CB151C"/>
    <w:rsid w:val="00CB515A"/>
    <w:rsid w:val="00CE5A1A"/>
    <w:rsid w:val="00CF5296"/>
    <w:rsid w:val="00CF55F6"/>
    <w:rsid w:val="00D33D63"/>
    <w:rsid w:val="00D90028"/>
    <w:rsid w:val="00D90138"/>
    <w:rsid w:val="00DD78D1"/>
    <w:rsid w:val="00DE32CD"/>
    <w:rsid w:val="00DF71B9"/>
    <w:rsid w:val="00E12CD5"/>
    <w:rsid w:val="00E30B7B"/>
    <w:rsid w:val="00E73F76"/>
    <w:rsid w:val="00E77684"/>
    <w:rsid w:val="00E80246"/>
    <w:rsid w:val="00E92F15"/>
    <w:rsid w:val="00EA2C9F"/>
    <w:rsid w:val="00EA420E"/>
    <w:rsid w:val="00ED0BDA"/>
    <w:rsid w:val="00EF1360"/>
    <w:rsid w:val="00EF3220"/>
    <w:rsid w:val="00F43903"/>
    <w:rsid w:val="00F64753"/>
    <w:rsid w:val="00F94155"/>
    <w:rsid w:val="00F9783F"/>
    <w:rsid w:val="00FD2EF7"/>
    <w:rsid w:val="00FE447E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F4C7F4"/>
  <w15:docId w15:val="{3D0ECBB7-CB5E-410F-B69F-A3F510BC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uiPriority w:val="99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9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numbering" w:styleId="111111">
    <w:name w:val="Outline List 2"/>
    <w:basedOn w:val="a2"/>
    <w:semiHidden/>
    <w:rsid w:val="001E22E1"/>
    <w:pPr>
      <w:numPr>
        <w:numId w:val="26"/>
      </w:numPr>
    </w:pPr>
  </w:style>
  <w:style w:type="numbering" w:styleId="1ai">
    <w:name w:val="Outline List 1"/>
    <w:basedOn w:val="a2"/>
    <w:semiHidden/>
    <w:rsid w:val="001E22E1"/>
    <w:pPr>
      <w:numPr>
        <w:numId w:val="27"/>
      </w:numPr>
    </w:pPr>
  </w:style>
  <w:style w:type="character" w:customStyle="1" w:styleId="20">
    <w:name w:val="Заголовок 2 Знак"/>
    <w:basedOn w:val="a0"/>
    <w:link w:val="2"/>
    <w:semiHidden/>
    <w:rsid w:val="001E22E1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1E22E1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semiHidden/>
    <w:rsid w:val="001E22E1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semiHidden/>
    <w:rsid w:val="001E22E1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semiHidden/>
    <w:rsid w:val="001E22E1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semiHidden/>
    <w:rsid w:val="001E22E1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semiHidden/>
    <w:rsid w:val="001E22E1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semiHidden/>
    <w:rsid w:val="001E22E1"/>
    <w:rPr>
      <w:rFonts w:ascii="Arial" w:eastAsiaTheme="minorHAnsi" w:hAnsi="Arial" w:cs="Arial"/>
      <w:sz w:val="22"/>
      <w:szCs w:val="22"/>
      <w:lang w:val="ru-RU" w:eastAsia="en-US"/>
    </w:rPr>
  </w:style>
  <w:style w:type="character" w:styleId="af3">
    <w:name w:val="Book Title"/>
    <w:basedOn w:val="a0"/>
    <w:uiPriority w:val="33"/>
    <w:rsid w:val="001E22E1"/>
    <w:rPr>
      <w:b/>
      <w:bCs/>
      <w:smallCaps/>
      <w:spacing w:val="5"/>
    </w:rPr>
  </w:style>
  <w:style w:type="character" w:customStyle="1" w:styleId="SingleTxtGChar">
    <w:name w:val="_ Single Txt_G Char"/>
    <w:basedOn w:val="a0"/>
    <w:link w:val="SingleTxtG"/>
    <w:rsid w:val="001E22E1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56E5F-36CA-44C1-994E-AC266D2A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34</TotalTime>
  <Pages>25</Pages>
  <Words>9577</Words>
  <Characters>68396</Characters>
  <Application>Microsoft Office Word</Application>
  <DocSecurity>0</DocSecurity>
  <Lines>1212</Lines>
  <Paragraphs>314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CRPD/C/GRC/Q/1/Add.1</vt:lpstr>
      <vt:lpstr>A/</vt:lpstr>
      <vt:lpstr>A/</vt:lpstr>
    </vt:vector>
  </TitlesOfParts>
  <Company>DCM</Company>
  <LinksUpToDate>false</LinksUpToDate>
  <CharactersWithSpaces>77994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CRPD/C/GRC/Q/1/Add.1</dc:title>
  <dc:subject/>
  <dc:creator>Shuvalova NATALIA</dc:creator>
  <cp:keywords/>
  <cp:lastModifiedBy>Anna PETELINA</cp:lastModifiedBy>
  <cp:revision>7</cp:revision>
  <cp:lastPrinted>2019-08-20T14:07:00Z</cp:lastPrinted>
  <dcterms:created xsi:type="dcterms:W3CDTF">2019-08-20T09:47:00Z</dcterms:created>
  <dcterms:modified xsi:type="dcterms:W3CDTF">2019-08-20T14:08:00Z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