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28"/>
        <w:gridCol w:w="4352"/>
        <w:gridCol w:w="3191"/>
      </w:tblGrid>
      <w:tr w:rsidR="00363ECD" w:rsidTr="00F81291">
        <w:tc>
          <w:tcPr>
            <w:tcW w:w="2028" w:type="dxa"/>
            <w:tcBorders>
              <w:bottom w:val="single" w:sz="2" w:space="0" w:color="auto"/>
            </w:tcBorders>
          </w:tcPr>
          <w:p w:rsidR="00363ECD" w:rsidRPr="00B80537" w:rsidRDefault="00363ECD" w:rsidP="00F81291">
            <w:pPr>
              <w:tabs>
                <w:tab w:val="left" w:pos="567"/>
                <w:tab w:val="left" w:pos="1134"/>
              </w:tabs>
              <w:jc w:val="both"/>
              <w:rPr>
                <w:rFonts w:ascii="Arial Black" w:hAnsi="Arial Black"/>
                <w:sz w:val="36"/>
                <w:szCs w:val="36"/>
              </w:rPr>
            </w:pPr>
            <w:r w:rsidRPr="00B80537">
              <w:rPr>
                <w:rFonts w:ascii="Arial Black" w:hAnsi="Arial Black"/>
                <w:sz w:val="36"/>
                <w:szCs w:val="36"/>
              </w:rPr>
              <w:t xml:space="preserve">United </w:t>
            </w:r>
          </w:p>
          <w:p w:rsidR="00363ECD" w:rsidRDefault="00363ECD" w:rsidP="00F81291">
            <w:pPr>
              <w:jc w:val="both"/>
            </w:pPr>
            <w:r w:rsidRPr="00B80537">
              <w:rPr>
                <w:rFonts w:ascii="Arial Black" w:hAnsi="Arial Black"/>
                <w:sz w:val="36"/>
                <w:szCs w:val="36"/>
              </w:rPr>
              <w:t>Nations</w:t>
            </w:r>
          </w:p>
        </w:tc>
        <w:tc>
          <w:tcPr>
            <w:tcW w:w="4352" w:type="dxa"/>
            <w:tcBorders>
              <w:bottom w:val="single" w:sz="2" w:space="0" w:color="auto"/>
            </w:tcBorders>
          </w:tcPr>
          <w:p w:rsidR="00363ECD" w:rsidRDefault="00363ECD" w:rsidP="00F81291">
            <w:pPr>
              <w:jc w:val="both"/>
            </w:pPr>
          </w:p>
        </w:tc>
        <w:tc>
          <w:tcPr>
            <w:tcW w:w="3191" w:type="dxa"/>
            <w:tcBorders>
              <w:bottom w:val="single" w:sz="2" w:space="0" w:color="auto"/>
            </w:tcBorders>
          </w:tcPr>
          <w:p w:rsidR="00363ECD" w:rsidRDefault="00363ECD" w:rsidP="00F81291">
            <w:pPr>
              <w:jc w:val="right"/>
            </w:pPr>
            <w:r w:rsidRPr="00B80537">
              <w:rPr>
                <w:rFonts w:ascii="Arial Black" w:hAnsi="Arial Black"/>
                <w:sz w:val="72"/>
                <w:szCs w:val="72"/>
              </w:rPr>
              <w:t>CCPR</w:t>
            </w:r>
          </w:p>
        </w:tc>
      </w:tr>
      <w:tr w:rsidR="00363ECD" w:rsidTr="00F81291">
        <w:tc>
          <w:tcPr>
            <w:tcW w:w="2028" w:type="dxa"/>
            <w:tcBorders>
              <w:top w:val="single" w:sz="2" w:space="0" w:color="auto"/>
              <w:bottom w:val="single" w:sz="24" w:space="0" w:color="auto"/>
            </w:tcBorders>
          </w:tcPr>
          <w:p w:rsidR="00363ECD" w:rsidRDefault="00363ECD" w:rsidP="00F81291">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7.15pt;margin-top:20.5pt;width:68.05pt;height:63.9pt;z-index:1;visibility:visible;mso-wrap-edited:f;mso-position-horizontal-relative:page;mso-position-vertical-relative:page">
                  <v:imagedata r:id="rId7" o:title=""/>
                  <w10:wrap anchorx="page" anchory="page"/>
                  <w10:anchorlock/>
                </v:shape>
                <o:OLEObject Type="Embed" ProgID="Word.Picture.8" ShapeID="_x0000_s1029" DrawAspect="Content" ObjectID="_1481734177" r:id="rId8"/>
              </w:pict>
            </w:r>
          </w:p>
          <w:p w:rsidR="00363ECD" w:rsidRDefault="00363ECD" w:rsidP="00F81291">
            <w:pPr>
              <w:jc w:val="both"/>
            </w:pPr>
          </w:p>
        </w:tc>
        <w:tc>
          <w:tcPr>
            <w:tcW w:w="4352" w:type="dxa"/>
            <w:tcBorders>
              <w:top w:val="single" w:sz="2" w:space="0" w:color="auto"/>
              <w:bottom w:val="single" w:sz="24" w:space="0" w:color="auto"/>
            </w:tcBorders>
          </w:tcPr>
          <w:p w:rsidR="00363ECD" w:rsidRDefault="00363ECD" w:rsidP="00F81291">
            <w:pPr>
              <w:tabs>
                <w:tab w:val="left" w:pos="567"/>
                <w:tab w:val="left" w:pos="1134"/>
              </w:tabs>
              <w:jc w:val="both"/>
              <w:rPr>
                <w:rFonts w:ascii="Arial" w:hAnsi="Arial" w:cs="Arial"/>
                <w:b/>
                <w:sz w:val="32"/>
                <w:szCs w:val="32"/>
              </w:rPr>
            </w:pPr>
          </w:p>
          <w:p w:rsidR="00363ECD" w:rsidRPr="00B80537" w:rsidRDefault="00363ECD" w:rsidP="00F81291">
            <w:pPr>
              <w:tabs>
                <w:tab w:val="left" w:pos="567"/>
                <w:tab w:val="left" w:pos="1134"/>
              </w:tabs>
              <w:jc w:val="both"/>
              <w:rPr>
                <w:rFonts w:ascii="Arial" w:hAnsi="Arial" w:cs="Arial"/>
                <w:b/>
                <w:sz w:val="32"/>
                <w:szCs w:val="32"/>
              </w:rPr>
            </w:pPr>
            <w:r w:rsidRPr="00B80537">
              <w:rPr>
                <w:rFonts w:ascii="Arial" w:hAnsi="Arial" w:cs="Arial"/>
                <w:b/>
                <w:sz w:val="32"/>
                <w:szCs w:val="32"/>
              </w:rPr>
              <w:t>International covenant</w:t>
            </w:r>
          </w:p>
          <w:p w:rsidR="00363ECD" w:rsidRPr="00B80537" w:rsidRDefault="00363ECD" w:rsidP="00F81291">
            <w:pPr>
              <w:tabs>
                <w:tab w:val="left" w:pos="567"/>
                <w:tab w:val="left" w:pos="1134"/>
              </w:tabs>
              <w:jc w:val="both"/>
              <w:rPr>
                <w:rFonts w:ascii="Arial" w:hAnsi="Arial" w:cs="Arial"/>
                <w:b/>
                <w:sz w:val="32"/>
                <w:szCs w:val="32"/>
              </w:rPr>
            </w:pPr>
            <w:r w:rsidRPr="00B80537">
              <w:rPr>
                <w:rFonts w:ascii="Arial" w:hAnsi="Arial" w:cs="Arial"/>
                <w:b/>
                <w:sz w:val="32"/>
                <w:szCs w:val="32"/>
              </w:rPr>
              <w:t xml:space="preserve">on civil and </w:t>
            </w:r>
          </w:p>
          <w:p w:rsidR="00363ECD" w:rsidRDefault="00363ECD" w:rsidP="00F81291">
            <w:pPr>
              <w:jc w:val="both"/>
            </w:pPr>
            <w:r w:rsidRPr="00B80537">
              <w:rPr>
                <w:rFonts w:ascii="Arial" w:hAnsi="Arial" w:cs="Arial"/>
                <w:b/>
                <w:sz w:val="32"/>
                <w:szCs w:val="32"/>
              </w:rPr>
              <w:t>political rights</w:t>
            </w:r>
          </w:p>
        </w:tc>
        <w:tc>
          <w:tcPr>
            <w:tcW w:w="3191" w:type="dxa"/>
            <w:tcBorders>
              <w:top w:val="single" w:sz="2" w:space="0" w:color="auto"/>
              <w:bottom w:val="single" w:sz="24" w:space="0" w:color="auto"/>
            </w:tcBorders>
          </w:tcPr>
          <w:p w:rsidR="00363ECD" w:rsidRDefault="00363ECD" w:rsidP="00F81291">
            <w:pPr>
              <w:jc w:val="both"/>
            </w:pPr>
          </w:p>
          <w:p w:rsidR="00363ECD" w:rsidRPr="001C2B3F" w:rsidRDefault="00363ECD" w:rsidP="00363ECD">
            <w:r w:rsidRPr="001C2B3F">
              <w:t>Distr.</w:t>
            </w:r>
          </w:p>
          <w:p w:rsidR="00363ECD" w:rsidRPr="001C2B3F" w:rsidRDefault="00363ECD" w:rsidP="00363ECD">
            <w:fldSimple w:instr=" FILLIN &quot;Distr.&quot; \* MERGEFORMAT ">
              <w:r w:rsidRPr="001C2B3F">
                <w:t>RESTRICTED</w:t>
              </w:r>
            </w:fldSimple>
            <w:r w:rsidRPr="001C2B3F">
              <w:rPr>
                <w:rStyle w:val="FootnoteReference"/>
              </w:rPr>
              <w:footnoteReference w:customMarkFollows="1" w:id="1"/>
              <w:t>*</w:t>
            </w:r>
          </w:p>
          <w:p w:rsidR="00363ECD" w:rsidRPr="001C2B3F" w:rsidRDefault="00363ECD" w:rsidP="00363ECD"/>
          <w:p w:rsidR="00363ECD" w:rsidRPr="001C2B3F" w:rsidRDefault="00363ECD" w:rsidP="00363ECD">
            <w:pPr>
              <w:pStyle w:val="FootnoteText"/>
              <w:rPr>
                <w:sz w:val="24"/>
                <w:szCs w:val="24"/>
              </w:rPr>
            </w:pPr>
            <w:r w:rsidRPr="001C2B3F">
              <w:rPr>
                <w:bCs/>
                <w:sz w:val="24"/>
                <w:szCs w:val="24"/>
                <w:lang w:val="en-GB"/>
              </w:rPr>
              <w:t>CCPR/C/96/D/1378/2005</w:t>
            </w:r>
          </w:p>
          <w:p w:rsidR="00363ECD" w:rsidRPr="001C2B3F" w:rsidRDefault="00E8481B" w:rsidP="00363ECD">
            <w:pPr>
              <w:rPr>
                <w:lang w:val="en-GB"/>
              </w:rPr>
            </w:pPr>
            <w:r>
              <w:rPr>
                <w:lang w:val="en-GB"/>
              </w:rPr>
              <w:t>7</w:t>
            </w:r>
            <w:r w:rsidR="00363ECD" w:rsidRPr="001C2B3F">
              <w:rPr>
                <w:lang w:val="en-GB"/>
              </w:rPr>
              <w:t xml:space="preserve"> </w:t>
            </w:r>
            <w:r w:rsidR="00363ECD">
              <w:rPr>
                <w:lang w:val="en-GB"/>
              </w:rPr>
              <w:t>September</w:t>
            </w:r>
            <w:r w:rsidR="00363ECD" w:rsidRPr="001C2B3F">
              <w:rPr>
                <w:lang w:val="en-GB"/>
              </w:rPr>
              <w:t xml:space="preserve"> 2009</w:t>
            </w:r>
          </w:p>
          <w:p w:rsidR="00363ECD" w:rsidRPr="001C2B3F" w:rsidRDefault="00363ECD" w:rsidP="00363ECD"/>
          <w:p w:rsidR="00363ECD" w:rsidRPr="001C2B3F" w:rsidRDefault="00363ECD" w:rsidP="00363ECD">
            <w:r w:rsidRPr="001C2B3F">
              <w:t xml:space="preserve">Original: </w:t>
            </w:r>
            <w:fldSimple w:instr=" FILLIN &quot;Orig. Lang.&quot; \* MERGEFORMAT ">
              <w:r w:rsidRPr="001C2B3F">
                <w:t>ENGLISH</w:t>
              </w:r>
            </w:fldSimple>
          </w:p>
          <w:p w:rsidR="00363ECD" w:rsidRDefault="00363ECD" w:rsidP="00363ECD">
            <w:pPr>
              <w:tabs>
                <w:tab w:val="left" w:pos="567"/>
                <w:tab w:val="left" w:pos="1134"/>
              </w:tabs>
            </w:pPr>
          </w:p>
        </w:tc>
      </w:tr>
    </w:tbl>
    <w:p w:rsidR="000D55A2" w:rsidRPr="001C2B3F" w:rsidRDefault="000D55A2" w:rsidP="00E60922">
      <w:pPr>
        <w:tabs>
          <w:tab w:val="left" w:pos="567"/>
          <w:tab w:val="left" w:pos="1134"/>
        </w:tabs>
        <w:rPr>
          <w:bCs/>
        </w:rPr>
      </w:pPr>
      <w:r w:rsidRPr="001C2B3F">
        <w:rPr>
          <w:bCs/>
        </w:rPr>
        <w:t>HUMAN RIGHTS COMMITTEE</w:t>
      </w:r>
    </w:p>
    <w:p w:rsidR="000D55A2" w:rsidRPr="001C2B3F" w:rsidRDefault="00B9375A" w:rsidP="00E60922">
      <w:pPr>
        <w:tabs>
          <w:tab w:val="left" w:pos="567"/>
          <w:tab w:val="left" w:pos="1134"/>
        </w:tabs>
        <w:rPr>
          <w:bCs/>
        </w:rPr>
      </w:pPr>
      <w:r w:rsidRPr="001C2B3F">
        <w:rPr>
          <w:bCs/>
        </w:rPr>
        <w:t>Ninety</w:t>
      </w:r>
      <w:r w:rsidR="000D55A2" w:rsidRPr="001C2B3F">
        <w:rPr>
          <w:bCs/>
        </w:rPr>
        <w:t>-sixth session</w:t>
      </w:r>
    </w:p>
    <w:p w:rsidR="00F16895" w:rsidRPr="001C2B3F" w:rsidRDefault="00A85755" w:rsidP="00363ECD">
      <w:pPr>
        <w:tabs>
          <w:tab w:val="left" w:pos="567"/>
          <w:tab w:val="left" w:pos="1134"/>
        </w:tabs>
        <w:spacing w:after="840"/>
        <w:rPr>
          <w:b/>
          <w:lang w:val="en-GB"/>
        </w:rPr>
      </w:pPr>
      <w:r w:rsidRPr="001C2B3F">
        <w:rPr>
          <w:bCs/>
          <w:lang w:val="en-GB"/>
        </w:rPr>
        <w:t>13 to 31 July 2009</w:t>
      </w:r>
      <w:r w:rsidRPr="001C2B3F">
        <w:rPr>
          <w:b/>
          <w:lang w:val="en-GB"/>
        </w:rPr>
        <w:t xml:space="preserve"> </w:t>
      </w:r>
    </w:p>
    <w:p w:rsidR="00F16895" w:rsidRPr="001C2B3F" w:rsidRDefault="00363ECD" w:rsidP="00363ECD">
      <w:pPr>
        <w:tabs>
          <w:tab w:val="left" w:pos="567"/>
          <w:tab w:val="left" w:pos="1134"/>
        </w:tabs>
        <w:spacing w:after="840"/>
        <w:jc w:val="center"/>
        <w:rPr>
          <w:b/>
          <w:lang w:val="en-GB"/>
        </w:rPr>
      </w:pPr>
      <w:r>
        <w:rPr>
          <w:b/>
          <w:lang w:val="en-GB"/>
        </w:rPr>
        <w:t>VIEWS</w:t>
      </w:r>
    </w:p>
    <w:p w:rsidR="000D55A2" w:rsidRPr="001C2B3F" w:rsidRDefault="000D55A2" w:rsidP="00A85755">
      <w:pPr>
        <w:tabs>
          <w:tab w:val="left" w:pos="567"/>
          <w:tab w:val="left" w:pos="1134"/>
        </w:tabs>
        <w:spacing w:after="840"/>
        <w:jc w:val="center"/>
        <w:rPr>
          <w:b/>
          <w:bCs/>
          <w:lang w:val="en-GB"/>
        </w:rPr>
      </w:pPr>
      <w:r w:rsidRPr="001C2B3F">
        <w:rPr>
          <w:b/>
          <w:bCs/>
          <w:lang w:val="en-GB"/>
        </w:rPr>
        <w:t>Communication No. 1378/2005</w:t>
      </w:r>
    </w:p>
    <w:p w:rsidR="000D55A2" w:rsidRPr="001C2B3F" w:rsidRDefault="000D55A2" w:rsidP="00773B5B">
      <w:pPr>
        <w:tabs>
          <w:tab w:val="left" w:pos="567"/>
          <w:tab w:val="left" w:pos="1134"/>
        </w:tabs>
        <w:spacing w:after="240"/>
        <w:ind w:left="4536" w:hanging="3402"/>
        <w:jc w:val="both"/>
        <w:rPr>
          <w:iCs/>
          <w:lang w:val="en-GB"/>
        </w:rPr>
      </w:pPr>
      <w:r w:rsidRPr="001C2B3F">
        <w:rPr>
          <w:iCs/>
          <w:u w:val="single"/>
          <w:lang w:val="en-GB"/>
        </w:rPr>
        <w:t>Submitted by</w:t>
      </w:r>
      <w:r w:rsidRPr="001C2B3F">
        <w:rPr>
          <w:iCs/>
          <w:lang w:val="en-GB"/>
        </w:rPr>
        <w:t>:</w:t>
      </w:r>
      <w:r w:rsidRPr="001C2B3F">
        <w:rPr>
          <w:iCs/>
          <w:lang w:val="en-GB"/>
        </w:rPr>
        <w:tab/>
        <w:t>Mr. Mansur Kasimov (not represented by counsel)</w:t>
      </w:r>
    </w:p>
    <w:p w:rsidR="000D55A2" w:rsidRPr="001C2B3F" w:rsidRDefault="000D55A2" w:rsidP="00773B5B">
      <w:pPr>
        <w:tabs>
          <w:tab w:val="left" w:pos="567"/>
          <w:tab w:val="left" w:pos="1134"/>
        </w:tabs>
        <w:spacing w:after="240"/>
        <w:ind w:left="4536" w:hanging="3402"/>
        <w:jc w:val="both"/>
        <w:rPr>
          <w:iCs/>
          <w:lang w:val="en-GB"/>
        </w:rPr>
      </w:pPr>
      <w:r w:rsidRPr="001C2B3F">
        <w:rPr>
          <w:iCs/>
          <w:u w:val="single"/>
          <w:lang w:val="en-GB"/>
        </w:rPr>
        <w:t>Alleged victim</w:t>
      </w:r>
      <w:r w:rsidRPr="001C2B3F">
        <w:rPr>
          <w:iCs/>
          <w:lang w:val="en-GB"/>
        </w:rPr>
        <w:t>:</w:t>
      </w:r>
      <w:r w:rsidRPr="001C2B3F">
        <w:rPr>
          <w:i/>
          <w:iCs/>
          <w:lang w:val="en-GB"/>
        </w:rPr>
        <w:tab/>
      </w:r>
      <w:r w:rsidRPr="001C2B3F">
        <w:rPr>
          <w:iCs/>
          <w:lang w:val="en-GB"/>
        </w:rPr>
        <w:t xml:space="preserve">Yuldash Kasimov, the author’s brother </w:t>
      </w:r>
    </w:p>
    <w:p w:rsidR="000D55A2" w:rsidRPr="001C2B3F" w:rsidRDefault="000D55A2" w:rsidP="00773B5B">
      <w:pPr>
        <w:tabs>
          <w:tab w:val="left" w:pos="567"/>
          <w:tab w:val="left" w:pos="1134"/>
        </w:tabs>
        <w:spacing w:after="240"/>
        <w:ind w:left="4536" w:hanging="3402"/>
        <w:jc w:val="both"/>
        <w:rPr>
          <w:iCs/>
          <w:lang w:val="en-GB"/>
        </w:rPr>
      </w:pPr>
      <w:r w:rsidRPr="001C2B3F">
        <w:rPr>
          <w:iCs/>
          <w:u w:val="single"/>
          <w:lang w:val="en-GB"/>
        </w:rPr>
        <w:t>State party</w:t>
      </w:r>
      <w:r w:rsidRPr="001C2B3F">
        <w:rPr>
          <w:iCs/>
          <w:lang w:val="en-GB"/>
        </w:rPr>
        <w:t>:</w:t>
      </w:r>
      <w:r w:rsidRPr="001C2B3F">
        <w:rPr>
          <w:iCs/>
          <w:lang w:val="en-GB"/>
        </w:rPr>
        <w:tab/>
      </w:r>
      <w:smartTag w:uri="urn:schemas-microsoft-com:office:smarttags" w:element="country-region">
        <w:smartTag w:uri="urn:schemas-microsoft-com:office:smarttags" w:element="place">
          <w:r w:rsidRPr="001C2B3F">
            <w:rPr>
              <w:iCs/>
              <w:lang w:val="en-GB"/>
            </w:rPr>
            <w:t>Uzbekistan</w:t>
          </w:r>
        </w:smartTag>
      </w:smartTag>
    </w:p>
    <w:p w:rsidR="000D55A2" w:rsidRPr="001C2B3F" w:rsidRDefault="000D55A2" w:rsidP="00773B5B">
      <w:pPr>
        <w:tabs>
          <w:tab w:val="left" w:pos="567"/>
          <w:tab w:val="left" w:pos="1134"/>
        </w:tabs>
        <w:spacing w:after="240"/>
        <w:ind w:left="4536" w:hanging="3402"/>
        <w:jc w:val="both"/>
        <w:rPr>
          <w:iCs/>
          <w:lang w:val="en-GB"/>
        </w:rPr>
      </w:pPr>
      <w:r w:rsidRPr="001C2B3F">
        <w:rPr>
          <w:iCs/>
          <w:u w:val="single"/>
          <w:lang w:val="en-GB"/>
        </w:rPr>
        <w:t>Date of communication</w:t>
      </w:r>
      <w:r w:rsidRPr="001C2B3F">
        <w:rPr>
          <w:iCs/>
          <w:lang w:val="en-GB"/>
        </w:rPr>
        <w:t xml:space="preserve">:  </w:t>
      </w:r>
      <w:r w:rsidRPr="001C2B3F">
        <w:rPr>
          <w:iCs/>
          <w:lang w:val="en-GB"/>
        </w:rPr>
        <w:tab/>
        <w:t>12 April 2005 (initial submission)</w:t>
      </w:r>
    </w:p>
    <w:p w:rsidR="005D6810" w:rsidRPr="001C2B3F" w:rsidRDefault="000D55A2" w:rsidP="005D6810">
      <w:pPr>
        <w:tabs>
          <w:tab w:val="left" w:pos="567"/>
          <w:tab w:val="left" w:pos="1134"/>
        </w:tabs>
        <w:spacing w:after="240"/>
        <w:ind w:left="4536" w:hanging="3402"/>
        <w:jc w:val="both"/>
      </w:pPr>
      <w:r w:rsidRPr="001C2B3F">
        <w:rPr>
          <w:iCs/>
          <w:u w:val="single"/>
          <w:lang w:val="en-GB"/>
        </w:rPr>
        <w:t>Document References</w:t>
      </w:r>
      <w:r w:rsidRPr="001C2B3F">
        <w:rPr>
          <w:iCs/>
          <w:lang w:val="en-GB"/>
        </w:rPr>
        <w:t>:</w:t>
      </w:r>
      <w:r w:rsidRPr="001C2B3F">
        <w:rPr>
          <w:iCs/>
          <w:lang w:val="en-GB"/>
        </w:rPr>
        <w:tab/>
      </w:r>
      <w:r w:rsidR="005D6810" w:rsidRPr="001C2B3F">
        <w:rPr>
          <w:iCs/>
          <w:lang w:val="en-GB"/>
        </w:rPr>
        <w:t xml:space="preserve">-  </w:t>
      </w:r>
      <w:r w:rsidRPr="001C2B3F">
        <w:t xml:space="preserve">Special Rapporteur’s rule </w:t>
      </w:r>
      <w:r w:rsidRPr="001C2B3F">
        <w:rPr>
          <w:lang w:val="en-GB"/>
        </w:rPr>
        <w:t>92/</w:t>
      </w:r>
      <w:r w:rsidRPr="001C2B3F">
        <w:t>97 decision, trans</w:t>
      </w:r>
      <w:r w:rsidRPr="001C2B3F">
        <w:rPr>
          <w:lang w:val="en-GB"/>
        </w:rPr>
        <w:t xml:space="preserve">mitted </w:t>
      </w:r>
      <w:r w:rsidRPr="001C2B3F">
        <w:t xml:space="preserve">to the State party on </w:t>
      </w:r>
      <w:r w:rsidRPr="001C2B3F">
        <w:rPr>
          <w:lang w:val="en-GB"/>
        </w:rPr>
        <w:t>13 April 2005</w:t>
      </w:r>
      <w:r w:rsidRPr="001C2B3F">
        <w:t xml:space="preserve"> (not issued in document form)</w:t>
      </w:r>
      <w:r w:rsidR="005D6810" w:rsidRPr="001C2B3F">
        <w:t>.</w:t>
      </w:r>
    </w:p>
    <w:p w:rsidR="000D55A2" w:rsidRPr="001C2B3F" w:rsidRDefault="005D6810" w:rsidP="002C4AAD">
      <w:pPr>
        <w:tabs>
          <w:tab w:val="left" w:pos="567"/>
          <w:tab w:val="left" w:pos="1134"/>
        </w:tabs>
        <w:spacing w:after="240"/>
        <w:ind w:left="4536" w:hanging="3402"/>
        <w:jc w:val="both"/>
      </w:pPr>
      <w:r w:rsidRPr="001C2B3F">
        <w:rPr>
          <w:iCs/>
          <w:lang w:val="en-GB"/>
        </w:rPr>
        <w:tab/>
      </w:r>
      <w:r w:rsidR="002C4AAD" w:rsidRPr="001C2B3F">
        <w:t>-  CCPR/C/86/D/1378/2005 – Decision on admissibility, adopted on 6 March 2006.</w:t>
      </w:r>
    </w:p>
    <w:p w:rsidR="000D55A2" w:rsidRPr="001C2B3F" w:rsidRDefault="000D55A2" w:rsidP="00A85755">
      <w:pPr>
        <w:tabs>
          <w:tab w:val="left" w:pos="567"/>
          <w:tab w:val="left" w:pos="1134"/>
        </w:tabs>
        <w:spacing w:after="240"/>
        <w:ind w:left="4536" w:hanging="3402"/>
        <w:jc w:val="both"/>
        <w:rPr>
          <w:iCs/>
          <w:lang w:val="en-GB"/>
        </w:rPr>
      </w:pPr>
      <w:r w:rsidRPr="001C2B3F">
        <w:rPr>
          <w:iCs/>
          <w:u w:val="single"/>
          <w:lang w:val="en-GB"/>
        </w:rPr>
        <w:t xml:space="preserve">Date of adoption of </w:t>
      </w:r>
      <w:r w:rsidR="00A85755" w:rsidRPr="001C2B3F">
        <w:rPr>
          <w:iCs/>
          <w:u w:val="single"/>
          <w:lang w:val="en-GB"/>
        </w:rPr>
        <w:t>Views</w:t>
      </w:r>
      <w:r w:rsidR="006607EC" w:rsidRPr="001C2B3F">
        <w:rPr>
          <w:iCs/>
          <w:lang w:val="en-GB"/>
        </w:rPr>
        <w:t>:</w:t>
      </w:r>
      <w:r w:rsidR="006607EC" w:rsidRPr="001C2B3F">
        <w:rPr>
          <w:iCs/>
          <w:lang w:val="en-GB"/>
        </w:rPr>
        <w:tab/>
      </w:r>
      <w:r w:rsidR="00C33680" w:rsidRPr="001C2B3F">
        <w:rPr>
          <w:iCs/>
          <w:lang w:val="en-GB"/>
        </w:rPr>
        <w:t xml:space="preserve">30 </w:t>
      </w:r>
      <w:r w:rsidRPr="001C2B3F">
        <w:rPr>
          <w:iCs/>
          <w:lang w:val="en-GB"/>
        </w:rPr>
        <w:t>July 2009</w:t>
      </w:r>
    </w:p>
    <w:p w:rsidR="000D55A2" w:rsidRPr="001C2B3F" w:rsidRDefault="000D55A2" w:rsidP="00773B5B">
      <w:pPr>
        <w:tabs>
          <w:tab w:val="left" w:pos="567"/>
          <w:tab w:val="left" w:pos="1134"/>
        </w:tabs>
        <w:spacing w:after="240"/>
        <w:jc w:val="both"/>
        <w:rPr>
          <w:iCs/>
          <w:lang w:val="en-GB"/>
        </w:rPr>
      </w:pPr>
    </w:p>
    <w:p w:rsidR="000D55A2" w:rsidRPr="001C2B3F" w:rsidRDefault="000D55A2" w:rsidP="00773B5B">
      <w:pPr>
        <w:tabs>
          <w:tab w:val="left" w:pos="567"/>
          <w:tab w:val="left" w:pos="1134"/>
        </w:tabs>
        <w:spacing w:after="240"/>
        <w:jc w:val="both"/>
        <w:rPr>
          <w:lang w:val="en-GB"/>
        </w:rPr>
      </w:pPr>
      <w:r w:rsidRPr="001C2B3F">
        <w:rPr>
          <w:i/>
          <w:iCs/>
          <w:lang w:val="en-GB"/>
        </w:rPr>
        <w:br w:type="page"/>
      </w:r>
      <w:r w:rsidRPr="001C2B3F">
        <w:rPr>
          <w:i/>
          <w:iCs/>
          <w:lang w:val="en-GB"/>
        </w:rPr>
        <w:tab/>
        <w:t>Subject matter:</w:t>
      </w:r>
      <w:r w:rsidRPr="001C2B3F">
        <w:rPr>
          <w:lang w:val="en-GB"/>
        </w:rPr>
        <w:t xml:space="preserve"> </w:t>
      </w:r>
      <w:r w:rsidRPr="001C2B3F">
        <w:rPr>
          <w:lang w:val="en-GB"/>
        </w:rPr>
        <w:tab/>
        <w:t xml:space="preserve">Death sentence after unfair trial; use of torture during preliminary investigation    </w:t>
      </w:r>
    </w:p>
    <w:p w:rsidR="000D55A2" w:rsidRPr="001C2B3F" w:rsidRDefault="000D55A2" w:rsidP="00773B5B">
      <w:pPr>
        <w:tabs>
          <w:tab w:val="left" w:pos="567"/>
          <w:tab w:val="left" w:pos="1134"/>
        </w:tabs>
        <w:spacing w:after="240"/>
        <w:jc w:val="both"/>
        <w:rPr>
          <w:lang w:val="en-GB"/>
        </w:rPr>
      </w:pPr>
      <w:r w:rsidRPr="001C2B3F">
        <w:rPr>
          <w:i/>
          <w:iCs/>
          <w:lang w:val="en-GB"/>
        </w:rPr>
        <w:tab/>
        <w:t>Procedural issues:</w:t>
      </w:r>
      <w:r w:rsidRPr="001C2B3F">
        <w:rPr>
          <w:lang w:val="en-GB"/>
        </w:rPr>
        <w:t xml:space="preserve">  None </w:t>
      </w:r>
    </w:p>
    <w:p w:rsidR="000D55A2" w:rsidRPr="001C2B3F" w:rsidRDefault="000D55A2" w:rsidP="00773B5B">
      <w:pPr>
        <w:tabs>
          <w:tab w:val="left" w:pos="567"/>
          <w:tab w:val="left" w:pos="1134"/>
        </w:tabs>
        <w:spacing w:after="240"/>
        <w:jc w:val="both"/>
        <w:rPr>
          <w:lang w:val="en-GB"/>
        </w:rPr>
      </w:pPr>
      <w:r w:rsidRPr="001C2B3F">
        <w:rPr>
          <w:i/>
          <w:iCs/>
          <w:lang w:val="en-GB"/>
        </w:rPr>
        <w:tab/>
        <w:t>Substantive issues:</w:t>
      </w:r>
      <w:r w:rsidRPr="001C2B3F">
        <w:rPr>
          <w:lang w:val="en-GB"/>
        </w:rPr>
        <w:t xml:space="preserve">  Right to be represented by counsel of own choice; death sentence imposed after an unfair trial.    </w:t>
      </w:r>
    </w:p>
    <w:p w:rsidR="000D55A2" w:rsidRPr="001C2B3F" w:rsidRDefault="000D55A2" w:rsidP="00773B5B">
      <w:pPr>
        <w:tabs>
          <w:tab w:val="left" w:pos="567"/>
          <w:tab w:val="left" w:pos="1134"/>
        </w:tabs>
        <w:spacing w:after="240"/>
        <w:jc w:val="both"/>
        <w:rPr>
          <w:lang w:val="en-GB"/>
        </w:rPr>
      </w:pPr>
      <w:r w:rsidRPr="001C2B3F">
        <w:rPr>
          <w:i/>
          <w:iCs/>
          <w:lang w:val="en-GB"/>
        </w:rPr>
        <w:tab/>
        <w:t xml:space="preserve">Articles of the Covenant:  </w:t>
      </w:r>
      <w:r w:rsidRPr="001C2B3F">
        <w:rPr>
          <w:lang w:val="en-GB"/>
        </w:rPr>
        <w:t>6(1), (4), and (6); 7; 9(1)-(4); 10; 14(1)-(4); 16</w:t>
      </w:r>
    </w:p>
    <w:p w:rsidR="000D55A2" w:rsidRPr="001C2B3F" w:rsidRDefault="000D55A2" w:rsidP="00773B5B">
      <w:pPr>
        <w:tabs>
          <w:tab w:val="left" w:pos="567"/>
          <w:tab w:val="left" w:pos="1134"/>
        </w:tabs>
        <w:spacing w:after="240"/>
        <w:jc w:val="both"/>
        <w:rPr>
          <w:lang w:val="en-GB"/>
        </w:rPr>
      </w:pPr>
      <w:r w:rsidRPr="001C2B3F">
        <w:rPr>
          <w:i/>
          <w:iCs/>
          <w:lang w:val="en-GB"/>
        </w:rPr>
        <w:tab/>
        <w:t>Article of the Optional Protocol:</w:t>
      </w:r>
      <w:r w:rsidRPr="001C2B3F">
        <w:rPr>
          <w:lang w:val="en-GB"/>
        </w:rPr>
        <w:t xml:space="preserve">  2</w:t>
      </w:r>
    </w:p>
    <w:p w:rsidR="00B9375A" w:rsidRPr="001C2B3F" w:rsidRDefault="000D55A2" w:rsidP="00463636">
      <w:pPr>
        <w:pStyle w:val="BodyText2"/>
        <w:tabs>
          <w:tab w:val="left" w:pos="567"/>
        </w:tabs>
        <w:spacing w:after="240"/>
        <w:rPr>
          <w:bCs/>
          <w:lang w:val="en-GB"/>
        </w:rPr>
      </w:pPr>
      <w:r w:rsidRPr="001C2B3F">
        <w:rPr>
          <w:lang w:val="en-GB"/>
        </w:rPr>
        <w:tab/>
      </w:r>
      <w:r w:rsidR="00463636" w:rsidRPr="001C2B3F">
        <w:rPr>
          <w:lang w:val="en-GB"/>
        </w:rPr>
        <w:t xml:space="preserve">On 30 July 2009, </w:t>
      </w:r>
      <w:r w:rsidR="00B9375A" w:rsidRPr="001C2B3F">
        <w:rPr>
          <w:bCs/>
          <w:lang w:val="en-GB"/>
        </w:rPr>
        <w:t>the Human Rights Committee adopt</w:t>
      </w:r>
      <w:r w:rsidR="00463636" w:rsidRPr="001C2B3F">
        <w:rPr>
          <w:bCs/>
          <w:lang w:val="en-GB"/>
        </w:rPr>
        <w:t>ed</w:t>
      </w:r>
      <w:r w:rsidR="00B9375A" w:rsidRPr="001C2B3F">
        <w:rPr>
          <w:bCs/>
          <w:lang w:val="en-GB"/>
        </w:rPr>
        <w:t xml:space="preserve"> the annexed t</w:t>
      </w:r>
      <w:r w:rsidR="00463636" w:rsidRPr="001C2B3F">
        <w:rPr>
          <w:bCs/>
          <w:lang w:val="en-GB"/>
        </w:rPr>
        <w:t>ext</w:t>
      </w:r>
      <w:r w:rsidR="00B9375A" w:rsidRPr="001C2B3F">
        <w:rPr>
          <w:bCs/>
          <w:lang w:val="en-GB"/>
        </w:rPr>
        <w:t xml:space="preserve"> as the Committee’s Views, under article 5, paragraph 4, of the Optional Protocol in respect of communication No.1378/2005. </w:t>
      </w:r>
    </w:p>
    <w:p w:rsidR="00B9375A" w:rsidRPr="001C2B3F" w:rsidRDefault="00B9375A" w:rsidP="00773B5B">
      <w:pPr>
        <w:jc w:val="center"/>
        <w:rPr>
          <w:b/>
          <w:lang w:val="en-GB"/>
        </w:rPr>
      </w:pPr>
      <w:r w:rsidRPr="001C2B3F">
        <w:rPr>
          <w:bCs/>
          <w:iCs/>
          <w:lang w:val="en-GB"/>
        </w:rPr>
        <w:t>[ANNEX]</w:t>
      </w:r>
    </w:p>
    <w:p w:rsidR="000D55A2" w:rsidRPr="001C2B3F" w:rsidRDefault="000D55A2" w:rsidP="00773B5B">
      <w:pPr>
        <w:pStyle w:val="BodyText2"/>
        <w:tabs>
          <w:tab w:val="left" w:pos="567"/>
          <w:tab w:val="left" w:pos="1134"/>
        </w:tabs>
        <w:spacing w:after="240"/>
        <w:rPr>
          <w:bCs/>
        </w:rPr>
      </w:pPr>
      <w:r w:rsidRPr="001C2B3F">
        <w:rPr>
          <w:bCs/>
        </w:rPr>
        <w:t xml:space="preserve"> </w:t>
      </w:r>
    </w:p>
    <w:p w:rsidR="000D55A2" w:rsidRPr="001C2B3F" w:rsidRDefault="000D55A2" w:rsidP="00773B5B">
      <w:pPr>
        <w:tabs>
          <w:tab w:val="left" w:pos="567"/>
          <w:tab w:val="left" w:pos="1134"/>
        </w:tabs>
        <w:spacing w:after="240"/>
        <w:jc w:val="center"/>
        <w:rPr>
          <w:lang w:val="en-GB"/>
        </w:rPr>
      </w:pPr>
    </w:p>
    <w:p w:rsidR="000D55A2" w:rsidRPr="001C2B3F" w:rsidRDefault="000D55A2" w:rsidP="00773B5B">
      <w:pPr>
        <w:tabs>
          <w:tab w:val="left" w:pos="567"/>
          <w:tab w:val="left" w:pos="1134"/>
        </w:tabs>
        <w:spacing w:after="120"/>
        <w:jc w:val="both"/>
        <w:rPr>
          <w:lang w:val="en-GB"/>
        </w:rPr>
      </w:pPr>
    </w:p>
    <w:p w:rsidR="00B9375A" w:rsidRPr="001C2B3F" w:rsidRDefault="000D55A2" w:rsidP="00773B5B">
      <w:pPr>
        <w:pStyle w:val="Heading2"/>
        <w:rPr>
          <w:iCs/>
          <w:szCs w:val="24"/>
        </w:rPr>
      </w:pPr>
      <w:r w:rsidRPr="001C2B3F">
        <w:br w:type="page"/>
      </w:r>
      <w:r w:rsidR="00B9375A" w:rsidRPr="001C2B3F">
        <w:rPr>
          <w:iCs/>
          <w:szCs w:val="24"/>
        </w:rPr>
        <w:t>ANNEX</w:t>
      </w:r>
    </w:p>
    <w:p w:rsidR="00B9375A" w:rsidRPr="001C2B3F" w:rsidRDefault="00B9375A" w:rsidP="00773B5B">
      <w:pPr>
        <w:pStyle w:val="Heading2"/>
        <w:spacing w:after="0"/>
        <w:rPr>
          <w:b w:val="0"/>
          <w:iCs/>
          <w:szCs w:val="24"/>
        </w:rPr>
      </w:pPr>
      <w:r w:rsidRPr="001C2B3F">
        <w:rPr>
          <w:b w:val="0"/>
          <w:iCs/>
          <w:szCs w:val="24"/>
        </w:rPr>
        <w:t xml:space="preserve">Views of the Human Rights Committee under article 5, paragraph 4, of </w:t>
      </w:r>
    </w:p>
    <w:p w:rsidR="00B9375A" w:rsidRPr="001C2B3F" w:rsidRDefault="00B9375A" w:rsidP="00773B5B">
      <w:pPr>
        <w:pStyle w:val="Heading2"/>
        <w:rPr>
          <w:b w:val="0"/>
          <w:iCs/>
          <w:szCs w:val="24"/>
        </w:rPr>
      </w:pPr>
      <w:r w:rsidRPr="001C2B3F">
        <w:rPr>
          <w:b w:val="0"/>
          <w:iCs/>
          <w:szCs w:val="24"/>
        </w:rPr>
        <w:t>the Optional Protocol to the International Covenant on Civil and Political rights</w:t>
      </w:r>
    </w:p>
    <w:p w:rsidR="00B9375A" w:rsidRPr="001C2B3F" w:rsidRDefault="00B9375A" w:rsidP="00773B5B">
      <w:pPr>
        <w:spacing w:after="240"/>
        <w:jc w:val="center"/>
        <w:rPr>
          <w:bCs/>
          <w:lang w:val="en-GB"/>
        </w:rPr>
      </w:pPr>
      <w:r w:rsidRPr="001C2B3F">
        <w:rPr>
          <w:bCs/>
          <w:lang w:val="en-GB"/>
        </w:rPr>
        <w:t>Ninety-</w:t>
      </w:r>
      <w:r w:rsidR="00773B5B" w:rsidRPr="001C2B3F">
        <w:rPr>
          <w:bCs/>
          <w:lang w:val="en-GB"/>
        </w:rPr>
        <w:t>sixth</w:t>
      </w:r>
      <w:r w:rsidRPr="001C2B3F">
        <w:rPr>
          <w:bCs/>
          <w:lang w:val="en-GB"/>
        </w:rPr>
        <w:t xml:space="preserve"> session</w:t>
      </w:r>
    </w:p>
    <w:p w:rsidR="00B9375A" w:rsidRPr="001C2B3F" w:rsidRDefault="00B9375A" w:rsidP="00773B5B">
      <w:pPr>
        <w:spacing w:after="240"/>
        <w:jc w:val="center"/>
        <w:rPr>
          <w:lang w:val="en-GB"/>
        </w:rPr>
      </w:pPr>
      <w:r w:rsidRPr="001C2B3F">
        <w:rPr>
          <w:lang w:val="en-GB"/>
        </w:rPr>
        <w:t>concerning</w:t>
      </w:r>
    </w:p>
    <w:p w:rsidR="00B9375A" w:rsidRPr="001C2B3F" w:rsidRDefault="00B9375A" w:rsidP="00773B5B">
      <w:pPr>
        <w:pStyle w:val="Heading1"/>
        <w:tabs>
          <w:tab w:val="left" w:pos="567"/>
          <w:tab w:val="left" w:pos="1134"/>
        </w:tabs>
        <w:spacing w:before="360" w:after="360"/>
        <w:jc w:val="center"/>
        <w:rPr>
          <w:rFonts w:ascii="Times New Roman" w:hAnsi="Times New Roman"/>
          <w:b w:val="0"/>
          <w:sz w:val="24"/>
          <w:szCs w:val="24"/>
          <w:lang w:val="en-GB"/>
        </w:rPr>
      </w:pPr>
      <w:r w:rsidRPr="001C2B3F">
        <w:rPr>
          <w:rFonts w:ascii="Times New Roman" w:hAnsi="Times New Roman"/>
          <w:sz w:val="24"/>
          <w:szCs w:val="24"/>
          <w:lang w:val="en-GB"/>
        </w:rPr>
        <w:t>Communication No. 1378/2005</w:t>
      </w:r>
      <w:r w:rsidR="00463636" w:rsidRPr="001C2B3F">
        <w:rPr>
          <w:rStyle w:val="FootnoteReference"/>
          <w:rFonts w:ascii="Times New Roman" w:hAnsi="Times New Roman"/>
          <w:sz w:val="24"/>
          <w:szCs w:val="24"/>
          <w:lang w:val="en-GB"/>
        </w:rPr>
        <w:footnoteReference w:customMarkFollows="1" w:id="2"/>
        <w:t>*</w:t>
      </w:r>
    </w:p>
    <w:p w:rsidR="00B9375A" w:rsidRPr="001C2B3F" w:rsidRDefault="00B9375A" w:rsidP="00773B5B">
      <w:pPr>
        <w:tabs>
          <w:tab w:val="left" w:pos="567"/>
          <w:tab w:val="left" w:pos="1134"/>
        </w:tabs>
        <w:spacing w:after="240"/>
        <w:ind w:left="4536" w:hanging="3402"/>
        <w:jc w:val="both"/>
        <w:rPr>
          <w:iCs/>
          <w:lang w:val="en-GB"/>
        </w:rPr>
      </w:pPr>
      <w:r w:rsidRPr="001C2B3F">
        <w:rPr>
          <w:iCs/>
          <w:u w:val="single"/>
          <w:lang w:val="en-GB"/>
        </w:rPr>
        <w:t>Submitted by</w:t>
      </w:r>
      <w:r w:rsidRPr="001C2B3F">
        <w:rPr>
          <w:iCs/>
          <w:lang w:val="en-GB"/>
        </w:rPr>
        <w:t>:</w:t>
      </w:r>
      <w:r w:rsidRPr="001C2B3F">
        <w:rPr>
          <w:iCs/>
          <w:lang w:val="en-GB"/>
        </w:rPr>
        <w:tab/>
        <w:t>Mr. Mansur Kasimov (not represented by counsel)</w:t>
      </w:r>
    </w:p>
    <w:p w:rsidR="00B9375A" w:rsidRPr="001C2B3F" w:rsidRDefault="00B9375A" w:rsidP="00773B5B">
      <w:pPr>
        <w:tabs>
          <w:tab w:val="left" w:pos="567"/>
          <w:tab w:val="left" w:pos="1134"/>
        </w:tabs>
        <w:spacing w:after="240"/>
        <w:ind w:left="4536" w:hanging="3402"/>
        <w:jc w:val="both"/>
        <w:rPr>
          <w:iCs/>
          <w:lang w:val="en-GB"/>
        </w:rPr>
      </w:pPr>
      <w:r w:rsidRPr="001C2B3F">
        <w:rPr>
          <w:iCs/>
          <w:u w:val="single"/>
          <w:lang w:val="en-GB"/>
        </w:rPr>
        <w:t>Alleged victim</w:t>
      </w:r>
      <w:r w:rsidRPr="001C2B3F">
        <w:rPr>
          <w:iCs/>
          <w:lang w:val="en-GB"/>
        </w:rPr>
        <w:t>:</w:t>
      </w:r>
      <w:r w:rsidRPr="001C2B3F">
        <w:rPr>
          <w:i/>
          <w:iCs/>
          <w:lang w:val="en-GB"/>
        </w:rPr>
        <w:tab/>
      </w:r>
      <w:r w:rsidR="007E2A5E" w:rsidRPr="001C2B3F">
        <w:rPr>
          <w:iCs/>
          <w:lang w:val="en-GB"/>
        </w:rPr>
        <w:t xml:space="preserve">Mr. </w:t>
      </w:r>
      <w:r w:rsidRPr="001C2B3F">
        <w:rPr>
          <w:iCs/>
          <w:lang w:val="en-GB"/>
        </w:rPr>
        <w:t xml:space="preserve">Yuldash Kasimov, the author’s brother </w:t>
      </w:r>
    </w:p>
    <w:p w:rsidR="00B9375A" w:rsidRPr="001C2B3F" w:rsidRDefault="00B9375A" w:rsidP="00773B5B">
      <w:pPr>
        <w:tabs>
          <w:tab w:val="left" w:pos="567"/>
          <w:tab w:val="left" w:pos="1134"/>
        </w:tabs>
        <w:spacing w:after="240"/>
        <w:ind w:left="4536" w:hanging="3402"/>
        <w:jc w:val="both"/>
        <w:rPr>
          <w:iCs/>
          <w:lang w:val="en-GB"/>
        </w:rPr>
      </w:pPr>
      <w:r w:rsidRPr="001C2B3F">
        <w:rPr>
          <w:iCs/>
          <w:u w:val="single"/>
          <w:lang w:val="en-GB"/>
        </w:rPr>
        <w:t>State party</w:t>
      </w:r>
      <w:r w:rsidRPr="001C2B3F">
        <w:rPr>
          <w:iCs/>
          <w:lang w:val="en-GB"/>
        </w:rPr>
        <w:t>:</w:t>
      </w:r>
      <w:r w:rsidRPr="001C2B3F">
        <w:rPr>
          <w:iCs/>
          <w:lang w:val="en-GB"/>
        </w:rPr>
        <w:tab/>
      </w:r>
      <w:smartTag w:uri="urn:schemas-microsoft-com:office:smarttags" w:element="country-region">
        <w:smartTag w:uri="urn:schemas-microsoft-com:office:smarttags" w:element="place">
          <w:r w:rsidRPr="001C2B3F">
            <w:rPr>
              <w:iCs/>
              <w:lang w:val="en-GB"/>
            </w:rPr>
            <w:t>Uzbekistan</w:t>
          </w:r>
        </w:smartTag>
      </w:smartTag>
    </w:p>
    <w:p w:rsidR="00B9375A" w:rsidRPr="001C2B3F" w:rsidRDefault="00B9375A" w:rsidP="00773B5B">
      <w:pPr>
        <w:tabs>
          <w:tab w:val="left" w:pos="567"/>
          <w:tab w:val="left" w:pos="1134"/>
        </w:tabs>
        <w:spacing w:after="240"/>
        <w:ind w:left="4536" w:hanging="3402"/>
        <w:jc w:val="both"/>
        <w:rPr>
          <w:iCs/>
          <w:lang w:val="en-GB"/>
        </w:rPr>
      </w:pPr>
      <w:r w:rsidRPr="001C2B3F">
        <w:rPr>
          <w:iCs/>
          <w:u w:val="single"/>
          <w:lang w:val="en-GB"/>
        </w:rPr>
        <w:t>Date of communication</w:t>
      </w:r>
      <w:r w:rsidRPr="001C2B3F">
        <w:rPr>
          <w:iCs/>
          <w:lang w:val="en-GB"/>
        </w:rPr>
        <w:t xml:space="preserve">:  </w:t>
      </w:r>
      <w:r w:rsidRPr="001C2B3F">
        <w:rPr>
          <w:iCs/>
          <w:lang w:val="en-GB"/>
        </w:rPr>
        <w:tab/>
        <w:t>12 April 2005 (initial submission)</w:t>
      </w:r>
    </w:p>
    <w:p w:rsidR="002C4AAD" w:rsidRPr="001C2B3F" w:rsidRDefault="002C4AAD" w:rsidP="00773B5B">
      <w:pPr>
        <w:tabs>
          <w:tab w:val="left" w:pos="567"/>
          <w:tab w:val="left" w:pos="1134"/>
        </w:tabs>
        <w:spacing w:after="240"/>
        <w:ind w:left="4536" w:hanging="3402"/>
        <w:jc w:val="both"/>
        <w:rPr>
          <w:iCs/>
          <w:lang w:val="en-GB"/>
        </w:rPr>
      </w:pPr>
      <w:r w:rsidRPr="001C2B3F">
        <w:rPr>
          <w:iCs/>
          <w:u w:val="single"/>
          <w:lang w:val="en-GB"/>
        </w:rPr>
        <w:t>Decision on Admissibility</w:t>
      </w:r>
      <w:r w:rsidRPr="001C2B3F">
        <w:rPr>
          <w:iCs/>
          <w:lang w:val="en-GB"/>
        </w:rPr>
        <w:t>:</w:t>
      </w:r>
      <w:r w:rsidRPr="001C2B3F">
        <w:rPr>
          <w:iCs/>
          <w:lang w:val="en-GB"/>
        </w:rPr>
        <w:tab/>
        <w:t>6 March 2006</w:t>
      </w:r>
    </w:p>
    <w:p w:rsidR="00B9375A" w:rsidRPr="001C2B3F" w:rsidRDefault="00B9375A" w:rsidP="00773B5B">
      <w:pPr>
        <w:tabs>
          <w:tab w:val="left" w:pos="567"/>
        </w:tabs>
        <w:spacing w:after="240"/>
        <w:jc w:val="both"/>
        <w:rPr>
          <w:lang w:val="en-GB"/>
        </w:rPr>
      </w:pPr>
      <w:r w:rsidRPr="001C2B3F">
        <w:rPr>
          <w:lang w:val="en-GB"/>
        </w:rPr>
        <w:tab/>
      </w:r>
      <w:r w:rsidRPr="001C2B3F">
        <w:rPr>
          <w:u w:val="single"/>
          <w:lang w:val="en-GB"/>
        </w:rPr>
        <w:t>The Human Rights Committee</w:t>
      </w:r>
      <w:r w:rsidRPr="001C2B3F">
        <w:rPr>
          <w:lang w:val="en-GB"/>
        </w:rPr>
        <w:t xml:space="preserve">, established under article 28 of the International Covenant on Civil and Political Rights, </w:t>
      </w:r>
    </w:p>
    <w:p w:rsidR="00B9375A" w:rsidRPr="001C2B3F" w:rsidRDefault="00B9375A" w:rsidP="00773B5B">
      <w:pPr>
        <w:tabs>
          <w:tab w:val="left" w:pos="567"/>
        </w:tabs>
        <w:spacing w:after="240"/>
        <w:jc w:val="both"/>
        <w:rPr>
          <w:lang w:val="en-GB"/>
        </w:rPr>
      </w:pPr>
      <w:r w:rsidRPr="001C2B3F">
        <w:rPr>
          <w:lang w:val="en-GB"/>
        </w:rPr>
        <w:tab/>
      </w:r>
      <w:r w:rsidRPr="001C2B3F">
        <w:rPr>
          <w:u w:val="single"/>
          <w:lang w:val="en-GB"/>
        </w:rPr>
        <w:t>Meeting on</w:t>
      </w:r>
      <w:r w:rsidRPr="001C2B3F">
        <w:rPr>
          <w:lang w:val="en-GB"/>
        </w:rPr>
        <w:t xml:space="preserve"> </w:t>
      </w:r>
      <w:r w:rsidR="00C33680" w:rsidRPr="001C2B3F">
        <w:rPr>
          <w:lang w:val="en-GB"/>
        </w:rPr>
        <w:t xml:space="preserve">30 </w:t>
      </w:r>
      <w:r w:rsidRPr="001C2B3F">
        <w:rPr>
          <w:lang w:val="en-GB"/>
        </w:rPr>
        <w:t>July 2009,</w:t>
      </w:r>
    </w:p>
    <w:p w:rsidR="00B9375A" w:rsidRPr="001C2B3F" w:rsidRDefault="00B9375A" w:rsidP="00773B5B">
      <w:pPr>
        <w:tabs>
          <w:tab w:val="left" w:pos="567"/>
        </w:tabs>
        <w:spacing w:after="240"/>
        <w:jc w:val="both"/>
        <w:rPr>
          <w:lang w:val="en-GB"/>
        </w:rPr>
      </w:pPr>
      <w:r w:rsidRPr="001C2B3F">
        <w:rPr>
          <w:lang w:val="en-GB"/>
        </w:rPr>
        <w:tab/>
      </w:r>
      <w:r w:rsidRPr="001C2B3F">
        <w:rPr>
          <w:u w:val="single"/>
          <w:lang w:val="en-GB"/>
        </w:rPr>
        <w:t>Having concluded</w:t>
      </w:r>
      <w:r w:rsidRPr="001C2B3F">
        <w:rPr>
          <w:lang w:val="en-GB"/>
        </w:rPr>
        <w:t xml:space="preserve"> its consideration of communication No. 1378/2005, submitted to the Human Rights Committee on behalf of Mr. </w:t>
      </w:r>
      <w:r w:rsidR="007E2A5E" w:rsidRPr="001C2B3F">
        <w:rPr>
          <w:lang w:val="en-GB"/>
        </w:rPr>
        <w:t>Yuldash</w:t>
      </w:r>
      <w:r w:rsidRPr="001C2B3F">
        <w:rPr>
          <w:lang w:val="en-GB"/>
        </w:rPr>
        <w:t xml:space="preserve"> Kasimov under the Optional Protocol to the International Covenant on Civil and Political Rights,</w:t>
      </w:r>
    </w:p>
    <w:p w:rsidR="00B9375A" w:rsidRPr="001C2B3F" w:rsidRDefault="00B9375A" w:rsidP="00773B5B">
      <w:pPr>
        <w:tabs>
          <w:tab w:val="left" w:pos="567"/>
        </w:tabs>
        <w:spacing w:after="240"/>
        <w:jc w:val="both"/>
        <w:rPr>
          <w:lang w:val="en-GB"/>
        </w:rPr>
      </w:pPr>
      <w:r w:rsidRPr="001C2B3F">
        <w:rPr>
          <w:lang w:val="en-GB"/>
        </w:rPr>
        <w:tab/>
      </w:r>
      <w:r w:rsidRPr="001C2B3F">
        <w:rPr>
          <w:u w:val="single"/>
          <w:lang w:val="en-GB"/>
        </w:rPr>
        <w:t>Having taken into account</w:t>
      </w:r>
      <w:r w:rsidRPr="001C2B3F">
        <w:rPr>
          <w:lang w:val="en-GB"/>
        </w:rPr>
        <w:t xml:space="preserve"> all written information made available to it by the author of the communication, and the State party,</w:t>
      </w:r>
    </w:p>
    <w:p w:rsidR="00A85755" w:rsidRPr="001C2B3F" w:rsidRDefault="00B9375A" w:rsidP="00773B5B">
      <w:pPr>
        <w:pStyle w:val="Heading1"/>
        <w:tabs>
          <w:tab w:val="left" w:pos="567"/>
        </w:tabs>
        <w:spacing w:before="0" w:after="240"/>
        <w:jc w:val="both"/>
        <w:rPr>
          <w:rFonts w:ascii="Times New Roman" w:hAnsi="Times New Roman" w:cs="Times New Roman"/>
          <w:b w:val="0"/>
          <w:sz w:val="24"/>
          <w:szCs w:val="24"/>
          <w:u w:val="single"/>
          <w:lang w:val="en-GB"/>
        </w:rPr>
      </w:pPr>
      <w:r w:rsidRPr="001C2B3F">
        <w:rPr>
          <w:rFonts w:ascii="Times New Roman" w:hAnsi="Times New Roman" w:cs="Times New Roman"/>
          <w:b w:val="0"/>
          <w:sz w:val="24"/>
          <w:szCs w:val="24"/>
          <w:lang w:val="en-GB"/>
        </w:rPr>
        <w:tab/>
      </w:r>
      <w:r w:rsidRPr="001C2B3F">
        <w:rPr>
          <w:rFonts w:ascii="Times New Roman" w:hAnsi="Times New Roman" w:cs="Times New Roman"/>
          <w:b w:val="0"/>
          <w:sz w:val="24"/>
          <w:szCs w:val="24"/>
          <w:u w:val="single"/>
          <w:lang w:val="en-GB"/>
        </w:rPr>
        <w:t>Adopts the following</w:t>
      </w:r>
    </w:p>
    <w:p w:rsidR="00B9375A" w:rsidRPr="001C2B3F" w:rsidRDefault="00463636" w:rsidP="00C4587B">
      <w:pPr>
        <w:pStyle w:val="Heading1"/>
        <w:tabs>
          <w:tab w:val="left" w:pos="567"/>
        </w:tabs>
        <w:spacing w:before="0" w:after="0" w:line="480" w:lineRule="auto"/>
        <w:jc w:val="center"/>
        <w:rPr>
          <w:rFonts w:ascii="Times New Roman" w:hAnsi="Times New Roman" w:cs="Times New Roman"/>
          <w:sz w:val="24"/>
          <w:szCs w:val="24"/>
          <w:lang w:val="en-GB"/>
        </w:rPr>
      </w:pPr>
      <w:r w:rsidRPr="001C2B3F">
        <w:rPr>
          <w:rFonts w:ascii="Times New Roman" w:hAnsi="Times New Roman" w:cs="Times New Roman"/>
          <w:sz w:val="24"/>
          <w:szCs w:val="24"/>
          <w:lang w:val="en-GB"/>
        </w:rPr>
        <w:br w:type="page"/>
      </w:r>
      <w:r w:rsidR="00B9375A" w:rsidRPr="001C2B3F">
        <w:rPr>
          <w:rFonts w:ascii="Times New Roman" w:hAnsi="Times New Roman" w:cs="Times New Roman"/>
          <w:sz w:val="24"/>
          <w:szCs w:val="24"/>
          <w:lang w:val="en-GB"/>
        </w:rPr>
        <w:t>Views under article 5, paragraph 4, of the Optional Protocol</w:t>
      </w:r>
    </w:p>
    <w:p w:rsidR="000D55A2" w:rsidRPr="001C2B3F" w:rsidRDefault="000D55A2" w:rsidP="00773B5B">
      <w:pPr>
        <w:tabs>
          <w:tab w:val="left" w:pos="567"/>
          <w:tab w:val="left" w:pos="1134"/>
        </w:tabs>
        <w:spacing w:after="240"/>
        <w:jc w:val="both"/>
        <w:rPr>
          <w:lang w:val="en-GB"/>
        </w:rPr>
      </w:pPr>
      <w:r w:rsidRPr="001C2B3F">
        <w:rPr>
          <w:lang w:val="en-GB"/>
        </w:rPr>
        <w:t>1.1</w:t>
      </w:r>
      <w:r w:rsidRPr="001C2B3F">
        <w:rPr>
          <w:lang w:val="en-GB"/>
        </w:rPr>
        <w:tab/>
        <w:t xml:space="preserve">The author of the communication is Mr. Mansur Kasimov, an Uzbek national. He submits the communication on behalf of his brother, Yuldash Kasimov, also an Uzbek national, born in 1985, who, at the time of submission of the communication, was imprisoned in </w:t>
      </w:r>
      <w:smartTag w:uri="urn:schemas-microsoft-com:office:smarttags" w:element="country-region">
        <w:smartTag w:uri="urn:schemas-microsoft-com:office:smarttags" w:element="place">
          <w:r w:rsidRPr="001C2B3F">
            <w:rPr>
              <w:lang w:val="en-GB"/>
            </w:rPr>
            <w:t>Uzbekistan</w:t>
          </w:r>
        </w:smartTag>
      </w:smartTag>
      <w:r w:rsidRPr="001C2B3F">
        <w:rPr>
          <w:lang w:val="en-GB"/>
        </w:rPr>
        <w:t xml:space="preserve"> and </w:t>
      </w:r>
      <w:r w:rsidR="00F70F83" w:rsidRPr="001C2B3F">
        <w:rPr>
          <w:lang w:val="en-GB"/>
        </w:rPr>
        <w:t xml:space="preserve">was </w:t>
      </w:r>
      <w:r w:rsidRPr="001C2B3F">
        <w:rPr>
          <w:lang w:val="en-GB"/>
        </w:rPr>
        <w:t xml:space="preserve">awaiting execution of a death sentence handed down by the Tashkent City Court on 3 March 2005. The author claims that the State party violated his brother’s rights under article 6, paragraphs 1, 4, and 6; </w:t>
      </w:r>
      <w:r w:rsidR="00F70F83" w:rsidRPr="001C2B3F">
        <w:rPr>
          <w:lang w:val="en-GB"/>
        </w:rPr>
        <w:t xml:space="preserve">article </w:t>
      </w:r>
      <w:r w:rsidRPr="001C2B3F">
        <w:rPr>
          <w:lang w:val="en-GB"/>
        </w:rPr>
        <w:t>7;</w:t>
      </w:r>
      <w:r w:rsidR="00F70F83" w:rsidRPr="001C2B3F">
        <w:rPr>
          <w:lang w:val="en-GB"/>
        </w:rPr>
        <w:t xml:space="preserve"> article</w:t>
      </w:r>
      <w:r w:rsidRPr="001C2B3F">
        <w:rPr>
          <w:lang w:val="en-GB"/>
        </w:rPr>
        <w:t xml:space="preserve"> 9, paragraphs 1-4; </w:t>
      </w:r>
      <w:r w:rsidR="00F70F83" w:rsidRPr="001C2B3F">
        <w:rPr>
          <w:lang w:val="en-GB"/>
        </w:rPr>
        <w:t xml:space="preserve">article </w:t>
      </w:r>
      <w:r w:rsidRPr="001C2B3F">
        <w:rPr>
          <w:lang w:val="en-GB"/>
        </w:rPr>
        <w:t xml:space="preserve">10; </w:t>
      </w:r>
      <w:r w:rsidR="00F70F83" w:rsidRPr="001C2B3F">
        <w:rPr>
          <w:lang w:val="en-GB"/>
        </w:rPr>
        <w:t xml:space="preserve">article </w:t>
      </w:r>
      <w:r w:rsidRPr="001C2B3F">
        <w:rPr>
          <w:lang w:val="en-GB"/>
        </w:rPr>
        <w:t xml:space="preserve">14, paragraphs 1- 4; and </w:t>
      </w:r>
      <w:r w:rsidR="00F70F83" w:rsidRPr="001C2B3F">
        <w:rPr>
          <w:lang w:val="en-GB"/>
        </w:rPr>
        <w:t xml:space="preserve">article </w:t>
      </w:r>
      <w:r w:rsidRPr="001C2B3F">
        <w:rPr>
          <w:lang w:val="en-GB"/>
        </w:rPr>
        <w:t>16, of the Covenant.</w:t>
      </w:r>
    </w:p>
    <w:p w:rsidR="000D55A2" w:rsidRPr="001C2B3F" w:rsidRDefault="000D55A2" w:rsidP="00463636">
      <w:pPr>
        <w:tabs>
          <w:tab w:val="left" w:pos="567"/>
          <w:tab w:val="left" w:pos="1134"/>
        </w:tabs>
        <w:spacing w:after="240"/>
        <w:jc w:val="both"/>
        <w:rPr>
          <w:lang w:val="en-GB"/>
        </w:rPr>
      </w:pPr>
      <w:r w:rsidRPr="001C2B3F">
        <w:rPr>
          <w:lang w:val="en-GB"/>
        </w:rPr>
        <w:t>1.2</w:t>
      </w:r>
      <w:r w:rsidRPr="001C2B3F">
        <w:rPr>
          <w:lang w:val="en-GB"/>
        </w:rPr>
        <w:tab/>
        <w:t>On 13 April 2005, pursuant to rule 92 of its rules of procedure, the Human Rights Committee, acting t</w:t>
      </w:r>
      <w:r w:rsidR="0070286A" w:rsidRPr="001C2B3F">
        <w:rPr>
          <w:lang w:val="en-GB"/>
        </w:rPr>
        <w:t>h</w:t>
      </w:r>
      <w:r w:rsidRPr="001C2B3F">
        <w:rPr>
          <w:lang w:val="en-GB"/>
        </w:rPr>
        <w:t>rough its Special Rapporteur on New Communications and Interim Measures, requested the State party not to carry out Mr. Kasimov’s execution while his case is examined by the Committee. On 13 June 2005, the State party informed the Committee that it had acceded to its request to suspend the execution, pending the Committee’s final decision. On 8 July 2005, the Special Rapporteur on New Communications and Interim Measures decided to have the admissibility of the communication examined separately from the merits.</w:t>
      </w:r>
      <w:r w:rsidR="0027369E" w:rsidRPr="001C2B3F">
        <w:rPr>
          <w:lang w:val="en-GB"/>
        </w:rPr>
        <w:t xml:space="preserve"> On 12 June 2006, the Stat</w:t>
      </w:r>
      <w:r w:rsidR="00037788" w:rsidRPr="001C2B3F">
        <w:rPr>
          <w:lang w:val="en-GB"/>
        </w:rPr>
        <w:t>e</w:t>
      </w:r>
      <w:r w:rsidR="0027369E" w:rsidRPr="001C2B3F">
        <w:rPr>
          <w:lang w:val="en-GB"/>
        </w:rPr>
        <w:t xml:space="preserve"> party informed the Committee that following a decision of the Supreme Court of Uzbekistan taken on 22 November 2005, Mr. Kas</w:t>
      </w:r>
      <w:r w:rsidR="005F0D5D" w:rsidRPr="001C2B3F">
        <w:rPr>
          <w:lang w:val="en-GB"/>
        </w:rPr>
        <w:t>i</w:t>
      </w:r>
      <w:r w:rsidR="0027369E" w:rsidRPr="001C2B3F">
        <w:rPr>
          <w:lang w:val="en-GB"/>
        </w:rPr>
        <w:t>mov’s death sentence was commuted to a 20 years’ prison term</w:t>
      </w:r>
      <w:r w:rsidR="00F16895" w:rsidRPr="001C2B3F">
        <w:rPr>
          <w:lang w:val="en-GB"/>
        </w:rPr>
        <w:t>.</w:t>
      </w:r>
    </w:p>
    <w:p w:rsidR="000D55A2" w:rsidRPr="001C2B3F" w:rsidRDefault="000D55A2" w:rsidP="00773B5B">
      <w:pPr>
        <w:tabs>
          <w:tab w:val="left" w:pos="567"/>
          <w:tab w:val="left" w:pos="1134"/>
        </w:tabs>
        <w:spacing w:after="240"/>
        <w:jc w:val="both"/>
        <w:rPr>
          <w:lang w:val="en-GB"/>
        </w:rPr>
      </w:pPr>
      <w:r w:rsidRPr="001C2B3F">
        <w:rPr>
          <w:lang w:val="en-GB"/>
        </w:rPr>
        <w:t>1.3</w:t>
      </w:r>
      <w:r w:rsidRPr="001C2B3F">
        <w:rPr>
          <w:lang w:val="en-GB"/>
        </w:rPr>
        <w:tab/>
        <w:t xml:space="preserve">The Optional Protocol entered into force for the State party on 28 December 1995. </w:t>
      </w:r>
    </w:p>
    <w:p w:rsidR="000D55A2" w:rsidRPr="001C2B3F" w:rsidRDefault="000D55A2" w:rsidP="00773B5B">
      <w:pPr>
        <w:tabs>
          <w:tab w:val="left" w:pos="567"/>
          <w:tab w:val="left" w:pos="1134"/>
        </w:tabs>
        <w:spacing w:after="240"/>
        <w:jc w:val="both"/>
        <w:rPr>
          <w:b/>
          <w:bCs/>
          <w:lang w:val="en-GB"/>
        </w:rPr>
      </w:pPr>
      <w:r w:rsidRPr="001C2B3F">
        <w:rPr>
          <w:b/>
          <w:bCs/>
          <w:lang w:val="en-GB"/>
        </w:rPr>
        <w:t>The facts as presented by the author</w:t>
      </w:r>
    </w:p>
    <w:p w:rsidR="000D55A2" w:rsidRPr="001C2B3F" w:rsidRDefault="000D55A2" w:rsidP="00773B5B">
      <w:pPr>
        <w:numPr>
          <w:ilvl w:val="1"/>
          <w:numId w:val="2"/>
        </w:numPr>
        <w:tabs>
          <w:tab w:val="clear" w:pos="720"/>
          <w:tab w:val="left" w:pos="567"/>
          <w:tab w:val="left" w:pos="1134"/>
        </w:tabs>
        <w:spacing w:after="240"/>
        <w:ind w:left="0" w:firstLine="0"/>
        <w:jc w:val="both"/>
        <w:rPr>
          <w:lang w:val="en-GB"/>
        </w:rPr>
      </w:pPr>
      <w:r w:rsidRPr="001C2B3F">
        <w:rPr>
          <w:lang w:val="en-GB"/>
        </w:rPr>
        <w:t>On the morning of 26 June 2004, the author discovered the bodies of his parents in their home, and called the police. Later that day, his brother, Mr Yuldash Kasimov, was arrested, and was charged with the murders on 29 June 2004.</w:t>
      </w:r>
      <w:r w:rsidRPr="001C2B3F">
        <w:t xml:space="preserve"> </w:t>
      </w:r>
    </w:p>
    <w:p w:rsidR="000D55A2" w:rsidRPr="001C2B3F" w:rsidRDefault="000D55A2" w:rsidP="00773B5B">
      <w:pPr>
        <w:numPr>
          <w:ilvl w:val="1"/>
          <w:numId w:val="2"/>
        </w:numPr>
        <w:tabs>
          <w:tab w:val="clear" w:pos="720"/>
          <w:tab w:val="left" w:pos="567"/>
          <w:tab w:val="left" w:pos="1134"/>
        </w:tabs>
        <w:spacing w:after="240"/>
        <w:ind w:left="0" w:firstLine="0"/>
        <w:jc w:val="both"/>
        <w:rPr>
          <w:lang w:val="en-GB"/>
        </w:rPr>
      </w:pPr>
      <w:r w:rsidRPr="001C2B3F">
        <w:rPr>
          <w:lang w:val="en-GB"/>
        </w:rPr>
        <w:t xml:space="preserve">According to the author, following his arrest, his brother was subjected to torture and severely beaten during interrogation; his girlfriend was also beaten in his presence. The author adds that he too was arrested and severely beaten by investigators for a period of three days. The objective of the torture and beatings was to force one of the brothers to confess to their parents’ murder. The author states that his brother, who was 19 years old at the time, did not withstand the violence and psychological pressure applied by the police, and “confessed” to the murder. </w:t>
      </w:r>
    </w:p>
    <w:p w:rsidR="000D55A2" w:rsidRPr="001C2B3F" w:rsidRDefault="000D55A2" w:rsidP="00773B5B">
      <w:pPr>
        <w:numPr>
          <w:ilvl w:val="1"/>
          <w:numId w:val="2"/>
        </w:numPr>
        <w:tabs>
          <w:tab w:val="clear" w:pos="720"/>
          <w:tab w:val="left" w:pos="567"/>
          <w:tab w:val="left" w:pos="1134"/>
        </w:tabs>
        <w:spacing w:after="240"/>
        <w:ind w:left="0" w:firstLine="0"/>
        <w:jc w:val="both"/>
        <w:rPr>
          <w:lang w:val="en-GB"/>
        </w:rPr>
      </w:pPr>
      <w:r w:rsidRPr="001C2B3F">
        <w:rPr>
          <w:lang w:val="en-GB"/>
        </w:rPr>
        <w:t xml:space="preserve">According to the author, during the first two weeks of the investigation, a lawyer whom he had hired to represent his brother was not granted access to him. After his brother was finally allowed to meet with this lawyer, he immediately wrote to the Prosecutor’s Office, retracting his confession. </w:t>
      </w:r>
    </w:p>
    <w:p w:rsidR="000D55A2" w:rsidRPr="001C2B3F" w:rsidRDefault="000D55A2" w:rsidP="00773B5B">
      <w:pPr>
        <w:numPr>
          <w:ilvl w:val="1"/>
          <w:numId w:val="2"/>
        </w:numPr>
        <w:tabs>
          <w:tab w:val="clear" w:pos="720"/>
          <w:tab w:val="left" w:pos="567"/>
          <w:tab w:val="left" w:pos="1134"/>
        </w:tabs>
        <w:spacing w:after="240"/>
        <w:ind w:left="0" w:firstLine="0"/>
        <w:jc w:val="both"/>
        <w:rPr>
          <w:lang w:val="en-GB"/>
        </w:rPr>
      </w:pPr>
      <w:r w:rsidRPr="001C2B3F">
        <w:rPr>
          <w:lang w:val="en-GB"/>
        </w:rPr>
        <w:t>The author claims that the investigation and trial of his brother were marred by numerous irregularities: many defence witnesses were not called nor examined, without any reason being given by the judge; and the judge threatened certain defence witnesses with reprisals (form of reprisal is not specified).</w:t>
      </w:r>
    </w:p>
    <w:p w:rsidR="000D55A2" w:rsidRPr="001C2B3F" w:rsidRDefault="000D55A2" w:rsidP="00773B5B">
      <w:pPr>
        <w:numPr>
          <w:ilvl w:val="1"/>
          <w:numId w:val="2"/>
        </w:numPr>
        <w:tabs>
          <w:tab w:val="clear" w:pos="720"/>
          <w:tab w:val="left" w:pos="567"/>
          <w:tab w:val="left" w:pos="1134"/>
        </w:tabs>
        <w:spacing w:after="240"/>
        <w:ind w:left="0" w:firstLine="0"/>
        <w:jc w:val="both"/>
        <w:rPr>
          <w:lang w:val="en-GB"/>
        </w:rPr>
      </w:pPr>
      <w:r w:rsidRPr="001C2B3F">
        <w:rPr>
          <w:lang w:val="en-GB"/>
        </w:rPr>
        <w:t>The author’s brother retracted his “confession” in Court, and a video recording of the interrogation was examined during the trial. According to the author, it was obvious from this video that his brother had been beaten as bruises on his body were visible, and it appeared that his brother had difficulties speak</w:t>
      </w:r>
      <w:r w:rsidR="0070286A" w:rsidRPr="001C2B3F">
        <w:rPr>
          <w:lang w:val="en-GB"/>
        </w:rPr>
        <w:t>ing</w:t>
      </w:r>
      <w:r w:rsidRPr="001C2B3F">
        <w:rPr>
          <w:lang w:val="en-GB"/>
        </w:rPr>
        <w:t xml:space="preserve"> and mov</w:t>
      </w:r>
      <w:r w:rsidR="0070286A" w:rsidRPr="001C2B3F">
        <w:rPr>
          <w:lang w:val="en-GB"/>
        </w:rPr>
        <w:t>ing</w:t>
      </w:r>
      <w:r w:rsidRPr="001C2B3F">
        <w:rPr>
          <w:lang w:val="en-GB"/>
        </w:rPr>
        <w:t>. However, the Court apparently ignored these visible bruises.</w:t>
      </w:r>
    </w:p>
    <w:p w:rsidR="000D55A2" w:rsidRPr="001C2B3F" w:rsidRDefault="000D55A2" w:rsidP="00773B5B">
      <w:pPr>
        <w:numPr>
          <w:ilvl w:val="1"/>
          <w:numId w:val="2"/>
        </w:numPr>
        <w:tabs>
          <w:tab w:val="clear" w:pos="720"/>
          <w:tab w:val="left" w:pos="567"/>
          <w:tab w:val="left" w:pos="1134"/>
        </w:tabs>
        <w:spacing w:after="240"/>
        <w:ind w:left="0" w:firstLine="0"/>
        <w:jc w:val="both"/>
        <w:rPr>
          <w:lang w:val="en-GB"/>
        </w:rPr>
      </w:pPr>
      <w:r w:rsidRPr="001C2B3F">
        <w:rPr>
          <w:lang w:val="en-GB"/>
        </w:rPr>
        <w:t xml:space="preserve">Further, no examination was conducted to establish whether there was any evidence of gunpowder residue on his brother’s hands or clothes, which would have been present if he had fired the shots from the handgun which killed his parents. Such residue cannot be washed off and remains identifiable for several weeks. </w:t>
      </w:r>
    </w:p>
    <w:p w:rsidR="000D55A2" w:rsidRPr="001C2B3F" w:rsidRDefault="000D55A2" w:rsidP="00773B5B">
      <w:pPr>
        <w:numPr>
          <w:ilvl w:val="1"/>
          <w:numId w:val="2"/>
        </w:numPr>
        <w:tabs>
          <w:tab w:val="clear" w:pos="720"/>
          <w:tab w:val="left" w:pos="567"/>
          <w:tab w:val="left" w:pos="1134"/>
        </w:tabs>
        <w:spacing w:after="240"/>
        <w:ind w:left="0" w:firstLine="0"/>
        <w:jc w:val="both"/>
        <w:rPr>
          <w:lang w:val="en-GB"/>
        </w:rPr>
      </w:pPr>
      <w:r w:rsidRPr="001C2B3F">
        <w:rPr>
          <w:lang w:val="en-GB"/>
        </w:rPr>
        <w:t>On 3 March 2005, the Tashkent City Court found Mr Kasimov guilty of his parents’ murder and sentenced him to death. The Court allegedly ba</w:t>
      </w:r>
      <w:r w:rsidR="002C4AAD" w:rsidRPr="001C2B3F">
        <w:rPr>
          <w:lang w:val="en-GB"/>
        </w:rPr>
        <w:t>sed its conviction solely on Mr </w:t>
      </w:r>
      <w:r w:rsidRPr="001C2B3F">
        <w:rPr>
          <w:lang w:val="en-GB"/>
        </w:rPr>
        <w:t xml:space="preserve">Kasimov’s confession, which was obtained under torture and in the absence of a defence lawyer. According to the author, no information existed in the criminal case file about the name of the investigator who recorded Mr. Kasimov’s confession, nor the names of any other persons in whose presence the confession was made. </w:t>
      </w:r>
    </w:p>
    <w:p w:rsidR="000D55A2" w:rsidRPr="001C2B3F" w:rsidRDefault="000D55A2" w:rsidP="00773B5B">
      <w:pPr>
        <w:numPr>
          <w:ilvl w:val="1"/>
          <w:numId w:val="2"/>
        </w:numPr>
        <w:tabs>
          <w:tab w:val="clear" w:pos="720"/>
          <w:tab w:val="left" w:pos="567"/>
          <w:tab w:val="left" w:pos="1134"/>
        </w:tabs>
        <w:spacing w:after="240"/>
        <w:ind w:left="0" w:firstLine="0"/>
        <w:jc w:val="both"/>
        <w:rPr>
          <w:lang w:val="en-GB"/>
        </w:rPr>
      </w:pPr>
      <w:r w:rsidRPr="001C2B3F">
        <w:rPr>
          <w:lang w:val="en-GB"/>
        </w:rPr>
        <w:t>The author appealed to the appellate body of the Tashkent City Court, which on 12 April 2005 upheld the conviction and sentence. According to the author, this judgment is final and executory. Further complaints to the Ombudsman, and the President’s office, including a request for clemency, were unsuccessful.</w:t>
      </w:r>
    </w:p>
    <w:p w:rsidR="000D55A2" w:rsidRPr="001C2B3F" w:rsidRDefault="000D55A2" w:rsidP="00773B5B">
      <w:pPr>
        <w:numPr>
          <w:ilvl w:val="1"/>
          <w:numId w:val="2"/>
        </w:numPr>
        <w:tabs>
          <w:tab w:val="clear" w:pos="720"/>
          <w:tab w:val="left" w:pos="567"/>
          <w:tab w:val="left" w:pos="1134"/>
        </w:tabs>
        <w:spacing w:after="240"/>
        <w:ind w:left="0" w:firstLine="0"/>
        <w:jc w:val="both"/>
        <w:rPr>
          <w:lang w:val="en-GB"/>
        </w:rPr>
      </w:pPr>
      <w:r w:rsidRPr="001C2B3F">
        <w:rPr>
          <w:lang w:val="en-GB"/>
        </w:rPr>
        <w:t xml:space="preserve">The author affirms that his brother is innocent and notes that his father, a senior Interior Ministry Official, had several enemies since he had been an honest and incorruptible individual. According to the author, his father had received death threats prior to his assassination. The author adds that the police search of the parents’ apartment revealed no fewer than 23 fingerprints, which did not match those of any family members. However, this was not investigated. </w:t>
      </w:r>
    </w:p>
    <w:p w:rsidR="000D55A2" w:rsidRPr="001C2B3F" w:rsidRDefault="000D55A2" w:rsidP="00773B5B">
      <w:pPr>
        <w:pStyle w:val="Heading2"/>
        <w:tabs>
          <w:tab w:val="left" w:pos="567"/>
          <w:tab w:val="left" w:pos="1134"/>
        </w:tabs>
        <w:jc w:val="both"/>
      </w:pPr>
      <w:r w:rsidRPr="001C2B3F">
        <w:t>The complaint</w:t>
      </w:r>
    </w:p>
    <w:p w:rsidR="000D55A2" w:rsidRPr="001C2B3F" w:rsidRDefault="000D55A2" w:rsidP="00773B5B">
      <w:pPr>
        <w:tabs>
          <w:tab w:val="left" w:pos="567"/>
          <w:tab w:val="left" w:pos="1134"/>
        </w:tabs>
        <w:spacing w:after="240"/>
        <w:jc w:val="both"/>
        <w:rPr>
          <w:lang w:val="en-GB"/>
        </w:rPr>
      </w:pPr>
      <w:r w:rsidRPr="001C2B3F">
        <w:rPr>
          <w:lang w:val="en-GB"/>
        </w:rPr>
        <w:t>3.</w:t>
      </w:r>
      <w:r w:rsidRPr="001C2B3F">
        <w:rPr>
          <w:lang w:val="en-GB"/>
        </w:rPr>
        <w:tab/>
        <w:t xml:space="preserve">The author claims that his brother was wrongly convicted after an unfair trial, which relied on a forced confession extracted under duress. He claims that the State party violated his brother’s rights under article 6, paragraphs 1, 4, and 6; </w:t>
      </w:r>
      <w:r w:rsidR="00F70F83" w:rsidRPr="001C2B3F">
        <w:rPr>
          <w:lang w:val="en-GB"/>
        </w:rPr>
        <w:t xml:space="preserve">article </w:t>
      </w:r>
      <w:r w:rsidRPr="001C2B3F">
        <w:rPr>
          <w:lang w:val="en-GB"/>
        </w:rPr>
        <w:t xml:space="preserve">7; </w:t>
      </w:r>
      <w:r w:rsidR="00F70F83" w:rsidRPr="001C2B3F">
        <w:rPr>
          <w:lang w:val="en-GB"/>
        </w:rPr>
        <w:t xml:space="preserve">article </w:t>
      </w:r>
      <w:r w:rsidRPr="001C2B3F">
        <w:rPr>
          <w:lang w:val="en-GB"/>
        </w:rPr>
        <w:t xml:space="preserve">9, paragraphs 1 – 4; </w:t>
      </w:r>
      <w:r w:rsidR="00F70F83" w:rsidRPr="001C2B3F">
        <w:rPr>
          <w:lang w:val="en-GB"/>
        </w:rPr>
        <w:t xml:space="preserve">article </w:t>
      </w:r>
      <w:r w:rsidRPr="001C2B3F">
        <w:rPr>
          <w:lang w:val="en-GB"/>
        </w:rPr>
        <w:t xml:space="preserve">10; </w:t>
      </w:r>
      <w:r w:rsidR="00F70F83" w:rsidRPr="001C2B3F">
        <w:rPr>
          <w:lang w:val="en-GB"/>
        </w:rPr>
        <w:t xml:space="preserve">article </w:t>
      </w:r>
      <w:r w:rsidRPr="001C2B3F">
        <w:rPr>
          <w:lang w:val="en-GB"/>
        </w:rPr>
        <w:t xml:space="preserve">14, paragraphs 1 – 4; and </w:t>
      </w:r>
      <w:r w:rsidR="00F70F83" w:rsidRPr="001C2B3F">
        <w:rPr>
          <w:lang w:val="en-GB"/>
        </w:rPr>
        <w:t xml:space="preserve">article </w:t>
      </w:r>
      <w:r w:rsidRPr="001C2B3F">
        <w:rPr>
          <w:lang w:val="en-GB"/>
        </w:rPr>
        <w:t>16, of the Covenant.</w:t>
      </w:r>
    </w:p>
    <w:p w:rsidR="000D55A2" w:rsidRPr="001C2B3F" w:rsidRDefault="000D55A2" w:rsidP="00773B5B">
      <w:pPr>
        <w:pStyle w:val="Heading2"/>
        <w:tabs>
          <w:tab w:val="left" w:pos="567"/>
          <w:tab w:val="left" w:pos="1134"/>
        </w:tabs>
        <w:jc w:val="both"/>
      </w:pPr>
      <w:r w:rsidRPr="001C2B3F">
        <w:t>State party’s observations on admissibility and merits</w:t>
      </w:r>
    </w:p>
    <w:p w:rsidR="000D55A2" w:rsidRPr="001C2B3F" w:rsidRDefault="000D55A2" w:rsidP="00773B5B">
      <w:pPr>
        <w:tabs>
          <w:tab w:val="left" w:pos="567"/>
          <w:tab w:val="left" w:pos="1134"/>
        </w:tabs>
        <w:spacing w:after="240"/>
        <w:jc w:val="both"/>
        <w:rPr>
          <w:lang w:val="en-GB"/>
        </w:rPr>
      </w:pPr>
      <w:r w:rsidRPr="001C2B3F">
        <w:rPr>
          <w:lang w:val="en-GB"/>
        </w:rPr>
        <w:t xml:space="preserve">4.1 </w:t>
      </w:r>
      <w:r w:rsidRPr="001C2B3F">
        <w:rPr>
          <w:lang w:val="en-GB"/>
        </w:rPr>
        <w:tab/>
        <w:t>In its submission dated 13 June 2005, the State party challenge</w:t>
      </w:r>
      <w:r w:rsidR="0027369E" w:rsidRPr="001C2B3F">
        <w:rPr>
          <w:lang w:val="en-GB"/>
        </w:rPr>
        <w:t>d</w:t>
      </w:r>
      <w:r w:rsidRPr="001C2B3F">
        <w:rPr>
          <w:lang w:val="en-GB"/>
        </w:rPr>
        <w:t xml:space="preserve"> the admissibility of the communication. On the facts of the case, it note</w:t>
      </w:r>
      <w:r w:rsidR="0027369E" w:rsidRPr="001C2B3F">
        <w:rPr>
          <w:lang w:val="en-GB"/>
        </w:rPr>
        <w:t>d</w:t>
      </w:r>
      <w:r w:rsidRPr="001C2B3F">
        <w:rPr>
          <w:lang w:val="en-GB"/>
        </w:rPr>
        <w:t xml:space="preserve"> that Mr. Kasimov was convicted of the murder of his parents and various other offences under the Uzbek Criminal Code. </w:t>
      </w:r>
    </w:p>
    <w:p w:rsidR="000D55A2" w:rsidRPr="001C2B3F" w:rsidRDefault="000D55A2" w:rsidP="00773B5B">
      <w:pPr>
        <w:tabs>
          <w:tab w:val="left" w:pos="567"/>
          <w:tab w:val="left" w:pos="1134"/>
        </w:tabs>
        <w:spacing w:after="240"/>
        <w:jc w:val="both"/>
        <w:rPr>
          <w:lang w:val="en-GB"/>
        </w:rPr>
      </w:pPr>
      <w:r w:rsidRPr="001C2B3F">
        <w:rPr>
          <w:lang w:val="en-GB"/>
        </w:rPr>
        <w:t>4.2</w:t>
      </w:r>
      <w:r w:rsidRPr="001C2B3F">
        <w:rPr>
          <w:lang w:val="en-GB"/>
        </w:rPr>
        <w:tab/>
        <w:t xml:space="preserve">The State party invokes a large body of evidence which in its view confirms Mr Kasimov’s guilt. Mr Kasimov voluntarily presented himself to the authorities and gave a detailed confession of the murders. He told the police that, approximately one week before his parents’ murder, he had formed the idea to kill them in order to avoid being held accountable for having stolen a large amount of money from his father. At approximately 4.30 a.m. on 26 June 2004, he went to the bedroom where his parents were sleeping and shot them with his father’s pistol and silencer. He then drove to a friend’s </w:t>
      </w:r>
      <w:r w:rsidR="0027369E" w:rsidRPr="001C2B3F">
        <w:rPr>
          <w:lang w:val="en-GB"/>
        </w:rPr>
        <w:t>summer house</w:t>
      </w:r>
      <w:r w:rsidRPr="001C2B3F">
        <w:rPr>
          <w:lang w:val="en-GB"/>
        </w:rPr>
        <w:t xml:space="preserve">, near the </w:t>
      </w:r>
      <w:smartTag w:uri="urn:schemas-microsoft-com:office:smarttags" w:element="place">
        <w:smartTag w:uri="urn:schemas-microsoft-com:office:smarttags" w:element="PlaceName">
          <w:r w:rsidRPr="001C2B3F">
            <w:rPr>
              <w:lang w:val="en-GB"/>
            </w:rPr>
            <w:t>Chirchik</w:t>
          </w:r>
        </w:smartTag>
        <w:r w:rsidRPr="001C2B3F">
          <w:rPr>
            <w:lang w:val="en-GB"/>
          </w:rPr>
          <w:t xml:space="preserve"> </w:t>
        </w:r>
        <w:smartTag w:uri="urn:schemas-microsoft-com:office:smarttags" w:element="PlaceType">
          <w:r w:rsidR="005F0D5D" w:rsidRPr="001C2B3F">
            <w:rPr>
              <w:lang w:val="en-GB"/>
            </w:rPr>
            <w:t>River</w:t>
          </w:r>
        </w:smartTag>
      </w:smartTag>
      <w:r w:rsidRPr="001C2B3F">
        <w:rPr>
          <w:lang w:val="en-GB"/>
        </w:rPr>
        <w:t xml:space="preserve"> in Kibrai district, where he threw the pistol into the river. The pistol was later retrieved from the river bed by the police, and ballistic tests proved that it was the murder weapon. </w:t>
      </w:r>
    </w:p>
    <w:p w:rsidR="000D55A2" w:rsidRPr="001C2B3F" w:rsidRDefault="000D55A2" w:rsidP="00773B5B">
      <w:pPr>
        <w:tabs>
          <w:tab w:val="left" w:pos="567"/>
          <w:tab w:val="left" w:pos="1134"/>
        </w:tabs>
        <w:spacing w:after="240"/>
        <w:jc w:val="both"/>
        <w:rPr>
          <w:lang w:val="en-GB"/>
        </w:rPr>
      </w:pPr>
      <w:r w:rsidRPr="001C2B3F">
        <w:rPr>
          <w:lang w:val="en-GB"/>
        </w:rPr>
        <w:t>4.3</w:t>
      </w:r>
      <w:r w:rsidRPr="001C2B3F">
        <w:rPr>
          <w:lang w:val="en-GB"/>
        </w:rPr>
        <w:tab/>
        <w:t>The State party contends that the criminal investigation and trial of Mr Kasimov took place without any violations of the Uzbek criminal procedure law or the provisions of the Covenant. It denies the allegations that Mr Kasimov: was beaten in order to obtain a confession; that he was denied access to lawyer for two weeks; and that the court placed pressure on the defence witnesses and made threats of reprisals. According to the State party, these allegations are groundless and are refuted by the evidence in the criminal case file:</w:t>
      </w:r>
    </w:p>
    <w:p w:rsidR="000D55A2" w:rsidRPr="001C2B3F" w:rsidRDefault="000D55A2" w:rsidP="00773B5B">
      <w:pPr>
        <w:numPr>
          <w:ilvl w:val="0"/>
          <w:numId w:val="3"/>
        </w:numPr>
        <w:tabs>
          <w:tab w:val="clear" w:pos="709"/>
          <w:tab w:val="left" w:pos="567"/>
          <w:tab w:val="left" w:pos="1134"/>
        </w:tabs>
        <w:autoSpaceDE w:val="0"/>
        <w:autoSpaceDN w:val="0"/>
        <w:adjustRightInd w:val="0"/>
        <w:spacing w:after="240"/>
        <w:ind w:left="567" w:firstLine="0"/>
        <w:jc w:val="both"/>
        <w:rPr>
          <w:lang w:val="en-GB"/>
        </w:rPr>
      </w:pPr>
      <w:r w:rsidRPr="001C2B3F">
        <w:rPr>
          <w:lang w:val="en-GB"/>
        </w:rPr>
        <w:t>A video recording was made of evidence being taken from Mr Kasimov, in the presence of a lawyer. This was displayed and shown in Court. Mr Kasimov appeared relaxed, freely providing a detailed and comprehensive account of how he had stolen the money from his father, how he had murdered his parents, and where he had disposed of the gun.</w:t>
      </w:r>
    </w:p>
    <w:p w:rsidR="000D55A2" w:rsidRPr="001C2B3F" w:rsidRDefault="000D55A2" w:rsidP="00773B5B">
      <w:pPr>
        <w:numPr>
          <w:ilvl w:val="0"/>
          <w:numId w:val="3"/>
        </w:numPr>
        <w:tabs>
          <w:tab w:val="clear" w:pos="709"/>
          <w:tab w:val="left" w:pos="567"/>
          <w:tab w:val="left" w:pos="1134"/>
        </w:tabs>
        <w:autoSpaceDE w:val="0"/>
        <w:autoSpaceDN w:val="0"/>
        <w:adjustRightInd w:val="0"/>
        <w:spacing w:after="240"/>
        <w:ind w:left="567" w:firstLine="0"/>
        <w:jc w:val="both"/>
        <w:rPr>
          <w:lang w:val="en-GB"/>
        </w:rPr>
      </w:pPr>
      <w:r w:rsidRPr="001C2B3F">
        <w:rPr>
          <w:lang w:val="en-GB"/>
        </w:rPr>
        <w:t xml:space="preserve">Two senior officers from the </w:t>
      </w:r>
      <w:r w:rsidR="005F0D5D" w:rsidRPr="001C2B3F">
        <w:rPr>
          <w:lang w:val="en-GB"/>
        </w:rPr>
        <w:t>Mirzo-</w:t>
      </w:r>
      <w:r w:rsidRPr="001C2B3F">
        <w:rPr>
          <w:lang w:val="en-GB"/>
        </w:rPr>
        <w:t>Ulugbek</w:t>
      </w:r>
      <w:r w:rsidR="005F0D5D" w:rsidRPr="001C2B3F">
        <w:rPr>
          <w:lang w:val="en-GB"/>
        </w:rPr>
        <w:t>ski</w:t>
      </w:r>
      <w:r w:rsidRPr="001C2B3F">
        <w:rPr>
          <w:lang w:val="en-GB"/>
        </w:rPr>
        <w:t xml:space="preserve"> </w:t>
      </w:r>
      <w:r w:rsidR="005F0D5D" w:rsidRPr="001C2B3F">
        <w:rPr>
          <w:lang w:val="en-GB"/>
        </w:rPr>
        <w:t>d</w:t>
      </w:r>
      <w:r w:rsidRPr="001C2B3F">
        <w:rPr>
          <w:lang w:val="en-GB"/>
        </w:rPr>
        <w:t>istrict internal affairs department testified that no ‘unauthorized investigative me</w:t>
      </w:r>
      <w:r w:rsidR="002C4AAD" w:rsidRPr="001C2B3F">
        <w:rPr>
          <w:lang w:val="en-GB"/>
        </w:rPr>
        <w:t>thods’ had been used against Mr </w:t>
      </w:r>
      <w:r w:rsidRPr="001C2B3F">
        <w:rPr>
          <w:lang w:val="en-GB"/>
        </w:rPr>
        <w:t>Kasimov. According to a forensic medical examination carried out on Mr Kasimov on 22 September 2004, his body showed no signs of injuries. A forensic expert confirmed this in court. In addition, after Mr Kasimov’s allegation that unauthorized investigation methods had been used against him during the pre-trial investigation, an internal inquiry was conducted that failed to substantiate his complaint.</w:t>
      </w:r>
    </w:p>
    <w:p w:rsidR="000D55A2" w:rsidRPr="001C2B3F" w:rsidRDefault="000D55A2" w:rsidP="00773B5B">
      <w:pPr>
        <w:numPr>
          <w:ilvl w:val="0"/>
          <w:numId w:val="3"/>
        </w:numPr>
        <w:tabs>
          <w:tab w:val="clear" w:pos="709"/>
          <w:tab w:val="left" w:pos="567"/>
          <w:tab w:val="left" w:pos="1134"/>
        </w:tabs>
        <w:autoSpaceDE w:val="0"/>
        <w:autoSpaceDN w:val="0"/>
        <w:adjustRightInd w:val="0"/>
        <w:spacing w:after="240"/>
        <w:ind w:left="567" w:firstLine="0"/>
        <w:jc w:val="both"/>
        <w:rPr>
          <w:lang w:val="en-GB"/>
        </w:rPr>
      </w:pPr>
      <w:r w:rsidRPr="001C2B3F">
        <w:rPr>
          <w:lang w:val="en-GB"/>
        </w:rPr>
        <w:t>Mr Kasimov was interrogated as a witness and then as a suspect on 27 June 2004, and again on 29 June 2004, on each occasion in the presence of a lawyer. He did not complain of any mistreatment at those times.</w:t>
      </w:r>
    </w:p>
    <w:p w:rsidR="000D55A2" w:rsidRPr="001C2B3F" w:rsidRDefault="000D55A2" w:rsidP="00773B5B">
      <w:pPr>
        <w:numPr>
          <w:ilvl w:val="1"/>
          <w:numId w:val="5"/>
        </w:numPr>
        <w:tabs>
          <w:tab w:val="clear" w:pos="360"/>
          <w:tab w:val="left" w:pos="567"/>
          <w:tab w:val="left" w:pos="1134"/>
        </w:tabs>
        <w:spacing w:after="240"/>
        <w:ind w:left="0" w:firstLine="0"/>
        <w:jc w:val="both"/>
        <w:rPr>
          <w:lang w:val="en-GB"/>
        </w:rPr>
      </w:pPr>
      <w:r w:rsidRPr="001C2B3F">
        <w:rPr>
          <w:lang w:val="en-GB"/>
        </w:rPr>
        <w:t>According to the State party, Mr Kasimov’s actions were correctly qualified by the court, and the punishment he was given was commensurate with his crime. Allegations that unauthorized methods were used against him during the pre</w:t>
      </w:r>
      <w:r w:rsidRPr="001C2B3F">
        <w:rPr>
          <w:lang w:val="en-GB"/>
        </w:rPr>
        <w:noBreakHyphen/>
        <w:t xml:space="preserve">trial investigation were found to be groundless. From the very moment of being taken into custody, during all interrogations and investigative stages, and also at his trial, </w:t>
      </w:r>
      <w:r w:rsidR="007E2A5E" w:rsidRPr="001C2B3F">
        <w:rPr>
          <w:lang w:val="en-GB"/>
        </w:rPr>
        <w:t>he</w:t>
      </w:r>
      <w:r w:rsidRPr="001C2B3F">
        <w:rPr>
          <w:lang w:val="en-GB"/>
        </w:rPr>
        <w:t xml:space="preserve"> was represented by lawyers.</w:t>
      </w:r>
    </w:p>
    <w:p w:rsidR="000D55A2" w:rsidRPr="001C2B3F" w:rsidRDefault="000D55A2" w:rsidP="00773B5B">
      <w:pPr>
        <w:tabs>
          <w:tab w:val="left" w:pos="567"/>
          <w:tab w:val="left" w:pos="1134"/>
        </w:tabs>
        <w:spacing w:after="240"/>
        <w:jc w:val="both"/>
        <w:rPr>
          <w:b/>
          <w:lang w:val="en-GB"/>
        </w:rPr>
      </w:pPr>
      <w:r w:rsidRPr="001C2B3F">
        <w:rPr>
          <w:b/>
          <w:lang w:val="en-GB"/>
        </w:rPr>
        <w:t>Author’s comments on State party’s submission</w:t>
      </w:r>
    </w:p>
    <w:p w:rsidR="000D55A2" w:rsidRPr="001C2B3F" w:rsidRDefault="000D55A2" w:rsidP="00773B5B">
      <w:pPr>
        <w:tabs>
          <w:tab w:val="left" w:pos="567"/>
          <w:tab w:val="left" w:pos="1134"/>
        </w:tabs>
        <w:spacing w:after="240"/>
        <w:jc w:val="both"/>
        <w:rPr>
          <w:bCs/>
          <w:lang w:val="en-GB"/>
        </w:rPr>
      </w:pPr>
      <w:r w:rsidRPr="001C2B3F">
        <w:rPr>
          <w:bCs/>
          <w:lang w:val="en-GB"/>
        </w:rPr>
        <w:t>5.1</w:t>
      </w:r>
      <w:r w:rsidRPr="001C2B3F">
        <w:rPr>
          <w:bCs/>
          <w:lang w:val="en-GB"/>
        </w:rPr>
        <w:tab/>
        <w:t>In his comments on the State party submission, dated 18 October 2005, the author reiterate</w:t>
      </w:r>
      <w:r w:rsidR="0027369E" w:rsidRPr="001C2B3F">
        <w:rPr>
          <w:bCs/>
          <w:lang w:val="en-GB"/>
        </w:rPr>
        <w:t>d</w:t>
      </w:r>
      <w:r w:rsidRPr="001C2B3F">
        <w:rPr>
          <w:bCs/>
          <w:lang w:val="en-GB"/>
        </w:rPr>
        <w:t xml:space="preserve"> that his brother’s confession was extracted under torture, and that the confession was dictated to his brother by investigators; details of these violations were included in the complaint to the procurator’s office. He note</w:t>
      </w:r>
      <w:r w:rsidR="0027369E" w:rsidRPr="001C2B3F">
        <w:rPr>
          <w:bCs/>
          <w:lang w:val="en-GB"/>
        </w:rPr>
        <w:t>d</w:t>
      </w:r>
      <w:r w:rsidRPr="001C2B3F">
        <w:rPr>
          <w:bCs/>
          <w:lang w:val="en-GB"/>
        </w:rPr>
        <w:t xml:space="preserve"> that the trial court conducted only a formal review of the case file, did not address the procedural mistakes made in the investigation, and generally sides with the prosecution. The appeal court reviewed the case only superficially. The author reiterate</w:t>
      </w:r>
      <w:r w:rsidR="0027369E" w:rsidRPr="001C2B3F">
        <w:rPr>
          <w:bCs/>
          <w:lang w:val="en-GB"/>
        </w:rPr>
        <w:t>d</w:t>
      </w:r>
      <w:r w:rsidRPr="001C2B3F">
        <w:rPr>
          <w:bCs/>
          <w:lang w:val="en-GB"/>
        </w:rPr>
        <w:t xml:space="preserve"> that his parents were murdered by unidentified criminals. </w:t>
      </w:r>
    </w:p>
    <w:p w:rsidR="000D55A2" w:rsidRPr="001C2B3F" w:rsidRDefault="000D55A2" w:rsidP="00773B5B">
      <w:pPr>
        <w:tabs>
          <w:tab w:val="left" w:pos="567"/>
          <w:tab w:val="left" w:pos="1134"/>
        </w:tabs>
        <w:spacing w:after="240"/>
        <w:jc w:val="both"/>
        <w:rPr>
          <w:bCs/>
          <w:lang w:val="en-GB"/>
        </w:rPr>
      </w:pPr>
      <w:r w:rsidRPr="001C2B3F">
        <w:rPr>
          <w:bCs/>
          <w:lang w:val="en-GB"/>
        </w:rPr>
        <w:t>5.2</w:t>
      </w:r>
      <w:r w:rsidRPr="001C2B3F">
        <w:rPr>
          <w:bCs/>
          <w:lang w:val="en-GB"/>
        </w:rPr>
        <w:tab/>
        <w:t>The author reiterate</w:t>
      </w:r>
      <w:r w:rsidR="0027369E" w:rsidRPr="001C2B3F">
        <w:rPr>
          <w:bCs/>
          <w:lang w:val="en-GB"/>
        </w:rPr>
        <w:t>d</w:t>
      </w:r>
      <w:r w:rsidRPr="001C2B3F">
        <w:rPr>
          <w:bCs/>
          <w:lang w:val="en-GB"/>
        </w:rPr>
        <w:t xml:space="preserve"> that for a period of 10 days, Mr Kasimov was not allowed to meet with the lawyer whom the author had hired. He provides further details of Mr Kasimov’s torture, and states that at one point, a police truncheon was covered with vaseline and inserted into his brother’s anus. His brother was then forced to sign a statement, after which the police conspired to recover a pistol from the </w:t>
      </w:r>
      <w:smartTag w:uri="urn:schemas-microsoft-com:office:smarttags" w:element="place">
        <w:smartTag w:uri="urn:schemas-microsoft-com:office:smarttags" w:element="PlaceName">
          <w:r w:rsidRPr="001C2B3F">
            <w:rPr>
              <w:bCs/>
              <w:lang w:val="en-GB"/>
            </w:rPr>
            <w:t>Chirchik</w:t>
          </w:r>
        </w:smartTag>
        <w:r w:rsidRPr="001C2B3F">
          <w:rPr>
            <w:bCs/>
            <w:lang w:val="en-GB"/>
          </w:rPr>
          <w:t xml:space="preserve"> </w:t>
        </w:r>
        <w:smartTag w:uri="urn:schemas-microsoft-com:office:smarttags" w:element="PlaceType">
          <w:r w:rsidR="005F0D5D" w:rsidRPr="001C2B3F">
            <w:rPr>
              <w:bCs/>
              <w:lang w:val="en-GB"/>
            </w:rPr>
            <w:t>River</w:t>
          </w:r>
        </w:smartTag>
      </w:smartTag>
      <w:r w:rsidRPr="001C2B3F">
        <w:rPr>
          <w:bCs/>
          <w:lang w:val="en-GB"/>
        </w:rPr>
        <w:t xml:space="preserve">, falsely claiming it to be the murder weapon. </w:t>
      </w:r>
    </w:p>
    <w:p w:rsidR="000D55A2" w:rsidRPr="001C2B3F" w:rsidRDefault="000D55A2" w:rsidP="00773B5B">
      <w:pPr>
        <w:tabs>
          <w:tab w:val="left" w:pos="567"/>
          <w:tab w:val="left" w:pos="1134"/>
        </w:tabs>
        <w:spacing w:after="240"/>
        <w:jc w:val="both"/>
        <w:rPr>
          <w:bCs/>
          <w:lang w:val="en-GB"/>
        </w:rPr>
      </w:pPr>
      <w:r w:rsidRPr="001C2B3F">
        <w:rPr>
          <w:bCs/>
          <w:lang w:val="en-GB"/>
        </w:rPr>
        <w:t>5.3</w:t>
      </w:r>
      <w:r w:rsidRPr="001C2B3F">
        <w:rPr>
          <w:bCs/>
          <w:lang w:val="en-GB"/>
        </w:rPr>
        <w:tab/>
        <w:t>The author claim</w:t>
      </w:r>
      <w:r w:rsidR="0027369E" w:rsidRPr="001C2B3F">
        <w:rPr>
          <w:bCs/>
          <w:lang w:val="en-GB"/>
        </w:rPr>
        <w:t>ed</w:t>
      </w:r>
      <w:r w:rsidRPr="001C2B3F">
        <w:rPr>
          <w:bCs/>
          <w:lang w:val="en-GB"/>
        </w:rPr>
        <w:t xml:space="preserve"> that the Court violated his brother’s right to the presumption of innocence, and did not express doubt about the evidence in his brother’s favour, as required under Uzbek law. </w:t>
      </w:r>
    </w:p>
    <w:p w:rsidR="000D55A2" w:rsidRPr="001C2B3F" w:rsidRDefault="000D55A2" w:rsidP="00773B5B">
      <w:pPr>
        <w:tabs>
          <w:tab w:val="left" w:pos="567"/>
          <w:tab w:val="left" w:pos="1134"/>
        </w:tabs>
        <w:spacing w:after="240"/>
        <w:jc w:val="both"/>
        <w:rPr>
          <w:bCs/>
          <w:lang w:val="en-GB"/>
        </w:rPr>
      </w:pPr>
      <w:r w:rsidRPr="001C2B3F">
        <w:rPr>
          <w:bCs/>
          <w:lang w:val="en-GB"/>
        </w:rPr>
        <w:t>5.4</w:t>
      </w:r>
      <w:r w:rsidRPr="001C2B3F">
        <w:rPr>
          <w:bCs/>
          <w:lang w:val="en-GB"/>
        </w:rPr>
        <w:tab/>
        <w:t>Finally, the author note</w:t>
      </w:r>
      <w:r w:rsidR="0027369E" w:rsidRPr="001C2B3F">
        <w:rPr>
          <w:bCs/>
          <w:lang w:val="en-GB"/>
        </w:rPr>
        <w:t>d</w:t>
      </w:r>
      <w:r w:rsidRPr="001C2B3F">
        <w:rPr>
          <w:bCs/>
          <w:lang w:val="en-GB"/>
        </w:rPr>
        <w:t xml:space="preserve"> that the Court did not tak</w:t>
      </w:r>
      <w:r w:rsidR="002C4AAD" w:rsidRPr="001C2B3F">
        <w:rPr>
          <w:bCs/>
          <w:lang w:val="en-GB"/>
        </w:rPr>
        <w:t>e into account the fact that Mr </w:t>
      </w:r>
      <w:r w:rsidRPr="001C2B3F">
        <w:rPr>
          <w:bCs/>
          <w:lang w:val="en-GB"/>
        </w:rPr>
        <w:t xml:space="preserve">Kasimov was only 19 years old, and that he had no previous criminal record. Article 97 of the Criminal Code provides that the sanction for murder is 15 to 20 years imprisonment, with capital punishment to be used only as an “exceptional measure of punishment”.  </w:t>
      </w:r>
    </w:p>
    <w:p w:rsidR="000D55A2" w:rsidRPr="001C2B3F" w:rsidRDefault="000D55A2" w:rsidP="00773B5B">
      <w:pPr>
        <w:tabs>
          <w:tab w:val="left" w:pos="567"/>
          <w:tab w:val="left" w:pos="1134"/>
        </w:tabs>
        <w:spacing w:after="240"/>
        <w:jc w:val="both"/>
        <w:rPr>
          <w:b/>
          <w:bCs/>
          <w:lang w:val="en-GB"/>
        </w:rPr>
      </w:pPr>
      <w:r w:rsidRPr="001C2B3F">
        <w:rPr>
          <w:b/>
          <w:bCs/>
          <w:lang w:val="en-GB"/>
        </w:rPr>
        <w:t>Issues and proceedings before the Committee</w:t>
      </w:r>
    </w:p>
    <w:p w:rsidR="000D55A2" w:rsidRPr="001C2B3F" w:rsidRDefault="000D55A2" w:rsidP="00773B5B">
      <w:pPr>
        <w:tabs>
          <w:tab w:val="left" w:pos="567"/>
          <w:tab w:val="left" w:pos="1134"/>
        </w:tabs>
        <w:spacing w:after="240"/>
        <w:jc w:val="both"/>
        <w:rPr>
          <w:b/>
          <w:bCs/>
          <w:lang w:val="en-GB"/>
        </w:rPr>
      </w:pPr>
      <w:r w:rsidRPr="001C2B3F">
        <w:rPr>
          <w:b/>
          <w:bCs/>
          <w:lang w:val="en-GB"/>
        </w:rPr>
        <w:t xml:space="preserve">Consideration of admissibility </w:t>
      </w:r>
    </w:p>
    <w:p w:rsidR="000D55A2" w:rsidRPr="001C2B3F" w:rsidRDefault="0034424F" w:rsidP="00773B5B">
      <w:pPr>
        <w:numPr>
          <w:ilvl w:val="1"/>
          <w:numId w:val="4"/>
        </w:numPr>
        <w:tabs>
          <w:tab w:val="clear" w:pos="780"/>
          <w:tab w:val="left" w:pos="567"/>
          <w:tab w:val="left" w:pos="1134"/>
        </w:tabs>
        <w:spacing w:after="240"/>
        <w:ind w:left="0" w:firstLine="0"/>
        <w:jc w:val="both"/>
        <w:rPr>
          <w:bCs/>
          <w:lang w:val="en-GB"/>
        </w:rPr>
      </w:pPr>
      <w:r w:rsidRPr="001C2B3F">
        <w:rPr>
          <w:bCs/>
        </w:rPr>
        <w:t>The Committee examined the admissibility of the communication during its 86</w:t>
      </w:r>
      <w:r w:rsidR="00365BED" w:rsidRPr="001C2B3F">
        <w:rPr>
          <w:bCs/>
          <w:vertAlign w:val="superscript"/>
        </w:rPr>
        <w:t>th</w:t>
      </w:r>
      <w:r w:rsidR="000D2D1C" w:rsidRPr="001C2B3F">
        <w:rPr>
          <w:bCs/>
        </w:rPr>
        <w:t xml:space="preserve"> </w:t>
      </w:r>
      <w:r w:rsidRPr="001C2B3F">
        <w:rPr>
          <w:bCs/>
        </w:rPr>
        <w:t xml:space="preserve">session, on 6 March 2006. </w:t>
      </w:r>
      <w:r w:rsidRPr="001C2B3F">
        <w:rPr>
          <w:bCs/>
          <w:lang w:val="en-GB"/>
        </w:rPr>
        <w:t xml:space="preserve">It </w:t>
      </w:r>
      <w:r w:rsidR="000D55A2" w:rsidRPr="001C2B3F">
        <w:rPr>
          <w:bCs/>
          <w:lang w:val="en-GB"/>
        </w:rPr>
        <w:t>established</w:t>
      </w:r>
      <w:r w:rsidRPr="001C2B3F">
        <w:rPr>
          <w:bCs/>
          <w:lang w:val="en-GB"/>
        </w:rPr>
        <w:t>, first,</w:t>
      </w:r>
      <w:r w:rsidR="000D55A2" w:rsidRPr="001C2B3F">
        <w:rPr>
          <w:bCs/>
          <w:lang w:val="en-GB"/>
        </w:rPr>
        <w:t xml:space="preserve"> that the same matter has not been submitted for examination under another procedure of international investigation or settlement</w:t>
      </w:r>
      <w:r w:rsidRPr="001C2B3F">
        <w:rPr>
          <w:bCs/>
          <w:lang w:val="en-GB"/>
        </w:rPr>
        <w:t xml:space="preserve"> and noted that t</w:t>
      </w:r>
      <w:r w:rsidR="000D55A2" w:rsidRPr="001C2B3F">
        <w:rPr>
          <w:bCs/>
          <w:lang w:val="en-GB"/>
        </w:rPr>
        <w:t>he State party has not presented any objection in relation to the issue of exhaustion of domestic remedies</w:t>
      </w:r>
      <w:r w:rsidR="007E2A5E" w:rsidRPr="001C2B3F">
        <w:rPr>
          <w:bCs/>
          <w:lang w:val="en-GB"/>
        </w:rPr>
        <w:t xml:space="preserve">. It concluded that </w:t>
      </w:r>
      <w:r w:rsidRPr="001C2B3F">
        <w:rPr>
          <w:bCs/>
          <w:lang w:val="en-GB"/>
        </w:rPr>
        <w:t xml:space="preserve">the </w:t>
      </w:r>
      <w:r w:rsidR="000D55A2" w:rsidRPr="001C2B3F">
        <w:rPr>
          <w:lang w:val="en-GB"/>
        </w:rPr>
        <w:t xml:space="preserve">conditions set forth in paragraphs 2 (a) and (b) of article 5 of the Optional Protocol have </w:t>
      </w:r>
      <w:r w:rsidRPr="001C2B3F">
        <w:rPr>
          <w:lang w:val="en-GB"/>
        </w:rPr>
        <w:t xml:space="preserve">thus </w:t>
      </w:r>
      <w:r w:rsidR="000D55A2" w:rsidRPr="001C2B3F">
        <w:rPr>
          <w:lang w:val="en-GB"/>
        </w:rPr>
        <w:t>been satisfied.</w:t>
      </w:r>
      <w:r w:rsidR="000D55A2" w:rsidRPr="001C2B3F">
        <w:rPr>
          <w:bCs/>
          <w:lang w:val="en-GB"/>
        </w:rPr>
        <w:t xml:space="preserve"> </w:t>
      </w:r>
    </w:p>
    <w:p w:rsidR="000D55A2" w:rsidRPr="001C2B3F" w:rsidRDefault="000D55A2" w:rsidP="00773B5B">
      <w:pPr>
        <w:numPr>
          <w:ilvl w:val="1"/>
          <w:numId w:val="4"/>
        </w:numPr>
        <w:tabs>
          <w:tab w:val="clear" w:pos="780"/>
          <w:tab w:val="left" w:pos="567"/>
          <w:tab w:val="left" w:pos="1134"/>
        </w:tabs>
        <w:spacing w:after="240"/>
        <w:ind w:left="0" w:firstLine="0"/>
        <w:jc w:val="both"/>
        <w:rPr>
          <w:bCs/>
          <w:lang w:val="en-GB"/>
        </w:rPr>
      </w:pPr>
      <w:r w:rsidRPr="001C2B3F">
        <w:rPr>
          <w:bCs/>
          <w:lang w:val="en-GB"/>
        </w:rPr>
        <w:t>The Committee noted the author’s allegations of violations of article 14, paragraph 4, and of article 16. In the absence of any detailed information in substantiation of these allegations, it consider</w:t>
      </w:r>
      <w:r w:rsidR="0034424F" w:rsidRPr="001C2B3F">
        <w:rPr>
          <w:bCs/>
          <w:lang w:val="en-GB"/>
        </w:rPr>
        <w:t>ed</w:t>
      </w:r>
      <w:r w:rsidRPr="001C2B3F">
        <w:rPr>
          <w:bCs/>
          <w:lang w:val="en-GB"/>
        </w:rPr>
        <w:t xml:space="preserve"> that the author has failed sufficiently to substantiate these claims, for purposes of admissibility</w:t>
      </w:r>
      <w:r w:rsidR="0034424F" w:rsidRPr="001C2B3F">
        <w:rPr>
          <w:bCs/>
          <w:lang w:val="en-GB"/>
        </w:rPr>
        <w:t xml:space="preserve">, and this </w:t>
      </w:r>
      <w:r w:rsidRPr="001C2B3F">
        <w:rPr>
          <w:bCs/>
          <w:lang w:val="en-GB"/>
        </w:rPr>
        <w:t xml:space="preserve">part of the communication </w:t>
      </w:r>
      <w:r w:rsidR="0034424F" w:rsidRPr="001C2B3F">
        <w:rPr>
          <w:bCs/>
          <w:lang w:val="en-GB"/>
        </w:rPr>
        <w:t>wa</w:t>
      </w:r>
      <w:r w:rsidRPr="001C2B3F">
        <w:rPr>
          <w:bCs/>
          <w:lang w:val="en-GB"/>
        </w:rPr>
        <w:t>s</w:t>
      </w:r>
      <w:r w:rsidR="0034424F" w:rsidRPr="001C2B3F">
        <w:rPr>
          <w:bCs/>
          <w:lang w:val="en-GB"/>
        </w:rPr>
        <w:t xml:space="preserve"> declared</w:t>
      </w:r>
      <w:r w:rsidRPr="001C2B3F">
        <w:rPr>
          <w:bCs/>
          <w:lang w:val="en-GB"/>
        </w:rPr>
        <w:t xml:space="preserve"> inadmissible under article 2 of the Optional Protocol.</w:t>
      </w:r>
    </w:p>
    <w:p w:rsidR="000D55A2" w:rsidRPr="001C2B3F" w:rsidRDefault="0034424F" w:rsidP="00773B5B">
      <w:pPr>
        <w:numPr>
          <w:ilvl w:val="1"/>
          <w:numId w:val="4"/>
        </w:numPr>
        <w:tabs>
          <w:tab w:val="clear" w:pos="780"/>
          <w:tab w:val="left" w:pos="567"/>
          <w:tab w:val="left" w:pos="1134"/>
        </w:tabs>
        <w:spacing w:after="240"/>
        <w:ind w:left="0" w:firstLine="0"/>
        <w:jc w:val="both"/>
        <w:rPr>
          <w:bCs/>
          <w:lang w:val="en-GB"/>
        </w:rPr>
      </w:pPr>
      <w:r w:rsidRPr="001C2B3F">
        <w:rPr>
          <w:bCs/>
          <w:lang w:val="en-GB"/>
        </w:rPr>
        <w:t xml:space="preserve">On </w:t>
      </w:r>
      <w:r w:rsidR="000D55A2" w:rsidRPr="001C2B3F">
        <w:rPr>
          <w:bCs/>
          <w:lang w:val="en-GB"/>
        </w:rPr>
        <w:t>the claims under articles 7, 10 and 14, paragraph (3) (g), the Committee note</w:t>
      </w:r>
      <w:r w:rsidRPr="001C2B3F">
        <w:rPr>
          <w:bCs/>
          <w:lang w:val="en-GB"/>
        </w:rPr>
        <w:t>d</w:t>
      </w:r>
      <w:r w:rsidR="000D55A2" w:rsidRPr="001C2B3F">
        <w:rPr>
          <w:bCs/>
          <w:lang w:val="en-GB"/>
        </w:rPr>
        <w:t xml:space="preserve"> that the author ha</w:t>
      </w:r>
      <w:r w:rsidRPr="001C2B3F">
        <w:rPr>
          <w:bCs/>
          <w:lang w:val="en-GB"/>
        </w:rPr>
        <w:t>d</w:t>
      </w:r>
      <w:r w:rsidR="000D55A2" w:rsidRPr="001C2B3F">
        <w:rPr>
          <w:bCs/>
          <w:lang w:val="en-GB"/>
        </w:rPr>
        <w:t xml:space="preserve"> provided detailed information about his brother’s alleged torture and forced confession at the hands of investigation authorities. </w:t>
      </w:r>
      <w:r w:rsidRPr="001C2B3F">
        <w:rPr>
          <w:bCs/>
          <w:lang w:val="en-GB"/>
        </w:rPr>
        <w:t>It noted that t</w:t>
      </w:r>
      <w:r w:rsidR="000D55A2" w:rsidRPr="001C2B3F">
        <w:rPr>
          <w:bCs/>
          <w:lang w:val="en-GB"/>
        </w:rPr>
        <w:t>he State party denie</w:t>
      </w:r>
      <w:r w:rsidRPr="001C2B3F">
        <w:rPr>
          <w:bCs/>
          <w:lang w:val="en-GB"/>
        </w:rPr>
        <w:t>d</w:t>
      </w:r>
      <w:r w:rsidR="000D55A2" w:rsidRPr="001C2B3F">
        <w:rPr>
          <w:bCs/>
          <w:lang w:val="en-GB"/>
        </w:rPr>
        <w:t xml:space="preserve"> that Mr Kasimov was subjected to torture and affirm</w:t>
      </w:r>
      <w:r w:rsidRPr="001C2B3F">
        <w:rPr>
          <w:bCs/>
          <w:lang w:val="en-GB"/>
        </w:rPr>
        <w:t>ed</w:t>
      </w:r>
      <w:r w:rsidR="000D55A2" w:rsidRPr="001C2B3F">
        <w:rPr>
          <w:bCs/>
          <w:lang w:val="en-GB"/>
        </w:rPr>
        <w:t xml:space="preserve"> that two officers testified that no torture took place. </w:t>
      </w:r>
      <w:r w:rsidRPr="001C2B3F">
        <w:rPr>
          <w:bCs/>
          <w:lang w:val="en-GB"/>
        </w:rPr>
        <w:t>The Committee noted</w:t>
      </w:r>
      <w:r w:rsidR="007E2A5E" w:rsidRPr="001C2B3F">
        <w:rPr>
          <w:bCs/>
          <w:lang w:val="en-GB"/>
        </w:rPr>
        <w:t xml:space="preserve">, however, </w:t>
      </w:r>
      <w:r w:rsidRPr="001C2B3F">
        <w:rPr>
          <w:bCs/>
          <w:lang w:val="en-GB"/>
        </w:rPr>
        <w:t>that n</w:t>
      </w:r>
      <w:r w:rsidR="000D55A2" w:rsidRPr="001C2B3F">
        <w:rPr>
          <w:bCs/>
          <w:lang w:val="en-GB"/>
        </w:rPr>
        <w:t xml:space="preserve">o information about their knowledge of the matter or their evidence </w:t>
      </w:r>
      <w:r w:rsidRPr="001C2B3F">
        <w:rPr>
          <w:bCs/>
          <w:lang w:val="en-GB"/>
        </w:rPr>
        <w:t>wa</w:t>
      </w:r>
      <w:r w:rsidR="000D55A2" w:rsidRPr="001C2B3F">
        <w:rPr>
          <w:bCs/>
          <w:lang w:val="en-GB"/>
        </w:rPr>
        <w:t xml:space="preserve">s provided. </w:t>
      </w:r>
      <w:r w:rsidR="005D36D9" w:rsidRPr="001C2B3F">
        <w:rPr>
          <w:bCs/>
          <w:lang w:val="en-GB"/>
        </w:rPr>
        <w:t xml:space="preserve">On the </w:t>
      </w:r>
      <w:r w:rsidR="000D55A2" w:rsidRPr="001C2B3F">
        <w:rPr>
          <w:bCs/>
          <w:lang w:val="en-GB"/>
        </w:rPr>
        <w:t>State party</w:t>
      </w:r>
      <w:r w:rsidR="005D36D9" w:rsidRPr="001C2B3F">
        <w:rPr>
          <w:bCs/>
          <w:lang w:val="en-GB"/>
        </w:rPr>
        <w:t xml:space="preserve">’s </w:t>
      </w:r>
      <w:r w:rsidR="000D55A2" w:rsidRPr="001C2B3F">
        <w:rPr>
          <w:bCs/>
          <w:lang w:val="en-GB"/>
        </w:rPr>
        <w:t>affirm</w:t>
      </w:r>
      <w:r w:rsidR="005D36D9" w:rsidRPr="001C2B3F">
        <w:rPr>
          <w:bCs/>
          <w:lang w:val="en-GB"/>
        </w:rPr>
        <w:t>atio</w:t>
      </w:r>
      <w:r w:rsidR="005F0D5D" w:rsidRPr="001C2B3F">
        <w:rPr>
          <w:bCs/>
          <w:lang w:val="en-GB"/>
        </w:rPr>
        <w:t>n</w:t>
      </w:r>
      <w:r w:rsidR="000D55A2" w:rsidRPr="001C2B3F">
        <w:rPr>
          <w:bCs/>
          <w:lang w:val="en-GB"/>
        </w:rPr>
        <w:t xml:space="preserve"> tha</w:t>
      </w:r>
      <w:r w:rsidR="002C4AAD" w:rsidRPr="001C2B3F">
        <w:rPr>
          <w:bCs/>
          <w:lang w:val="en-GB"/>
        </w:rPr>
        <w:t>t a forensic examination of Mr. </w:t>
      </w:r>
      <w:r w:rsidR="000D55A2" w:rsidRPr="001C2B3F">
        <w:rPr>
          <w:bCs/>
          <w:lang w:val="en-GB"/>
        </w:rPr>
        <w:t>Kasimov showed no signs of injuries</w:t>
      </w:r>
      <w:r w:rsidR="005D36D9" w:rsidRPr="001C2B3F">
        <w:rPr>
          <w:bCs/>
          <w:lang w:val="en-GB"/>
        </w:rPr>
        <w:t>, t</w:t>
      </w:r>
      <w:r w:rsidR="000D55A2" w:rsidRPr="001C2B3F">
        <w:rPr>
          <w:bCs/>
          <w:lang w:val="en-GB"/>
        </w:rPr>
        <w:t>he Committee note</w:t>
      </w:r>
      <w:r w:rsidR="005D36D9" w:rsidRPr="001C2B3F">
        <w:rPr>
          <w:bCs/>
          <w:lang w:val="en-GB"/>
        </w:rPr>
        <w:t>d</w:t>
      </w:r>
      <w:r w:rsidR="000D55A2" w:rsidRPr="001C2B3F">
        <w:rPr>
          <w:bCs/>
          <w:lang w:val="en-GB"/>
        </w:rPr>
        <w:t xml:space="preserve"> that</w:t>
      </w:r>
      <w:r w:rsidR="005D36D9" w:rsidRPr="001C2B3F">
        <w:rPr>
          <w:bCs/>
          <w:lang w:val="en-GB"/>
        </w:rPr>
        <w:t xml:space="preserve">, however, </w:t>
      </w:r>
      <w:r w:rsidR="000D55A2" w:rsidRPr="001C2B3F">
        <w:rPr>
          <w:bCs/>
          <w:lang w:val="en-GB"/>
        </w:rPr>
        <w:t>the examination in question occurred on 22 September 2005, i.e. nearly three months af</w:t>
      </w:r>
      <w:r w:rsidR="002C4AAD" w:rsidRPr="001C2B3F">
        <w:rPr>
          <w:bCs/>
          <w:lang w:val="en-GB"/>
        </w:rPr>
        <w:t>ter Mr </w:t>
      </w:r>
      <w:r w:rsidR="000D55A2" w:rsidRPr="001C2B3F">
        <w:rPr>
          <w:bCs/>
          <w:lang w:val="en-GB"/>
        </w:rPr>
        <w:t xml:space="preserve">Kasimov’s arrest. </w:t>
      </w:r>
      <w:r w:rsidR="005D36D9" w:rsidRPr="001C2B3F">
        <w:rPr>
          <w:bCs/>
          <w:lang w:val="en-GB"/>
        </w:rPr>
        <w:t>It also noted that n</w:t>
      </w:r>
      <w:r w:rsidR="000D55A2" w:rsidRPr="001C2B3F">
        <w:rPr>
          <w:bCs/>
          <w:lang w:val="en-GB"/>
        </w:rPr>
        <w:t xml:space="preserve">o </w:t>
      </w:r>
      <w:r w:rsidR="005D36D9" w:rsidRPr="001C2B3F">
        <w:rPr>
          <w:bCs/>
          <w:lang w:val="en-GB"/>
        </w:rPr>
        <w:t xml:space="preserve">specific </w:t>
      </w:r>
      <w:r w:rsidR="000D55A2" w:rsidRPr="001C2B3F">
        <w:rPr>
          <w:bCs/>
          <w:lang w:val="en-GB"/>
        </w:rPr>
        <w:t xml:space="preserve">details </w:t>
      </w:r>
      <w:r w:rsidR="005D36D9" w:rsidRPr="001C2B3F">
        <w:rPr>
          <w:bCs/>
          <w:lang w:val="en-GB"/>
        </w:rPr>
        <w:t>we</w:t>
      </w:r>
      <w:r w:rsidR="000D55A2" w:rsidRPr="001C2B3F">
        <w:rPr>
          <w:bCs/>
          <w:lang w:val="en-GB"/>
        </w:rPr>
        <w:t xml:space="preserve">re provided about its results nor the “internal inquiry” conducted into Mr Kasimov’s complaints of torture. </w:t>
      </w:r>
      <w:r w:rsidR="005D36D9" w:rsidRPr="001C2B3F">
        <w:rPr>
          <w:bCs/>
          <w:lang w:val="en-GB"/>
        </w:rPr>
        <w:t>Accordingly, t</w:t>
      </w:r>
      <w:r w:rsidR="000D55A2" w:rsidRPr="001C2B3F">
        <w:rPr>
          <w:bCs/>
          <w:lang w:val="en-GB"/>
        </w:rPr>
        <w:t>he Committee consider</w:t>
      </w:r>
      <w:r w:rsidR="005D36D9" w:rsidRPr="001C2B3F">
        <w:rPr>
          <w:bCs/>
          <w:lang w:val="en-GB"/>
        </w:rPr>
        <w:t>ed</w:t>
      </w:r>
      <w:r w:rsidR="000D55A2" w:rsidRPr="001C2B3F">
        <w:rPr>
          <w:bCs/>
          <w:lang w:val="en-GB"/>
        </w:rPr>
        <w:t xml:space="preserve"> that the author’s allegations under articles 7, 10, and 14, paragraph 3(g), </w:t>
      </w:r>
      <w:r w:rsidR="005D36D9" w:rsidRPr="001C2B3F">
        <w:rPr>
          <w:bCs/>
          <w:lang w:val="en-GB"/>
        </w:rPr>
        <w:t>we</w:t>
      </w:r>
      <w:r w:rsidR="000D55A2" w:rsidRPr="001C2B3F">
        <w:rPr>
          <w:bCs/>
          <w:lang w:val="en-GB"/>
        </w:rPr>
        <w:t xml:space="preserve">re sufficiently substantiated, </w:t>
      </w:r>
      <w:r w:rsidR="005D36D9" w:rsidRPr="001C2B3F">
        <w:rPr>
          <w:bCs/>
          <w:lang w:val="en-GB"/>
        </w:rPr>
        <w:t xml:space="preserve">and declared them </w:t>
      </w:r>
      <w:r w:rsidR="000D55A2" w:rsidRPr="001C2B3F">
        <w:rPr>
          <w:bCs/>
          <w:lang w:val="en-GB"/>
        </w:rPr>
        <w:t>admissibl</w:t>
      </w:r>
      <w:r w:rsidR="005D36D9" w:rsidRPr="001C2B3F">
        <w:rPr>
          <w:bCs/>
          <w:lang w:val="en-GB"/>
        </w:rPr>
        <w:t>e</w:t>
      </w:r>
      <w:r w:rsidR="000D55A2" w:rsidRPr="001C2B3F">
        <w:rPr>
          <w:bCs/>
          <w:lang w:val="en-GB"/>
        </w:rPr>
        <w:t xml:space="preserve">. </w:t>
      </w:r>
    </w:p>
    <w:p w:rsidR="00F70F83" w:rsidRPr="001C2B3F" w:rsidRDefault="00F70F83" w:rsidP="00773B5B">
      <w:pPr>
        <w:numPr>
          <w:ilvl w:val="1"/>
          <w:numId w:val="4"/>
        </w:numPr>
        <w:tabs>
          <w:tab w:val="clear" w:pos="780"/>
          <w:tab w:val="left" w:pos="567"/>
          <w:tab w:val="left" w:pos="1134"/>
        </w:tabs>
        <w:spacing w:after="240"/>
        <w:ind w:left="0" w:firstLine="0"/>
        <w:jc w:val="both"/>
        <w:rPr>
          <w:bCs/>
          <w:lang w:val="en-GB"/>
        </w:rPr>
      </w:pPr>
      <w:r w:rsidRPr="001C2B3F">
        <w:rPr>
          <w:bCs/>
          <w:lang w:val="en-GB"/>
        </w:rPr>
        <w:t xml:space="preserve">On the author’s claim that his brother was convicted solely on the basis of his allegedly forced confession, without proper legal representation, and that his brother’s lawyer had no access to him during the first two weeks of the investigation (see para. 2.3), the Committee noted that the State party had referred to other evidence adduced in Court, and reiterated that Mr. Kasimov’s complaints (to the Court) about torture were found to be groundless; it also contended that at all times he had access to a lawyer, without  however refuting the allegation that he had no access </w:t>
      </w:r>
      <w:r w:rsidRPr="001C2B3F">
        <w:rPr>
          <w:bCs/>
          <w:i/>
          <w:lang w:val="en-GB"/>
        </w:rPr>
        <w:t>to his privately hired</w:t>
      </w:r>
      <w:r w:rsidRPr="001C2B3F">
        <w:rPr>
          <w:bCs/>
          <w:lang w:val="en-GB"/>
        </w:rPr>
        <w:t xml:space="preserve"> lawyer. The Committee noted the author’ claim that neither the name of the investigator who recorded his brother’s confession nor the names of the other persons present when the confession was made are included in the case file. The Committee noted that the State party had not commented on these allegations, let alone refuted them. Accordingly, it concluded that they were sufficiently substantiated, and declared them admissible as raising issues under articles 9 and 14, paragraphs 1, 2, and 3 (b), of the Covenant.</w:t>
      </w:r>
    </w:p>
    <w:p w:rsidR="00F70F83" w:rsidRPr="001C2B3F" w:rsidRDefault="00F70F83" w:rsidP="00773B5B">
      <w:pPr>
        <w:numPr>
          <w:ilvl w:val="1"/>
          <w:numId w:val="4"/>
        </w:numPr>
        <w:tabs>
          <w:tab w:val="clear" w:pos="780"/>
          <w:tab w:val="left" w:pos="567"/>
          <w:tab w:val="left" w:pos="1134"/>
        </w:tabs>
        <w:spacing w:after="240"/>
        <w:ind w:left="0" w:firstLine="0"/>
        <w:jc w:val="both"/>
        <w:rPr>
          <w:bCs/>
          <w:lang w:val="en-GB"/>
        </w:rPr>
      </w:pPr>
      <w:r w:rsidRPr="001C2B3F">
        <w:rPr>
          <w:bCs/>
          <w:lang w:val="en-GB"/>
        </w:rPr>
        <w:t>The Committee has further noted the author’s claim that several defence witnesses were not examined, and that some were threatened with “reprisals” by the court. In this re</w:t>
      </w:r>
      <w:r w:rsidR="0070286A" w:rsidRPr="001C2B3F">
        <w:rPr>
          <w:bCs/>
          <w:lang w:val="en-GB"/>
        </w:rPr>
        <w:t>gard</w:t>
      </w:r>
      <w:r w:rsidRPr="001C2B3F">
        <w:rPr>
          <w:bCs/>
          <w:lang w:val="en-GB"/>
        </w:rPr>
        <w:t xml:space="preserve">, the Committee noted that the author has not clarified how and why these testimonies would be or would have been of relevance to the case. However, given that the State party had simply rejected this allegation as groundless, without providing more specific information, the Committee considered this allegation to be sufficiently substantiated, for purposes of admissibility, in relation to article 14, paragraph 3 (e), and declared it admissible. </w:t>
      </w:r>
    </w:p>
    <w:p w:rsidR="000D55A2" w:rsidRPr="001C2B3F" w:rsidRDefault="000D55A2" w:rsidP="00773B5B">
      <w:pPr>
        <w:numPr>
          <w:ilvl w:val="1"/>
          <w:numId w:val="4"/>
        </w:numPr>
        <w:tabs>
          <w:tab w:val="clear" w:pos="780"/>
          <w:tab w:val="left" w:pos="567"/>
          <w:tab w:val="left" w:pos="1134"/>
        </w:tabs>
        <w:spacing w:after="240"/>
        <w:ind w:left="0" w:firstLine="0"/>
        <w:jc w:val="both"/>
        <w:rPr>
          <w:bCs/>
          <w:lang w:val="en-GB"/>
        </w:rPr>
      </w:pPr>
      <w:r w:rsidRPr="001C2B3F">
        <w:rPr>
          <w:bCs/>
          <w:lang w:val="en-GB"/>
        </w:rPr>
        <w:t>Consistent with its jurisprudence, the Committee consider</w:t>
      </w:r>
      <w:r w:rsidR="005D36D9" w:rsidRPr="001C2B3F">
        <w:rPr>
          <w:bCs/>
          <w:lang w:val="en-GB"/>
        </w:rPr>
        <w:t>ed</w:t>
      </w:r>
      <w:r w:rsidRPr="001C2B3F">
        <w:rPr>
          <w:bCs/>
          <w:lang w:val="en-GB"/>
        </w:rPr>
        <w:t xml:space="preserve"> that, since the author’s claim under article 14 that his brother was sentenced to death after an unfair trial </w:t>
      </w:r>
      <w:r w:rsidR="005D36D9" w:rsidRPr="001C2B3F">
        <w:rPr>
          <w:bCs/>
          <w:lang w:val="en-GB"/>
        </w:rPr>
        <w:t>wa</w:t>
      </w:r>
      <w:r w:rsidRPr="001C2B3F">
        <w:rPr>
          <w:bCs/>
          <w:lang w:val="en-GB"/>
        </w:rPr>
        <w:t xml:space="preserve">s declared admissible, so </w:t>
      </w:r>
      <w:r w:rsidR="005D36D9" w:rsidRPr="001C2B3F">
        <w:rPr>
          <w:bCs/>
          <w:lang w:val="en-GB"/>
        </w:rPr>
        <w:t>wa</w:t>
      </w:r>
      <w:r w:rsidRPr="001C2B3F">
        <w:rPr>
          <w:bCs/>
          <w:lang w:val="en-GB"/>
        </w:rPr>
        <w:t>s h</w:t>
      </w:r>
      <w:r w:rsidR="005D36D9" w:rsidRPr="001C2B3F">
        <w:rPr>
          <w:bCs/>
          <w:lang w:val="en-GB"/>
        </w:rPr>
        <w:t>is</w:t>
      </w:r>
      <w:r w:rsidRPr="001C2B3F">
        <w:rPr>
          <w:bCs/>
          <w:lang w:val="en-GB"/>
        </w:rPr>
        <w:t xml:space="preserve"> claim </w:t>
      </w:r>
      <w:r w:rsidR="008531FB" w:rsidRPr="001C2B3F">
        <w:rPr>
          <w:bCs/>
          <w:lang w:val="en-GB"/>
        </w:rPr>
        <w:t xml:space="preserve">under </w:t>
      </w:r>
      <w:r w:rsidRPr="001C2B3F">
        <w:rPr>
          <w:bCs/>
          <w:lang w:val="en-GB"/>
        </w:rPr>
        <w:t xml:space="preserve">article 6.  </w:t>
      </w:r>
    </w:p>
    <w:p w:rsidR="00F16895" w:rsidRPr="001C2B3F" w:rsidRDefault="005D36D9" w:rsidP="00F766A6">
      <w:pPr>
        <w:numPr>
          <w:ilvl w:val="1"/>
          <w:numId w:val="4"/>
        </w:numPr>
        <w:tabs>
          <w:tab w:val="clear" w:pos="780"/>
          <w:tab w:val="left" w:pos="567"/>
          <w:tab w:val="left" w:pos="1134"/>
        </w:tabs>
        <w:spacing w:after="240"/>
        <w:ind w:left="0" w:firstLine="0"/>
        <w:jc w:val="both"/>
        <w:rPr>
          <w:b/>
          <w:lang w:val="en-GB"/>
        </w:rPr>
      </w:pPr>
      <w:r w:rsidRPr="001C2B3F">
        <w:rPr>
          <w:bCs/>
          <w:lang w:val="en-GB"/>
        </w:rPr>
        <w:t>The Committee requested the State party to submit its comments on the merits of the case within six months.</w:t>
      </w:r>
      <w:r w:rsidR="000D55A2" w:rsidRPr="001C2B3F">
        <w:rPr>
          <w:lang w:val="en-GB"/>
        </w:rPr>
        <w:t xml:space="preserve"> I</w:t>
      </w:r>
      <w:r w:rsidR="008531FB" w:rsidRPr="001C2B3F">
        <w:rPr>
          <w:lang w:val="en-GB"/>
        </w:rPr>
        <w:t xml:space="preserve">t also </w:t>
      </w:r>
      <w:r w:rsidR="0052644F" w:rsidRPr="001C2B3F">
        <w:rPr>
          <w:lang w:val="en-GB"/>
        </w:rPr>
        <w:t xml:space="preserve">invited </w:t>
      </w:r>
      <w:r w:rsidR="000D55A2" w:rsidRPr="001C2B3F">
        <w:rPr>
          <w:lang w:val="en-GB"/>
        </w:rPr>
        <w:t xml:space="preserve">the State party to provide </w:t>
      </w:r>
      <w:r w:rsidR="0052644F" w:rsidRPr="001C2B3F">
        <w:rPr>
          <w:lang w:val="en-GB"/>
        </w:rPr>
        <w:t xml:space="preserve">it with </w:t>
      </w:r>
      <w:r w:rsidR="000D55A2" w:rsidRPr="001C2B3F">
        <w:rPr>
          <w:lang w:val="en-GB"/>
        </w:rPr>
        <w:t xml:space="preserve">information on the reasons that led the court to refuse the examination of defence witnesses; to detail the results of the internal inquiry into Mr. Kasimov’s allegation of torture, in particular in </w:t>
      </w:r>
      <w:r w:rsidR="0070286A" w:rsidRPr="001C2B3F">
        <w:rPr>
          <w:lang w:val="en-GB"/>
        </w:rPr>
        <w:t>how</w:t>
      </w:r>
      <w:r w:rsidR="000D55A2" w:rsidRPr="001C2B3F">
        <w:rPr>
          <w:lang w:val="en-GB"/>
        </w:rPr>
        <w:t xml:space="preserve"> the inquiry was conducted and with what results; and to comment on the author’s allegation that his brother could not access his privately hired lawyer during the first two weeks of the investigation</w:t>
      </w:r>
      <w:r w:rsidRPr="001C2B3F">
        <w:rPr>
          <w:lang w:val="en-GB"/>
        </w:rPr>
        <w:t xml:space="preserve">. The author was </w:t>
      </w:r>
      <w:r w:rsidR="000D55A2" w:rsidRPr="001C2B3F">
        <w:rPr>
          <w:lang w:val="en-GB"/>
        </w:rPr>
        <w:t>requested (</w:t>
      </w:r>
      <w:r w:rsidRPr="001C2B3F">
        <w:rPr>
          <w:lang w:val="en-GB"/>
        </w:rPr>
        <w:t>a</w:t>
      </w:r>
      <w:r w:rsidR="000D55A2" w:rsidRPr="001C2B3F">
        <w:rPr>
          <w:lang w:val="en-GB"/>
        </w:rPr>
        <w:t>) to provide detailed information</w:t>
      </w:r>
      <w:r w:rsidR="000D55A2" w:rsidRPr="001C2B3F">
        <w:t xml:space="preserve"> and</w:t>
      </w:r>
      <w:r w:rsidR="000D55A2" w:rsidRPr="001C2B3F">
        <w:rPr>
          <w:lang w:val="en-GB"/>
        </w:rPr>
        <w:t xml:space="preserve"> evidence about defence witnesses having been refused examination by the court, and (</w:t>
      </w:r>
      <w:r w:rsidRPr="001C2B3F">
        <w:rPr>
          <w:lang w:val="en-GB"/>
        </w:rPr>
        <w:t>b</w:t>
      </w:r>
      <w:r w:rsidR="000D55A2" w:rsidRPr="001C2B3F">
        <w:rPr>
          <w:lang w:val="en-GB"/>
        </w:rPr>
        <w:t xml:space="preserve">) to explain </w:t>
      </w:r>
      <w:r w:rsidR="000D55A2" w:rsidRPr="001C2B3F">
        <w:rPr>
          <w:rFonts w:eastAsia="Times New Roman"/>
          <w:lang w:val="en-GB" w:eastAsia="en-US"/>
        </w:rPr>
        <w:t>when he hired the private lawyer and when this private lawyer was allowed to see his client.</w:t>
      </w:r>
      <w:r w:rsidR="000D55A2" w:rsidRPr="001C2B3F">
        <w:rPr>
          <w:rFonts w:ascii="Helv" w:eastAsia="Times New Roman" w:hAnsi="Helv" w:cs="Helv"/>
          <w:sz w:val="20"/>
          <w:szCs w:val="20"/>
          <w:lang w:val="en-GB" w:eastAsia="en-US"/>
        </w:rPr>
        <w:t xml:space="preserve"> </w:t>
      </w:r>
    </w:p>
    <w:p w:rsidR="00B443E9" w:rsidRPr="001C2B3F" w:rsidRDefault="00B443E9" w:rsidP="00463636">
      <w:pPr>
        <w:tabs>
          <w:tab w:val="left" w:pos="567"/>
          <w:tab w:val="left" w:pos="1134"/>
        </w:tabs>
        <w:spacing w:after="240"/>
        <w:jc w:val="both"/>
        <w:rPr>
          <w:b/>
          <w:lang w:val="en-GB"/>
        </w:rPr>
      </w:pPr>
      <w:r w:rsidRPr="001C2B3F">
        <w:rPr>
          <w:b/>
          <w:lang w:val="en-GB"/>
        </w:rPr>
        <w:t xml:space="preserve">State party’s observations on </w:t>
      </w:r>
      <w:r w:rsidR="00C04E6C" w:rsidRPr="001C2B3F">
        <w:rPr>
          <w:b/>
          <w:lang w:val="en-GB"/>
        </w:rPr>
        <w:t xml:space="preserve">the </w:t>
      </w:r>
      <w:r w:rsidRPr="001C2B3F">
        <w:rPr>
          <w:b/>
          <w:lang w:val="en-GB"/>
        </w:rPr>
        <w:t>merits</w:t>
      </w:r>
    </w:p>
    <w:p w:rsidR="00B443E9" w:rsidRPr="001C2B3F" w:rsidRDefault="00B443E9" w:rsidP="00F766A6">
      <w:pPr>
        <w:tabs>
          <w:tab w:val="left" w:pos="567"/>
        </w:tabs>
        <w:spacing w:after="240"/>
        <w:jc w:val="both"/>
        <w:rPr>
          <w:lang w:val="en-GB"/>
        </w:rPr>
      </w:pPr>
      <w:r w:rsidRPr="001C2B3F">
        <w:rPr>
          <w:lang w:val="en-GB"/>
        </w:rPr>
        <w:t xml:space="preserve">7.1 </w:t>
      </w:r>
      <w:r w:rsidR="00F766A6" w:rsidRPr="001C2B3F">
        <w:rPr>
          <w:lang w:val="en-GB"/>
        </w:rPr>
        <w:tab/>
      </w:r>
      <w:r w:rsidRPr="001C2B3F">
        <w:rPr>
          <w:lang w:val="en-GB"/>
        </w:rPr>
        <w:t xml:space="preserve">The State party presented its </w:t>
      </w:r>
      <w:r w:rsidR="00C04E6C" w:rsidRPr="001C2B3F">
        <w:rPr>
          <w:lang w:val="en-GB"/>
        </w:rPr>
        <w:t xml:space="preserve">merits </w:t>
      </w:r>
      <w:r w:rsidRPr="001C2B3F">
        <w:rPr>
          <w:lang w:val="en-GB"/>
        </w:rPr>
        <w:t>observations on 12</w:t>
      </w:r>
      <w:r w:rsidR="002C4AAD" w:rsidRPr="001C2B3F">
        <w:rPr>
          <w:lang w:val="en-GB"/>
        </w:rPr>
        <w:t xml:space="preserve"> June 2006. It recalls that Mr. </w:t>
      </w:r>
      <w:r w:rsidRPr="001C2B3F">
        <w:rPr>
          <w:lang w:val="en-GB"/>
        </w:rPr>
        <w:t xml:space="preserve">Kasimov </w:t>
      </w:r>
      <w:r w:rsidR="005E2D09" w:rsidRPr="001C2B3F">
        <w:rPr>
          <w:lang w:val="en-GB"/>
        </w:rPr>
        <w:t xml:space="preserve">was </w:t>
      </w:r>
      <w:r w:rsidRPr="001C2B3F">
        <w:rPr>
          <w:lang w:val="en-GB"/>
        </w:rPr>
        <w:t xml:space="preserve">convicted, on 3 March 2005 by the Tashkent City Court, for the murder of his parents and other crimes, and was sentenced to death. On 22 November 2005, </w:t>
      </w:r>
      <w:r w:rsidR="008531FB" w:rsidRPr="001C2B3F">
        <w:rPr>
          <w:lang w:val="en-GB"/>
        </w:rPr>
        <w:t>the Supreme Court commute</w:t>
      </w:r>
      <w:r w:rsidR="00C04E6C" w:rsidRPr="001C2B3F">
        <w:rPr>
          <w:lang w:val="en-GB"/>
        </w:rPr>
        <w:t>d</w:t>
      </w:r>
      <w:r w:rsidR="008531FB" w:rsidRPr="001C2B3F">
        <w:rPr>
          <w:lang w:val="en-GB"/>
        </w:rPr>
        <w:t xml:space="preserve"> his</w:t>
      </w:r>
      <w:r w:rsidRPr="001C2B3F">
        <w:rPr>
          <w:lang w:val="en-GB"/>
        </w:rPr>
        <w:t xml:space="preserve"> sentence to 20 years</w:t>
      </w:r>
      <w:r w:rsidR="00C04E6C" w:rsidRPr="001C2B3F">
        <w:rPr>
          <w:lang w:val="en-GB"/>
        </w:rPr>
        <w:t>’</w:t>
      </w:r>
      <w:r w:rsidRPr="001C2B3F">
        <w:rPr>
          <w:lang w:val="en-GB"/>
        </w:rPr>
        <w:t xml:space="preserve"> </w:t>
      </w:r>
      <w:r w:rsidR="00C04E6C" w:rsidRPr="001C2B3F">
        <w:rPr>
          <w:lang w:val="en-GB"/>
        </w:rPr>
        <w:t>imprisonment</w:t>
      </w:r>
      <w:r w:rsidRPr="001C2B3F">
        <w:rPr>
          <w:lang w:val="en-GB"/>
        </w:rPr>
        <w:t xml:space="preserve">. </w:t>
      </w:r>
    </w:p>
    <w:p w:rsidR="00B443E9" w:rsidRPr="001C2B3F" w:rsidRDefault="00B443E9" w:rsidP="00F766A6">
      <w:pPr>
        <w:tabs>
          <w:tab w:val="left" w:pos="567"/>
        </w:tabs>
        <w:spacing w:after="240"/>
        <w:jc w:val="both"/>
        <w:rPr>
          <w:lang w:val="en-GB"/>
        </w:rPr>
      </w:pPr>
      <w:r w:rsidRPr="001C2B3F">
        <w:rPr>
          <w:lang w:val="en-GB"/>
        </w:rPr>
        <w:t xml:space="preserve">7.2 </w:t>
      </w:r>
      <w:r w:rsidR="00F766A6" w:rsidRPr="001C2B3F">
        <w:rPr>
          <w:lang w:val="en-GB"/>
        </w:rPr>
        <w:tab/>
      </w:r>
      <w:r w:rsidRPr="001C2B3F">
        <w:rPr>
          <w:lang w:val="en-GB"/>
        </w:rPr>
        <w:t xml:space="preserve">The State party recalls the facts of the case: </w:t>
      </w:r>
      <w:r w:rsidR="008531FB" w:rsidRPr="001C2B3F">
        <w:rPr>
          <w:lang w:val="en-GB"/>
        </w:rPr>
        <w:t>f</w:t>
      </w:r>
      <w:r w:rsidRPr="001C2B3F">
        <w:rPr>
          <w:lang w:val="en-GB"/>
        </w:rPr>
        <w:t xml:space="preserve">rom February to June 2004, </w:t>
      </w:r>
      <w:r w:rsidR="002C4AAD" w:rsidRPr="001C2B3F">
        <w:rPr>
          <w:lang w:val="en-GB"/>
        </w:rPr>
        <w:t>Mr. </w:t>
      </w:r>
      <w:r w:rsidR="008531FB" w:rsidRPr="001C2B3F">
        <w:rPr>
          <w:lang w:val="en-GB"/>
        </w:rPr>
        <w:t>Kasimov</w:t>
      </w:r>
      <w:r w:rsidRPr="001C2B3F">
        <w:rPr>
          <w:lang w:val="en-GB"/>
        </w:rPr>
        <w:t xml:space="preserve"> had stolen money belonging to his father </w:t>
      </w:r>
      <w:r w:rsidR="00C04E6C" w:rsidRPr="001C2B3F">
        <w:rPr>
          <w:lang w:val="en-GB"/>
        </w:rPr>
        <w:t>totalling</w:t>
      </w:r>
      <w:r w:rsidRPr="001C2B3F">
        <w:rPr>
          <w:lang w:val="en-GB"/>
        </w:rPr>
        <w:t xml:space="preserve"> </w:t>
      </w:r>
      <w:r w:rsidR="00C04E6C" w:rsidRPr="001C2B3F">
        <w:rPr>
          <w:lang w:val="en-GB"/>
        </w:rPr>
        <w:t xml:space="preserve">the equivalent </w:t>
      </w:r>
      <w:r w:rsidRPr="001C2B3F">
        <w:rPr>
          <w:lang w:val="en-GB"/>
        </w:rPr>
        <w:t xml:space="preserve">of 20 000 US dollars. He spent the money with his girlfriend, </w:t>
      </w:r>
      <w:smartTag w:uri="urn:schemas-microsoft-com:office:smarttags" w:element="country-region">
        <w:smartTag w:uri="urn:schemas-microsoft-com:office:smarttags" w:element="place">
          <w:r w:rsidRPr="001C2B3F">
            <w:rPr>
              <w:lang w:val="en-GB"/>
            </w:rPr>
            <w:t>S.A.</w:t>
          </w:r>
        </w:smartTag>
      </w:smartTag>
      <w:r w:rsidRPr="001C2B3F">
        <w:rPr>
          <w:lang w:val="en-GB"/>
        </w:rPr>
        <w:t xml:space="preserve"> </w:t>
      </w:r>
    </w:p>
    <w:p w:rsidR="00B443E9" w:rsidRPr="001C2B3F" w:rsidRDefault="00B443E9" w:rsidP="00F766A6">
      <w:pPr>
        <w:tabs>
          <w:tab w:val="left" w:pos="567"/>
        </w:tabs>
        <w:spacing w:after="240"/>
        <w:jc w:val="both"/>
        <w:rPr>
          <w:lang w:val="en-GB"/>
        </w:rPr>
      </w:pPr>
      <w:r w:rsidRPr="001C2B3F">
        <w:rPr>
          <w:lang w:val="en-GB"/>
        </w:rPr>
        <w:t xml:space="preserve">7.3 </w:t>
      </w:r>
      <w:r w:rsidR="00F766A6" w:rsidRPr="001C2B3F">
        <w:rPr>
          <w:lang w:val="en-GB"/>
        </w:rPr>
        <w:tab/>
      </w:r>
      <w:r w:rsidRPr="001C2B3F">
        <w:rPr>
          <w:lang w:val="en-GB"/>
        </w:rPr>
        <w:t xml:space="preserve">At around 4.30 a.m. on 26 June 2004, </w:t>
      </w:r>
      <w:r w:rsidR="00C04E6C" w:rsidRPr="001C2B3F">
        <w:rPr>
          <w:lang w:val="en-GB"/>
        </w:rPr>
        <w:t xml:space="preserve">the author’s brother </w:t>
      </w:r>
      <w:r w:rsidRPr="001C2B3F">
        <w:rPr>
          <w:lang w:val="en-GB"/>
        </w:rPr>
        <w:t xml:space="preserve">entered the bedroom of his parents who were sleeping and </w:t>
      </w:r>
      <w:r w:rsidR="00C04E6C" w:rsidRPr="001C2B3F">
        <w:rPr>
          <w:lang w:val="en-GB"/>
        </w:rPr>
        <w:t xml:space="preserve">shot his father in the head once, and his mother in the head twice, with </w:t>
      </w:r>
      <w:r w:rsidR="0048605D" w:rsidRPr="001C2B3F">
        <w:rPr>
          <w:lang w:val="en-GB"/>
        </w:rPr>
        <w:t>a</w:t>
      </w:r>
      <w:r w:rsidR="00276B68" w:rsidRPr="001C2B3F">
        <w:rPr>
          <w:lang w:val="en-GB"/>
        </w:rPr>
        <w:t xml:space="preserve"> </w:t>
      </w:r>
      <w:r w:rsidR="00C04E6C" w:rsidRPr="001C2B3F">
        <w:rPr>
          <w:lang w:val="en-GB"/>
        </w:rPr>
        <w:t xml:space="preserve">pistol </w:t>
      </w:r>
      <w:r w:rsidR="0048605D" w:rsidRPr="001C2B3F">
        <w:rPr>
          <w:lang w:val="en-GB"/>
        </w:rPr>
        <w:t>belong</w:t>
      </w:r>
      <w:r w:rsidR="00C04E6C" w:rsidRPr="001C2B3F">
        <w:rPr>
          <w:lang w:val="en-GB"/>
        </w:rPr>
        <w:t>ing</w:t>
      </w:r>
      <w:r w:rsidR="0048605D" w:rsidRPr="001C2B3F">
        <w:rPr>
          <w:lang w:val="en-GB"/>
        </w:rPr>
        <w:t xml:space="preserve"> to his father</w:t>
      </w:r>
      <w:r w:rsidRPr="001C2B3F">
        <w:rPr>
          <w:lang w:val="en-GB"/>
        </w:rPr>
        <w:t xml:space="preserve">. </w:t>
      </w:r>
      <w:r w:rsidR="00510434" w:rsidRPr="001C2B3F">
        <w:rPr>
          <w:lang w:val="en-GB"/>
        </w:rPr>
        <w:t>H</w:t>
      </w:r>
      <w:r w:rsidRPr="001C2B3F">
        <w:rPr>
          <w:lang w:val="en-GB"/>
        </w:rPr>
        <w:t xml:space="preserve">is parents died </w:t>
      </w:r>
      <w:r w:rsidR="00C04E6C" w:rsidRPr="001C2B3F">
        <w:rPr>
          <w:lang w:val="en-GB"/>
        </w:rPr>
        <w:t xml:space="preserve">from </w:t>
      </w:r>
      <w:r w:rsidRPr="001C2B3F">
        <w:rPr>
          <w:lang w:val="en-GB"/>
        </w:rPr>
        <w:t xml:space="preserve">their injuries. </w:t>
      </w:r>
    </w:p>
    <w:p w:rsidR="00B443E9" w:rsidRPr="001C2B3F" w:rsidRDefault="00B443E9" w:rsidP="00F766A6">
      <w:pPr>
        <w:tabs>
          <w:tab w:val="left" w:pos="567"/>
        </w:tabs>
        <w:spacing w:after="240"/>
        <w:jc w:val="both"/>
        <w:rPr>
          <w:lang w:val="en-GB"/>
        </w:rPr>
      </w:pPr>
      <w:r w:rsidRPr="001C2B3F">
        <w:rPr>
          <w:lang w:val="en-GB"/>
        </w:rPr>
        <w:t xml:space="preserve">7.4 </w:t>
      </w:r>
      <w:r w:rsidR="00F766A6" w:rsidRPr="001C2B3F">
        <w:rPr>
          <w:lang w:val="en-GB"/>
        </w:rPr>
        <w:tab/>
      </w:r>
      <w:r w:rsidRPr="001C2B3F">
        <w:rPr>
          <w:lang w:val="en-GB"/>
        </w:rPr>
        <w:t>After collect</w:t>
      </w:r>
      <w:r w:rsidR="00C04E6C" w:rsidRPr="001C2B3F">
        <w:rPr>
          <w:lang w:val="en-GB"/>
        </w:rPr>
        <w:t>ing</w:t>
      </w:r>
      <w:r w:rsidRPr="001C2B3F">
        <w:rPr>
          <w:lang w:val="en-GB"/>
        </w:rPr>
        <w:t xml:space="preserve"> the bullet cases fr</w:t>
      </w:r>
      <w:r w:rsidR="005E2D09" w:rsidRPr="001C2B3F">
        <w:rPr>
          <w:lang w:val="en-GB"/>
        </w:rPr>
        <w:t>o</w:t>
      </w:r>
      <w:r w:rsidRPr="001C2B3F">
        <w:rPr>
          <w:lang w:val="en-GB"/>
        </w:rPr>
        <w:t xml:space="preserve">m the crime scene, </w:t>
      </w:r>
      <w:r w:rsidR="00276B68" w:rsidRPr="001C2B3F">
        <w:rPr>
          <w:lang w:val="en-GB"/>
        </w:rPr>
        <w:t xml:space="preserve">he </w:t>
      </w:r>
      <w:r w:rsidR="00510434" w:rsidRPr="001C2B3F">
        <w:rPr>
          <w:lang w:val="en-GB"/>
        </w:rPr>
        <w:t>arrived by car t</w:t>
      </w:r>
      <w:r w:rsidRPr="001C2B3F">
        <w:rPr>
          <w:lang w:val="en-GB"/>
        </w:rPr>
        <w:t xml:space="preserve">o the house of one T.M., at the settlement “Pobeda”, </w:t>
      </w:r>
      <w:r w:rsidR="005E2D09" w:rsidRPr="001C2B3F">
        <w:rPr>
          <w:lang w:val="en-GB"/>
        </w:rPr>
        <w:t xml:space="preserve">where he </w:t>
      </w:r>
      <w:r w:rsidRPr="001C2B3F">
        <w:rPr>
          <w:lang w:val="en-GB"/>
        </w:rPr>
        <w:t xml:space="preserve">threw the pistol, </w:t>
      </w:r>
      <w:r w:rsidR="00C04E6C" w:rsidRPr="001C2B3F">
        <w:rPr>
          <w:lang w:val="en-GB"/>
        </w:rPr>
        <w:t>a</w:t>
      </w:r>
      <w:r w:rsidRPr="001C2B3F">
        <w:rPr>
          <w:lang w:val="en-GB"/>
        </w:rPr>
        <w:t xml:space="preserve"> silencer, and the </w:t>
      </w:r>
      <w:r w:rsidR="00510434" w:rsidRPr="001C2B3F">
        <w:rPr>
          <w:lang w:val="en-GB"/>
        </w:rPr>
        <w:t xml:space="preserve">bullet </w:t>
      </w:r>
      <w:r w:rsidRPr="001C2B3F">
        <w:rPr>
          <w:lang w:val="en-GB"/>
        </w:rPr>
        <w:t>cases in</w:t>
      </w:r>
      <w:r w:rsidR="00C04E6C" w:rsidRPr="001C2B3F">
        <w:rPr>
          <w:lang w:val="en-GB"/>
        </w:rPr>
        <w:t>to</w:t>
      </w:r>
      <w:r w:rsidRPr="001C2B3F">
        <w:rPr>
          <w:lang w:val="en-GB"/>
        </w:rPr>
        <w:t xml:space="preserve"> the </w:t>
      </w:r>
      <w:smartTag w:uri="urn:schemas-microsoft-com:office:smarttags" w:element="place">
        <w:smartTag w:uri="urn:schemas-microsoft-com:office:smarttags" w:element="PlaceName">
          <w:r w:rsidRPr="001C2B3F">
            <w:rPr>
              <w:lang w:val="en-GB"/>
            </w:rPr>
            <w:t>Chir</w:t>
          </w:r>
          <w:r w:rsidR="005F0D5D" w:rsidRPr="001C2B3F">
            <w:rPr>
              <w:lang w:val="en-GB"/>
            </w:rPr>
            <w:t>ch</w:t>
          </w:r>
          <w:r w:rsidRPr="001C2B3F">
            <w:rPr>
              <w:lang w:val="en-GB"/>
            </w:rPr>
            <w:t>ik</w:t>
          </w:r>
        </w:smartTag>
        <w:r w:rsidRPr="001C2B3F">
          <w:rPr>
            <w:lang w:val="en-GB"/>
          </w:rPr>
          <w:t xml:space="preserve"> </w:t>
        </w:r>
        <w:smartTag w:uri="urn:schemas-microsoft-com:office:smarttags" w:element="PlaceType">
          <w:r w:rsidR="00510434" w:rsidRPr="001C2B3F">
            <w:rPr>
              <w:lang w:val="en-GB"/>
            </w:rPr>
            <w:t>River</w:t>
          </w:r>
        </w:smartTag>
      </w:smartTag>
      <w:r w:rsidRPr="001C2B3F">
        <w:rPr>
          <w:lang w:val="en-GB"/>
        </w:rPr>
        <w:t xml:space="preserve">. </w:t>
      </w:r>
    </w:p>
    <w:p w:rsidR="00B443E9" w:rsidRPr="001C2B3F" w:rsidRDefault="00B443E9" w:rsidP="00F766A6">
      <w:pPr>
        <w:tabs>
          <w:tab w:val="left" w:pos="567"/>
        </w:tabs>
        <w:spacing w:after="240"/>
        <w:jc w:val="both"/>
        <w:rPr>
          <w:lang w:val="en-GB"/>
        </w:rPr>
      </w:pPr>
      <w:r w:rsidRPr="001C2B3F">
        <w:rPr>
          <w:lang w:val="en-GB"/>
        </w:rPr>
        <w:t xml:space="preserve">7.5 </w:t>
      </w:r>
      <w:r w:rsidR="00F766A6" w:rsidRPr="001C2B3F">
        <w:rPr>
          <w:lang w:val="en-GB"/>
        </w:rPr>
        <w:tab/>
      </w:r>
      <w:r w:rsidRPr="001C2B3F">
        <w:rPr>
          <w:lang w:val="en-GB"/>
        </w:rPr>
        <w:t xml:space="preserve">According to </w:t>
      </w:r>
      <w:r w:rsidR="00510434" w:rsidRPr="001C2B3F">
        <w:rPr>
          <w:lang w:val="en-GB"/>
        </w:rPr>
        <w:t>t</w:t>
      </w:r>
      <w:r w:rsidRPr="001C2B3F">
        <w:rPr>
          <w:lang w:val="en-GB"/>
        </w:rPr>
        <w:t>h</w:t>
      </w:r>
      <w:r w:rsidR="00510434" w:rsidRPr="001C2B3F">
        <w:rPr>
          <w:lang w:val="en-GB"/>
        </w:rPr>
        <w:t>e</w:t>
      </w:r>
      <w:r w:rsidRPr="001C2B3F">
        <w:rPr>
          <w:lang w:val="en-GB"/>
        </w:rPr>
        <w:t xml:space="preserve"> State party, Mr. Kas</w:t>
      </w:r>
      <w:r w:rsidR="005F0D5D" w:rsidRPr="001C2B3F">
        <w:rPr>
          <w:lang w:val="en-GB"/>
        </w:rPr>
        <w:t>i</w:t>
      </w:r>
      <w:r w:rsidRPr="001C2B3F">
        <w:rPr>
          <w:lang w:val="en-GB"/>
        </w:rPr>
        <w:t>mov’s guilt is confirmed not only by his confessions made in the presence of a lawyer at the preliminary investigation, but also</w:t>
      </w:r>
      <w:r w:rsidR="005E2D09" w:rsidRPr="001C2B3F">
        <w:rPr>
          <w:lang w:val="en-GB"/>
        </w:rPr>
        <w:t xml:space="preserve"> by</w:t>
      </w:r>
      <w:r w:rsidR="00276B68" w:rsidRPr="001C2B3F">
        <w:rPr>
          <w:lang w:val="en-GB"/>
        </w:rPr>
        <w:t xml:space="preserve"> other evidence, including</w:t>
      </w:r>
      <w:r w:rsidRPr="001C2B3F">
        <w:rPr>
          <w:lang w:val="en-GB"/>
        </w:rPr>
        <w:t>:</w:t>
      </w:r>
    </w:p>
    <w:p w:rsidR="00B443E9" w:rsidRPr="001C2B3F" w:rsidRDefault="00B443E9" w:rsidP="002C4AAD">
      <w:pPr>
        <w:numPr>
          <w:ilvl w:val="0"/>
          <w:numId w:val="1"/>
        </w:numPr>
        <w:tabs>
          <w:tab w:val="clear" w:pos="720"/>
          <w:tab w:val="left" w:pos="567"/>
          <w:tab w:val="left" w:pos="1134"/>
        </w:tabs>
        <w:spacing w:after="240"/>
        <w:ind w:left="567" w:firstLine="0"/>
        <w:jc w:val="both"/>
        <w:rPr>
          <w:lang w:val="en-GB"/>
        </w:rPr>
      </w:pPr>
      <w:r w:rsidRPr="001C2B3F">
        <w:rPr>
          <w:lang w:val="en-GB"/>
        </w:rPr>
        <w:t xml:space="preserve">depositions of </w:t>
      </w:r>
      <w:r w:rsidR="005E2D09" w:rsidRPr="001C2B3F">
        <w:rPr>
          <w:lang w:val="en-GB"/>
        </w:rPr>
        <w:t>his</w:t>
      </w:r>
      <w:r w:rsidRPr="001C2B3F">
        <w:rPr>
          <w:lang w:val="en-GB"/>
        </w:rPr>
        <w:t xml:space="preserve"> girlfriend according to which </w:t>
      </w:r>
      <w:r w:rsidR="005E2D09" w:rsidRPr="001C2B3F">
        <w:rPr>
          <w:lang w:val="en-GB"/>
        </w:rPr>
        <w:t>he</w:t>
      </w:r>
      <w:r w:rsidRPr="001C2B3F">
        <w:rPr>
          <w:lang w:val="en-GB"/>
        </w:rPr>
        <w:t xml:space="preserve"> was offering her expensive gifts</w:t>
      </w:r>
      <w:r w:rsidR="005E2D09" w:rsidRPr="001C2B3F">
        <w:rPr>
          <w:lang w:val="en-GB"/>
        </w:rPr>
        <w:t xml:space="preserve"> and </w:t>
      </w:r>
      <w:r w:rsidR="00276B68" w:rsidRPr="001C2B3F">
        <w:rPr>
          <w:lang w:val="en-GB"/>
        </w:rPr>
        <w:t xml:space="preserve">was </w:t>
      </w:r>
      <w:r w:rsidRPr="001C2B3F">
        <w:rPr>
          <w:lang w:val="en-GB"/>
        </w:rPr>
        <w:t>invit</w:t>
      </w:r>
      <w:r w:rsidR="00276B68" w:rsidRPr="001C2B3F">
        <w:rPr>
          <w:lang w:val="en-GB"/>
        </w:rPr>
        <w:t xml:space="preserve">ing </w:t>
      </w:r>
      <w:r w:rsidRPr="001C2B3F">
        <w:rPr>
          <w:lang w:val="en-GB"/>
        </w:rPr>
        <w:t>her to expensive restaurants, etc;</w:t>
      </w:r>
    </w:p>
    <w:p w:rsidR="00B443E9" w:rsidRPr="001C2B3F" w:rsidRDefault="00B443E9" w:rsidP="002C4AAD">
      <w:pPr>
        <w:numPr>
          <w:ilvl w:val="0"/>
          <w:numId w:val="1"/>
        </w:numPr>
        <w:tabs>
          <w:tab w:val="clear" w:pos="720"/>
          <w:tab w:val="left" w:pos="567"/>
          <w:tab w:val="left" w:pos="1134"/>
        </w:tabs>
        <w:spacing w:after="240"/>
        <w:ind w:left="567" w:firstLine="0"/>
        <w:jc w:val="both"/>
        <w:rPr>
          <w:lang w:val="en-GB"/>
        </w:rPr>
      </w:pPr>
      <w:r w:rsidRPr="001C2B3F">
        <w:rPr>
          <w:lang w:val="en-GB"/>
        </w:rPr>
        <w:t xml:space="preserve">depositions of the girlfriend’s mother according to which </w:t>
      </w:r>
      <w:r w:rsidR="00773B5B" w:rsidRPr="001C2B3F">
        <w:rPr>
          <w:lang w:val="en-GB"/>
        </w:rPr>
        <w:t xml:space="preserve">Mr. </w:t>
      </w:r>
      <w:r w:rsidRPr="001C2B3F">
        <w:rPr>
          <w:lang w:val="en-GB"/>
        </w:rPr>
        <w:t>Kas</w:t>
      </w:r>
      <w:r w:rsidR="005F0D5D" w:rsidRPr="001C2B3F">
        <w:rPr>
          <w:lang w:val="en-GB"/>
        </w:rPr>
        <w:t>i</w:t>
      </w:r>
      <w:r w:rsidRPr="001C2B3F">
        <w:rPr>
          <w:lang w:val="en-GB"/>
        </w:rPr>
        <w:t xml:space="preserve">mov </w:t>
      </w:r>
      <w:r w:rsidR="0048605D" w:rsidRPr="001C2B3F">
        <w:rPr>
          <w:lang w:val="en-GB"/>
        </w:rPr>
        <w:t xml:space="preserve">lent </w:t>
      </w:r>
      <w:r w:rsidRPr="001C2B3F">
        <w:rPr>
          <w:lang w:val="en-GB"/>
        </w:rPr>
        <w:t>7900 US dollars to her husband;</w:t>
      </w:r>
      <w:r w:rsidR="0048605D" w:rsidRPr="001C2B3F">
        <w:rPr>
          <w:lang w:val="en-GB"/>
        </w:rPr>
        <w:t xml:space="preserve"> </w:t>
      </w:r>
      <w:r w:rsidR="00C04E6C" w:rsidRPr="001C2B3F">
        <w:rPr>
          <w:lang w:val="en-GB"/>
        </w:rPr>
        <w:t xml:space="preserve">concurrent </w:t>
      </w:r>
      <w:r w:rsidRPr="001C2B3F">
        <w:rPr>
          <w:lang w:val="en-GB"/>
        </w:rPr>
        <w:t>testimonies by witnesses R.A., S.S</w:t>
      </w:r>
      <w:r w:rsidR="00C04E6C" w:rsidRPr="001C2B3F">
        <w:rPr>
          <w:lang w:val="en-GB"/>
        </w:rPr>
        <w:t>.</w:t>
      </w:r>
      <w:r w:rsidRPr="001C2B3F">
        <w:rPr>
          <w:lang w:val="en-GB"/>
        </w:rPr>
        <w:t>, and T.M.;</w:t>
      </w:r>
    </w:p>
    <w:p w:rsidR="00B443E9" w:rsidRPr="001C2B3F" w:rsidRDefault="00B443E9" w:rsidP="002C4AAD">
      <w:pPr>
        <w:numPr>
          <w:ilvl w:val="0"/>
          <w:numId w:val="1"/>
        </w:numPr>
        <w:tabs>
          <w:tab w:val="clear" w:pos="720"/>
          <w:tab w:val="left" w:pos="567"/>
          <w:tab w:val="left" w:pos="1134"/>
        </w:tabs>
        <w:spacing w:after="240"/>
        <w:ind w:left="567" w:firstLine="0"/>
        <w:jc w:val="both"/>
        <w:rPr>
          <w:lang w:val="en-GB"/>
        </w:rPr>
      </w:pPr>
      <w:r w:rsidRPr="001C2B3F">
        <w:rPr>
          <w:lang w:val="en-GB"/>
        </w:rPr>
        <w:t>testimon</w:t>
      </w:r>
      <w:r w:rsidR="00C04E6C" w:rsidRPr="001C2B3F">
        <w:rPr>
          <w:lang w:val="en-GB"/>
        </w:rPr>
        <w:t>y</w:t>
      </w:r>
      <w:r w:rsidRPr="001C2B3F">
        <w:rPr>
          <w:lang w:val="en-GB"/>
        </w:rPr>
        <w:t xml:space="preserve"> of one V.M, according to wh</w:t>
      </w:r>
      <w:r w:rsidR="00C04E6C" w:rsidRPr="001C2B3F">
        <w:rPr>
          <w:lang w:val="en-GB"/>
        </w:rPr>
        <w:t>om</w:t>
      </w:r>
      <w:r w:rsidRPr="001C2B3F">
        <w:rPr>
          <w:lang w:val="en-GB"/>
        </w:rPr>
        <w:t xml:space="preserve"> </w:t>
      </w:r>
      <w:r w:rsidR="00773B5B" w:rsidRPr="001C2B3F">
        <w:rPr>
          <w:lang w:val="en-GB"/>
        </w:rPr>
        <w:t xml:space="preserve">Mr. </w:t>
      </w:r>
      <w:r w:rsidRPr="001C2B3F">
        <w:rPr>
          <w:lang w:val="en-GB"/>
        </w:rPr>
        <w:t>Kas</w:t>
      </w:r>
      <w:r w:rsidR="005F0D5D" w:rsidRPr="001C2B3F">
        <w:rPr>
          <w:lang w:val="en-GB"/>
        </w:rPr>
        <w:t>i</w:t>
      </w:r>
      <w:r w:rsidRPr="001C2B3F">
        <w:rPr>
          <w:lang w:val="en-GB"/>
        </w:rPr>
        <w:t xml:space="preserve">mov paid him 1000 US dollars </w:t>
      </w:r>
      <w:r w:rsidR="00C04E6C" w:rsidRPr="001C2B3F">
        <w:rPr>
          <w:lang w:val="en-GB"/>
        </w:rPr>
        <w:t xml:space="preserve">services </w:t>
      </w:r>
      <w:r w:rsidRPr="001C2B3F">
        <w:rPr>
          <w:lang w:val="en-GB"/>
        </w:rPr>
        <w:t>as a driver;</w:t>
      </w:r>
    </w:p>
    <w:p w:rsidR="00B443E9" w:rsidRPr="001C2B3F" w:rsidRDefault="00B443E9" w:rsidP="002C4AAD">
      <w:pPr>
        <w:numPr>
          <w:ilvl w:val="0"/>
          <w:numId w:val="1"/>
        </w:numPr>
        <w:tabs>
          <w:tab w:val="clear" w:pos="720"/>
          <w:tab w:val="left" w:pos="567"/>
          <w:tab w:val="left" w:pos="1134"/>
        </w:tabs>
        <w:spacing w:after="240"/>
        <w:ind w:left="567" w:firstLine="0"/>
        <w:jc w:val="both"/>
        <w:rPr>
          <w:lang w:val="en-GB"/>
        </w:rPr>
      </w:pPr>
      <w:r w:rsidRPr="001C2B3F">
        <w:rPr>
          <w:lang w:val="en-GB"/>
        </w:rPr>
        <w:t xml:space="preserve">the deposition of one N.T. that in May and June 2004, </w:t>
      </w:r>
      <w:r w:rsidR="00773B5B" w:rsidRPr="001C2B3F">
        <w:rPr>
          <w:lang w:val="en-GB"/>
        </w:rPr>
        <w:t>Mr. K</w:t>
      </w:r>
      <w:r w:rsidRPr="001C2B3F">
        <w:rPr>
          <w:lang w:val="en-GB"/>
        </w:rPr>
        <w:t>as</w:t>
      </w:r>
      <w:r w:rsidR="005F0D5D" w:rsidRPr="001C2B3F">
        <w:rPr>
          <w:lang w:val="en-GB"/>
        </w:rPr>
        <w:t>i</w:t>
      </w:r>
      <w:r w:rsidRPr="001C2B3F">
        <w:rPr>
          <w:lang w:val="en-GB"/>
        </w:rPr>
        <w:t>mov rented his apartment for 500 US dollars a month;</w:t>
      </w:r>
    </w:p>
    <w:p w:rsidR="00B443E9" w:rsidRPr="001C2B3F" w:rsidRDefault="00B443E9" w:rsidP="002C4AAD">
      <w:pPr>
        <w:numPr>
          <w:ilvl w:val="0"/>
          <w:numId w:val="1"/>
        </w:numPr>
        <w:tabs>
          <w:tab w:val="clear" w:pos="720"/>
          <w:tab w:val="left" w:pos="567"/>
          <w:tab w:val="left" w:pos="1134"/>
        </w:tabs>
        <w:spacing w:after="240"/>
        <w:ind w:left="567" w:firstLine="0"/>
        <w:jc w:val="both"/>
        <w:rPr>
          <w:lang w:val="en-GB"/>
        </w:rPr>
      </w:pPr>
      <w:r w:rsidRPr="001C2B3F">
        <w:rPr>
          <w:lang w:val="en-GB"/>
        </w:rPr>
        <w:t>testimony of one A.A., a manager of a res</w:t>
      </w:r>
      <w:r w:rsidR="002C4AAD" w:rsidRPr="001C2B3F">
        <w:rPr>
          <w:lang w:val="en-GB"/>
        </w:rPr>
        <w:t>taurant, who confirmed that Mr. </w:t>
      </w:r>
      <w:r w:rsidRPr="001C2B3F">
        <w:rPr>
          <w:lang w:val="en-GB"/>
        </w:rPr>
        <w:t>Kas</w:t>
      </w:r>
      <w:r w:rsidR="005F0D5D" w:rsidRPr="001C2B3F">
        <w:rPr>
          <w:lang w:val="en-GB"/>
        </w:rPr>
        <w:t>i</w:t>
      </w:r>
      <w:r w:rsidRPr="001C2B3F">
        <w:rPr>
          <w:lang w:val="en-GB"/>
        </w:rPr>
        <w:t xml:space="preserve">mov has rented the whole restaurant on 25 June 2004, paying 1000 US dollars for that; </w:t>
      </w:r>
    </w:p>
    <w:p w:rsidR="00B443E9" w:rsidRPr="001C2B3F" w:rsidRDefault="00B443E9" w:rsidP="002C4AAD">
      <w:pPr>
        <w:numPr>
          <w:ilvl w:val="0"/>
          <w:numId w:val="1"/>
        </w:numPr>
        <w:tabs>
          <w:tab w:val="clear" w:pos="720"/>
          <w:tab w:val="left" w:pos="567"/>
          <w:tab w:val="left" w:pos="1134"/>
        </w:tabs>
        <w:spacing w:after="240"/>
        <w:ind w:left="567" w:firstLine="0"/>
        <w:jc w:val="both"/>
        <w:rPr>
          <w:lang w:val="en-GB"/>
        </w:rPr>
      </w:pPr>
      <w:r w:rsidRPr="001C2B3F">
        <w:rPr>
          <w:lang w:val="en-GB"/>
        </w:rPr>
        <w:t xml:space="preserve">the testimony of Mr. T.T., who was present when the police found the </w:t>
      </w:r>
      <w:r w:rsidR="00C04E6C" w:rsidRPr="001C2B3F">
        <w:rPr>
          <w:lang w:val="en-GB"/>
        </w:rPr>
        <w:t xml:space="preserve">pistol </w:t>
      </w:r>
      <w:r w:rsidRPr="001C2B3F">
        <w:rPr>
          <w:lang w:val="en-GB"/>
        </w:rPr>
        <w:t>in the Chi</w:t>
      </w:r>
      <w:r w:rsidR="005F0D5D" w:rsidRPr="001C2B3F">
        <w:rPr>
          <w:lang w:val="en-GB"/>
        </w:rPr>
        <w:t>rch</w:t>
      </w:r>
      <w:r w:rsidRPr="001C2B3F">
        <w:rPr>
          <w:lang w:val="en-GB"/>
        </w:rPr>
        <w:t xml:space="preserve">ik river; it was </w:t>
      </w:r>
      <w:r w:rsidR="00773B5B" w:rsidRPr="001C2B3F">
        <w:rPr>
          <w:lang w:val="en-GB"/>
        </w:rPr>
        <w:t xml:space="preserve">Mr. </w:t>
      </w:r>
      <w:r w:rsidRPr="001C2B3F">
        <w:rPr>
          <w:lang w:val="en-GB"/>
        </w:rPr>
        <w:t>Kas</w:t>
      </w:r>
      <w:r w:rsidR="005F0D5D" w:rsidRPr="001C2B3F">
        <w:rPr>
          <w:lang w:val="en-GB"/>
        </w:rPr>
        <w:t>i</w:t>
      </w:r>
      <w:r w:rsidRPr="001C2B3F">
        <w:rPr>
          <w:lang w:val="en-GB"/>
        </w:rPr>
        <w:t>mov who pointed out the exact location of the pistol;</w:t>
      </w:r>
    </w:p>
    <w:p w:rsidR="00B443E9" w:rsidRPr="001C2B3F" w:rsidRDefault="00C04E6C" w:rsidP="002C4AAD">
      <w:pPr>
        <w:numPr>
          <w:ilvl w:val="0"/>
          <w:numId w:val="1"/>
        </w:numPr>
        <w:tabs>
          <w:tab w:val="clear" w:pos="720"/>
          <w:tab w:val="left" w:pos="567"/>
          <w:tab w:val="left" w:pos="1134"/>
        </w:tabs>
        <w:spacing w:after="240"/>
        <w:ind w:left="567" w:firstLine="0"/>
        <w:jc w:val="both"/>
        <w:rPr>
          <w:lang w:val="en-GB"/>
        </w:rPr>
      </w:pPr>
      <w:r w:rsidRPr="001C2B3F">
        <w:rPr>
          <w:lang w:val="en-GB"/>
        </w:rPr>
        <w:t xml:space="preserve">the </w:t>
      </w:r>
      <w:r w:rsidR="00B443E9" w:rsidRPr="001C2B3F">
        <w:rPr>
          <w:lang w:val="en-GB"/>
        </w:rPr>
        <w:t xml:space="preserve">testimony of one S.S., who confirmed that on 26 June 2004, at 5.05 a.m., </w:t>
      </w:r>
      <w:r w:rsidR="002C4AAD" w:rsidRPr="001C2B3F">
        <w:rPr>
          <w:lang w:val="en-GB"/>
        </w:rPr>
        <w:t>Mr. </w:t>
      </w:r>
      <w:r w:rsidR="00B443E9" w:rsidRPr="001C2B3F">
        <w:rPr>
          <w:lang w:val="en-GB"/>
        </w:rPr>
        <w:t>Kas</w:t>
      </w:r>
      <w:r w:rsidR="005F0D5D" w:rsidRPr="001C2B3F">
        <w:rPr>
          <w:lang w:val="en-GB"/>
        </w:rPr>
        <w:t>i</w:t>
      </w:r>
      <w:r w:rsidR="00B443E9" w:rsidRPr="001C2B3F">
        <w:rPr>
          <w:lang w:val="en-GB"/>
        </w:rPr>
        <w:t xml:space="preserve">mov </w:t>
      </w:r>
      <w:r w:rsidR="0048605D" w:rsidRPr="001C2B3F">
        <w:rPr>
          <w:lang w:val="en-GB"/>
        </w:rPr>
        <w:t xml:space="preserve">had </w:t>
      </w:r>
      <w:r w:rsidR="005E2D09" w:rsidRPr="001C2B3F">
        <w:rPr>
          <w:lang w:val="en-GB"/>
        </w:rPr>
        <w:t xml:space="preserve">asked him to drive him </w:t>
      </w:r>
      <w:r w:rsidRPr="001C2B3F">
        <w:rPr>
          <w:lang w:val="en-GB"/>
        </w:rPr>
        <w:t xml:space="preserve">to a place </w:t>
      </w:r>
      <w:r w:rsidR="00B443E9" w:rsidRPr="001C2B3F">
        <w:rPr>
          <w:lang w:val="en-GB"/>
        </w:rPr>
        <w:t>near the lake “Rakhat”.</w:t>
      </w:r>
    </w:p>
    <w:p w:rsidR="00B443E9" w:rsidRPr="001C2B3F" w:rsidRDefault="00B443E9" w:rsidP="00F766A6">
      <w:pPr>
        <w:tabs>
          <w:tab w:val="left" w:pos="567"/>
        </w:tabs>
        <w:spacing w:after="240"/>
        <w:jc w:val="both"/>
        <w:rPr>
          <w:lang w:val="en-GB"/>
        </w:rPr>
      </w:pPr>
      <w:r w:rsidRPr="001C2B3F">
        <w:rPr>
          <w:lang w:val="en-GB"/>
        </w:rPr>
        <w:t xml:space="preserve">7.6 </w:t>
      </w:r>
      <w:r w:rsidR="00F766A6" w:rsidRPr="001C2B3F">
        <w:rPr>
          <w:lang w:val="en-GB"/>
        </w:rPr>
        <w:tab/>
      </w:r>
      <w:r w:rsidRPr="001C2B3F">
        <w:rPr>
          <w:lang w:val="en-GB"/>
        </w:rPr>
        <w:t xml:space="preserve">The State party also refers to the conclusions of a number </w:t>
      </w:r>
      <w:r w:rsidR="0048605D" w:rsidRPr="001C2B3F">
        <w:rPr>
          <w:lang w:val="en-GB"/>
        </w:rPr>
        <w:t>o</w:t>
      </w:r>
      <w:r w:rsidRPr="001C2B3F">
        <w:rPr>
          <w:lang w:val="en-GB"/>
        </w:rPr>
        <w:t xml:space="preserve">f medical-forensic </w:t>
      </w:r>
      <w:r w:rsidR="001A0E84" w:rsidRPr="001C2B3F">
        <w:rPr>
          <w:lang w:val="en-GB"/>
        </w:rPr>
        <w:t xml:space="preserve">and </w:t>
      </w:r>
      <w:r w:rsidRPr="001C2B3F">
        <w:rPr>
          <w:lang w:val="en-GB"/>
        </w:rPr>
        <w:t xml:space="preserve">ballistic experts.  </w:t>
      </w:r>
    </w:p>
    <w:p w:rsidR="00B443E9" w:rsidRPr="001C2B3F" w:rsidRDefault="00B443E9" w:rsidP="00F766A6">
      <w:pPr>
        <w:tabs>
          <w:tab w:val="left" w:pos="567"/>
        </w:tabs>
        <w:spacing w:after="240"/>
        <w:jc w:val="both"/>
        <w:rPr>
          <w:lang w:val="en-GB"/>
        </w:rPr>
      </w:pPr>
      <w:r w:rsidRPr="001C2B3F">
        <w:rPr>
          <w:lang w:val="en-GB"/>
        </w:rPr>
        <w:t xml:space="preserve">7.7 </w:t>
      </w:r>
      <w:r w:rsidR="00F766A6" w:rsidRPr="001C2B3F">
        <w:rPr>
          <w:lang w:val="en-GB"/>
        </w:rPr>
        <w:tab/>
      </w:r>
      <w:r w:rsidRPr="001C2B3F">
        <w:rPr>
          <w:lang w:val="en-GB"/>
        </w:rPr>
        <w:t xml:space="preserve">The State party further contends that the examination of the author’s case in light of the Committee’s admissibility decision, permitted </w:t>
      </w:r>
      <w:r w:rsidR="0070286A" w:rsidRPr="001C2B3F">
        <w:rPr>
          <w:lang w:val="en-GB"/>
        </w:rPr>
        <w:t xml:space="preserve">it </w:t>
      </w:r>
      <w:r w:rsidRPr="001C2B3F">
        <w:rPr>
          <w:lang w:val="en-GB"/>
        </w:rPr>
        <w:t>to est</w:t>
      </w:r>
      <w:r w:rsidR="002C4AAD" w:rsidRPr="001C2B3F">
        <w:rPr>
          <w:lang w:val="en-GB"/>
        </w:rPr>
        <w:t>ablish that no violation of Mr. </w:t>
      </w:r>
      <w:r w:rsidRPr="001C2B3F">
        <w:rPr>
          <w:lang w:val="en-GB"/>
        </w:rPr>
        <w:t>Kas</w:t>
      </w:r>
      <w:r w:rsidR="005F0D5D" w:rsidRPr="001C2B3F">
        <w:rPr>
          <w:lang w:val="en-GB"/>
        </w:rPr>
        <w:t>i</w:t>
      </w:r>
      <w:r w:rsidRPr="001C2B3F">
        <w:rPr>
          <w:lang w:val="en-GB"/>
        </w:rPr>
        <w:t>mov’s rights under the Covenant occur</w:t>
      </w:r>
      <w:r w:rsidR="001A0E84" w:rsidRPr="001C2B3F">
        <w:rPr>
          <w:lang w:val="en-GB"/>
        </w:rPr>
        <w:t>red</w:t>
      </w:r>
      <w:r w:rsidR="0048605D" w:rsidRPr="001C2B3F">
        <w:rPr>
          <w:lang w:val="en-GB"/>
        </w:rPr>
        <w:t xml:space="preserve"> in </w:t>
      </w:r>
      <w:r w:rsidR="00C04E6C" w:rsidRPr="001C2B3F">
        <w:rPr>
          <w:lang w:val="en-GB"/>
        </w:rPr>
        <w:t>his</w:t>
      </w:r>
      <w:r w:rsidR="0048605D" w:rsidRPr="001C2B3F">
        <w:rPr>
          <w:lang w:val="en-GB"/>
        </w:rPr>
        <w:t xml:space="preserve"> case</w:t>
      </w:r>
      <w:r w:rsidRPr="001C2B3F">
        <w:rPr>
          <w:lang w:val="en-GB"/>
        </w:rPr>
        <w:t>.</w:t>
      </w:r>
    </w:p>
    <w:p w:rsidR="00B443E9" w:rsidRPr="001C2B3F" w:rsidRDefault="00B443E9" w:rsidP="00F766A6">
      <w:pPr>
        <w:tabs>
          <w:tab w:val="left" w:pos="567"/>
        </w:tabs>
        <w:spacing w:after="240"/>
        <w:jc w:val="both"/>
        <w:rPr>
          <w:lang w:val="en-GB"/>
        </w:rPr>
      </w:pPr>
      <w:r w:rsidRPr="001C2B3F">
        <w:rPr>
          <w:lang w:val="en-GB"/>
        </w:rPr>
        <w:t xml:space="preserve">7.8 </w:t>
      </w:r>
      <w:r w:rsidR="00F766A6" w:rsidRPr="001C2B3F">
        <w:rPr>
          <w:lang w:val="en-GB"/>
        </w:rPr>
        <w:tab/>
      </w:r>
      <w:r w:rsidRPr="001C2B3F">
        <w:rPr>
          <w:lang w:val="en-GB"/>
        </w:rPr>
        <w:t xml:space="preserve">The Supreme Court of </w:t>
      </w:r>
      <w:smartTag w:uri="urn:schemas-microsoft-com:office:smarttags" w:element="country-region">
        <w:smartTag w:uri="urn:schemas-microsoft-com:office:smarttags" w:element="place">
          <w:r w:rsidRPr="001C2B3F">
            <w:rPr>
              <w:lang w:val="en-GB"/>
            </w:rPr>
            <w:t>Uzbekistan</w:t>
          </w:r>
        </w:smartTag>
      </w:smartTag>
      <w:r w:rsidRPr="001C2B3F">
        <w:rPr>
          <w:lang w:val="en-GB"/>
        </w:rPr>
        <w:t xml:space="preserve"> examined </w:t>
      </w:r>
      <w:r w:rsidR="005E2D09" w:rsidRPr="001C2B3F">
        <w:rPr>
          <w:lang w:val="en-GB"/>
        </w:rPr>
        <w:t>the</w:t>
      </w:r>
      <w:r w:rsidRPr="001C2B3F">
        <w:rPr>
          <w:lang w:val="en-GB"/>
        </w:rPr>
        <w:t xml:space="preserve"> case and</w:t>
      </w:r>
      <w:r w:rsidR="005E2D09" w:rsidRPr="001C2B3F">
        <w:rPr>
          <w:lang w:val="en-GB"/>
        </w:rPr>
        <w:t>,</w:t>
      </w:r>
      <w:r w:rsidRPr="001C2B3F">
        <w:rPr>
          <w:lang w:val="en-GB"/>
        </w:rPr>
        <w:t xml:space="preserve"> on 22 November 2005, taking into account </w:t>
      </w:r>
      <w:r w:rsidR="005E2D09" w:rsidRPr="001C2B3F">
        <w:rPr>
          <w:lang w:val="en-GB"/>
        </w:rPr>
        <w:t xml:space="preserve">Mr. Kasimov’s </w:t>
      </w:r>
      <w:r w:rsidRPr="001C2B3F">
        <w:rPr>
          <w:lang w:val="en-GB"/>
        </w:rPr>
        <w:t>age and the fact that he had no prior convictions, commute</w:t>
      </w:r>
      <w:r w:rsidR="00C04E6C" w:rsidRPr="001C2B3F">
        <w:rPr>
          <w:lang w:val="en-GB"/>
        </w:rPr>
        <w:t>d</w:t>
      </w:r>
      <w:r w:rsidRPr="001C2B3F">
        <w:rPr>
          <w:lang w:val="en-GB"/>
        </w:rPr>
        <w:t xml:space="preserve"> his death sentence </w:t>
      </w:r>
      <w:r w:rsidR="00C04E6C" w:rsidRPr="001C2B3F">
        <w:rPr>
          <w:lang w:val="en-GB"/>
        </w:rPr>
        <w:t>to a</w:t>
      </w:r>
      <w:r w:rsidRPr="001C2B3F">
        <w:rPr>
          <w:lang w:val="en-GB"/>
        </w:rPr>
        <w:t xml:space="preserve"> 20 year prison term. </w:t>
      </w:r>
      <w:r w:rsidR="00C04E6C" w:rsidRPr="001C2B3F">
        <w:rPr>
          <w:lang w:val="en-GB"/>
        </w:rPr>
        <w:t>His penalty was further reduced by one-quarter, as</w:t>
      </w:r>
      <w:r w:rsidRPr="001C2B3F">
        <w:rPr>
          <w:lang w:val="en-GB"/>
        </w:rPr>
        <w:t xml:space="preserve"> two different </w:t>
      </w:r>
      <w:r w:rsidR="005E2D09" w:rsidRPr="001C2B3F">
        <w:rPr>
          <w:lang w:val="en-GB"/>
        </w:rPr>
        <w:t xml:space="preserve">general </w:t>
      </w:r>
      <w:r w:rsidR="00C04E6C" w:rsidRPr="001C2B3F">
        <w:rPr>
          <w:lang w:val="en-GB"/>
        </w:rPr>
        <w:t>a</w:t>
      </w:r>
      <w:r w:rsidRPr="001C2B3F">
        <w:rPr>
          <w:lang w:val="en-GB"/>
        </w:rPr>
        <w:t xml:space="preserve">mnesty </w:t>
      </w:r>
      <w:r w:rsidR="00C04E6C" w:rsidRPr="001C2B3F">
        <w:rPr>
          <w:lang w:val="en-GB"/>
        </w:rPr>
        <w:t>a</w:t>
      </w:r>
      <w:r w:rsidRPr="001C2B3F">
        <w:rPr>
          <w:lang w:val="en-GB"/>
        </w:rPr>
        <w:t xml:space="preserve">cts applied to his case. </w:t>
      </w:r>
    </w:p>
    <w:p w:rsidR="00B443E9" w:rsidRPr="001C2B3F" w:rsidRDefault="00B443E9" w:rsidP="00F766A6">
      <w:pPr>
        <w:tabs>
          <w:tab w:val="left" w:pos="567"/>
        </w:tabs>
        <w:spacing w:after="240"/>
        <w:jc w:val="both"/>
        <w:rPr>
          <w:lang w:val="en-GB"/>
        </w:rPr>
      </w:pPr>
      <w:r w:rsidRPr="001C2B3F">
        <w:rPr>
          <w:lang w:val="en-GB"/>
        </w:rPr>
        <w:t xml:space="preserve">7.9 </w:t>
      </w:r>
      <w:r w:rsidR="00F766A6" w:rsidRPr="001C2B3F">
        <w:rPr>
          <w:lang w:val="en-GB"/>
        </w:rPr>
        <w:tab/>
      </w:r>
      <w:r w:rsidRPr="001C2B3F">
        <w:rPr>
          <w:lang w:val="en-GB"/>
        </w:rPr>
        <w:t xml:space="preserve">According to the State party, </w:t>
      </w:r>
      <w:r w:rsidR="001A0E84" w:rsidRPr="001C2B3F">
        <w:rPr>
          <w:lang w:val="en-GB"/>
        </w:rPr>
        <w:t xml:space="preserve">neither </w:t>
      </w:r>
      <w:r w:rsidRPr="001C2B3F">
        <w:rPr>
          <w:lang w:val="en-GB"/>
        </w:rPr>
        <w:t xml:space="preserve">during the preliminary investigation </w:t>
      </w:r>
      <w:r w:rsidR="001A0E84" w:rsidRPr="001C2B3F">
        <w:rPr>
          <w:lang w:val="en-GB"/>
        </w:rPr>
        <w:t>n</w:t>
      </w:r>
      <w:r w:rsidRPr="001C2B3F">
        <w:rPr>
          <w:lang w:val="en-GB"/>
        </w:rPr>
        <w:t>or in</w:t>
      </w:r>
      <w:r w:rsidR="00C04E6C" w:rsidRPr="001C2B3F">
        <w:rPr>
          <w:lang w:val="en-GB"/>
        </w:rPr>
        <w:t xml:space="preserve"> the</w:t>
      </w:r>
      <w:r w:rsidRPr="001C2B3F">
        <w:rPr>
          <w:lang w:val="en-GB"/>
        </w:rPr>
        <w:t xml:space="preserve"> court </w:t>
      </w:r>
      <w:r w:rsidR="001A0E84" w:rsidRPr="001C2B3F">
        <w:rPr>
          <w:lang w:val="en-GB"/>
        </w:rPr>
        <w:t xml:space="preserve">was it established </w:t>
      </w:r>
      <w:r w:rsidRPr="001C2B3F">
        <w:rPr>
          <w:lang w:val="en-GB"/>
        </w:rPr>
        <w:t>that the author</w:t>
      </w:r>
      <w:r w:rsidR="0048605D" w:rsidRPr="001C2B3F">
        <w:rPr>
          <w:lang w:val="en-GB"/>
        </w:rPr>
        <w:t>’s brother</w:t>
      </w:r>
      <w:r w:rsidRPr="001C2B3F">
        <w:rPr>
          <w:lang w:val="en-GB"/>
        </w:rPr>
        <w:t xml:space="preserve">, his girlfriend, or other witnesses in the </w:t>
      </w:r>
      <w:r w:rsidR="00C04E6C" w:rsidRPr="001C2B3F">
        <w:rPr>
          <w:lang w:val="en-GB"/>
        </w:rPr>
        <w:t>cas</w:t>
      </w:r>
      <w:r w:rsidRPr="001C2B3F">
        <w:rPr>
          <w:lang w:val="en-GB"/>
        </w:rPr>
        <w:t xml:space="preserve">e, </w:t>
      </w:r>
      <w:r w:rsidR="00C23730" w:rsidRPr="001C2B3F">
        <w:rPr>
          <w:lang w:val="en-GB"/>
        </w:rPr>
        <w:t xml:space="preserve">had been </w:t>
      </w:r>
      <w:r w:rsidRPr="001C2B3F">
        <w:rPr>
          <w:lang w:val="en-GB"/>
        </w:rPr>
        <w:t xml:space="preserve">subjected to unlawful methods of investigation. During the preliminary investigation, </w:t>
      </w:r>
      <w:r w:rsidR="00773B5B" w:rsidRPr="001C2B3F">
        <w:rPr>
          <w:lang w:val="en-GB"/>
        </w:rPr>
        <w:t xml:space="preserve">Mr. </w:t>
      </w:r>
      <w:r w:rsidR="005E2D09" w:rsidRPr="001C2B3F">
        <w:rPr>
          <w:lang w:val="en-GB"/>
        </w:rPr>
        <w:t>Kasimov</w:t>
      </w:r>
      <w:r w:rsidRPr="001C2B3F">
        <w:rPr>
          <w:lang w:val="en-GB"/>
        </w:rPr>
        <w:t>’s allegation o</w:t>
      </w:r>
      <w:r w:rsidR="00C23730" w:rsidRPr="001C2B3F">
        <w:rPr>
          <w:lang w:val="en-GB"/>
        </w:rPr>
        <w:t>f</w:t>
      </w:r>
      <w:r w:rsidRPr="001C2B3F">
        <w:rPr>
          <w:lang w:val="en-GB"/>
        </w:rPr>
        <w:t xml:space="preserve"> the use of unlawful methods of investigation</w:t>
      </w:r>
      <w:r w:rsidR="005E2D09" w:rsidRPr="001C2B3F">
        <w:rPr>
          <w:lang w:val="en-GB"/>
        </w:rPr>
        <w:t xml:space="preserve"> or</w:t>
      </w:r>
      <w:r w:rsidRPr="001C2B3F">
        <w:rPr>
          <w:lang w:val="en-GB"/>
        </w:rPr>
        <w:t xml:space="preserve"> physical and psychological pressure were </w:t>
      </w:r>
      <w:r w:rsidR="00C33680" w:rsidRPr="001C2B3F">
        <w:rPr>
          <w:lang w:val="en-GB"/>
        </w:rPr>
        <w:t>examined</w:t>
      </w:r>
      <w:r w:rsidR="00C23730" w:rsidRPr="001C2B3F">
        <w:rPr>
          <w:lang w:val="en-GB"/>
        </w:rPr>
        <w:t xml:space="preserve">, including </w:t>
      </w:r>
      <w:r w:rsidRPr="001C2B3F">
        <w:rPr>
          <w:lang w:val="en-GB"/>
        </w:rPr>
        <w:t xml:space="preserve">through interrogations and </w:t>
      </w:r>
      <w:r w:rsidR="0070286A" w:rsidRPr="001C2B3F">
        <w:rPr>
          <w:lang w:val="en-GB"/>
        </w:rPr>
        <w:t>visual</w:t>
      </w:r>
      <w:r w:rsidRPr="001C2B3F">
        <w:rPr>
          <w:lang w:val="en-GB"/>
        </w:rPr>
        <w:t xml:space="preserve"> confrontations, </w:t>
      </w:r>
      <w:r w:rsidR="000744E5" w:rsidRPr="001C2B3F">
        <w:rPr>
          <w:lang w:val="en-GB"/>
        </w:rPr>
        <w:t xml:space="preserve">and </w:t>
      </w:r>
      <w:r w:rsidRPr="001C2B3F">
        <w:rPr>
          <w:lang w:val="en-GB"/>
        </w:rPr>
        <w:t xml:space="preserve">were not confirmed. As a result, on 25 September 2004, the criminal case </w:t>
      </w:r>
      <w:r w:rsidR="000744E5" w:rsidRPr="001C2B3F">
        <w:rPr>
          <w:lang w:val="en-GB"/>
        </w:rPr>
        <w:t xml:space="preserve">against </w:t>
      </w:r>
      <w:r w:rsidRPr="001C2B3F">
        <w:rPr>
          <w:lang w:val="en-GB"/>
        </w:rPr>
        <w:t>t</w:t>
      </w:r>
      <w:r w:rsidR="000744E5" w:rsidRPr="001C2B3F">
        <w:rPr>
          <w:lang w:val="en-GB"/>
        </w:rPr>
        <w:t>he</w:t>
      </w:r>
      <w:r w:rsidRPr="001C2B3F">
        <w:rPr>
          <w:lang w:val="en-GB"/>
        </w:rPr>
        <w:t xml:space="preserve"> officials of the Mirzo-Ulugbek</w:t>
      </w:r>
      <w:r w:rsidR="005F0D5D" w:rsidRPr="001C2B3F">
        <w:rPr>
          <w:lang w:val="en-GB"/>
        </w:rPr>
        <w:t>ski</w:t>
      </w:r>
      <w:r w:rsidRPr="001C2B3F">
        <w:rPr>
          <w:lang w:val="en-GB"/>
        </w:rPr>
        <w:t xml:space="preserve"> </w:t>
      </w:r>
      <w:r w:rsidR="005F0D5D" w:rsidRPr="001C2B3F">
        <w:rPr>
          <w:lang w:val="en-GB"/>
        </w:rPr>
        <w:t>d</w:t>
      </w:r>
      <w:r w:rsidRPr="001C2B3F">
        <w:rPr>
          <w:lang w:val="en-GB"/>
        </w:rPr>
        <w:t xml:space="preserve">istrict </w:t>
      </w:r>
      <w:r w:rsidR="005F0D5D" w:rsidRPr="001C2B3F">
        <w:rPr>
          <w:lang w:val="en-GB"/>
        </w:rPr>
        <w:t>d</w:t>
      </w:r>
      <w:r w:rsidRPr="001C2B3F">
        <w:rPr>
          <w:lang w:val="en-GB"/>
        </w:rPr>
        <w:t xml:space="preserve">epartment of Internal Affairs was </w:t>
      </w:r>
      <w:r w:rsidR="00C23730" w:rsidRPr="001C2B3F">
        <w:rPr>
          <w:lang w:val="en-GB"/>
        </w:rPr>
        <w:t>shelved</w:t>
      </w:r>
      <w:r w:rsidRPr="001C2B3F">
        <w:rPr>
          <w:lang w:val="en-GB"/>
        </w:rPr>
        <w:t xml:space="preserve">. </w:t>
      </w:r>
    </w:p>
    <w:p w:rsidR="00B443E9" w:rsidRPr="001C2B3F" w:rsidRDefault="00B443E9" w:rsidP="00F16895">
      <w:pPr>
        <w:tabs>
          <w:tab w:val="left" w:pos="567"/>
        </w:tabs>
        <w:spacing w:after="240"/>
        <w:jc w:val="both"/>
        <w:rPr>
          <w:lang w:val="en-GB"/>
        </w:rPr>
      </w:pPr>
      <w:r w:rsidRPr="001C2B3F">
        <w:rPr>
          <w:lang w:val="en-GB"/>
        </w:rPr>
        <w:t xml:space="preserve">7.10 </w:t>
      </w:r>
      <w:r w:rsidR="00F766A6" w:rsidRPr="001C2B3F">
        <w:rPr>
          <w:lang w:val="en-GB"/>
        </w:rPr>
        <w:tab/>
      </w:r>
      <w:r w:rsidRPr="001C2B3F">
        <w:rPr>
          <w:lang w:val="en-GB"/>
        </w:rPr>
        <w:t>In court, the investigators in charge of Mr. Kas</w:t>
      </w:r>
      <w:r w:rsidR="005F0D5D" w:rsidRPr="001C2B3F">
        <w:rPr>
          <w:lang w:val="en-GB"/>
        </w:rPr>
        <w:t>i</w:t>
      </w:r>
      <w:r w:rsidRPr="001C2B3F">
        <w:rPr>
          <w:lang w:val="en-GB"/>
        </w:rPr>
        <w:t xml:space="preserve">mov’s case – M.K. and U.N. – </w:t>
      </w:r>
      <w:r w:rsidR="001A0E84" w:rsidRPr="001C2B3F">
        <w:rPr>
          <w:lang w:val="en-GB"/>
        </w:rPr>
        <w:t xml:space="preserve">denied using </w:t>
      </w:r>
      <w:r w:rsidRPr="001C2B3F">
        <w:rPr>
          <w:lang w:val="en-GB"/>
        </w:rPr>
        <w:t>unlawful methods of investigation in th</w:t>
      </w:r>
      <w:r w:rsidR="005E2D09" w:rsidRPr="001C2B3F">
        <w:rPr>
          <w:lang w:val="en-GB"/>
        </w:rPr>
        <w:t>e</w:t>
      </w:r>
      <w:r w:rsidR="00C23730" w:rsidRPr="001C2B3F">
        <w:rPr>
          <w:lang w:val="en-GB"/>
        </w:rPr>
        <w:t xml:space="preserve"> investigation of the</w:t>
      </w:r>
      <w:r w:rsidRPr="001C2B3F">
        <w:rPr>
          <w:lang w:val="en-GB"/>
        </w:rPr>
        <w:t xml:space="preserve"> case.</w:t>
      </w:r>
      <w:r w:rsidR="00C23730" w:rsidRPr="001C2B3F">
        <w:rPr>
          <w:lang w:val="en-GB"/>
        </w:rPr>
        <w:t xml:space="preserve"> </w:t>
      </w:r>
      <w:r w:rsidRPr="001C2B3F">
        <w:rPr>
          <w:lang w:val="en-GB"/>
        </w:rPr>
        <w:t xml:space="preserve">According to the conclusions of a medical-forensic examination, </w:t>
      </w:r>
      <w:r w:rsidR="00773B5B" w:rsidRPr="001C2B3F">
        <w:rPr>
          <w:lang w:val="en-GB"/>
        </w:rPr>
        <w:t xml:space="preserve">Mr. </w:t>
      </w:r>
      <w:r w:rsidRPr="001C2B3F">
        <w:rPr>
          <w:lang w:val="en-GB"/>
        </w:rPr>
        <w:t>Kas</w:t>
      </w:r>
      <w:r w:rsidR="005F0D5D" w:rsidRPr="001C2B3F">
        <w:rPr>
          <w:lang w:val="en-GB"/>
        </w:rPr>
        <w:t>i</w:t>
      </w:r>
      <w:r w:rsidRPr="001C2B3F">
        <w:rPr>
          <w:lang w:val="en-GB"/>
        </w:rPr>
        <w:t>mov’s body disclose</w:t>
      </w:r>
      <w:r w:rsidR="00C23730" w:rsidRPr="001C2B3F">
        <w:rPr>
          <w:lang w:val="en-GB"/>
        </w:rPr>
        <w:t>d</w:t>
      </w:r>
      <w:r w:rsidRPr="001C2B3F">
        <w:rPr>
          <w:lang w:val="en-GB"/>
        </w:rPr>
        <w:t xml:space="preserve"> no injuries. </w:t>
      </w:r>
      <w:r w:rsidR="00C23730" w:rsidRPr="001C2B3F">
        <w:rPr>
          <w:lang w:val="en-GB"/>
        </w:rPr>
        <w:t>Also, t</w:t>
      </w:r>
      <w:r w:rsidRPr="001C2B3F">
        <w:rPr>
          <w:lang w:val="en-GB"/>
        </w:rPr>
        <w:t xml:space="preserve">he </w:t>
      </w:r>
      <w:r w:rsidR="005E2D09" w:rsidRPr="001C2B3F">
        <w:rPr>
          <w:lang w:val="en-GB"/>
        </w:rPr>
        <w:t xml:space="preserve">medical </w:t>
      </w:r>
      <w:r w:rsidRPr="001C2B3F">
        <w:rPr>
          <w:lang w:val="en-GB"/>
        </w:rPr>
        <w:t xml:space="preserve">expert </w:t>
      </w:r>
      <w:r w:rsidR="001A0E84" w:rsidRPr="001C2B3F">
        <w:rPr>
          <w:lang w:val="en-GB"/>
        </w:rPr>
        <w:t xml:space="preserve">who conducted the examination </w:t>
      </w:r>
      <w:r w:rsidRPr="001C2B3F">
        <w:rPr>
          <w:lang w:val="en-GB"/>
        </w:rPr>
        <w:t xml:space="preserve">confirmed in court that </w:t>
      </w:r>
      <w:r w:rsidR="00773B5B" w:rsidRPr="001C2B3F">
        <w:rPr>
          <w:lang w:val="en-GB"/>
        </w:rPr>
        <w:t>the alleged victim</w:t>
      </w:r>
      <w:r w:rsidRPr="001C2B3F">
        <w:rPr>
          <w:lang w:val="en-GB"/>
        </w:rPr>
        <w:t xml:space="preserve">’s </w:t>
      </w:r>
      <w:r w:rsidR="00F16895" w:rsidRPr="001C2B3F">
        <w:rPr>
          <w:lang w:val="en-GB"/>
        </w:rPr>
        <w:t>body did not reveal any injury.</w:t>
      </w:r>
    </w:p>
    <w:p w:rsidR="00B443E9" w:rsidRPr="001C2B3F" w:rsidRDefault="00B443E9" w:rsidP="00F766A6">
      <w:pPr>
        <w:tabs>
          <w:tab w:val="left" w:pos="567"/>
        </w:tabs>
        <w:spacing w:after="240"/>
        <w:jc w:val="both"/>
        <w:rPr>
          <w:lang w:val="en-GB"/>
        </w:rPr>
      </w:pPr>
      <w:r w:rsidRPr="001C2B3F">
        <w:rPr>
          <w:lang w:val="en-GB"/>
        </w:rPr>
        <w:t xml:space="preserve">7.11 </w:t>
      </w:r>
      <w:r w:rsidR="00F766A6" w:rsidRPr="001C2B3F">
        <w:rPr>
          <w:lang w:val="en-GB"/>
        </w:rPr>
        <w:tab/>
      </w:r>
      <w:r w:rsidRPr="001C2B3F">
        <w:rPr>
          <w:lang w:val="en-GB"/>
        </w:rPr>
        <w:t xml:space="preserve">The State party </w:t>
      </w:r>
      <w:r w:rsidR="00C23730" w:rsidRPr="001C2B3F">
        <w:rPr>
          <w:lang w:val="en-GB"/>
        </w:rPr>
        <w:t xml:space="preserve">recalls </w:t>
      </w:r>
      <w:r w:rsidRPr="001C2B3F">
        <w:rPr>
          <w:lang w:val="en-GB"/>
        </w:rPr>
        <w:t xml:space="preserve">that the video record of the verification of the confessions of </w:t>
      </w:r>
      <w:r w:rsidR="00773B5B" w:rsidRPr="001C2B3F">
        <w:rPr>
          <w:lang w:val="en-GB"/>
        </w:rPr>
        <w:t xml:space="preserve">Mr. </w:t>
      </w:r>
      <w:r w:rsidRPr="001C2B3F">
        <w:rPr>
          <w:lang w:val="en-GB"/>
        </w:rPr>
        <w:t>Kas</w:t>
      </w:r>
      <w:r w:rsidR="005F0D5D" w:rsidRPr="001C2B3F">
        <w:rPr>
          <w:lang w:val="en-GB"/>
        </w:rPr>
        <w:t>i</w:t>
      </w:r>
      <w:r w:rsidRPr="001C2B3F">
        <w:rPr>
          <w:lang w:val="en-GB"/>
        </w:rPr>
        <w:t xml:space="preserve">mov at the crime scene was </w:t>
      </w:r>
      <w:r w:rsidR="00C23730" w:rsidRPr="001C2B3F">
        <w:rPr>
          <w:lang w:val="en-GB"/>
        </w:rPr>
        <w:t xml:space="preserve">also </w:t>
      </w:r>
      <w:r w:rsidRPr="001C2B3F">
        <w:rPr>
          <w:lang w:val="en-GB"/>
        </w:rPr>
        <w:t xml:space="preserve">examined </w:t>
      </w:r>
      <w:r w:rsidR="005E2D09" w:rsidRPr="001C2B3F">
        <w:rPr>
          <w:lang w:val="en-GB"/>
        </w:rPr>
        <w:t>by the</w:t>
      </w:r>
      <w:r w:rsidRPr="001C2B3F">
        <w:rPr>
          <w:lang w:val="en-GB"/>
        </w:rPr>
        <w:t xml:space="preserve"> court. The record was made in the presence of a lawyer. </w:t>
      </w:r>
      <w:r w:rsidR="000744E5" w:rsidRPr="001C2B3F">
        <w:rPr>
          <w:lang w:val="en-GB"/>
        </w:rPr>
        <w:t>F</w:t>
      </w:r>
      <w:r w:rsidRPr="001C2B3F">
        <w:rPr>
          <w:lang w:val="en-GB"/>
        </w:rPr>
        <w:t xml:space="preserve">rom </w:t>
      </w:r>
      <w:r w:rsidR="001A0E84" w:rsidRPr="001C2B3F">
        <w:rPr>
          <w:lang w:val="en-GB"/>
        </w:rPr>
        <w:t>it</w:t>
      </w:r>
      <w:r w:rsidR="005E2D09" w:rsidRPr="001C2B3F">
        <w:rPr>
          <w:lang w:val="en-GB"/>
        </w:rPr>
        <w:t>,</w:t>
      </w:r>
      <w:r w:rsidRPr="001C2B3F">
        <w:rPr>
          <w:lang w:val="en-GB"/>
        </w:rPr>
        <w:t xml:space="preserve"> it was </w:t>
      </w:r>
      <w:r w:rsidR="005E2D09" w:rsidRPr="001C2B3F">
        <w:rPr>
          <w:lang w:val="en-GB"/>
        </w:rPr>
        <w:t>clear</w:t>
      </w:r>
      <w:r w:rsidRPr="001C2B3F">
        <w:rPr>
          <w:lang w:val="en-GB"/>
        </w:rPr>
        <w:t xml:space="preserve"> that </w:t>
      </w:r>
      <w:r w:rsidR="00773B5B" w:rsidRPr="001C2B3F">
        <w:rPr>
          <w:lang w:val="en-GB"/>
        </w:rPr>
        <w:t xml:space="preserve">the alleged victim </w:t>
      </w:r>
      <w:r w:rsidRPr="001C2B3F">
        <w:rPr>
          <w:lang w:val="en-GB"/>
        </w:rPr>
        <w:t>provid</w:t>
      </w:r>
      <w:r w:rsidR="00C23730" w:rsidRPr="001C2B3F">
        <w:rPr>
          <w:lang w:val="en-GB"/>
        </w:rPr>
        <w:t>ed</w:t>
      </w:r>
      <w:r w:rsidRPr="001C2B3F">
        <w:rPr>
          <w:lang w:val="en-GB"/>
        </w:rPr>
        <w:t xml:space="preserve"> </w:t>
      </w:r>
      <w:r w:rsidR="00C23730" w:rsidRPr="001C2B3F">
        <w:rPr>
          <w:lang w:val="en-GB"/>
        </w:rPr>
        <w:t xml:space="preserve">without any form of </w:t>
      </w:r>
      <w:r w:rsidRPr="001C2B3F">
        <w:rPr>
          <w:lang w:val="en-GB"/>
        </w:rPr>
        <w:t xml:space="preserve">coercion, </w:t>
      </w:r>
      <w:r w:rsidR="00C23730" w:rsidRPr="001C2B3F">
        <w:rPr>
          <w:lang w:val="en-GB"/>
        </w:rPr>
        <w:t xml:space="preserve">voluntary and detailed </w:t>
      </w:r>
      <w:r w:rsidRPr="001C2B3F">
        <w:rPr>
          <w:lang w:val="en-GB"/>
        </w:rPr>
        <w:t>explan</w:t>
      </w:r>
      <w:r w:rsidR="00C23730" w:rsidRPr="001C2B3F">
        <w:rPr>
          <w:lang w:val="en-GB"/>
        </w:rPr>
        <w:t>at</w:t>
      </w:r>
      <w:r w:rsidRPr="001C2B3F">
        <w:rPr>
          <w:lang w:val="en-GB"/>
        </w:rPr>
        <w:t xml:space="preserve">ions on the </w:t>
      </w:r>
      <w:r w:rsidR="00C23730" w:rsidRPr="001C2B3F">
        <w:rPr>
          <w:lang w:val="en-GB"/>
        </w:rPr>
        <w:t>theft of the money</w:t>
      </w:r>
      <w:r w:rsidRPr="001C2B3F">
        <w:rPr>
          <w:lang w:val="en-GB"/>
        </w:rPr>
        <w:t>, the pistol</w:t>
      </w:r>
      <w:r w:rsidR="00C23730" w:rsidRPr="001C2B3F">
        <w:rPr>
          <w:lang w:val="en-GB"/>
        </w:rPr>
        <w:t>,</w:t>
      </w:r>
      <w:r w:rsidRPr="001C2B3F">
        <w:rPr>
          <w:lang w:val="en-GB"/>
        </w:rPr>
        <w:t xml:space="preserve"> and the circumstances of the murder of his parents. </w:t>
      </w:r>
      <w:r w:rsidR="001A0E84" w:rsidRPr="001C2B3F">
        <w:rPr>
          <w:lang w:val="en-GB"/>
        </w:rPr>
        <w:t>H</w:t>
      </w:r>
      <w:r w:rsidRPr="001C2B3F">
        <w:rPr>
          <w:lang w:val="en-GB"/>
        </w:rPr>
        <w:t xml:space="preserve">e </w:t>
      </w:r>
      <w:r w:rsidR="00C23730" w:rsidRPr="001C2B3F">
        <w:rPr>
          <w:lang w:val="en-GB"/>
        </w:rPr>
        <w:t xml:space="preserve">pointed out </w:t>
      </w:r>
      <w:r w:rsidRPr="001C2B3F">
        <w:rPr>
          <w:lang w:val="en-GB"/>
        </w:rPr>
        <w:t xml:space="preserve">a cache where the pistol and the money were kept, </w:t>
      </w:r>
      <w:r w:rsidR="00C23730" w:rsidRPr="001C2B3F">
        <w:rPr>
          <w:lang w:val="en-GB"/>
        </w:rPr>
        <w:t xml:space="preserve">as well as </w:t>
      </w:r>
      <w:r w:rsidRPr="001C2B3F">
        <w:rPr>
          <w:lang w:val="en-GB"/>
        </w:rPr>
        <w:t xml:space="preserve">the exact location where the pistol and </w:t>
      </w:r>
      <w:r w:rsidR="00C23730" w:rsidRPr="001C2B3F">
        <w:rPr>
          <w:lang w:val="en-GB"/>
        </w:rPr>
        <w:t>the</w:t>
      </w:r>
      <w:r w:rsidRPr="001C2B3F">
        <w:rPr>
          <w:lang w:val="en-GB"/>
        </w:rPr>
        <w:t xml:space="preserve"> silencer were </w:t>
      </w:r>
      <w:r w:rsidR="00C23730" w:rsidRPr="001C2B3F">
        <w:rPr>
          <w:lang w:val="en-GB"/>
        </w:rPr>
        <w:t>discarded a</w:t>
      </w:r>
      <w:r w:rsidRPr="001C2B3F">
        <w:rPr>
          <w:lang w:val="en-GB"/>
        </w:rPr>
        <w:t xml:space="preserve">fter the murder. He pointed </w:t>
      </w:r>
      <w:r w:rsidR="00C23730" w:rsidRPr="001C2B3F">
        <w:rPr>
          <w:lang w:val="en-GB"/>
        </w:rPr>
        <w:t xml:space="preserve">out </w:t>
      </w:r>
      <w:r w:rsidRPr="001C2B3F">
        <w:rPr>
          <w:lang w:val="en-GB"/>
        </w:rPr>
        <w:t xml:space="preserve">exactly how and from where </w:t>
      </w:r>
      <w:r w:rsidR="00C23730" w:rsidRPr="001C2B3F">
        <w:rPr>
          <w:lang w:val="en-GB"/>
        </w:rPr>
        <w:t xml:space="preserve">he fired the </w:t>
      </w:r>
      <w:r w:rsidRPr="001C2B3F">
        <w:rPr>
          <w:lang w:val="en-GB"/>
        </w:rPr>
        <w:t xml:space="preserve">shots, and ammunition was seized in </w:t>
      </w:r>
      <w:r w:rsidR="00C23730" w:rsidRPr="001C2B3F">
        <w:rPr>
          <w:lang w:val="en-GB"/>
        </w:rPr>
        <w:t>his</w:t>
      </w:r>
      <w:r w:rsidRPr="001C2B3F">
        <w:rPr>
          <w:lang w:val="en-GB"/>
        </w:rPr>
        <w:t xml:space="preserve"> parents’ ho</w:t>
      </w:r>
      <w:r w:rsidR="00C23730" w:rsidRPr="001C2B3F">
        <w:rPr>
          <w:lang w:val="en-GB"/>
        </w:rPr>
        <w:t>me</w:t>
      </w:r>
      <w:r w:rsidR="00F766A6" w:rsidRPr="001C2B3F">
        <w:rPr>
          <w:lang w:val="en-GB"/>
        </w:rPr>
        <w:t>.</w:t>
      </w:r>
    </w:p>
    <w:p w:rsidR="00B443E9" w:rsidRPr="001C2B3F" w:rsidRDefault="00B443E9" w:rsidP="00463636">
      <w:pPr>
        <w:tabs>
          <w:tab w:val="left" w:pos="567"/>
        </w:tabs>
        <w:spacing w:after="240"/>
        <w:jc w:val="both"/>
        <w:rPr>
          <w:lang w:val="en-GB"/>
        </w:rPr>
      </w:pPr>
      <w:r w:rsidRPr="001C2B3F">
        <w:rPr>
          <w:lang w:val="en-GB"/>
        </w:rPr>
        <w:t xml:space="preserve">7.12 </w:t>
      </w:r>
      <w:r w:rsidR="00F766A6" w:rsidRPr="001C2B3F">
        <w:rPr>
          <w:lang w:val="en-GB"/>
        </w:rPr>
        <w:tab/>
      </w:r>
      <w:r w:rsidRPr="001C2B3F">
        <w:rPr>
          <w:lang w:val="en-GB"/>
        </w:rPr>
        <w:t xml:space="preserve">According to the State party, from the moment of </w:t>
      </w:r>
      <w:r w:rsidR="00773B5B" w:rsidRPr="001C2B3F">
        <w:rPr>
          <w:lang w:val="en-GB"/>
        </w:rPr>
        <w:t xml:space="preserve">Mr. </w:t>
      </w:r>
      <w:r w:rsidR="00EB25EE" w:rsidRPr="001C2B3F">
        <w:rPr>
          <w:lang w:val="en-GB"/>
        </w:rPr>
        <w:t xml:space="preserve">Kasimov’s </w:t>
      </w:r>
      <w:r w:rsidRPr="001C2B3F">
        <w:rPr>
          <w:lang w:val="en-GB"/>
        </w:rPr>
        <w:t xml:space="preserve">arrest, all interrogations </w:t>
      </w:r>
      <w:r w:rsidR="000744E5" w:rsidRPr="001C2B3F">
        <w:rPr>
          <w:lang w:val="en-GB"/>
        </w:rPr>
        <w:t>or</w:t>
      </w:r>
      <w:r w:rsidRPr="001C2B3F">
        <w:rPr>
          <w:lang w:val="en-GB"/>
        </w:rPr>
        <w:t xml:space="preserve"> investigation acts, as well as all court’s sessions, were conducted in </w:t>
      </w:r>
      <w:r w:rsidR="0074385D" w:rsidRPr="001C2B3F">
        <w:rPr>
          <w:lang w:val="en-GB"/>
        </w:rPr>
        <w:t xml:space="preserve">the </w:t>
      </w:r>
      <w:r w:rsidRPr="001C2B3F">
        <w:rPr>
          <w:lang w:val="en-GB"/>
        </w:rPr>
        <w:t>presence of the Tashkent bar lawyer</w:t>
      </w:r>
      <w:r w:rsidR="00C23730" w:rsidRPr="001C2B3F">
        <w:rPr>
          <w:lang w:val="en-GB"/>
        </w:rPr>
        <w:t>s</w:t>
      </w:r>
      <w:r w:rsidRPr="001C2B3F">
        <w:rPr>
          <w:lang w:val="en-GB"/>
        </w:rPr>
        <w:t xml:space="preserve"> R.A.</w:t>
      </w:r>
      <w:r w:rsidR="00C23730" w:rsidRPr="001C2B3F">
        <w:rPr>
          <w:lang w:val="en-GB"/>
        </w:rPr>
        <w:t>, G.G.</w:t>
      </w:r>
      <w:r w:rsidRPr="001C2B3F">
        <w:rPr>
          <w:lang w:val="en-GB"/>
        </w:rPr>
        <w:t xml:space="preserve">, a lawyer of the Chilanzar district bar, E.A., four </w:t>
      </w:r>
      <w:r w:rsidR="00C23730" w:rsidRPr="001C2B3F">
        <w:rPr>
          <w:lang w:val="en-GB"/>
        </w:rPr>
        <w:t xml:space="preserve">other </w:t>
      </w:r>
      <w:r w:rsidRPr="001C2B3F">
        <w:rPr>
          <w:lang w:val="en-GB"/>
        </w:rPr>
        <w:t xml:space="preserve">lawyers from law firms, </w:t>
      </w:r>
      <w:r w:rsidR="001A0E84" w:rsidRPr="001C2B3F">
        <w:rPr>
          <w:lang w:val="en-GB"/>
        </w:rPr>
        <w:t>and V.I. fr</w:t>
      </w:r>
      <w:r w:rsidR="0074385D" w:rsidRPr="001C2B3F">
        <w:rPr>
          <w:lang w:val="en-GB"/>
        </w:rPr>
        <w:t>o</w:t>
      </w:r>
      <w:r w:rsidR="001A0E84" w:rsidRPr="001C2B3F">
        <w:rPr>
          <w:lang w:val="en-GB"/>
        </w:rPr>
        <w:t>m the J</w:t>
      </w:r>
      <w:r w:rsidRPr="001C2B3F">
        <w:rPr>
          <w:lang w:val="en-GB"/>
        </w:rPr>
        <w:t xml:space="preserve">udicial </w:t>
      </w:r>
      <w:r w:rsidR="001A0E84" w:rsidRPr="001C2B3F">
        <w:rPr>
          <w:lang w:val="en-GB"/>
        </w:rPr>
        <w:t>C</w:t>
      </w:r>
      <w:r w:rsidRPr="001C2B3F">
        <w:rPr>
          <w:lang w:val="en-GB"/>
        </w:rPr>
        <w:t xml:space="preserve">onsultation in relation to minors, V.I. </w:t>
      </w:r>
    </w:p>
    <w:p w:rsidR="00B443E9" w:rsidRPr="001C2B3F" w:rsidRDefault="00B443E9" w:rsidP="00F766A6">
      <w:pPr>
        <w:tabs>
          <w:tab w:val="left" w:pos="567"/>
        </w:tabs>
        <w:spacing w:after="240"/>
        <w:jc w:val="both"/>
        <w:rPr>
          <w:lang w:val="en-GB"/>
        </w:rPr>
      </w:pPr>
      <w:r w:rsidRPr="001C2B3F">
        <w:rPr>
          <w:lang w:val="en-GB"/>
        </w:rPr>
        <w:t xml:space="preserve">7.13 </w:t>
      </w:r>
      <w:r w:rsidR="00F766A6" w:rsidRPr="001C2B3F">
        <w:rPr>
          <w:lang w:val="en-GB"/>
        </w:rPr>
        <w:tab/>
      </w:r>
      <w:r w:rsidRPr="001C2B3F">
        <w:rPr>
          <w:lang w:val="en-GB"/>
        </w:rPr>
        <w:t xml:space="preserve">The examination of the </w:t>
      </w:r>
      <w:r w:rsidR="00C23730" w:rsidRPr="001C2B3F">
        <w:rPr>
          <w:lang w:val="en-GB"/>
        </w:rPr>
        <w:t xml:space="preserve">first instance </w:t>
      </w:r>
      <w:r w:rsidRPr="001C2B3F">
        <w:rPr>
          <w:lang w:val="en-GB"/>
        </w:rPr>
        <w:t xml:space="preserve">trial transcript shows that </w:t>
      </w:r>
      <w:r w:rsidR="00773B5B" w:rsidRPr="001C2B3F">
        <w:rPr>
          <w:lang w:val="en-GB"/>
        </w:rPr>
        <w:t xml:space="preserve">Mr. </w:t>
      </w:r>
      <w:r w:rsidRPr="001C2B3F">
        <w:rPr>
          <w:lang w:val="en-GB"/>
        </w:rPr>
        <w:t xml:space="preserve">Kasymov’s </w:t>
      </w:r>
      <w:r w:rsidR="00C23730" w:rsidRPr="001C2B3F">
        <w:rPr>
          <w:lang w:val="en-GB"/>
        </w:rPr>
        <w:t xml:space="preserve">lawyers twice requested that </w:t>
      </w:r>
      <w:r w:rsidRPr="001C2B3F">
        <w:rPr>
          <w:lang w:val="en-GB"/>
        </w:rPr>
        <w:t xml:space="preserve">additional witnesses </w:t>
      </w:r>
      <w:r w:rsidR="00C23730" w:rsidRPr="001C2B3F">
        <w:rPr>
          <w:lang w:val="en-GB"/>
        </w:rPr>
        <w:t xml:space="preserve">be </w:t>
      </w:r>
      <w:r w:rsidRPr="001C2B3F">
        <w:rPr>
          <w:lang w:val="en-GB"/>
        </w:rPr>
        <w:t>interrogated in court – the experts P.K. and U. I.; the experts, S.</w:t>
      </w:r>
      <w:r w:rsidR="00276B68" w:rsidRPr="001C2B3F">
        <w:rPr>
          <w:lang w:val="en-GB"/>
        </w:rPr>
        <w:t>,</w:t>
      </w:r>
      <w:r w:rsidRPr="001C2B3F">
        <w:rPr>
          <w:lang w:val="en-GB"/>
        </w:rPr>
        <w:t xml:space="preserve"> F., and S.; two police officers f</w:t>
      </w:r>
      <w:r w:rsidR="00C23730" w:rsidRPr="001C2B3F">
        <w:rPr>
          <w:lang w:val="en-GB"/>
        </w:rPr>
        <w:t>r</w:t>
      </w:r>
      <w:r w:rsidRPr="001C2B3F">
        <w:rPr>
          <w:lang w:val="en-GB"/>
        </w:rPr>
        <w:t>om the Mirzo</w:t>
      </w:r>
      <w:r w:rsidR="005F0D5D" w:rsidRPr="001C2B3F">
        <w:rPr>
          <w:lang w:val="en-GB"/>
        </w:rPr>
        <w:t>-</w:t>
      </w:r>
      <w:r w:rsidRPr="001C2B3F">
        <w:rPr>
          <w:lang w:val="en-GB"/>
        </w:rPr>
        <w:t>Ulugbek</w:t>
      </w:r>
      <w:r w:rsidR="005F0D5D" w:rsidRPr="001C2B3F">
        <w:rPr>
          <w:lang w:val="en-GB"/>
        </w:rPr>
        <w:t>ski</w:t>
      </w:r>
      <w:r w:rsidRPr="001C2B3F">
        <w:rPr>
          <w:lang w:val="en-GB"/>
        </w:rPr>
        <w:t xml:space="preserve"> </w:t>
      </w:r>
      <w:r w:rsidR="005F0D5D" w:rsidRPr="001C2B3F">
        <w:rPr>
          <w:lang w:val="en-GB"/>
        </w:rPr>
        <w:t>d</w:t>
      </w:r>
      <w:r w:rsidRPr="001C2B3F">
        <w:rPr>
          <w:lang w:val="en-GB"/>
        </w:rPr>
        <w:t xml:space="preserve">istrict </w:t>
      </w:r>
      <w:r w:rsidR="005F0D5D" w:rsidRPr="001C2B3F">
        <w:rPr>
          <w:lang w:val="en-GB"/>
        </w:rPr>
        <w:t>d</w:t>
      </w:r>
      <w:r w:rsidRPr="001C2B3F">
        <w:rPr>
          <w:lang w:val="en-GB"/>
        </w:rPr>
        <w:t>epartment of the Internal Affairs, N. and K.; the investigators fr</w:t>
      </w:r>
      <w:r w:rsidR="00C23730" w:rsidRPr="001C2B3F">
        <w:rPr>
          <w:lang w:val="en-GB"/>
        </w:rPr>
        <w:t>o</w:t>
      </w:r>
      <w:r w:rsidRPr="001C2B3F">
        <w:rPr>
          <w:lang w:val="en-GB"/>
        </w:rPr>
        <w:t xml:space="preserve">m the Tashkent Prosecutor’s Office N. and B.; the experts N., T., and the witness T.T. </w:t>
      </w:r>
      <w:r w:rsidR="001074F8" w:rsidRPr="001C2B3F">
        <w:rPr>
          <w:lang w:val="en-GB"/>
        </w:rPr>
        <w:t xml:space="preserve">All these </w:t>
      </w:r>
      <w:r w:rsidRPr="001C2B3F">
        <w:rPr>
          <w:lang w:val="en-GB"/>
        </w:rPr>
        <w:t xml:space="preserve">defence requests were </w:t>
      </w:r>
      <w:r w:rsidR="001074F8" w:rsidRPr="001C2B3F">
        <w:rPr>
          <w:lang w:val="en-GB"/>
        </w:rPr>
        <w:t>granted</w:t>
      </w:r>
      <w:r w:rsidRPr="001C2B3F">
        <w:rPr>
          <w:lang w:val="en-GB"/>
        </w:rPr>
        <w:t xml:space="preserve">, and thus all depositions </w:t>
      </w:r>
      <w:r w:rsidR="001074F8" w:rsidRPr="001C2B3F">
        <w:rPr>
          <w:lang w:val="en-GB"/>
        </w:rPr>
        <w:t xml:space="preserve">made </w:t>
      </w:r>
      <w:r w:rsidRPr="001C2B3F">
        <w:rPr>
          <w:lang w:val="en-GB"/>
        </w:rPr>
        <w:t xml:space="preserve">on </w:t>
      </w:r>
      <w:r w:rsidR="00773B5B" w:rsidRPr="001C2B3F">
        <w:rPr>
          <w:lang w:val="en-GB"/>
        </w:rPr>
        <w:t xml:space="preserve">Mr. </w:t>
      </w:r>
      <w:r w:rsidRPr="001C2B3F">
        <w:rPr>
          <w:lang w:val="en-GB"/>
        </w:rPr>
        <w:t>Kas</w:t>
      </w:r>
      <w:r w:rsidR="005F0D5D" w:rsidRPr="001C2B3F">
        <w:rPr>
          <w:lang w:val="en-GB"/>
        </w:rPr>
        <w:t>i</w:t>
      </w:r>
      <w:r w:rsidRPr="001C2B3F">
        <w:rPr>
          <w:lang w:val="en-GB"/>
        </w:rPr>
        <w:t>mov’s behalf were examined by the court.</w:t>
      </w:r>
      <w:r w:rsidR="001074F8" w:rsidRPr="001C2B3F">
        <w:rPr>
          <w:lang w:val="en-GB"/>
        </w:rPr>
        <w:t xml:space="preserve"> </w:t>
      </w:r>
      <w:r w:rsidRPr="001C2B3F">
        <w:rPr>
          <w:lang w:val="en-GB"/>
        </w:rPr>
        <w:t xml:space="preserve">The State party concludes that no violations of the Criminal Procedure legislation occurred in the present case, and </w:t>
      </w:r>
      <w:r w:rsidR="00EB25EE" w:rsidRPr="001C2B3F">
        <w:rPr>
          <w:lang w:val="en-GB"/>
        </w:rPr>
        <w:t xml:space="preserve">thus </w:t>
      </w:r>
      <w:r w:rsidRPr="001C2B3F">
        <w:rPr>
          <w:lang w:val="en-GB"/>
        </w:rPr>
        <w:t>Mr. Kas</w:t>
      </w:r>
      <w:r w:rsidR="005F0D5D" w:rsidRPr="001C2B3F">
        <w:rPr>
          <w:lang w:val="en-GB"/>
        </w:rPr>
        <w:t>i</w:t>
      </w:r>
      <w:r w:rsidRPr="001C2B3F">
        <w:rPr>
          <w:lang w:val="en-GB"/>
        </w:rPr>
        <w:t xml:space="preserve">mov’s conviction </w:t>
      </w:r>
      <w:r w:rsidR="001074F8" w:rsidRPr="001C2B3F">
        <w:rPr>
          <w:lang w:val="en-GB"/>
        </w:rPr>
        <w:t>met all procedural standards</w:t>
      </w:r>
      <w:r w:rsidRPr="001C2B3F">
        <w:rPr>
          <w:lang w:val="en-GB"/>
        </w:rPr>
        <w:t xml:space="preserve">. </w:t>
      </w:r>
    </w:p>
    <w:p w:rsidR="00B443E9" w:rsidRPr="001C2B3F" w:rsidRDefault="00B443E9" w:rsidP="00463636">
      <w:pPr>
        <w:tabs>
          <w:tab w:val="left" w:pos="567"/>
        </w:tabs>
        <w:spacing w:after="240"/>
        <w:jc w:val="both"/>
        <w:rPr>
          <w:lang w:val="en-GB"/>
        </w:rPr>
      </w:pPr>
      <w:r w:rsidRPr="001C2B3F">
        <w:rPr>
          <w:lang w:val="en-GB"/>
        </w:rPr>
        <w:t xml:space="preserve">8. </w:t>
      </w:r>
      <w:r w:rsidR="00F766A6" w:rsidRPr="001C2B3F">
        <w:rPr>
          <w:lang w:val="en-GB"/>
        </w:rPr>
        <w:tab/>
      </w:r>
      <w:r w:rsidR="001074F8" w:rsidRPr="001C2B3F">
        <w:rPr>
          <w:lang w:val="en-GB"/>
        </w:rPr>
        <w:t>The author did not comment on the State party’s submissions, despite three reminders</w:t>
      </w:r>
      <w:r w:rsidR="00C33680" w:rsidRPr="001C2B3F">
        <w:rPr>
          <w:lang w:val="en-GB"/>
        </w:rPr>
        <w:t xml:space="preserve"> (sent in 2006, 2008, and 2009)</w:t>
      </w:r>
      <w:r w:rsidR="001074F8" w:rsidRPr="001C2B3F">
        <w:rPr>
          <w:lang w:val="en-GB"/>
        </w:rPr>
        <w:t>.</w:t>
      </w:r>
    </w:p>
    <w:p w:rsidR="00B443E9" w:rsidRPr="001C2B3F" w:rsidRDefault="00B443E9" w:rsidP="00F766A6">
      <w:pPr>
        <w:tabs>
          <w:tab w:val="left" w:pos="567"/>
        </w:tabs>
        <w:spacing w:after="240"/>
        <w:jc w:val="both"/>
        <w:rPr>
          <w:b/>
          <w:lang w:val="en-GB"/>
        </w:rPr>
      </w:pPr>
      <w:r w:rsidRPr="001C2B3F">
        <w:rPr>
          <w:b/>
          <w:lang w:val="en-GB"/>
        </w:rPr>
        <w:t>Consideration of the merits</w:t>
      </w:r>
    </w:p>
    <w:p w:rsidR="00B443E9" w:rsidRPr="001C2B3F" w:rsidRDefault="00B443E9" w:rsidP="00F766A6">
      <w:pPr>
        <w:pStyle w:val="NormalWeb"/>
        <w:tabs>
          <w:tab w:val="left" w:pos="567"/>
        </w:tabs>
        <w:spacing w:before="0" w:beforeAutospacing="0" w:after="240" w:afterAutospacing="0"/>
        <w:jc w:val="both"/>
        <w:rPr>
          <w:rFonts w:ascii="Times New Roman" w:hAnsi="Times New Roman" w:cs="Times New Roman"/>
          <w:color w:val="auto"/>
          <w:sz w:val="24"/>
          <w:szCs w:val="24"/>
        </w:rPr>
      </w:pPr>
      <w:r w:rsidRPr="001C2B3F">
        <w:rPr>
          <w:rFonts w:ascii="Times New Roman" w:hAnsi="Times New Roman" w:cs="Times New Roman"/>
          <w:color w:val="auto"/>
          <w:sz w:val="24"/>
          <w:szCs w:val="24"/>
        </w:rPr>
        <w:t xml:space="preserve">9.1 </w:t>
      </w:r>
      <w:r w:rsidR="00F766A6" w:rsidRPr="001C2B3F">
        <w:rPr>
          <w:rFonts w:ascii="Times New Roman" w:hAnsi="Times New Roman" w:cs="Times New Roman"/>
          <w:color w:val="auto"/>
          <w:sz w:val="24"/>
          <w:szCs w:val="24"/>
        </w:rPr>
        <w:tab/>
      </w:r>
      <w:r w:rsidRPr="001C2B3F">
        <w:rPr>
          <w:rFonts w:ascii="Times New Roman" w:hAnsi="Times New Roman" w:cs="Times New Roman"/>
          <w:color w:val="auto"/>
          <w:sz w:val="24"/>
          <w:szCs w:val="24"/>
        </w:rPr>
        <w:t>The Human Rights Committee has considered the communication in light of all the information made available to it by the parties as provided for under article 5, paragraph 1, of the Optional Protocol.</w:t>
      </w:r>
    </w:p>
    <w:p w:rsidR="00F70F83" w:rsidRPr="001C2B3F" w:rsidRDefault="00B443E9" w:rsidP="00F766A6">
      <w:pPr>
        <w:pStyle w:val="NormalWeb"/>
        <w:tabs>
          <w:tab w:val="left" w:pos="567"/>
        </w:tabs>
        <w:spacing w:before="0" w:beforeAutospacing="0" w:after="240" w:afterAutospacing="0"/>
        <w:jc w:val="both"/>
        <w:rPr>
          <w:rFonts w:ascii="Times New Roman" w:hAnsi="Times New Roman" w:cs="Times New Roman"/>
          <w:color w:val="auto"/>
          <w:sz w:val="24"/>
          <w:szCs w:val="24"/>
        </w:rPr>
      </w:pPr>
      <w:r w:rsidRPr="001C2B3F">
        <w:rPr>
          <w:rFonts w:ascii="Times New Roman" w:hAnsi="Times New Roman" w:cs="Times New Roman"/>
          <w:color w:val="auto"/>
          <w:sz w:val="24"/>
          <w:szCs w:val="24"/>
        </w:rPr>
        <w:t xml:space="preserve">9.2 </w:t>
      </w:r>
      <w:r w:rsidR="00F766A6" w:rsidRPr="001C2B3F">
        <w:rPr>
          <w:rFonts w:ascii="Times New Roman" w:hAnsi="Times New Roman" w:cs="Times New Roman"/>
          <w:color w:val="auto"/>
          <w:sz w:val="24"/>
          <w:szCs w:val="24"/>
        </w:rPr>
        <w:tab/>
      </w:r>
      <w:r w:rsidR="00F70F83" w:rsidRPr="001C2B3F">
        <w:rPr>
          <w:rFonts w:ascii="Times New Roman" w:hAnsi="Times New Roman" w:cs="Times New Roman"/>
          <w:color w:val="auto"/>
          <w:sz w:val="24"/>
          <w:szCs w:val="24"/>
        </w:rPr>
        <w:t>The author has claimed that his b</w:t>
      </w:r>
      <w:r w:rsidR="000744E5" w:rsidRPr="001C2B3F">
        <w:rPr>
          <w:rFonts w:ascii="Times New Roman" w:hAnsi="Times New Roman" w:cs="Times New Roman"/>
          <w:color w:val="auto"/>
          <w:sz w:val="24"/>
          <w:szCs w:val="24"/>
        </w:rPr>
        <w:t>r</w:t>
      </w:r>
      <w:r w:rsidR="00F70F83" w:rsidRPr="001C2B3F">
        <w:rPr>
          <w:rFonts w:ascii="Times New Roman" w:hAnsi="Times New Roman" w:cs="Times New Roman"/>
          <w:color w:val="auto"/>
          <w:sz w:val="24"/>
          <w:szCs w:val="24"/>
        </w:rPr>
        <w:t>other’s rights under article</w:t>
      </w:r>
      <w:r w:rsidR="00442643" w:rsidRPr="001C2B3F">
        <w:rPr>
          <w:rFonts w:ascii="Times New Roman" w:hAnsi="Times New Roman" w:cs="Times New Roman"/>
          <w:color w:val="auto"/>
          <w:sz w:val="24"/>
          <w:szCs w:val="24"/>
        </w:rPr>
        <w:t xml:space="preserve">s 9, and </w:t>
      </w:r>
      <w:r w:rsidR="00F70F83" w:rsidRPr="001C2B3F">
        <w:rPr>
          <w:rFonts w:ascii="Times New Roman" w:hAnsi="Times New Roman" w:cs="Times New Roman"/>
          <w:color w:val="auto"/>
          <w:sz w:val="24"/>
          <w:szCs w:val="24"/>
        </w:rPr>
        <w:t xml:space="preserve">14, paragraphs 1, 2, and 3 (e) were violated. The State party </w:t>
      </w:r>
      <w:r w:rsidR="001074F8" w:rsidRPr="001C2B3F">
        <w:rPr>
          <w:rFonts w:ascii="Times New Roman" w:hAnsi="Times New Roman" w:cs="Times New Roman"/>
          <w:color w:val="auto"/>
          <w:sz w:val="24"/>
          <w:szCs w:val="24"/>
        </w:rPr>
        <w:t xml:space="preserve">contends </w:t>
      </w:r>
      <w:r w:rsidR="00E10DCC" w:rsidRPr="001C2B3F">
        <w:rPr>
          <w:rFonts w:ascii="Times New Roman" w:hAnsi="Times New Roman" w:cs="Times New Roman"/>
          <w:color w:val="auto"/>
          <w:sz w:val="24"/>
          <w:szCs w:val="24"/>
        </w:rPr>
        <w:t>that no violation of Mr. Kas</w:t>
      </w:r>
      <w:r w:rsidR="005F0D5D" w:rsidRPr="001C2B3F">
        <w:rPr>
          <w:rFonts w:ascii="Times New Roman" w:hAnsi="Times New Roman" w:cs="Times New Roman"/>
          <w:color w:val="auto"/>
          <w:sz w:val="24"/>
          <w:szCs w:val="24"/>
        </w:rPr>
        <w:t>i</w:t>
      </w:r>
      <w:r w:rsidR="00E10DCC" w:rsidRPr="001C2B3F">
        <w:rPr>
          <w:rFonts w:ascii="Times New Roman" w:hAnsi="Times New Roman" w:cs="Times New Roman"/>
          <w:color w:val="auto"/>
          <w:sz w:val="24"/>
          <w:szCs w:val="24"/>
        </w:rPr>
        <w:t>mov’s procedural right</w:t>
      </w:r>
      <w:r w:rsidR="00776D01" w:rsidRPr="001C2B3F">
        <w:rPr>
          <w:rFonts w:ascii="Times New Roman" w:hAnsi="Times New Roman" w:cs="Times New Roman"/>
          <w:color w:val="auto"/>
          <w:sz w:val="24"/>
          <w:szCs w:val="24"/>
        </w:rPr>
        <w:t>s</w:t>
      </w:r>
      <w:r w:rsidR="00E10DCC" w:rsidRPr="001C2B3F">
        <w:rPr>
          <w:rFonts w:ascii="Times New Roman" w:hAnsi="Times New Roman" w:cs="Times New Roman"/>
          <w:color w:val="auto"/>
          <w:sz w:val="24"/>
          <w:szCs w:val="24"/>
        </w:rPr>
        <w:t xml:space="preserve"> occurred</w:t>
      </w:r>
      <w:r w:rsidR="00776D01" w:rsidRPr="001C2B3F">
        <w:rPr>
          <w:rFonts w:ascii="Times New Roman" w:hAnsi="Times New Roman" w:cs="Times New Roman"/>
          <w:color w:val="auto"/>
          <w:sz w:val="24"/>
          <w:szCs w:val="24"/>
        </w:rPr>
        <w:t>, that the courts correctly assessed his cas</w:t>
      </w:r>
      <w:r w:rsidR="00EB25EE" w:rsidRPr="001C2B3F">
        <w:rPr>
          <w:rFonts w:ascii="Times New Roman" w:hAnsi="Times New Roman" w:cs="Times New Roman"/>
          <w:color w:val="auto"/>
          <w:sz w:val="24"/>
          <w:szCs w:val="24"/>
        </w:rPr>
        <w:t>e</w:t>
      </w:r>
      <w:r w:rsidR="00E10DCC" w:rsidRPr="001C2B3F">
        <w:rPr>
          <w:rFonts w:ascii="Times New Roman" w:hAnsi="Times New Roman" w:cs="Times New Roman"/>
          <w:color w:val="auto"/>
          <w:sz w:val="24"/>
          <w:szCs w:val="24"/>
        </w:rPr>
        <w:t xml:space="preserve">, and </w:t>
      </w:r>
      <w:r w:rsidR="00776D01" w:rsidRPr="001C2B3F">
        <w:rPr>
          <w:rFonts w:ascii="Times New Roman" w:hAnsi="Times New Roman" w:cs="Times New Roman"/>
          <w:color w:val="auto"/>
          <w:sz w:val="24"/>
          <w:szCs w:val="24"/>
        </w:rPr>
        <w:t>that his guilt was established on the basis not only o</w:t>
      </w:r>
      <w:r w:rsidR="00EB25EE" w:rsidRPr="001C2B3F">
        <w:rPr>
          <w:rFonts w:ascii="Times New Roman" w:hAnsi="Times New Roman" w:cs="Times New Roman"/>
          <w:color w:val="auto"/>
          <w:sz w:val="24"/>
          <w:szCs w:val="24"/>
        </w:rPr>
        <w:t>f</w:t>
      </w:r>
      <w:r w:rsidR="00776D01" w:rsidRPr="001C2B3F">
        <w:rPr>
          <w:rFonts w:ascii="Times New Roman" w:hAnsi="Times New Roman" w:cs="Times New Roman"/>
          <w:color w:val="auto"/>
          <w:sz w:val="24"/>
          <w:szCs w:val="24"/>
        </w:rPr>
        <w:t xml:space="preserve"> his video</w:t>
      </w:r>
      <w:r w:rsidR="00EB25EE" w:rsidRPr="001C2B3F">
        <w:rPr>
          <w:rFonts w:ascii="Times New Roman" w:hAnsi="Times New Roman" w:cs="Times New Roman"/>
          <w:color w:val="auto"/>
          <w:sz w:val="24"/>
          <w:szCs w:val="24"/>
        </w:rPr>
        <w:t>-</w:t>
      </w:r>
      <w:r w:rsidR="001074F8" w:rsidRPr="001C2B3F">
        <w:rPr>
          <w:rFonts w:ascii="Times New Roman" w:hAnsi="Times New Roman" w:cs="Times New Roman"/>
          <w:color w:val="auto"/>
          <w:sz w:val="24"/>
          <w:szCs w:val="24"/>
        </w:rPr>
        <w:t xml:space="preserve">recorded </w:t>
      </w:r>
      <w:r w:rsidR="00776D01" w:rsidRPr="001C2B3F">
        <w:rPr>
          <w:rFonts w:ascii="Times New Roman" w:hAnsi="Times New Roman" w:cs="Times New Roman"/>
          <w:color w:val="auto"/>
          <w:sz w:val="24"/>
          <w:szCs w:val="24"/>
        </w:rPr>
        <w:t>confessions, but also on the basis of a</w:t>
      </w:r>
      <w:r w:rsidR="001074F8" w:rsidRPr="001C2B3F">
        <w:rPr>
          <w:rFonts w:ascii="Times New Roman" w:hAnsi="Times New Roman" w:cs="Times New Roman"/>
          <w:color w:val="auto"/>
          <w:sz w:val="24"/>
          <w:szCs w:val="24"/>
        </w:rPr>
        <w:t xml:space="preserve">dditional and extensive </w:t>
      </w:r>
      <w:r w:rsidR="00776D01" w:rsidRPr="001C2B3F">
        <w:rPr>
          <w:rFonts w:ascii="Times New Roman" w:hAnsi="Times New Roman" w:cs="Times New Roman"/>
          <w:color w:val="auto"/>
          <w:sz w:val="24"/>
          <w:szCs w:val="24"/>
        </w:rPr>
        <w:t xml:space="preserve">corroborating evidence. </w:t>
      </w:r>
      <w:r w:rsidR="00365BED" w:rsidRPr="001C2B3F">
        <w:rPr>
          <w:rFonts w:ascii="Times New Roman" w:hAnsi="Times New Roman" w:cs="Times New Roman"/>
          <w:color w:val="auto"/>
          <w:sz w:val="24"/>
          <w:szCs w:val="24"/>
        </w:rPr>
        <w:t xml:space="preserve">The Committee also notes that the State party has contended that Mr. Kasimov was represented by a lawyer from the moment of his arrest, and that this was not contested by the author. It </w:t>
      </w:r>
      <w:r w:rsidR="00776D01" w:rsidRPr="001C2B3F">
        <w:rPr>
          <w:rFonts w:ascii="Times New Roman" w:hAnsi="Times New Roman" w:cs="Times New Roman"/>
          <w:color w:val="auto"/>
          <w:sz w:val="24"/>
          <w:szCs w:val="24"/>
        </w:rPr>
        <w:t xml:space="preserve">further notes that the State party provided it with a list of the </w:t>
      </w:r>
      <w:r w:rsidR="00F70F83" w:rsidRPr="001C2B3F">
        <w:rPr>
          <w:rFonts w:ascii="Times New Roman" w:hAnsi="Times New Roman" w:cs="Times New Roman"/>
          <w:color w:val="auto"/>
          <w:sz w:val="24"/>
          <w:szCs w:val="24"/>
        </w:rPr>
        <w:t xml:space="preserve">requests </w:t>
      </w:r>
      <w:r w:rsidR="001074F8" w:rsidRPr="001C2B3F">
        <w:rPr>
          <w:rFonts w:ascii="Times New Roman" w:hAnsi="Times New Roman" w:cs="Times New Roman"/>
          <w:color w:val="auto"/>
          <w:sz w:val="24"/>
          <w:szCs w:val="24"/>
        </w:rPr>
        <w:t xml:space="preserve">filed by </w:t>
      </w:r>
      <w:r w:rsidR="00773B5B" w:rsidRPr="001C2B3F">
        <w:rPr>
          <w:rFonts w:ascii="Times New Roman" w:hAnsi="Times New Roman" w:cs="Times New Roman"/>
          <w:color w:val="auto"/>
          <w:sz w:val="24"/>
          <w:szCs w:val="24"/>
        </w:rPr>
        <w:t xml:space="preserve">Mr. </w:t>
      </w:r>
      <w:r w:rsidR="001074F8" w:rsidRPr="001C2B3F">
        <w:rPr>
          <w:rFonts w:ascii="Times New Roman" w:hAnsi="Times New Roman" w:cs="Times New Roman"/>
          <w:color w:val="auto"/>
          <w:sz w:val="24"/>
          <w:szCs w:val="24"/>
        </w:rPr>
        <w:t xml:space="preserve">Kasimov’s </w:t>
      </w:r>
      <w:r w:rsidR="00776D01" w:rsidRPr="001C2B3F">
        <w:rPr>
          <w:rFonts w:ascii="Times New Roman" w:hAnsi="Times New Roman" w:cs="Times New Roman"/>
          <w:color w:val="auto"/>
          <w:sz w:val="24"/>
          <w:szCs w:val="24"/>
        </w:rPr>
        <w:t xml:space="preserve">lawyers </w:t>
      </w:r>
      <w:r w:rsidR="00F70F83" w:rsidRPr="001C2B3F">
        <w:rPr>
          <w:rFonts w:ascii="Times New Roman" w:hAnsi="Times New Roman" w:cs="Times New Roman"/>
          <w:color w:val="auto"/>
          <w:sz w:val="24"/>
          <w:szCs w:val="24"/>
        </w:rPr>
        <w:t xml:space="preserve">to have </w:t>
      </w:r>
      <w:r w:rsidR="00776D01" w:rsidRPr="001C2B3F">
        <w:rPr>
          <w:rFonts w:ascii="Times New Roman" w:hAnsi="Times New Roman" w:cs="Times New Roman"/>
          <w:color w:val="auto"/>
          <w:sz w:val="24"/>
          <w:szCs w:val="24"/>
        </w:rPr>
        <w:t xml:space="preserve">additional </w:t>
      </w:r>
      <w:r w:rsidR="00F70F83" w:rsidRPr="001C2B3F">
        <w:rPr>
          <w:rFonts w:ascii="Times New Roman" w:hAnsi="Times New Roman" w:cs="Times New Roman"/>
          <w:color w:val="auto"/>
          <w:sz w:val="24"/>
          <w:szCs w:val="24"/>
        </w:rPr>
        <w:t>experts and witnesses</w:t>
      </w:r>
      <w:r w:rsidR="00776D01" w:rsidRPr="001C2B3F">
        <w:rPr>
          <w:rFonts w:ascii="Times New Roman" w:hAnsi="Times New Roman" w:cs="Times New Roman"/>
          <w:color w:val="auto"/>
          <w:sz w:val="24"/>
          <w:szCs w:val="24"/>
        </w:rPr>
        <w:t xml:space="preserve"> </w:t>
      </w:r>
      <w:r w:rsidR="00F70F83" w:rsidRPr="001C2B3F">
        <w:rPr>
          <w:rFonts w:ascii="Times New Roman" w:hAnsi="Times New Roman" w:cs="Times New Roman"/>
          <w:color w:val="auto"/>
          <w:sz w:val="24"/>
          <w:szCs w:val="24"/>
        </w:rPr>
        <w:t xml:space="preserve">interrogated, and </w:t>
      </w:r>
      <w:r w:rsidR="00776D01" w:rsidRPr="001C2B3F">
        <w:rPr>
          <w:rFonts w:ascii="Times New Roman" w:hAnsi="Times New Roman" w:cs="Times New Roman"/>
          <w:color w:val="auto"/>
          <w:sz w:val="24"/>
          <w:szCs w:val="24"/>
        </w:rPr>
        <w:t xml:space="preserve">its contention </w:t>
      </w:r>
      <w:r w:rsidR="00F70F83" w:rsidRPr="001C2B3F">
        <w:rPr>
          <w:rFonts w:ascii="Times New Roman" w:hAnsi="Times New Roman" w:cs="Times New Roman"/>
          <w:color w:val="auto"/>
          <w:sz w:val="24"/>
          <w:szCs w:val="24"/>
        </w:rPr>
        <w:t xml:space="preserve">that </w:t>
      </w:r>
      <w:r w:rsidR="00F70F83" w:rsidRPr="001C2B3F">
        <w:rPr>
          <w:rFonts w:ascii="Times New Roman" w:hAnsi="Times New Roman" w:cs="Times New Roman"/>
          <w:i/>
          <w:color w:val="auto"/>
          <w:sz w:val="24"/>
          <w:szCs w:val="24"/>
        </w:rPr>
        <w:t>all</w:t>
      </w:r>
      <w:r w:rsidR="00F70F83" w:rsidRPr="001C2B3F">
        <w:rPr>
          <w:rFonts w:ascii="Times New Roman" w:hAnsi="Times New Roman" w:cs="Times New Roman"/>
          <w:color w:val="auto"/>
          <w:sz w:val="24"/>
          <w:szCs w:val="24"/>
        </w:rPr>
        <w:t xml:space="preserve"> </w:t>
      </w:r>
      <w:r w:rsidR="001074F8" w:rsidRPr="001C2B3F">
        <w:rPr>
          <w:rFonts w:ascii="Times New Roman" w:hAnsi="Times New Roman" w:cs="Times New Roman"/>
          <w:color w:val="auto"/>
          <w:sz w:val="24"/>
          <w:szCs w:val="24"/>
        </w:rPr>
        <w:t xml:space="preserve">these </w:t>
      </w:r>
      <w:r w:rsidR="00F70F83" w:rsidRPr="001C2B3F">
        <w:rPr>
          <w:rFonts w:ascii="Times New Roman" w:hAnsi="Times New Roman" w:cs="Times New Roman"/>
          <w:color w:val="auto"/>
          <w:sz w:val="24"/>
          <w:szCs w:val="24"/>
        </w:rPr>
        <w:t>requests were</w:t>
      </w:r>
      <w:r w:rsidR="001074F8" w:rsidRPr="001C2B3F">
        <w:rPr>
          <w:rFonts w:ascii="Times New Roman" w:hAnsi="Times New Roman" w:cs="Times New Roman"/>
          <w:color w:val="auto"/>
          <w:sz w:val="24"/>
          <w:szCs w:val="24"/>
        </w:rPr>
        <w:t xml:space="preserve"> granted</w:t>
      </w:r>
      <w:r w:rsidR="00F70F83" w:rsidRPr="001C2B3F">
        <w:rPr>
          <w:rFonts w:ascii="Times New Roman" w:hAnsi="Times New Roman" w:cs="Times New Roman"/>
          <w:color w:val="auto"/>
          <w:sz w:val="24"/>
          <w:szCs w:val="24"/>
        </w:rPr>
        <w:t>. In the absence of any comments from the author</w:t>
      </w:r>
      <w:r w:rsidR="00776D01" w:rsidRPr="001C2B3F">
        <w:rPr>
          <w:rFonts w:ascii="Times New Roman" w:hAnsi="Times New Roman" w:cs="Times New Roman"/>
          <w:color w:val="auto"/>
          <w:sz w:val="24"/>
          <w:szCs w:val="24"/>
        </w:rPr>
        <w:t xml:space="preserve"> and </w:t>
      </w:r>
      <w:r w:rsidR="00F70F83" w:rsidRPr="001C2B3F">
        <w:rPr>
          <w:rFonts w:ascii="Times New Roman" w:hAnsi="Times New Roman" w:cs="Times New Roman"/>
          <w:color w:val="auto"/>
          <w:sz w:val="24"/>
          <w:szCs w:val="24"/>
        </w:rPr>
        <w:t xml:space="preserve">any other </w:t>
      </w:r>
      <w:r w:rsidR="00EB25EE" w:rsidRPr="001C2B3F">
        <w:rPr>
          <w:rFonts w:ascii="Times New Roman" w:hAnsi="Times New Roman" w:cs="Times New Roman"/>
          <w:color w:val="auto"/>
          <w:sz w:val="24"/>
          <w:szCs w:val="24"/>
        </w:rPr>
        <w:t xml:space="preserve">pertinent </w:t>
      </w:r>
      <w:r w:rsidR="00F70F83" w:rsidRPr="001C2B3F">
        <w:rPr>
          <w:rFonts w:ascii="Times New Roman" w:hAnsi="Times New Roman" w:cs="Times New Roman"/>
          <w:color w:val="auto"/>
          <w:sz w:val="24"/>
          <w:szCs w:val="24"/>
        </w:rPr>
        <w:t>information on file</w:t>
      </w:r>
      <w:r w:rsidR="00776D01" w:rsidRPr="001C2B3F">
        <w:rPr>
          <w:rFonts w:ascii="Times New Roman" w:hAnsi="Times New Roman" w:cs="Times New Roman"/>
          <w:color w:val="auto"/>
          <w:sz w:val="24"/>
          <w:szCs w:val="24"/>
        </w:rPr>
        <w:t xml:space="preserve"> in this respect</w:t>
      </w:r>
      <w:r w:rsidR="00F70F83" w:rsidRPr="001C2B3F">
        <w:rPr>
          <w:rFonts w:ascii="Times New Roman" w:hAnsi="Times New Roman" w:cs="Times New Roman"/>
          <w:color w:val="auto"/>
          <w:sz w:val="24"/>
          <w:szCs w:val="24"/>
        </w:rPr>
        <w:t xml:space="preserve">, the Committee decides that the facts before it do not </w:t>
      </w:r>
      <w:r w:rsidR="001074F8" w:rsidRPr="001C2B3F">
        <w:rPr>
          <w:rFonts w:ascii="Times New Roman" w:hAnsi="Times New Roman" w:cs="Times New Roman"/>
          <w:color w:val="auto"/>
          <w:sz w:val="24"/>
          <w:szCs w:val="24"/>
        </w:rPr>
        <w:t xml:space="preserve">reveal </w:t>
      </w:r>
      <w:r w:rsidR="00F70F83" w:rsidRPr="001C2B3F">
        <w:rPr>
          <w:rFonts w:ascii="Times New Roman" w:hAnsi="Times New Roman" w:cs="Times New Roman"/>
          <w:color w:val="auto"/>
          <w:sz w:val="24"/>
          <w:szCs w:val="24"/>
        </w:rPr>
        <w:t>a</w:t>
      </w:r>
      <w:r w:rsidR="00776D01" w:rsidRPr="001C2B3F">
        <w:rPr>
          <w:rFonts w:ascii="Times New Roman" w:hAnsi="Times New Roman" w:cs="Times New Roman"/>
          <w:color w:val="auto"/>
          <w:sz w:val="24"/>
          <w:szCs w:val="24"/>
        </w:rPr>
        <w:t>ny</w:t>
      </w:r>
      <w:r w:rsidR="00F70F83" w:rsidRPr="001C2B3F">
        <w:rPr>
          <w:rFonts w:ascii="Times New Roman" w:hAnsi="Times New Roman" w:cs="Times New Roman"/>
          <w:color w:val="auto"/>
          <w:sz w:val="24"/>
          <w:szCs w:val="24"/>
        </w:rPr>
        <w:t xml:space="preserve"> violation of </w:t>
      </w:r>
      <w:r w:rsidR="00773B5B" w:rsidRPr="001C2B3F">
        <w:rPr>
          <w:rFonts w:ascii="Times New Roman" w:hAnsi="Times New Roman" w:cs="Times New Roman"/>
          <w:color w:val="auto"/>
          <w:sz w:val="24"/>
          <w:szCs w:val="24"/>
        </w:rPr>
        <w:t>Mr.</w:t>
      </w:r>
      <w:r w:rsidR="00B81299" w:rsidRPr="001C2B3F">
        <w:rPr>
          <w:rFonts w:ascii="Times New Roman" w:hAnsi="Times New Roman" w:cs="Times New Roman"/>
          <w:color w:val="auto"/>
          <w:sz w:val="24"/>
          <w:szCs w:val="24"/>
        </w:rPr>
        <w:t> </w:t>
      </w:r>
      <w:r w:rsidR="001074F8" w:rsidRPr="001C2B3F">
        <w:rPr>
          <w:rFonts w:ascii="Times New Roman" w:hAnsi="Times New Roman" w:cs="Times New Roman"/>
          <w:color w:val="auto"/>
          <w:sz w:val="24"/>
          <w:szCs w:val="24"/>
        </w:rPr>
        <w:t>Kasimov’s ri</w:t>
      </w:r>
      <w:r w:rsidR="00F70F83" w:rsidRPr="001C2B3F">
        <w:rPr>
          <w:rFonts w:ascii="Times New Roman" w:hAnsi="Times New Roman" w:cs="Times New Roman"/>
          <w:color w:val="auto"/>
          <w:sz w:val="24"/>
          <w:szCs w:val="24"/>
        </w:rPr>
        <w:t>ghts under article</w:t>
      </w:r>
      <w:r w:rsidR="00442643" w:rsidRPr="001C2B3F">
        <w:rPr>
          <w:rFonts w:ascii="Times New Roman" w:hAnsi="Times New Roman" w:cs="Times New Roman"/>
          <w:color w:val="auto"/>
          <w:sz w:val="24"/>
          <w:szCs w:val="24"/>
        </w:rPr>
        <w:t xml:space="preserve">s 9 and </w:t>
      </w:r>
      <w:r w:rsidR="00F70F83" w:rsidRPr="001C2B3F">
        <w:rPr>
          <w:rFonts w:ascii="Times New Roman" w:hAnsi="Times New Roman" w:cs="Times New Roman"/>
          <w:color w:val="auto"/>
          <w:sz w:val="24"/>
          <w:szCs w:val="24"/>
        </w:rPr>
        <w:t xml:space="preserve">14, paragraphs 1, 2, and 3 (e), of the Covenant. </w:t>
      </w:r>
    </w:p>
    <w:p w:rsidR="000744E5" w:rsidRPr="001C2B3F" w:rsidRDefault="00F70F83" w:rsidP="00F766A6">
      <w:pPr>
        <w:pStyle w:val="NormalWeb"/>
        <w:tabs>
          <w:tab w:val="left" w:pos="567"/>
        </w:tabs>
        <w:spacing w:before="0" w:beforeAutospacing="0" w:after="240" w:afterAutospacing="0"/>
        <w:jc w:val="both"/>
        <w:rPr>
          <w:rFonts w:ascii="Times New Roman" w:hAnsi="Times New Roman" w:cs="Times New Roman"/>
          <w:color w:val="auto"/>
          <w:sz w:val="24"/>
          <w:szCs w:val="24"/>
          <w:lang w:val="en-GB"/>
        </w:rPr>
      </w:pPr>
      <w:r w:rsidRPr="001C2B3F">
        <w:rPr>
          <w:rFonts w:ascii="Times New Roman" w:hAnsi="Times New Roman" w:cs="Times New Roman"/>
          <w:color w:val="auto"/>
          <w:sz w:val="24"/>
          <w:szCs w:val="24"/>
        </w:rPr>
        <w:t xml:space="preserve">9.3 </w:t>
      </w:r>
      <w:r w:rsidR="00F766A6" w:rsidRPr="001C2B3F">
        <w:rPr>
          <w:rFonts w:ascii="Times New Roman" w:hAnsi="Times New Roman" w:cs="Times New Roman"/>
          <w:color w:val="auto"/>
          <w:sz w:val="24"/>
          <w:szCs w:val="24"/>
        </w:rPr>
        <w:tab/>
      </w:r>
      <w:r w:rsidR="000744E5" w:rsidRPr="001C2B3F">
        <w:rPr>
          <w:rFonts w:ascii="Times New Roman" w:hAnsi="Times New Roman" w:cs="Times New Roman"/>
          <w:color w:val="auto"/>
          <w:sz w:val="24"/>
          <w:szCs w:val="24"/>
          <w:lang w:val="en-GB"/>
        </w:rPr>
        <w:t>The author also claim</w:t>
      </w:r>
      <w:r w:rsidR="001074F8" w:rsidRPr="001C2B3F">
        <w:rPr>
          <w:rFonts w:ascii="Times New Roman" w:hAnsi="Times New Roman" w:cs="Times New Roman"/>
          <w:color w:val="auto"/>
          <w:sz w:val="24"/>
          <w:szCs w:val="24"/>
          <w:lang w:val="en-GB"/>
        </w:rPr>
        <w:t>s</w:t>
      </w:r>
      <w:r w:rsidR="000744E5" w:rsidRPr="001C2B3F">
        <w:rPr>
          <w:rFonts w:ascii="Times New Roman" w:hAnsi="Times New Roman" w:cs="Times New Roman"/>
          <w:color w:val="auto"/>
          <w:sz w:val="24"/>
          <w:szCs w:val="24"/>
          <w:lang w:val="en-GB"/>
        </w:rPr>
        <w:t xml:space="preserve"> that his brother was beaten and tortured by investigators after his arrest</w:t>
      </w:r>
      <w:r w:rsidR="001074F8" w:rsidRPr="001C2B3F">
        <w:rPr>
          <w:rFonts w:ascii="Times New Roman" w:hAnsi="Times New Roman" w:cs="Times New Roman"/>
          <w:color w:val="auto"/>
          <w:sz w:val="24"/>
          <w:szCs w:val="24"/>
          <w:lang w:val="en-GB"/>
        </w:rPr>
        <w:t>,</w:t>
      </w:r>
      <w:r w:rsidR="000744E5" w:rsidRPr="001C2B3F">
        <w:rPr>
          <w:rFonts w:ascii="Times New Roman" w:hAnsi="Times New Roman" w:cs="Times New Roman"/>
          <w:color w:val="auto"/>
          <w:sz w:val="24"/>
          <w:szCs w:val="24"/>
          <w:lang w:val="en-GB"/>
        </w:rPr>
        <w:t xml:space="preserve"> and </w:t>
      </w:r>
      <w:r w:rsidR="007E633B" w:rsidRPr="001C2B3F">
        <w:rPr>
          <w:rFonts w:ascii="Times New Roman" w:hAnsi="Times New Roman" w:cs="Times New Roman"/>
          <w:color w:val="auto"/>
          <w:sz w:val="24"/>
          <w:szCs w:val="24"/>
          <w:lang w:val="en-GB"/>
        </w:rPr>
        <w:t xml:space="preserve">was </w:t>
      </w:r>
      <w:r w:rsidR="000744E5" w:rsidRPr="001C2B3F">
        <w:rPr>
          <w:rFonts w:ascii="Times New Roman" w:hAnsi="Times New Roman" w:cs="Times New Roman"/>
          <w:color w:val="auto"/>
          <w:sz w:val="24"/>
          <w:szCs w:val="24"/>
          <w:lang w:val="en-GB"/>
        </w:rPr>
        <w:t xml:space="preserve">forced to confess </w:t>
      </w:r>
      <w:r w:rsidR="001074F8" w:rsidRPr="001C2B3F">
        <w:rPr>
          <w:rFonts w:ascii="Times New Roman" w:hAnsi="Times New Roman" w:cs="Times New Roman"/>
          <w:color w:val="auto"/>
          <w:sz w:val="24"/>
          <w:szCs w:val="24"/>
          <w:lang w:val="en-GB"/>
        </w:rPr>
        <w:t xml:space="preserve">his </w:t>
      </w:r>
      <w:r w:rsidR="000744E5" w:rsidRPr="001C2B3F">
        <w:rPr>
          <w:rFonts w:ascii="Times New Roman" w:hAnsi="Times New Roman" w:cs="Times New Roman"/>
          <w:color w:val="auto"/>
          <w:sz w:val="24"/>
          <w:szCs w:val="24"/>
          <w:lang w:val="en-GB"/>
        </w:rPr>
        <w:t>guilt. The State party has rejected this claim by contending that the court interrogated two investigators</w:t>
      </w:r>
      <w:r w:rsidR="001074F8" w:rsidRPr="001C2B3F">
        <w:rPr>
          <w:rFonts w:ascii="Times New Roman" w:hAnsi="Times New Roman" w:cs="Times New Roman"/>
          <w:color w:val="auto"/>
          <w:sz w:val="24"/>
          <w:szCs w:val="24"/>
          <w:lang w:val="en-GB"/>
        </w:rPr>
        <w:t>, and that</w:t>
      </w:r>
      <w:r w:rsidR="000744E5" w:rsidRPr="001C2B3F">
        <w:rPr>
          <w:rFonts w:ascii="Times New Roman" w:hAnsi="Times New Roman" w:cs="Times New Roman"/>
          <w:color w:val="auto"/>
          <w:sz w:val="24"/>
          <w:szCs w:val="24"/>
          <w:lang w:val="en-GB"/>
        </w:rPr>
        <w:t xml:space="preserve"> they denied using unlawful methods of investigation against the alleged victim. It also contend</w:t>
      </w:r>
      <w:r w:rsidR="001074F8" w:rsidRPr="001C2B3F">
        <w:rPr>
          <w:rFonts w:ascii="Times New Roman" w:hAnsi="Times New Roman" w:cs="Times New Roman"/>
          <w:color w:val="auto"/>
          <w:sz w:val="24"/>
          <w:szCs w:val="24"/>
          <w:lang w:val="en-GB"/>
        </w:rPr>
        <w:t>s</w:t>
      </w:r>
      <w:r w:rsidR="000744E5" w:rsidRPr="001C2B3F">
        <w:rPr>
          <w:rFonts w:ascii="Times New Roman" w:hAnsi="Times New Roman" w:cs="Times New Roman"/>
          <w:color w:val="auto"/>
          <w:sz w:val="24"/>
          <w:szCs w:val="24"/>
          <w:lang w:val="en-GB"/>
        </w:rPr>
        <w:t xml:space="preserve"> that a criminal case was opened as a result of </w:t>
      </w:r>
      <w:r w:rsidR="00773B5B" w:rsidRPr="001C2B3F">
        <w:rPr>
          <w:rFonts w:ascii="Times New Roman" w:hAnsi="Times New Roman" w:cs="Times New Roman"/>
          <w:color w:val="auto"/>
          <w:sz w:val="24"/>
          <w:szCs w:val="24"/>
          <w:lang w:val="en-GB"/>
        </w:rPr>
        <w:t xml:space="preserve">Mr. </w:t>
      </w:r>
      <w:r w:rsidR="000744E5" w:rsidRPr="001C2B3F">
        <w:rPr>
          <w:rFonts w:ascii="Times New Roman" w:hAnsi="Times New Roman" w:cs="Times New Roman"/>
          <w:color w:val="auto"/>
          <w:sz w:val="24"/>
          <w:szCs w:val="24"/>
          <w:lang w:val="en-GB"/>
        </w:rPr>
        <w:t xml:space="preserve">Kasimov’s torture claims, but </w:t>
      </w:r>
      <w:r w:rsidR="000E0D30" w:rsidRPr="001C2B3F">
        <w:rPr>
          <w:rFonts w:ascii="Times New Roman" w:hAnsi="Times New Roman" w:cs="Times New Roman"/>
          <w:color w:val="auto"/>
          <w:sz w:val="24"/>
          <w:szCs w:val="24"/>
          <w:lang w:val="en-GB"/>
        </w:rPr>
        <w:t xml:space="preserve">that </w:t>
      </w:r>
      <w:r w:rsidR="000744E5" w:rsidRPr="001C2B3F">
        <w:rPr>
          <w:rFonts w:ascii="Times New Roman" w:hAnsi="Times New Roman" w:cs="Times New Roman"/>
          <w:color w:val="auto"/>
          <w:sz w:val="24"/>
          <w:szCs w:val="24"/>
          <w:lang w:val="en-GB"/>
        </w:rPr>
        <w:t>it was subsequently closed</w:t>
      </w:r>
      <w:r w:rsidR="000E0D30" w:rsidRPr="001C2B3F">
        <w:rPr>
          <w:rFonts w:ascii="Times New Roman" w:hAnsi="Times New Roman" w:cs="Times New Roman"/>
          <w:color w:val="auto"/>
          <w:sz w:val="24"/>
          <w:szCs w:val="24"/>
          <w:lang w:val="en-GB"/>
        </w:rPr>
        <w:t xml:space="preserve">. </w:t>
      </w:r>
      <w:r w:rsidR="000744E5" w:rsidRPr="001C2B3F">
        <w:rPr>
          <w:rFonts w:ascii="Times New Roman" w:hAnsi="Times New Roman" w:cs="Times New Roman"/>
          <w:color w:val="auto"/>
          <w:sz w:val="24"/>
          <w:szCs w:val="24"/>
          <w:lang w:val="en-GB"/>
        </w:rPr>
        <w:t>The Committee also note</w:t>
      </w:r>
      <w:r w:rsidR="000E0D30" w:rsidRPr="001C2B3F">
        <w:rPr>
          <w:rFonts w:ascii="Times New Roman" w:hAnsi="Times New Roman" w:cs="Times New Roman"/>
          <w:color w:val="auto"/>
          <w:sz w:val="24"/>
          <w:szCs w:val="24"/>
          <w:lang w:val="en-GB"/>
        </w:rPr>
        <w:t>s</w:t>
      </w:r>
      <w:r w:rsidR="000744E5" w:rsidRPr="001C2B3F">
        <w:rPr>
          <w:rFonts w:ascii="Times New Roman" w:hAnsi="Times New Roman" w:cs="Times New Roman"/>
          <w:color w:val="auto"/>
          <w:sz w:val="24"/>
          <w:szCs w:val="24"/>
          <w:lang w:val="en-GB"/>
        </w:rPr>
        <w:t xml:space="preserve"> that the State party </w:t>
      </w:r>
      <w:r w:rsidR="000E0D30" w:rsidRPr="001C2B3F">
        <w:rPr>
          <w:rFonts w:ascii="Times New Roman" w:hAnsi="Times New Roman" w:cs="Times New Roman"/>
          <w:color w:val="auto"/>
          <w:sz w:val="24"/>
          <w:szCs w:val="24"/>
          <w:lang w:val="en-GB"/>
        </w:rPr>
        <w:t xml:space="preserve">has </w:t>
      </w:r>
      <w:r w:rsidR="000744E5" w:rsidRPr="001C2B3F">
        <w:rPr>
          <w:rFonts w:ascii="Times New Roman" w:hAnsi="Times New Roman" w:cs="Times New Roman"/>
          <w:color w:val="auto"/>
          <w:sz w:val="24"/>
          <w:szCs w:val="24"/>
          <w:lang w:val="en-GB"/>
        </w:rPr>
        <w:t>refer</w:t>
      </w:r>
      <w:r w:rsidR="007E633B" w:rsidRPr="001C2B3F">
        <w:rPr>
          <w:rFonts w:ascii="Times New Roman" w:hAnsi="Times New Roman" w:cs="Times New Roman"/>
          <w:color w:val="auto"/>
          <w:sz w:val="24"/>
          <w:szCs w:val="24"/>
          <w:lang w:val="en-GB"/>
        </w:rPr>
        <w:t>red</w:t>
      </w:r>
      <w:r w:rsidR="000744E5" w:rsidRPr="001C2B3F">
        <w:rPr>
          <w:rFonts w:ascii="Times New Roman" w:hAnsi="Times New Roman" w:cs="Times New Roman"/>
          <w:color w:val="auto"/>
          <w:sz w:val="24"/>
          <w:szCs w:val="24"/>
          <w:lang w:val="en-GB"/>
        </w:rPr>
        <w:t xml:space="preserve"> to a forensic-medical examination that was carried out on 22 September 2004, according to which </w:t>
      </w:r>
      <w:r w:rsidR="00773B5B" w:rsidRPr="001C2B3F">
        <w:rPr>
          <w:rFonts w:ascii="Times New Roman" w:hAnsi="Times New Roman" w:cs="Times New Roman"/>
          <w:color w:val="auto"/>
          <w:sz w:val="24"/>
          <w:szCs w:val="24"/>
          <w:lang w:val="en-GB"/>
        </w:rPr>
        <w:t xml:space="preserve">Mr. </w:t>
      </w:r>
      <w:r w:rsidR="000E0D30" w:rsidRPr="001C2B3F">
        <w:rPr>
          <w:rFonts w:ascii="Times New Roman" w:hAnsi="Times New Roman" w:cs="Times New Roman"/>
          <w:color w:val="auto"/>
          <w:sz w:val="24"/>
          <w:szCs w:val="24"/>
          <w:lang w:val="en-GB"/>
        </w:rPr>
        <w:t xml:space="preserve">Kasimov’s </w:t>
      </w:r>
      <w:r w:rsidR="000744E5" w:rsidRPr="001C2B3F">
        <w:rPr>
          <w:rFonts w:ascii="Times New Roman" w:hAnsi="Times New Roman" w:cs="Times New Roman"/>
          <w:color w:val="auto"/>
          <w:sz w:val="24"/>
          <w:szCs w:val="24"/>
          <w:lang w:val="en-GB"/>
        </w:rPr>
        <w:t xml:space="preserve">body </w:t>
      </w:r>
      <w:r w:rsidR="000E0D30" w:rsidRPr="001C2B3F">
        <w:rPr>
          <w:rFonts w:ascii="Times New Roman" w:hAnsi="Times New Roman" w:cs="Times New Roman"/>
          <w:color w:val="auto"/>
          <w:sz w:val="24"/>
          <w:szCs w:val="24"/>
          <w:lang w:val="en-GB"/>
        </w:rPr>
        <w:t xml:space="preserve">displayed </w:t>
      </w:r>
      <w:r w:rsidR="000744E5" w:rsidRPr="001C2B3F">
        <w:rPr>
          <w:rFonts w:ascii="Times New Roman" w:hAnsi="Times New Roman" w:cs="Times New Roman"/>
          <w:color w:val="auto"/>
          <w:sz w:val="24"/>
          <w:szCs w:val="24"/>
          <w:lang w:val="en-GB"/>
        </w:rPr>
        <w:t xml:space="preserve">no signs of injuries.   </w:t>
      </w:r>
    </w:p>
    <w:p w:rsidR="000744E5" w:rsidRPr="001C2B3F" w:rsidRDefault="000744E5" w:rsidP="009D1B28">
      <w:pPr>
        <w:pStyle w:val="NormalWeb"/>
        <w:tabs>
          <w:tab w:val="left" w:pos="567"/>
        </w:tabs>
        <w:spacing w:before="0" w:beforeAutospacing="0" w:after="240" w:afterAutospacing="0"/>
        <w:jc w:val="both"/>
        <w:rPr>
          <w:rFonts w:ascii="Times New Roman" w:hAnsi="Times New Roman" w:cs="Times New Roman"/>
          <w:color w:val="auto"/>
          <w:sz w:val="24"/>
          <w:szCs w:val="24"/>
          <w:lang w:val="en-GB"/>
        </w:rPr>
      </w:pPr>
      <w:r w:rsidRPr="001C2B3F">
        <w:rPr>
          <w:rFonts w:ascii="Times New Roman" w:hAnsi="Times New Roman" w:cs="Times New Roman"/>
          <w:color w:val="auto"/>
          <w:sz w:val="24"/>
          <w:szCs w:val="24"/>
          <w:lang w:val="en-GB"/>
        </w:rPr>
        <w:t xml:space="preserve">9.4 </w:t>
      </w:r>
      <w:r w:rsidR="00F766A6" w:rsidRPr="001C2B3F">
        <w:rPr>
          <w:rFonts w:ascii="Times New Roman" w:hAnsi="Times New Roman" w:cs="Times New Roman"/>
          <w:color w:val="auto"/>
          <w:sz w:val="24"/>
          <w:szCs w:val="24"/>
          <w:lang w:val="en-GB"/>
        </w:rPr>
        <w:tab/>
      </w:r>
      <w:r w:rsidRPr="001C2B3F">
        <w:rPr>
          <w:rFonts w:ascii="Times New Roman" w:hAnsi="Times New Roman" w:cs="Times New Roman"/>
          <w:color w:val="auto"/>
          <w:sz w:val="24"/>
          <w:szCs w:val="24"/>
          <w:lang w:val="en-GB"/>
        </w:rPr>
        <w:t xml:space="preserve">The Committee notes that the State party’s reply does not </w:t>
      </w:r>
      <w:r w:rsidR="000E0D30" w:rsidRPr="001C2B3F">
        <w:rPr>
          <w:rFonts w:ascii="Times New Roman" w:hAnsi="Times New Roman" w:cs="Times New Roman"/>
          <w:color w:val="auto"/>
          <w:sz w:val="24"/>
          <w:szCs w:val="24"/>
          <w:lang w:val="en-GB"/>
        </w:rPr>
        <w:t xml:space="preserve">provide </w:t>
      </w:r>
      <w:r w:rsidRPr="001C2B3F">
        <w:rPr>
          <w:rFonts w:ascii="Times New Roman" w:hAnsi="Times New Roman" w:cs="Times New Roman"/>
          <w:color w:val="auto"/>
          <w:sz w:val="24"/>
          <w:szCs w:val="24"/>
          <w:lang w:val="en-GB"/>
        </w:rPr>
        <w:t>detailed answer</w:t>
      </w:r>
      <w:r w:rsidR="000E0D30" w:rsidRPr="001C2B3F">
        <w:rPr>
          <w:rFonts w:ascii="Times New Roman" w:hAnsi="Times New Roman" w:cs="Times New Roman"/>
          <w:color w:val="auto"/>
          <w:sz w:val="24"/>
          <w:szCs w:val="24"/>
          <w:lang w:val="en-GB"/>
        </w:rPr>
        <w:t>s</w:t>
      </w:r>
      <w:r w:rsidRPr="001C2B3F">
        <w:rPr>
          <w:rFonts w:ascii="Times New Roman" w:hAnsi="Times New Roman" w:cs="Times New Roman"/>
          <w:color w:val="auto"/>
          <w:sz w:val="24"/>
          <w:szCs w:val="24"/>
          <w:lang w:val="en-GB"/>
        </w:rPr>
        <w:t xml:space="preserve"> to the questions that were put </w:t>
      </w:r>
      <w:r w:rsidR="000E0D30" w:rsidRPr="001C2B3F">
        <w:rPr>
          <w:rFonts w:ascii="Times New Roman" w:hAnsi="Times New Roman" w:cs="Times New Roman"/>
          <w:color w:val="auto"/>
          <w:sz w:val="24"/>
          <w:szCs w:val="24"/>
          <w:lang w:val="en-GB"/>
        </w:rPr>
        <w:t xml:space="preserve">to </w:t>
      </w:r>
      <w:r w:rsidRPr="001C2B3F">
        <w:rPr>
          <w:rFonts w:ascii="Times New Roman" w:hAnsi="Times New Roman" w:cs="Times New Roman"/>
          <w:color w:val="auto"/>
          <w:sz w:val="24"/>
          <w:szCs w:val="24"/>
          <w:lang w:val="en-GB"/>
        </w:rPr>
        <w:t xml:space="preserve">it in the </w:t>
      </w:r>
      <w:r w:rsidR="000E0D30" w:rsidRPr="001C2B3F">
        <w:rPr>
          <w:rFonts w:ascii="Times New Roman" w:hAnsi="Times New Roman" w:cs="Times New Roman"/>
          <w:color w:val="auto"/>
          <w:sz w:val="24"/>
          <w:szCs w:val="24"/>
          <w:lang w:val="en-GB"/>
        </w:rPr>
        <w:t xml:space="preserve">Committee’s </w:t>
      </w:r>
      <w:r w:rsidRPr="001C2B3F">
        <w:rPr>
          <w:rFonts w:ascii="Times New Roman" w:hAnsi="Times New Roman" w:cs="Times New Roman"/>
          <w:color w:val="auto"/>
          <w:sz w:val="24"/>
          <w:szCs w:val="24"/>
          <w:lang w:val="en-GB"/>
        </w:rPr>
        <w:t xml:space="preserve">admissibility decision </w:t>
      </w:r>
      <w:r w:rsidR="000E0D30" w:rsidRPr="001C2B3F">
        <w:rPr>
          <w:rFonts w:ascii="Times New Roman" w:hAnsi="Times New Roman" w:cs="Times New Roman"/>
          <w:color w:val="auto"/>
          <w:sz w:val="24"/>
          <w:szCs w:val="24"/>
          <w:lang w:val="en-GB"/>
        </w:rPr>
        <w:t>of</w:t>
      </w:r>
      <w:r w:rsidRPr="001C2B3F">
        <w:rPr>
          <w:rFonts w:ascii="Times New Roman" w:hAnsi="Times New Roman" w:cs="Times New Roman"/>
          <w:color w:val="auto"/>
          <w:sz w:val="24"/>
          <w:szCs w:val="24"/>
          <w:lang w:val="en-GB"/>
        </w:rPr>
        <w:t xml:space="preserve"> 6 March 2006</w:t>
      </w:r>
      <w:r w:rsidR="000E0D30" w:rsidRPr="001C2B3F">
        <w:rPr>
          <w:rFonts w:ascii="Times New Roman" w:hAnsi="Times New Roman" w:cs="Times New Roman"/>
          <w:color w:val="auto"/>
          <w:sz w:val="24"/>
          <w:szCs w:val="24"/>
          <w:lang w:val="en-GB"/>
        </w:rPr>
        <w:t xml:space="preserve">. </w:t>
      </w:r>
      <w:r w:rsidR="009D1B28" w:rsidRPr="001C2B3F">
        <w:rPr>
          <w:rFonts w:ascii="Times New Roman" w:hAnsi="Times New Roman" w:cs="Times New Roman"/>
          <w:color w:val="auto"/>
          <w:sz w:val="24"/>
          <w:szCs w:val="24"/>
          <w:lang w:val="en-GB"/>
        </w:rPr>
        <w:t>Thus, the State party has failed to explain how the internal inquiry into the complaints of torture (paragraphs 4.4 and 5.2) was conducted, beyond reference to ‘interrogations and visual confrontations’. On this basis, an apparent criminal case against local officials of the Department of Internal Affairs was shelved. No other evidence of a serious criminal inquiry was offered. The only other evidence of any inquiry into the allegations that was offered by the State party seems to have consisted of questioning by the court of the investigators involved and a forensic medical report. The investigators’ predictable denials were believed, a circumstance that does not amount to convincing treatment of the allegations. The fact that a forensic medical report issued some three months after the ill-treatment complained of ‘disclosed no injuries’ (paragraphs 4.3 and 7.10) can similarly not be taken as convincing refutation of the allegations.</w:t>
      </w:r>
    </w:p>
    <w:p w:rsidR="000744E5" w:rsidRPr="001C2B3F" w:rsidRDefault="000744E5" w:rsidP="00C23A60">
      <w:pPr>
        <w:pStyle w:val="NormalWeb"/>
        <w:tabs>
          <w:tab w:val="left" w:pos="567"/>
        </w:tabs>
        <w:spacing w:before="0" w:beforeAutospacing="0" w:after="240" w:afterAutospacing="0"/>
        <w:jc w:val="both"/>
        <w:rPr>
          <w:rFonts w:ascii="Times New Roman" w:hAnsi="Times New Roman" w:cs="Times New Roman"/>
          <w:color w:val="auto"/>
          <w:sz w:val="24"/>
          <w:szCs w:val="24"/>
          <w:lang w:val="en-GB"/>
        </w:rPr>
      </w:pPr>
      <w:r w:rsidRPr="001C2B3F">
        <w:rPr>
          <w:rFonts w:ascii="Times New Roman" w:hAnsi="Times New Roman" w:cs="Times New Roman"/>
          <w:color w:val="auto"/>
          <w:sz w:val="24"/>
          <w:szCs w:val="24"/>
          <w:lang w:val="en-GB"/>
        </w:rPr>
        <w:t xml:space="preserve">9.5 </w:t>
      </w:r>
      <w:r w:rsidR="00F766A6" w:rsidRPr="001C2B3F">
        <w:rPr>
          <w:rFonts w:ascii="Times New Roman" w:hAnsi="Times New Roman" w:cs="Times New Roman"/>
          <w:color w:val="auto"/>
          <w:sz w:val="24"/>
          <w:szCs w:val="24"/>
          <w:lang w:val="en-GB"/>
        </w:rPr>
        <w:tab/>
      </w:r>
      <w:r w:rsidRPr="001C2B3F">
        <w:rPr>
          <w:rFonts w:ascii="Times New Roman" w:hAnsi="Times New Roman" w:cs="Times New Roman"/>
          <w:color w:val="auto"/>
          <w:sz w:val="24"/>
          <w:szCs w:val="24"/>
        </w:rPr>
        <w:t>The Committee recalls that once a complaint about ill-treatment contrary to article 7 has been filed, a State party must investigate it promptly and impartially</w:t>
      </w:r>
      <w:r w:rsidRPr="001C2B3F">
        <w:rPr>
          <w:rStyle w:val="FootnoteReference"/>
          <w:rFonts w:ascii="Times New Roman" w:hAnsi="Times New Roman" w:cs="Times New Roman"/>
          <w:color w:val="auto"/>
          <w:sz w:val="24"/>
          <w:szCs w:val="24"/>
        </w:rPr>
        <w:footnoteReference w:id="3"/>
      </w:r>
      <w:r w:rsidRPr="001C2B3F">
        <w:rPr>
          <w:rFonts w:ascii="Times New Roman" w:hAnsi="Times New Roman" w:cs="Times New Roman"/>
          <w:color w:val="auto"/>
          <w:sz w:val="24"/>
          <w:szCs w:val="24"/>
        </w:rPr>
        <w:t xml:space="preserve">. </w:t>
      </w:r>
      <w:r w:rsidR="000E0D30" w:rsidRPr="001C2B3F">
        <w:rPr>
          <w:rFonts w:ascii="Times New Roman" w:hAnsi="Times New Roman" w:cs="Times New Roman"/>
          <w:color w:val="auto"/>
          <w:sz w:val="24"/>
          <w:szCs w:val="24"/>
        </w:rPr>
        <w:t>It considers</w:t>
      </w:r>
      <w:r w:rsidRPr="001C2B3F">
        <w:rPr>
          <w:rFonts w:ascii="Times New Roman" w:hAnsi="Times New Roman" w:cs="Times New Roman"/>
          <w:color w:val="auto"/>
          <w:sz w:val="24"/>
          <w:szCs w:val="24"/>
        </w:rPr>
        <w:t xml:space="preserve"> that in the circumstances of th</w:t>
      </w:r>
      <w:r w:rsidR="000E0D30" w:rsidRPr="001C2B3F">
        <w:rPr>
          <w:rFonts w:ascii="Times New Roman" w:hAnsi="Times New Roman" w:cs="Times New Roman"/>
          <w:color w:val="auto"/>
          <w:sz w:val="24"/>
          <w:szCs w:val="24"/>
        </w:rPr>
        <w:t xml:space="preserve">is </w:t>
      </w:r>
      <w:r w:rsidRPr="001C2B3F">
        <w:rPr>
          <w:rFonts w:ascii="Times New Roman" w:hAnsi="Times New Roman" w:cs="Times New Roman"/>
          <w:color w:val="auto"/>
          <w:sz w:val="24"/>
          <w:szCs w:val="24"/>
        </w:rPr>
        <w:t xml:space="preserve">case, the State party has </w:t>
      </w:r>
      <w:r w:rsidR="000E0D30" w:rsidRPr="001C2B3F">
        <w:rPr>
          <w:rFonts w:ascii="Times New Roman" w:hAnsi="Times New Roman" w:cs="Times New Roman"/>
          <w:color w:val="auto"/>
          <w:sz w:val="24"/>
          <w:szCs w:val="24"/>
        </w:rPr>
        <w:t xml:space="preserve">not </w:t>
      </w:r>
      <w:r w:rsidRPr="001C2B3F">
        <w:rPr>
          <w:rFonts w:ascii="Times New Roman" w:hAnsi="Times New Roman" w:cs="Times New Roman"/>
          <w:color w:val="auto"/>
          <w:sz w:val="24"/>
          <w:szCs w:val="24"/>
        </w:rPr>
        <w:t>demonstrate</w:t>
      </w:r>
      <w:r w:rsidR="000E0D30" w:rsidRPr="001C2B3F">
        <w:rPr>
          <w:rFonts w:ascii="Times New Roman" w:hAnsi="Times New Roman" w:cs="Times New Roman"/>
          <w:color w:val="auto"/>
          <w:sz w:val="24"/>
          <w:szCs w:val="24"/>
        </w:rPr>
        <w:t>d</w:t>
      </w:r>
      <w:r w:rsidRPr="001C2B3F">
        <w:rPr>
          <w:rFonts w:ascii="Times New Roman" w:hAnsi="Times New Roman" w:cs="Times New Roman"/>
          <w:color w:val="auto"/>
          <w:sz w:val="24"/>
          <w:szCs w:val="24"/>
        </w:rPr>
        <w:t xml:space="preserve"> that its authorities adequately addressed the torture allegations advanced by the author, </w:t>
      </w:r>
      <w:r w:rsidR="009D1B28" w:rsidRPr="001C2B3F">
        <w:rPr>
          <w:rFonts w:ascii="Times New Roman" w:hAnsi="Times New Roman" w:cs="Times New Roman"/>
          <w:color w:val="auto"/>
          <w:sz w:val="24"/>
          <w:szCs w:val="24"/>
          <w:lang w:val="en-GB"/>
        </w:rPr>
        <w:t>in the context of any internal inquiry, any criminal proceedings against those responsible for the alleged ill-treatment, or by way of judicial inquiry into the reliability of the evidence against the author’s brother.</w:t>
      </w:r>
      <w:r w:rsidRPr="001C2B3F">
        <w:rPr>
          <w:rFonts w:ascii="Times New Roman" w:hAnsi="Times New Roman" w:cs="Times New Roman"/>
          <w:color w:val="auto"/>
          <w:sz w:val="24"/>
          <w:szCs w:val="24"/>
        </w:rPr>
        <w:t xml:space="preserve"> Accordingly, due weight must be given to </w:t>
      </w:r>
      <w:r w:rsidR="007E633B" w:rsidRPr="001C2B3F">
        <w:rPr>
          <w:rFonts w:ascii="Times New Roman" w:hAnsi="Times New Roman" w:cs="Times New Roman"/>
          <w:color w:val="auto"/>
          <w:sz w:val="24"/>
          <w:szCs w:val="24"/>
        </w:rPr>
        <w:t>the author’s allegations</w:t>
      </w:r>
      <w:r w:rsidRPr="001C2B3F">
        <w:rPr>
          <w:rFonts w:ascii="Times New Roman" w:hAnsi="Times New Roman" w:cs="Times New Roman"/>
          <w:color w:val="auto"/>
          <w:sz w:val="24"/>
          <w:szCs w:val="24"/>
        </w:rPr>
        <w:t xml:space="preserve">. </w:t>
      </w:r>
      <w:r w:rsidR="009D1B28" w:rsidRPr="001C2B3F">
        <w:rPr>
          <w:rFonts w:ascii="Times New Roman" w:hAnsi="Times New Roman" w:cs="Times New Roman"/>
          <w:color w:val="auto"/>
          <w:sz w:val="24"/>
          <w:szCs w:val="24"/>
          <w:lang w:val="en-GB"/>
        </w:rPr>
        <w:t>The Committee concludes, in the absence of any more detailed information from the State party, that the facts before it</w:t>
      </w:r>
      <w:r w:rsidR="009D1B28" w:rsidRPr="001C2B3F" w:rsidDel="009D1B28">
        <w:rPr>
          <w:rFonts w:ascii="Times New Roman" w:hAnsi="Times New Roman" w:cs="Times New Roman"/>
          <w:color w:val="auto"/>
          <w:sz w:val="24"/>
          <w:szCs w:val="24"/>
        </w:rPr>
        <w:t xml:space="preserve"> </w:t>
      </w:r>
      <w:r w:rsidRPr="001C2B3F">
        <w:rPr>
          <w:rFonts w:ascii="Times New Roman" w:hAnsi="Times New Roman" w:cs="Times New Roman"/>
          <w:color w:val="auto"/>
          <w:sz w:val="24"/>
          <w:szCs w:val="24"/>
        </w:rPr>
        <w:t>disclose a violation of the rights</w:t>
      </w:r>
      <w:r w:rsidR="007E633B" w:rsidRPr="001C2B3F">
        <w:rPr>
          <w:rFonts w:ascii="Times New Roman" w:hAnsi="Times New Roman" w:cs="Times New Roman"/>
          <w:color w:val="auto"/>
          <w:sz w:val="24"/>
          <w:szCs w:val="24"/>
        </w:rPr>
        <w:t xml:space="preserve"> of </w:t>
      </w:r>
      <w:r w:rsidR="000E0D30" w:rsidRPr="001C2B3F">
        <w:rPr>
          <w:rFonts w:ascii="Times New Roman" w:hAnsi="Times New Roman" w:cs="Times New Roman"/>
          <w:color w:val="auto"/>
          <w:sz w:val="24"/>
          <w:szCs w:val="24"/>
        </w:rPr>
        <w:t xml:space="preserve">Mr. Kasimov </w:t>
      </w:r>
      <w:r w:rsidRPr="001C2B3F">
        <w:rPr>
          <w:rFonts w:ascii="Times New Roman" w:hAnsi="Times New Roman" w:cs="Times New Roman"/>
          <w:color w:val="auto"/>
          <w:sz w:val="24"/>
          <w:szCs w:val="24"/>
        </w:rPr>
        <w:t>under articles 7 and 14, paragraph 3 (g), of the Covenant.</w:t>
      </w:r>
      <w:r w:rsidRPr="001C2B3F">
        <w:rPr>
          <w:rFonts w:ascii="Times New Roman" w:hAnsi="Times New Roman" w:cs="Times New Roman"/>
          <w:color w:val="auto"/>
          <w:sz w:val="24"/>
          <w:szCs w:val="24"/>
          <w:lang w:val="en-GB"/>
        </w:rPr>
        <w:t xml:space="preserve"> In </w:t>
      </w:r>
      <w:r w:rsidR="000E0D30" w:rsidRPr="001C2B3F">
        <w:rPr>
          <w:rFonts w:ascii="Times New Roman" w:hAnsi="Times New Roman" w:cs="Times New Roman"/>
          <w:color w:val="auto"/>
          <w:sz w:val="24"/>
          <w:szCs w:val="24"/>
          <w:lang w:val="en-GB"/>
        </w:rPr>
        <w:t xml:space="preserve">the </w:t>
      </w:r>
      <w:r w:rsidRPr="001C2B3F">
        <w:rPr>
          <w:rFonts w:ascii="Times New Roman" w:hAnsi="Times New Roman" w:cs="Times New Roman"/>
          <w:color w:val="auto"/>
          <w:sz w:val="24"/>
          <w:szCs w:val="24"/>
          <w:lang w:val="en-GB"/>
        </w:rPr>
        <w:t xml:space="preserve">light of this conclusion, it is unnecessary to examine separately the author’s claims under article 10 of the Covenant. </w:t>
      </w:r>
    </w:p>
    <w:p w:rsidR="00442643" w:rsidRPr="001C2B3F" w:rsidRDefault="000744E5" w:rsidP="00F766A6">
      <w:pPr>
        <w:pStyle w:val="NormalWeb"/>
        <w:tabs>
          <w:tab w:val="left" w:pos="567"/>
        </w:tabs>
        <w:spacing w:before="0" w:beforeAutospacing="0" w:after="240" w:afterAutospacing="0"/>
        <w:jc w:val="both"/>
        <w:rPr>
          <w:rFonts w:ascii="Times New Roman" w:hAnsi="Times New Roman" w:cs="Times New Roman"/>
          <w:color w:val="auto"/>
          <w:sz w:val="24"/>
          <w:szCs w:val="24"/>
          <w:lang w:val="en-GB"/>
        </w:rPr>
      </w:pPr>
      <w:r w:rsidRPr="001C2B3F">
        <w:rPr>
          <w:rFonts w:ascii="Times New Roman" w:hAnsi="Times New Roman" w:cs="Times New Roman"/>
          <w:color w:val="auto"/>
          <w:sz w:val="24"/>
          <w:szCs w:val="24"/>
        </w:rPr>
        <w:t xml:space="preserve">9.6 </w:t>
      </w:r>
      <w:r w:rsidR="00F766A6" w:rsidRPr="001C2B3F">
        <w:rPr>
          <w:rFonts w:ascii="Times New Roman" w:hAnsi="Times New Roman" w:cs="Times New Roman"/>
          <w:color w:val="auto"/>
          <w:sz w:val="24"/>
          <w:szCs w:val="24"/>
        </w:rPr>
        <w:tab/>
      </w:r>
      <w:r w:rsidR="00F70F83" w:rsidRPr="001C2B3F">
        <w:rPr>
          <w:rFonts w:ascii="Times New Roman" w:hAnsi="Times New Roman" w:cs="Times New Roman"/>
          <w:color w:val="auto"/>
          <w:sz w:val="24"/>
          <w:szCs w:val="24"/>
        </w:rPr>
        <w:t xml:space="preserve">The author has also claimed that his </w:t>
      </w:r>
      <w:r w:rsidR="00442643" w:rsidRPr="001C2B3F">
        <w:rPr>
          <w:rFonts w:ascii="Times New Roman" w:hAnsi="Times New Roman" w:cs="Times New Roman"/>
          <w:color w:val="auto"/>
          <w:sz w:val="24"/>
          <w:szCs w:val="24"/>
        </w:rPr>
        <w:t xml:space="preserve">brother’s </w:t>
      </w:r>
      <w:r w:rsidRPr="001C2B3F">
        <w:rPr>
          <w:rFonts w:ascii="Times New Roman" w:hAnsi="Times New Roman" w:cs="Times New Roman"/>
          <w:color w:val="auto"/>
          <w:sz w:val="24"/>
          <w:szCs w:val="24"/>
        </w:rPr>
        <w:t xml:space="preserve">defense </w:t>
      </w:r>
      <w:r w:rsidR="00442643" w:rsidRPr="001C2B3F">
        <w:rPr>
          <w:rFonts w:ascii="Times New Roman" w:hAnsi="Times New Roman" w:cs="Times New Roman"/>
          <w:color w:val="auto"/>
          <w:sz w:val="24"/>
          <w:szCs w:val="24"/>
        </w:rPr>
        <w:t>right</w:t>
      </w:r>
      <w:r w:rsidRPr="001C2B3F">
        <w:rPr>
          <w:rFonts w:ascii="Times New Roman" w:hAnsi="Times New Roman" w:cs="Times New Roman"/>
          <w:color w:val="auto"/>
          <w:sz w:val="24"/>
          <w:szCs w:val="24"/>
        </w:rPr>
        <w:t>s</w:t>
      </w:r>
      <w:r w:rsidR="00442643" w:rsidRPr="001C2B3F">
        <w:rPr>
          <w:rFonts w:ascii="Times New Roman" w:hAnsi="Times New Roman" w:cs="Times New Roman"/>
          <w:color w:val="auto"/>
          <w:sz w:val="24"/>
          <w:szCs w:val="24"/>
        </w:rPr>
        <w:t xml:space="preserve"> w</w:t>
      </w:r>
      <w:r w:rsidRPr="001C2B3F">
        <w:rPr>
          <w:rFonts w:ascii="Times New Roman" w:hAnsi="Times New Roman" w:cs="Times New Roman"/>
          <w:color w:val="auto"/>
          <w:sz w:val="24"/>
          <w:szCs w:val="24"/>
        </w:rPr>
        <w:t>ere</w:t>
      </w:r>
      <w:r w:rsidR="00442643" w:rsidRPr="001C2B3F">
        <w:rPr>
          <w:rFonts w:ascii="Times New Roman" w:hAnsi="Times New Roman" w:cs="Times New Roman"/>
          <w:color w:val="auto"/>
          <w:sz w:val="24"/>
          <w:szCs w:val="24"/>
        </w:rPr>
        <w:t xml:space="preserve"> violated, as </w:t>
      </w:r>
      <w:r w:rsidRPr="001C2B3F">
        <w:rPr>
          <w:rFonts w:ascii="Times New Roman" w:hAnsi="Times New Roman" w:cs="Times New Roman"/>
          <w:color w:val="auto"/>
          <w:sz w:val="24"/>
          <w:szCs w:val="24"/>
        </w:rPr>
        <w:t>t</w:t>
      </w:r>
      <w:r w:rsidR="00442643" w:rsidRPr="001C2B3F">
        <w:rPr>
          <w:rFonts w:ascii="Times New Roman" w:hAnsi="Times New Roman" w:cs="Times New Roman"/>
          <w:color w:val="auto"/>
          <w:sz w:val="24"/>
          <w:szCs w:val="24"/>
        </w:rPr>
        <w:t>he</w:t>
      </w:r>
      <w:r w:rsidRPr="001C2B3F">
        <w:rPr>
          <w:rFonts w:ascii="Times New Roman" w:hAnsi="Times New Roman" w:cs="Times New Roman"/>
          <w:color w:val="auto"/>
          <w:sz w:val="24"/>
          <w:szCs w:val="24"/>
        </w:rPr>
        <w:t xml:space="preserve"> latter </w:t>
      </w:r>
      <w:r w:rsidR="00442643" w:rsidRPr="001C2B3F">
        <w:rPr>
          <w:rFonts w:ascii="Times New Roman" w:hAnsi="Times New Roman" w:cs="Times New Roman"/>
          <w:color w:val="auto"/>
          <w:sz w:val="24"/>
          <w:szCs w:val="24"/>
        </w:rPr>
        <w:t>was unable to meet with his privately hired lawyer during the first t</w:t>
      </w:r>
      <w:r w:rsidR="007E633B" w:rsidRPr="001C2B3F">
        <w:rPr>
          <w:rFonts w:ascii="Times New Roman" w:hAnsi="Times New Roman" w:cs="Times New Roman"/>
          <w:color w:val="auto"/>
          <w:sz w:val="24"/>
          <w:szCs w:val="24"/>
        </w:rPr>
        <w:t xml:space="preserve">wo weeks </w:t>
      </w:r>
      <w:r w:rsidR="00442643" w:rsidRPr="001C2B3F">
        <w:rPr>
          <w:rFonts w:ascii="Times New Roman" w:hAnsi="Times New Roman" w:cs="Times New Roman"/>
          <w:color w:val="auto"/>
          <w:sz w:val="24"/>
          <w:szCs w:val="24"/>
        </w:rPr>
        <w:t xml:space="preserve">after arrest. </w:t>
      </w:r>
      <w:r w:rsidR="004516DB" w:rsidRPr="001C2B3F">
        <w:rPr>
          <w:rFonts w:ascii="Times New Roman" w:hAnsi="Times New Roman" w:cs="Times New Roman"/>
          <w:color w:val="auto"/>
          <w:sz w:val="24"/>
          <w:szCs w:val="24"/>
        </w:rPr>
        <w:t>I</w:t>
      </w:r>
      <w:r w:rsidR="00442643" w:rsidRPr="001C2B3F">
        <w:rPr>
          <w:rFonts w:ascii="Times New Roman" w:hAnsi="Times New Roman" w:cs="Times New Roman"/>
          <w:color w:val="auto"/>
          <w:sz w:val="24"/>
          <w:szCs w:val="24"/>
        </w:rPr>
        <w:t xml:space="preserve">t was exactly during this </w:t>
      </w:r>
      <w:r w:rsidR="004516DB" w:rsidRPr="001C2B3F">
        <w:rPr>
          <w:rFonts w:ascii="Times New Roman" w:hAnsi="Times New Roman" w:cs="Times New Roman"/>
          <w:color w:val="auto"/>
          <w:sz w:val="24"/>
          <w:szCs w:val="24"/>
        </w:rPr>
        <w:t xml:space="preserve">time </w:t>
      </w:r>
      <w:r w:rsidR="00442643" w:rsidRPr="001C2B3F">
        <w:rPr>
          <w:rFonts w:ascii="Times New Roman" w:hAnsi="Times New Roman" w:cs="Times New Roman"/>
          <w:color w:val="auto"/>
          <w:sz w:val="24"/>
          <w:szCs w:val="24"/>
        </w:rPr>
        <w:t xml:space="preserve">period that </w:t>
      </w:r>
      <w:r w:rsidR="004516DB" w:rsidRPr="001C2B3F">
        <w:rPr>
          <w:rFonts w:ascii="Times New Roman" w:hAnsi="Times New Roman" w:cs="Times New Roman"/>
          <w:color w:val="auto"/>
          <w:sz w:val="24"/>
          <w:szCs w:val="24"/>
        </w:rPr>
        <w:t xml:space="preserve">Kasimov </w:t>
      </w:r>
      <w:r w:rsidR="00EB25EE" w:rsidRPr="001C2B3F">
        <w:rPr>
          <w:rFonts w:ascii="Times New Roman" w:hAnsi="Times New Roman" w:cs="Times New Roman"/>
          <w:color w:val="auto"/>
          <w:sz w:val="24"/>
          <w:szCs w:val="24"/>
        </w:rPr>
        <w:t xml:space="preserve">was </w:t>
      </w:r>
      <w:r w:rsidR="00442643" w:rsidRPr="001C2B3F">
        <w:rPr>
          <w:rFonts w:ascii="Times New Roman" w:hAnsi="Times New Roman" w:cs="Times New Roman"/>
          <w:color w:val="auto"/>
          <w:sz w:val="24"/>
          <w:szCs w:val="24"/>
        </w:rPr>
        <w:t xml:space="preserve">charged with the murders of his parents. </w:t>
      </w:r>
      <w:r w:rsidR="004516DB" w:rsidRPr="001C2B3F">
        <w:rPr>
          <w:rFonts w:ascii="Times New Roman" w:hAnsi="Times New Roman" w:cs="Times New Roman"/>
          <w:color w:val="auto"/>
          <w:sz w:val="24"/>
          <w:szCs w:val="24"/>
        </w:rPr>
        <w:t xml:space="preserve">The Committee </w:t>
      </w:r>
      <w:r w:rsidRPr="001C2B3F">
        <w:rPr>
          <w:rFonts w:ascii="Times New Roman" w:hAnsi="Times New Roman" w:cs="Times New Roman"/>
          <w:color w:val="auto"/>
          <w:sz w:val="24"/>
          <w:szCs w:val="24"/>
        </w:rPr>
        <w:t xml:space="preserve">further </w:t>
      </w:r>
      <w:r w:rsidR="00442643" w:rsidRPr="001C2B3F">
        <w:rPr>
          <w:rFonts w:ascii="Times New Roman" w:hAnsi="Times New Roman" w:cs="Times New Roman"/>
          <w:color w:val="auto"/>
          <w:sz w:val="24"/>
          <w:szCs w:val="24"/>
        </w:rPr>
        <w:t>notes that, although the State party contend</w:t>
      </w:r>
      <w:r w:rsidR="004516DB" w:rsidRPr="001C2B3F">
        <w:rPr>
          <w:rFonts w:ascii="Times New Roman" w:hAnsi="Times New Roman" w:cs="Times New Roman"/>
          <w:color w:val="auto"/>
          <w:sz w:val="24"/>
          <w:szCs w:val="24"/>
        </w:rPr>
        <w:t>s</w:t>
      </w:r>
      <w:r w:rsidR="00442643" w:rsidRPr="001C2B3F">
        <w:rPr>
          <w:rFonts w:ascii="Times New Roman" w:hAnsi="Times New Roman" w:cs="Times New Roman"/>
          <w:color w:val="auto"/>
          <w:sz w:val="24"/>
          <w:szCs w:val="24"/>
        </w:rPr>
        <w:t xml:space="preserve"> that </w:t>
      </w:r>
      <w:r w:rsidR="00442643" w:rsidRPr="001C2B3F">
        <w:rPr>
          <w:rFonts w:ascii="Times New Roman" w:hAnsi="Times New Roman" w:cs="Times New Roman"/>
          <w:color w:val="auto"/>
          <w:sz w:val="24"/>
          <w:szCs w:val="24"/>
          <w:lang w:val="en-GB"/>
        </w:rPr>
        <w:t>all interrogations and investigation acts, as well as all court sessions</w:t>
      </w:r>
      <w:r w:rsidR="004516DB" w:rsidRPr="001C2B3F">
        <w:rPr>
          <w:rFonts w:ascii="Times New Roman" w:hAnsi="Times New Roman" w:cs="Times New Roman"/>
          <w:color w:val="auto"/>
          <w:sz w:val="24"/>
          <w:szCs w:val="24"/>
          <w:lang w:val="en-GB"/>
        </w:rPr>
        <w:t>,</w:t>
      </w:r>
      <w:r w:rsidR="00442643" w:rsidRPr="001C2B3F">
        <w:rPr>
          <w:rFonts w:ascii="Times New Roman" w:hAnsi="Times New Roman" w:cs="Times New Roman"/>
          <w:color w:val="auto"/>
          <w:sz w:val="24"/>
          <w:szCs w:val="24"/>
          <w:lang w:val="en-GB"/>
        </w:rPr>
        <w:t xml:space="preserve"> were </w:t>
      </w:r>
      <w:r w:rsidR="004516DB" w:rsidRPr="001C2B3F">
        <w:rPr>
          <w:rFonts w:ascii="Times New Roman" w:hAnsi="Times New Roman" w:cs="Times New Roman"/>
          <w:color w:val="auto"/>
          <w:sz w:val="24"/>
          <w:szCs w:val="24"/>
          <w:lang w:val="en-GB"/>
        </w:rPr>
        <w:t>carried out in the presence of lawyers</w:t>
      </w:r>
      <w:r w:rsidR="00442643" w:rsidRPr="001C2B3F">
        <w:rPr>
          <w:rFonts w:ascii="Times New Roman" w:hAnsi="Times New Roman" w:cs="Times New Roman"/>
          <w:color w:val="auto"/>
          <w:sz w:val="24"/>
          <w:szCs w:val="24"/>
          <w:lang w:val="en-GB"/>
        </w:rPr>
        <w:t>, it d</w:t>
      </w:r>
      <w:r w:rsidR="004516DB" w:rsidRPr="001C2B3F">
        <w:rPr>
          <w:rFonts w:ascii="Times New Roman" w:hAnsi="Times New Roman" w:cs="Times New Roman"/>
          <w:color w:val="auto"/>
          <w:sz w:val="24"/>
          <w:szCs w:val="24"/>
          <w:lang w:val="en-GB"/>
        </w:rPr>
        <w:t>oes</w:t>
      </w:r>
      <w:r w:rsidR="00442643" w:rsidRPr="001C2B3F">
        <w:rPr>
          <w:rFonts w:ascii="Times New Roman" w:hAnsi="Times New Roman" w:cs="Times New Roman"/>
          <w:color w:val="auto"/>
          <w:sz w:val="24"/>
          <w:szCs w:val="24"/>
          <w:lang w:val="en-GB"/>
        </w:rPr>
        <w:t xml:space="preserve"> not deny that</w:t>
      </w:r>
      <w:r w:rsidR="00EB25EE" w:rsidRPr="001C2B3F">
        <w:rPr>
          <w:rFonts w:ascii="Times New Roman" w:hAnsi="Times New Roman" w:cs="Times New Roman"/>
          <w:color w:val="auto"/>
          <w:sz w:val="24"/>
          <w:szCs w:val="24"/>
          <w:lang w:val="en-GB"/>
        </w:rPr>
        <w:t>,</w:t>
      </w:r>
      <w:r w:rsidR="00442643" w:rsidRPr="001C2B3F">
        <w:rPr>
          <w:rFonts w:ascii="Times New Roman" w:hAnsi="Times New Roman" w:cs="Times New Roman"/>
          <w:color w:val="auto"/>
          <w:sz w:val="24"/>
          <w:szCs w:val="24"/>
          <w:lang w:val="en-GB"/>
        </w:rPr>
        <w:t xml:space="preserve"> at the early stages of </w:t>
      </w:r>
      <w:r w:rsidR="00773B5B" w:rsidRPr="001C2B3F">
        <w:rPr>
          <w:rFonts w:ascii="Times New Roman" w:hAnsi="Times New Roman" w:cs="Times New Roman"/>
          <w:color w:val="auto"/>
          <w:sz w:val="24"/>
          <w:szCs w:val="24"/>
          <w:lang w:val="en-GB"/>
        </w:rPr>
        <w:t xml:space="preserve">Mr. </w:t>
      </w:r>
      <w:r w:rsidR="00442643" w:rsidRPr="001C2B3F">
        <w:rPr>
          <w:rFonts w:ascii="Times New Roman" w:hAnsi="Times New Roman" w:cs="Times New Roman"/>
          <w:color w:val="auto"/>
          <w:sz w:val="24"/>
          <w:szCs w:val="24"/>
          <w:lang w:val="en-GB"/>
        </w:rPr>
        <w:t>Kas</w:t>
      </w:r>
      <w:r w:rsidR="005F0D5D" w:rsidRPr="001C2B3F">
        <w:rPr>
          <w:rFonts w:ascii="Times New Roman" w:hAnsi="Times New Roman" w:cs="Times New Roman"/>
          <w:color w:val="auto"/>
          <w:sz w:val="24"/>
          <w:szCs w:val="24"/>
          <w:lang w:val="en-GB"/>
        </w:rPr>
        <w:t>i</w:t>
      </w:r>
      <w:r w:rsidR="00442643" w:rsidRPr="001C2B3F">
        <w:rPr>
          <w:rFonts w:ascii="Times New Roman" w:hAnsi="Times New Roman" w:cs="Times New Roman"/>
          <w:color w:val="auto"/>
          <w:sz w:val="24"/>
          <w:szCs w:val="24"/>
          <w:lang w:val="en-GB"/>
        </w:rPr>
        <w:t xml:space="preserve">mov’s detention, </w:t>
      </w:r>
      <w:r w:rsidR="004516DB" w:rsidRPr="001C2B3F">
        <w:rPr>
          <w:rFonts w:ascii="Times New Roman" w:hAnsi="Times New Roman" w:cs="Times New Roman"/>
          <w:color w:val="auto"/>
          <w:sz w:val="24"/>
          <w:szCs w:val="24"/>
          <w:lang w:val="en-GB"/>
        </w:rPr>
        <w:t>h</w:t>
      </w:r>
      <w:r w:rsidR="00EB25EE" w:rsidRPr="001C2B3F">
        <w:rPr>
          <w:rFonts w:ascii="Times New Roman" w:hAnsi="Times New Roman" w:cs="Times New Roman"/>
          <w:color w:val="auto"/>
          <w:sz w:val="24"/>
          <w:szCs w:val="24"/>
          <w:lang w:val="en-GB"/>
        </w:rPr>
        <w:t xml:space="preserve">e </w:t>
      </w:r>
      <w:r w:rsidR="004516DB" w:rsidRPr="001C2B3F">
        <w:rPr>
          <w:rFonts w:ascii="Times New Roman" w:hAnsi="Times New Roman" w:cs="Times New Roman"/>
          <w:color w:val="auto"/>
          <w:sz w:val="24"/>
          <w:szCs w:val="24"/>
          <w:lang w:val="en-GB"/>
        </w:rPr>
        <w:t>could not co</w:t>
      </w:r>
      <w:r w:rsidR="00442643" w:rsidRPr="001C2B3F">
        <w:rPr>
          <w:rFonts w:ascii="Times New Roman" w:hAnsi="Times New Roman" w:cs="Times New Roman"/>
          <w:color w:val="auto"/>
          <w:sz w:val="24"/>
          <w:szCs w:val="24"/>
          <w:lang w:val="en-GB"/>
        </w:rPr>
        <w:t>mmunicate with lawyer</w:t>
      </w:r>
      <w:r w:rsidR="004516DB" w:rsidRPr="001C2B3F">
        <w:rPr>
          <w:rFonts w:ascii="Times New Roman" w:hAnsi="Times New Roman" w:cs="Times New Roman"/>
          <w:color w:val="auto"/>
          <w:sz w:val="24"/>
          <w:szCs w:val="24"/>
          <w:lang w:val="en-GB"/>
        </w:rPr>
        <w:t>s</w:t>
      </w:r>
      <w:r w:rsidR="00442643" w:rsidRPr="001C2B3F">
        <w:rPr>
          <w:rFonts w:ascii="Times New Roman" w:hAnsi="Times New Roman" w:cs="Times New Roman"/>
          <w:color w:val="auto"/>
          <w:sz w:val="24"/>
          <w:szCs w:val="24"/>
          <w:lang w:val="en-GB"/>
        </w:rPr>
        <w:t xml:space="preserve"> of his own choosing.</w:t>
      </w:r>
      <w:r w:rsidR="00517195" w:rsidRPr="001C2B3F">
        <w:rPr>
          <w:rFonts w:ascii="Times New Roman" w:hAnsi="Times New Roman" w:cs="Times New Roman"/>
          <w:color w:val="auto"/>
          <w:sz w:val="24"/>
          <w:szCs w:val="24"/>
          <w:lang w:val="en-GB"/>
        </w:rPr>
        <w:t xml:space="preserve"> </w:t>
      </w:r>
      <w:r w:rsidR="00846DA2" w:rsidRPr="001C2B3F">
        <w:rPr>
          <w:rFonts w:ascii="Times New Roman" w:hAnsi="Times New Roman" w:cs="Times New Roman"/>
          <w:color w:val="auto"/>
          <w:sz w:val="24"/>
          <w:szCs w:val="24"/>
          <w:lang w:val="en-GB"/>
        </w:rPr>
        <w:t xml:space="preserve">In the circumstances of the present case, the Committee concludes </w:t>
      </w:r>
      <w:r w:rsidR="00EF3409" w:rsidRPr="001C2B3F">
        <w:rPr>
          <w:rFonts w:ascii="Times New Roman" w:hAnsi="Times New Roman" w:cs="Times New Roman"/>
          <w:color w:val="auto"/>
          <w:sz w:val="24"/>
          <w:szCs w:val="24"/>
          <w:lang w:val="en-GB"/>
        </w:rPr>
        <w:t xml:space="preserve">that in preventing the brother of the author </w:t>
      </w:r>
      <w:r w:rsidR="00BD5D32" w:rsidRPr="001C2B3F">
        <w:rPr>
          <w:rFonts w:ascii="Times New Roman" w:hAnsi="Times New Roman" w:cs="Times New Roman"/>
          <w:color w:val="auto"/>
          <w:sz w:val="24"/>
          <w:szCs w:val="24"/>
          <w:lang w:val="en-GB"/>
        </w:rPr>
        <w:t xml:space="preserve">to </w:t>
      </w:r>
      <w:r w:rsidR="00EF3409" w:rsidRPr="001C2B3F">
        <w:rPr>
          <w:rFonts w:ascii="Times New Roman" w:hAnsi="Times New Roman" w:cs="Times New Roman"/>
          <w:color w:val="auto"/>
          <w:sz w:val="24"/>
          <w:szCs w:val="24"/>
          <w:lang w:val="en-GB"/>
        </w:rPr>
        <w:t>access the counsel of his choice for ten days</w:t>
      </w:r>
      <w:r w:rsidR="00846DA2" w:rsidRPr="001C2B3F">
        <w:rPr>
          <w:rFonts w:ascii="Times New Roman" w:hAnsi="Times New Roman" w:cs="Times New Roman"/>
          <w:color w:val="auto"/>
          <w:sz w:val="24"/>
          <w:szCs w:val="24"/>
          <w:lang w:val="en-GB"/>
        </w:rPr>
        <w:t>,</w:t>
      </w:r>
      <w:r w:rsidR="00EF3409" w:rsidRPr="001C2B3F">
        <w:rPr>
          <w:rFonts w:ascii="Times New Roman" w:hAnsi="Times New Roman" w:cs="Times New Roman"/>
          <w:color w:val="auto"/>
          <w:sz w:val="24"/>
          <w:szCs w:val="24"/>
          <w:lang w:val="en-GB"/>
        </w:rPr>
        <w:t xml:space="preserve"> and </w:t>
      </w:r>
      <w:r w:rsidR="00BD5D32" w:rsidRPr="001C2B3F">
        <w:rPr>
          <w:rFonts w:ascii="Times New Roman" w:hAnsi="Times New Roman" w:cs="Times New Roman"/>
          <w:color w:val="auto"/>
          <w:sz w:val="24"/>
          <w:szCs w:val="24"/>
          <w:lang w:val="en-GB"/>
        </w:rPr>
        <w:t xml:space="preserve">by </w:t>
      </w:r>
      <w:r w:rsidR="00517195" w:rsidRPr="001C2B3F">
        <w:rPr>
          <w:rFonts w:ascii="Times New Roman" w:hAnsi="Times New Roman" w:cs="Times New Roman"/>
          <w:color w:val="auto"/>
          <w:sz w:val="24"/>
          <w:szCs w:val="24"/>
          <w:lang w:val="en-GB"/>
        </w:rPr>
        <w:t xml:space="preserve">obtaining his confessions </w:t>
      </w:r>
      <w:r w:rsidR="00EF3409" w:rsidRPr="001C2B3F">
        <w:rPr>
          <w:rFonts w:ascii="Times New Roman" w:hAnsi="Times New Roman" w:cs="Times New Roman"/>
          <w:color w:val="auto"/>
          <w:sz w:val="24"/>
          <w:szCs w:val="24"/>
          <w:lang w:val="en-GB"/>
        </w:rPr>
        <w:t xml:space="preserve">during that </w:t>
      </w:r>
      <w:r w:rsidR="00517195" w:rsidRPr="001C2B3F">
        <w:rPr>
          <w:rFonts w:ascii="Times New Roman" w:hAnsi="Times New Roman" w:cs="Times New Roman"/>
          <w:color w:val="auto"/>
          <w:sz w:val="24"/>
          <w:szCs w:val="24"/>
          <w:lang w:val="en-GB"/>
        </w:rPr>
        <w:t>period</w:t>
      </w:r>
      <w:r w:rsidR="00846DA2" w:rsidRPr="001C2B3F">
        <w:rPr>
          <w:rFonts w:ascii="Times New Roman" w:hAnsi="Times New Roman" w:cs="Times New Roman"/>
          <w:color w:val="auto"/>
          <w:sz w:val="24"/>
          <w:szCs w:val="24"/>
          <w:lang w:val="en-GB"/>
        </w:rPr>
        <w:t>,</w:t>
      </w:r>
      <w:r w:rsidR="00EF3409" w:rsidRPr="001C2B3F">
        <w:rPr>
          <w:rFonts w:ascii="Times New Roman" w:hAnsi="Times New Roman" w:cs="Times New Roman"/>
          <w:color w:val="auto"/>
          <w:sz w:val="24"/>
          <w:szCs w:val="24"/>
          <w:lang w:val="en-GB"/>
        </w:rPr>
        <w:t xml:space="preserve"> </w:t>
      </w:r>
      <w:r w:rsidR="00BD5D32" w:rsidRPr="001C2B3F">
        <w:rPr>
          <w:rFonts w:ascii="Times New Roman" w:hAnsi="Times New Roman" w:cs="Times New Roman"/>
          <w:color w:val="auto"/>
          <w:sz w:val="24"/>
          <w:szCs w:val="24"/>
          <w:lang w:val="en-GB"/>
        </w:rPr>
        <w:t xml:space="preserve">the State party’s authorities did violate </w:t>
      </w:r>
      <w:r w:rsidR="00846DA2" w:rsidRPr="001C2B3F">
        <w:rPr>
          <w:rFonts w:ascii="Times New Roman" w:hAnsi="Times New Roman" w:cs="Times New Roman"/>
          <w:color w:val="auto"/>
          <w:sz w:val="24"/>
          <w:szCs w:val="24"/>
          <w:lang w:val="en-GB"/>
        </w:rPr>
        <w:t xml:space="preserve">Mr. Kasimov’s </w:t>
      </w:r>
      <w:r w:rsidR="00442643" w:rsidRPr="001C2B3F">
        <w:rPr>
          <w:rFonts w:ascii="Times New Roman" w:hAnsi="Times New Roman" w:cs="Times New Roman"/>
          <w:color w:val="auto"/>
          <w:sz w:val="24"/>
          <w:szCs w:val="24"/>
          <w:lang w:val="en-GB"/>
        </w:rPr>
        <w:t>rights under article 14, paragraph 3 (b) of the Covenant</w:t>
      </w:r>
      <w:r w:rsidR="00846DA2" w:rsidRPr="001C2B3F">
        <w:rPr>
          <w:rStyle w:val="FootnoteReference"/>
          <w:rFonts w:ascii="Times New Roman" w:hAnsi="Times New Roman" w:cs="Times New Roman"/>
          <w:color w:val="auto"/>
          <w:sz w:val="24"/>
          <w:szCs w:val="24"/>
          <w:lang w:val="en-GB"/>
        </w:rPr>
        <w:footnoteReference w:id="4"/>
      </w:r>
      <w:r w:rsidR="00442643" w:rsidRPr="001C2B3F">
        <w:rPr>
          <w:rFonts w:ascii="Times New Roman" w:hAnsi="Times New Roman" w:cs="Times New Roman"/>
          <w:color w:val="auto"/>
          <w:sz w:val="24"/>
          <w:szCs w:val="24"/>
          <w:lang w:val="en-GB"/>
        </w:rPr>
        <w:t xml:space="preserve">. </w:t>
      </w:r>
    </w:p>
    <w:p w:rsidR="002B4A6B" w:rsidRPr="001C2B3F" w:rsidRDefault="00AC39C8" w:rsidP="00F766A6">
      <w:pPr>
        <w:tabs>
          <w:tab w:val="left" w:pos="567"/>
        </w:tabs>
        <w:spacing w:after="240"/>
        <w:jc w:val="both"/>
        <w:rPr>
          <w:lang w:val="en-GB"/>
        </w:rPr>
      </w:pPr>
      <w:r w:rsidRPr="001C2B3F">
        <w:rPr>
          <w:lang w:val="en-GB"/>
        </w:rPr>
        <w:t>9.7</w:t>
      </w:r>
      <w:r w:rsidR="00CC2BF7" w:rsidRPr="001C2B3F">
        <w:rPr>
          <w:lang w:val="en-GB"/>
        </w:rPr>
        <w:t xml:space="preserve"> </w:t>
      </w:r>
      <w:r w:rsidR="00F766A6" w:rsidRPr="001C2B3F">
        <w:rPr>
          <w:lang w:val="en-GB"/>
        </w:rPr>
        <w:tab/>
      </w:r>
      <w:r w:rsidR="002B4A6B" w:rsidRPr="001C2B3F">
        <w:rPr>
          <w:lang w:val="en-GB"/>
        </w:rPr>
        <w:t xml:space="preserve">The author </w:t>
      </w:r>
      <w:r w:rsidR="004516DB" w:rsidRPr="001C2B3F">
        <w:rPr>
          <w:lang w:val="en-GB"/>
        </w:rPr>
        <w:t xml:space="preserve">claims </w:t>
      </w:r>
      <w:r w:rsidR="002B4A6B" w:rsidRPr="001C2B3F">
        <w:rPr>
          <w:lang w:val="en-GB"/>
        </w:rPr>
        <w:t xml:space="preserve">a violation of article 6 of the Covenant, as </w:t>
      </w:r>
      <w:r w:rsidR="00773B5B" w:rsidRPr="001C2B3F">
        <w:rPr>
          <w:lang w:val="en-GB"/>
        </w:rPr>
        <w:t xml:space="preserve">Mr. </w:t>
      </w:r>
      <w:r w:rsidR="004516DB" w:rsidRPr="001C2B3F">
        <w:rPr>
          <w:lang w:val="en-GB"/>
        </w:rPr>
        <w:t xml:space="preserve">Kasimov’s </w:t>
      </w:r>
      <w:r w:rsidR="002B4A6B" w:rsidRPr="001C2B3F">
        <w:rPr>
          <w:lang w:val="en-GB"/>
        </w:rPr>
        <w:t>death sentence was imposed after an unfair trial that did not meet the requirements of article 14. The Committee recalls that</w:t>
      </w:r>
      <w:r w:rsidR="002B4A6B" w:rsidRPr="001C2B3F">
        <w:t xml:space="preserve"> the imposition of a sentence of death upon conclusion of a trial in which the provisions of the Covenant have not been respected constitutes a violation of article 6 of the Covenant</w:t>
      </w:r>
      <w:r w:rsidR="004516DB" w:rsidRPr="001C2B3F">
        <w:rPr>
          <w:rStyle w:val="FootnoteReference"/>
        </w:rPr>
        <w:footnoteReference w:id="5"/>
      </w:r>
      <w:r w:rsidR="002B4A6B" w:rsidRPr="001C2B3F">
        <w:t xml:space="preserve">. In the present case, however, </w:t>
      </w:r>
      <w:r w:rsidR="002B4A6B" w:rsidRPr="001C2B3F">
        <w:rPr>
          <w:lang w:val="en-GB"/>
        </w:rPr>
        <w:t>Mr. Kas</w:t>
      </w:r>
      <w:r w:rsidR="005F0D5D" w:rsidRPr="001C2B3F">
        <w:rPr>
          <w:lang w:val="en-GB"/>
        </w:rPr>
        <w:t>i</w:t>
      </w:r>
      <w:r w:rsidR="002B4A6B" w:rsidRPr="001C2B3F">
        <w:rPr>
          <w:lang w:val="en-GB"/>
        </w:rPr>
        <w:t>mov’s death sentence</w:t>
      </w:r>
      <w:r w:rsidR="004516DB" w:rsidRPr="001C2B3F">
        <w:rPr>
          <w:lang w:val="en-GB"/>
        </w:rPr>
        <w:t xml:space="preserve"> </w:t>
      </w:r>
      <w:r w:rsidR="002B4A6B" w:rsidRPr="001C2B3F">
        <w:rPr>
          <w:lang w:val="en-GB"/>
        </w:rPr>
        <w:t>was commuted by the Supreme Court of Uzbekistan</w:t>
      </w:r>
      <w:r w:rsidR="004516DB" w:rsidRPr="001C2B3F">
        <w:rPr>
          <w:lang w:val="en-GB"/>
        </w:rPr>
        <w:t>, on 22 November 2005</w:t>
      </w:r>
      <w:r w:rsidR="002B4A6B" w:rsidRPr="001C2B3F">
        <w:rPr>
          <w:lang w:val="en-GB"/>
        </w:rPr>
        <w:t>. In the</w:t>
      </w:r>
      <w:r w:rsidR="004516DB" w:rsidRPr="001C2B3F">
        <w:rPr>
          <w:lang w:val="en-GB"/>
        </w:rPr>
        <w:t>se</w:t>
      </w:r>
      <w:r w:rsidR="002B4A6B" w:rsidRPr="001C2B3F">
        <w:rPr>
          <w:lang w:val="en-GB"/>
        </w:rPr>
        <w:t xml:space="preserve"> circumstances, the Committee considers it unnecessary to examine</w:t>
      </w:r>
      <w:r w:rsidR="00B910DC" w:rsidRPr="001C2B3F">
        <w:rPr>
          <w:lang w:val="en-GB"/>
        </w:rPr>
        <w:t xml:space="preserve"> separately </w:t>
      </w:r>
      <w:r w:rsidR="002B4A6B" w:rsidRPr="001C2B3F">
        <w:rPr>
          <w:lang w:val="en-GB"/>
        </w:rPr>
        <w:t xml:space="preserve">the author’s claim under </w:t>
      </w:r>
      <w:r w:rsidR="004516DB" w:rsidRPr="001C2B3F">
        <w:rPr>
          <w:lang w:val="en-GB"/>
        </w:rPr>
        <w:t>article 6</w:t>
      </w:r>
      <w:r w:rsidR="002B4A6B" w:rsidRPr="001C2B3F">
        <w:rPr>
          <w:lang w:val="en-GB"/>
        </w:rPr>
        <w:t xml:space="preserve">.   </w:t>
      </w:r>
    </w:p>
    <w:p w:rsidR="00B443E9" w:rsidRPr="001C2B3F" w:rsidRDefault="00B443E9" w:rsidP="00F766A6">
      <w:pPr>
        <w:tabs>
          <w:tab w:val="left" w:pos="567"/>
        </w:tabs>
        <w:autoSpaceDE w:val="0"/>
        <w:autoSpaceDN w:val="0"/>
        <w:adjustRightInd w:val="0"/>
        <w:spacing w:after="240"/>
        <w:jc w:val="both"/>
        <w:rPr>
          <w:lang w:val="en-GB"/>
        </w:rPr>
      </w:pPr>
      <w:r w:rsidRPr="001C2B3F">
        <w:rPr>
          <w:lang w:val="en-GB"/>
        </w:rPr>
        <w:t>10.</w:t>
      </w:r>
      <w:r w:rsidRPr="001C2B3F">
        <w:rPr>
          <w:lang w:val="en-GB"/>
        </w:rPr>
        <w:tab/>
      </w:r>
      <w:r w:rsidRPr="001C2B3F">
        <w:t>The Human Rights Committee, acting under article 5, paragraph 4, of the Optional Protocol, is of the view that the facts before it disclose a violation of article</w:t>
      </w:r>
      <w:r w:rsidR="002B4A6B" w:rsidRPr="001C2B3F">
        <w:t xml:space="preserve"> 7 and article 14</w:t>
      </w:r>
      <w:r w:rsidRPr="001C2B3F">
        <w:t>, paragraph</w:t>
      </w:r>
      <w:r w:rsidR="002B4A6B" w:rsidRPr="001C2B3F">
        <w:t xml:space="preserve">s </w:t>
      </w:r>
      <w:r w:rsidRPr="001C2B3F">
        <w:t>3</w:t>
      </w:r>
      <w:r w:rsidR="002B4A6B" w:rsidRPr="001C2B3F">
        <w:t xml:space="preserve"> (b) and (g)</w:t>
      </w:r>
      <w:r w:rsidRPr="001C2B3F">
        <w:t>, of the International Covenant on Civil and Political Rights.</w:t>
      </w:r>
    </w:p>
    <w:p w:rsidR="007D5C2E" w:rsidRPr="001C2B3F" w:rsidRDefault="00B443E9" w:rsidP="00117A6C">
      <w:pPr>
        <w:tabs>
          <w:tab w:val="left" w:pos="567"/>
        </w:tabs>
        <w:autoSpaceDE w:val="0"/>
        <w:autoSpaceDN w:val="0"/>
        <w:adjustRightInd w:val="0"/>
        <w:spacing w:after="240"/>
        <w:jc w:val="both"/>
        <w:rPr>
          <w:lang w:val="en-GB"/>
        </w:rPr>
      </w:pPr>
      <w:r w:rsidRPr="001C2B3F">
        <w:t>11.</w:t>
      </w:r>
      <w:r w:rsidRPr="001C2B3F">
        <w:tab/>
        <w:t>In accordance with article 2, paragraph 3 (a), of the Covenant, the State party is under an obligation to provide the author</w:t>
      </w:r>
      <w:r w:rsidR="004732B8" w:rsidRPr="001C2B3F">
        <w:t>’s brother</w:t>
      </w:r>
      <w:r w:rsidRPr="001C2B3F">
        <w:t xml:space="preserve"> with an effective remedy</w:t>
      </w:r>
      <w:r w:rsidR="00365BED" w:rsidRPr="001C2B3F">
        <w:t>,</w:t>
      </w:r>
      <w:r w:rsidRPr="001C2B3F">
        <w:t xml:space="preserve"> </w:t>
      </w:r>
      <w:r w:rsidR="007D5C2E" w:rsidRPr="001C2B3F">
        <w:rPr>
          <w:lang w:val="en-GB"/>
        </w:rPr>
        <w:t xml:space="preserve">including the </w:t>
      </w:r>
      <w:r w:rsidR="007D5C2E" w:rsidRPr="001C2B3F">
        <w:t xml:space="preserve">payment of adequate compensation, initiation and pursuit of </w:t>
      </w:r>
      <w:r w:rsidR="009D1B28" w:rsidRPr="001C2B3F">
        <w:t xml:space="preserve">effective </w:t>
      </w:r>
      <w:r w:rsidR="00365BED" w:rsidRPr="001C2B3F">
        <w:t xml:space="preserve">investigation and </w:t>
      </w:r>
      <w:r w:rsidR="007D5C2E" w:rsidRPr="001C2B3F">
        <w:t>criminal proceedings to establish responsibility for Mr.</w:t>
      </w:r>
      <w:r w:rsidR="00F16895" w:rsidRPr="001C2B3F">
        <w:t> </w:t>
      </w:r>
      <w:r w:rsidR="00117A6C" w:rsidRPr="001C2B3F">
        <w:rPr>
          <w:iCs/>
          <w:lang w:val="en-GB"/>
        </w:rPr>
        <w:t>Yuldash</w:t>
      </w:r>
      <w:r w:rsidR="00117A6C" w:rsidRPr="001C2B3F">
        <w:t xml:space="preserve"> </w:t>
      </w:r>
      <w:r w:rsidR="007D5C2E" w:rsidRPr="001C2B3F">
        <w:t>Kas</w:t>
      </w:r>
      <w:r w:rsidR="005F0D5D" w:rsidRPr="001C2B3F">
        <w:t>i</w:t>
      </w:r>
      <w:r w:rsidR="007D5C2E" w:rsidRPr="001C2B3F">
        <w:t>mov’s ill-treatment, and</w:t>
      </w:r>
      <w:r w:rsidR="00117A6C" w:rsidRPr="001C2B3F">
        <w:t>, unless he is released,</w:t>
      </w:r>
      <w:r w:rsidR="007D5C2E" w:rsidRPr="001C2B3F">
        <w:t xml:space="preserve"> a </w:t>
      </w:r>
      <w:r w:rsidR="007D5C2E" w:rsidRPr="001C2B3F">
        <w:rPr>
          <w:lang w:val="en-GB"/>
        </w:rPr>
        <w:t xml:space="preserve">retrial with the guarantees enshrined in the Covenant. The State party is also under an obligation to prevent similar violations in the future. </w:t>
      </w:r>
    </w:p>
    <w:p w:rsidR="00B443E9" w:rsidRPr="001C2B3F" w:rsidRDefault="00B443E9" w:rsidP="00F766A6">
      <w:pPr>
        <w:tabs>
          <w:tab w:val="left" w:pos="567"/>
        </w:tabs>
        <w:autoSpaceDE w:val="0"/>
        <w:autoSpaceDN w:val="0"/>
        <w:adjustRightInd w:val="0"/>
        <w:spacing w:after="240"/>
        <w:jc w:val="both"/>
      </w:pPr>
      <w:r w:rsidRPr="001C2B3F">
        <w:t>12.</w:t>
      </w:r>
      <w:r w:rsidRPr="001C2B3F">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w:t>
      </w:r>
    </w:p>
    <w:p w:rsidR="000C1CD2" w:rsidRPr="001C2B3F" w:rsidRDefault="00B443E9" w:rsidP="00F766A6">
      <w:pPr>
        <w:tabs>
          <w:tab w:val="left" w:pos="567"/>
        </w:tabs>
        <w:autoSpaceDE w:val="0"/>
        <w:autoSpaceDN w:val="0"/>
        <w:adjustRightInd w:val="0"/>
        <w:spacing w:after="240"/>
        <w:jc w:val="both"/>
        <w:rPr>
          <w:lang w:val="en-GB"/>
        </w:rPr>
      </w:pPr>
      <w:r w:rsidRPr="001C2B3F">
        <w:t>[Adopted in English, French and Spanish, the English text being the original version. Subsequently to be issued also in Arabic, Chinese and Russian as part of the Committee's annual report to the General Assembly.]</w:t>
      </w:r>
    </w:p>
    <w:p w:rsidR="00D215EE" w:rsidRDefault="00D215EE" w:rsidP="00F766A6">
      <w:pPr>
        <w:tabs>
          <w:tab w:val="left" w:pos="567"/>
        </w:tabs>
        <w:spacing w:after="240"/>
        <w:jc w:val="center"/>
        <w:rPr>
          <w:lang w:val="en-GB"/>
        </w:rPr>
      </w:pPr>
      <w:r>
        <w:rPr>
          <w:lang w:val="en-GB"/>
        </w:rPr>
        <w:br w:type="page"/>
        <w:t>APPENDIX</w:t>
      </w:r>
    </w:p>
    <w:p w:rsidR="00886A03" w:rsidRPr="00886A03" w:rsidRDefault="00886A03" w:rsidP="00886A03">
      <w:pPr>
        <w:pStyle w:val="Heading1"/>
        <w:spacing w:before="840" w:after="840"/>
        <w:jc w:val="center"/>
        <w:rPr>
          <w:rFonts w:ascii="Times New Roman" w:hAnsi="Times New Roman" w:cs="Times New Roman"/>
          <w:snapToGrid w:val="0"/>
          <w:sz w:val="24"/>
          <w:szCs w:val="24"/>
        </w:rPr>
      </w:pPr>
      <w:r w:rsidRPr="00886A03">
        <w:rPr>
          <w:rFonts w:ascii="Times New Roman" w:hAnsi="Times New Roman" w:cs="Times New Roman"/>
          <w:snapToGrid w:val="0"/>
          <w:sz w:val="24"/>
          <w:szCs w:val="24"/>
        </w:rPr>
        <w:t xml:space="preserve">Individual opinion of Committee Member Mr. Fabián </w:t>
      </w:r>
      <w:r>
        <w:rPr>
          <w:rFonts w:ascii="Times New Roman" w:hAnsi="Times New Roman" w:cs="Times New Roman"/>
          <w:snapToGrid w:val="0"/>
          <w:sz w:val="24"/>
          <w:szCs w:val="24"/>
        </w:rPr>
        <w:t xml:space="preserve">Omar </w:t>
      </w:r>
      <w:r w:rsidRPr="00886A03">
        <w:rPr>
          <w:rFonts w:ascii="Times New Roman" w:hAnsi="Times New Roman" w:cs="Times New Roman"/>
          <w:snapToGrid w:val="0"/>
          <w:sz w:val="24"/>
          <w:szCs w:val="24"/>
        </w:rPr>
        <w:t>Salvioli (partly dissenting)</w:t>
      </w:r>
    </w:p>
    <w:p w:rsidR="00886A03" w:rsidRPr="00737D92" w:rsidRDefault="00886A03" w:rsidP="00886A03">
      <w:pPr>
        <w:tabs>
          <w:tab w:val="left" w:pos="567"/>
        </w:tabs>
        <w:spacing w:after="240"/>
        <w:jc w:val="both"/>
        <w:rPr>
          <w:snapToGrid w:val="0"/>
        </w:rPr>
      </w:pPr>
      <w:r w:rsidRPr="00737D92">
        <w:rPr>
          <w:snapToGrid w:val="0"/>
        </w:rPr>
        <w:t>1.</w:t>
      </w:r>
      <w:r w:rsidRPr="00737D92">
        <w:rPr>
          <w:snapToGrid w:val="0"/>
        </w:rPr>
        <w:tab/>
        <w:t xml:space="preserve">In general I concur with the deliberations and conclusions of the Human Rights Committee in communication No. 1378/2005, </w:t>
      </w:r>
      <w:r w:rsidRPr="00737D92">
        <w:rPr>
          <w:i/>
          <w:snapToGrid w:val="0"/>
        </w:rPr>
        <w:t xml:space="preserve">Kasimov v. </w:t>
      </w:r>
      <w:smartTag w:uri="urn:schemas-microsoft-com:office:smarttags" w:element="place">
        <w:smartTag w:uri="urn:schemas-microsoft-com:office:smarttags" w:element="country-region">
          <w:r w:rsidRPr="00737D92">
            <w:rPr>
              <w:i/>
              <w:snapToGrid w:val="0"/>
            </w:rPr>
            <w:t>Uzbekistan</w:t>
          </w:r>
        </w:smartTag>
      </w:smartTag>
      <w:r w:rsidRPr="00737D92">
        <w:rPr>
          <w:snapToGrid w:val="0"/>
        </w:rPr>
        <w:t>. I regret, however, that I cannot agree with the Committee</w:t>
      </w:r>
      <w:r>
        <w:rPr>
          <w:snapToGrid w:val="0"/>
        </w:rPr>
        <w:t>’</w:t>
      </w:r>
      <w:r w:rsidRPr="00737D92">
        <w:rPr>
          <w:snapToGrid w:val="0"/>
        </w:rPr>
        <w:t>s findings in the final part of paragraph 9.7, where it states that it considers it unnecessary to examine separately the author</w:t>
      </w:r>
      <w:r>
        <w:rPr>
          <w:snapToGrid w:val="0"/>
        </w:rPr>
        <w:t>’</w:t>
      </w:r>
      <w:r w:rsidRPr="00737D92">
        <w:rPr>
          <w:snapToGrid w:val="0"/>
        </w:rPr>
        <w:t>s claim of a violation of article 6 in view of the commutation by the Supreme Court of Uzbekistan, on 22 November 2005, of the death sentence imposed on Mr. Kasimov.</w:t>
      </w:r>
    </w:p>
    <w:p w:rsidR="00886A03" w:rsidRDefault="00886A03" w:rsidP="00886A03">
      <w:pPr>
        <w:tabs>
          <w:tab w:val="left" w:pos="567"/>
        </w:tabs>
        <w:spacing w:after="240"/>
        <w:jc w:val="both"/>
        <w:rPr>
          <w:snapToGrid w:val="0"/>
        </w:rPr>
      </w:pPr>
      <w:r w:rsidRPr="00737D92">
        <w:rPr>
          <w:snapToGrid w:val="0"/>
        </w:rPr>
        <w:t>2.</w:t>
      </w:r>
      <w:r w:rsidRPr="00737D92">
        <w:rPr>
          <w:snapToGrid w:val="0"/>
        </w:rPr>
        <w:tab/>
        <w:t>The Committee recalls in paragraph 9.7 that “the imposition of a sentence of death upon conclusion of a trial in which the provisions of the Covenant have not been respected constitutes a violation of article 6 of the Covenant”. That being so, it is difficult to see why the Committee did not find a violation of article 6 in this case when it found violations of articles 7 and 14 of the Covenant during Mr. Kasimov</w:t>
      </w:r>
      <w:r>
        <w:rPr>
          <w:snapToGrid w:val="0"/>
        </w:rPr>
        <w:t>’</w:t>
      </w:r>
      <w:r w:rsidRPr="00737D92">
        <w:rPr>
          <w:snapToGrid w:val="0"/>
        </w:rPr>
        <w:t>s trial.</w:t>
      </w:r>
    </w:p>
    <w:p w:rsidR="00886A03" w:rsidRPr="00737D92" w:rsidRDefault="00886A03" w:rsidP="00886A03">
      <w:pPr>
        <w:tabs>
          <w:tab w:val="left" w:pos="567"/>
        </w:tabs>
        <w:spacing w:after="240"/>
        <w:jc w:val="both"/>
        <w:rPr>
          <w:snapToGrid w:val="0"/>
        </w:rPr>
      </w:pPr>
      <w:r w:rsidRPr="00737D92">
        <w:rPr>
          <w:snapToGrid w:val="0"/>
        </w:rPr>
        <w:t>3.</w:t>
      </w:r>
      <w:r w:rsidRPr="00737D92">
        <w:rPr>
          <w:snapToGrid w:val="0"/>
        </w:rPr>
        <w:tab/>
      </w:r>
      <w:smartTag w:uri="urn:schemas-microsoft-com:office:smarttags" w:element="country-region">
        <w:smartTag w:uri="urn:schemas-microsoft-com:office:smarttags" w:element="place">
          <w:r w:rsidRPr="00737D92">
            <w:rPr>
              <w:snapToGrid w:val="0"/>
            </w:rPr>
            <w:t>Uzbekistan</w:t>
          </w:r>
        </w:smartTag>
      </w:smartTag>
      <w:r w:rsidRPr="00737D92">
        <w:rPr>
          <w:snapToGrid w:val="0"/>
        </w:rPr>
        <w:t xml:space="preserve"> has made significant advances in its domestic legislation in terms of respect for and guarantees of the right to life, as shown by the fact that on 23 December 2008 the State ratified the second Optional Protocol to the International Covenant on Civil and Political Rights, thereby demonstrating its commitment to the abolition of capital punishment. Moreover, in the Kasimov case, the Committee had requested interim measures, to which the State replied on 13</w:t>
      </w:r>
      <w:r>
        <w:rPr>
          <w:snapToGrid w:val="0"/>
        </w:rPr>
        <w:t> </w:t>
      </w:r>
      <w:r w:rsidRPr="00737D92">
        <w:rPr>
          <w:snapToGrid w:val="0"/>
        </w:rPr>
        <w:t>June 2005 informing the Committee that it had acceded to its request to suspend the execution pending the Committee</w:t>
      </w:r>
      <w:r>
        <w:rPr>
          <w:snapToGrid w:val="0"/>
        </w:rPr>
        <w:t>’</w:t>
      </w:r>
      <w:r w:rsidRPr="00737D92">
        <w:rPr>
          <w:snapToGrid w:val="0"/>
        </w:rPr>
        <w:t>s final decision. This demonstrates the State</w:t>
      </w:r>
      <w:r>
        <w:rPr>
          <w:snapToGrid w:val="0"/>
        </w:rPr>
        <w:t>’</w:t>
      </w:r>
      <w:r w:rsidRPr="00737D92">
        <w:rPr>
          <w:snapToGrid w:val="0"/>
        </w:rPr>
        <w:t>s fulfilment in good faith of the international obligation undertaken on ratification of the International Covenant on Civil and Political Rights to take the necessary measures to give full effect to the Committee’s decisions.</w:t>
      </w:r>
    </w:p>
    <w:p w:rsidR="00886A03" w:rsidRPr="00737D92" w:rsidRDefault="00886A03" w:rsidP="00886A03">
      <w:pPr>
        <w:tabs>
          <w:tab w:val="left" w:pos="567"/>
        </w:tabs>
        <w:spacing w:after="240"/>
        <w:jc w:val="both"/>
        <w:rPr>
          <w:snapToGrid w:val="0"/>
        </w:rPr>
      </w:pPr>
      <w:r w:rsidRPr="00737D92">
        <w:rPr>
          <w:snapToGrid w:val="0"/>
        </w:rPr>
        <w:t>4.</w:t>
      </w:r>
      <w:r w:rsidRPr="00737D92">
        <w:rPr>
          <w:snapToGrid w:val="0"/>
        </w:rPr>
        <w:tab/>
        <w:t xml:space="preserve">The above does not excuse the Committee from giving an opinion on the facts of a specific case, as considered under this individual communication. In my view it is inappropriate - </w:t>
      </w:r>
      <w:r>
        <w:rPr>
          <w:snapToGrid w:val="0"/>
        </w:rPr>
        <w:t>most pertinently</w:t>
      </w:r>
      <w:r w:rsidRPr="00737D92">
        <w:rPr>
          <w:snapToGrid w:val="0"/>
        </w:rPr>
        <w:t xml:space="preserve"> for the purposes of proper reparation - for a body such as the Committee to fail to give an explicit opinion on </w:t>
      </w:r>
      <w:r>
        <w:rPr>
          <w:snapToGrid w:val="0"/>
        </w:rPr>
        <w:t>a</w:t>
      </w:r>
      <w:r w:rsidRPr="00737D92">
        <w:rPr>
          <w:snapToGrid w:val="0"/>
        </w:rPr>
        <w:t xml:space="preserve"> violation of </w:t>
      </w:r>
      <w:r>
        <w:rPr>
          <w:snapToGrid w:val="0"/>
        </w:rPr>
        <w:t>a human right</w:t>
      </w:r>
      <w:r w:rsidRPr="00737D92">
        <w:rPr>
          <w:snapToGrid w:val="0"/>
        </w:rPr>
        <w:t xml:space="preserve"> recognized in one or more articles of the International Covenant on Civil and Political Rights.</w:t>
      </w:r>
    </w:p>
    <w:p w:rsidR="00886A03" w:rsidRPr="00737D92" w:rsidRDefault="00886A03" w:rsidP="00886A03">
      <w:pPr>
        <w:tabs>
          <w:tab w:val="left" w:pos="567"/>
        </w:tabs>
        <w:spacing w:after="240"/>
        <w:jc w:val="both"/>
        <w:rPr>
          <w:snapToGrid w:val="0"/>
        </w:rPr>
      </w:pPr>
      <w:r w:rsidRPr="00737D92">
        <w:rPr>
          <w:snapToGrid w:val="0"/>
        </w:rPr>
        <w:t>5.</w:t>
      </w:r>
      <w:r w:rsidRPr="00737D92">
        <w:rPr>
          <w:snapToGrid w:val="0"/>
        </w:rPr>
        <w:tab/>
        <w:t>In its general comment No. 6, the Human Rights Committee states that “the expression ‘most serious crimes’ must be read restrictively to mean that the death penalty should be a quite exceptional measure. It also follows from the express terms of article 6 that it can only be imposed in accordance with the law in force at the time of the commission of the crime and not contrary to the Covenant. The procedural guarantees therein prescribed must be observed, including the right to a fair hearing by an independent tribunal, the presumption of innocence, the minimum guarantees for the defence</w:t>
      </w:r>
      <w:r>
        <w:rPr>
          <w:snapToGrid w:val="0"/>
        </w:rPr>
        <w:t xml:space="preserve"> .</w:t>
      </w:r>
      <w:r w:rsidRPr="00737D92">
        <w:rPr>
          <w:snapToGrid w:val="0"/>
        </w:rPr>
        <w:t>..” (Human Rights Commit</w:t>
      </w:r>
      <w:r>
        <w:rPr>
          <w:snapToGrid w:val="0"/>
        </w:rPr>
        <w:t>tee, sixteenth session (1982), g</w:t>
      </w:r>
      <w:r w:rsidRPr="00737D92">
        <w:rPr>
          <w:snapToGrid w:val="0"/>
        </w:rPr>
        <w:t>eneral comment No</w:t>
      </w:r>
      <w:r>
        <w:rPr>
          <w:snapToGrid w:val="0"/>
        </w:rPr>
        <w:t>. 6: a</w:t>
      </w:r>
      <w:r w:rsidRPr="00737D92">
        <w:rPr>
          <w:snapToGrid w:val="0"/>
        </w:rPr>
        <w:t>rticle 6 (Right to life), para. 7.)</w:t>
      </w:r>
    </w:p>
    <w:p w:rsidR="00886A03" w:rsidRPr="00737D92" w:rsidRDefault="00886A03" w:rsidP="00886A03">
      <w:pPr>
        <w:tabs>
          <w:tab w:val="left" w:pos="567"/>
        </w:tabs>
        <w:spacing w:after="240"/>
        <w:jc w:val="both"/>
        <w:rPr>
          <w:snapToGrid w:val="0"/>
        </w:rPr>
      </w:pPr>
      <w:r w:rsidRPr="00737D92">
        <w:rPr>
          <w:snapToGrid w:val="0"/>
        </w:rPr>
        <w:t>6.</w:t>
      </w:r>
      <w:r w:rsidRPr="00737D92">
        <w:rPr>
          <w:snapToGrid w:val="0"/>
        </w:rPr>
        <w:tab/>
        <w:t>A violation of article 6, paragraph 2, exists regardless of whether the death penalty was actually carried out. As the Commi</w:t>
      </w:r>
      <w:r>
        <w:rPr>
          <w:snapToGrid w:val="0"/>
        </w:rPr>
        <w:t>ttee itself has stated before, “</w:t>
      </w:r>
      <w:r w:rsidRPr="00737D92">
        <w:rPr>
          <w:snapToGrid w:val="0"/>
        </w:rPr>
        <w:t>the imposition of a sentence of</w:t>
      </w:r>
      <w:r>
        <w:rPr>
          <w:snapToGrid w:val="0"/>
        </w:rPr>
        <w:t xml:space="preserve"> </w:t>
      </w:r>
      <w:r w:rsidRPr="00737D92">
        <w:rPr>
          <w:snapToGrid w:val="0"/>
        </w:rPr>
        <w:t xml:space="preserve">death upon conclusion of a trial in which the provisions of the Covenant have not been respected constitutes a violation </w:t>
      </w:r>
      <w:r>
        <w:rPr>
          <w:snapToGrid w:val="0"/>
        </w:rPr>
        <w:t>of article 6 of the Covenant” (c</w:t>
      </w:r>
      <w:r w:rsidRPr="00737D92">
        <w:rPr>
          <w:snapToGrid w:val="0"/>
        </w:rPr>
        <w:t xml:space="preserve">ommunication No. 1096/2002, </w:t>
      </w:r>
      <w:r w:rsidRPr="00737D92">
        <w:rPr>
          <w:i/>
          <w:snapToGrid w:val="0"/>
        </w:rPr>
        <w:t>Kurbanova</w:t>
      </w:r>
      <w:r>
        <w:rPr>
          <w:i/>
          <w:snapToGrid w:val="0"/>
        </w:rPr>
        <w:t> </w:t>
      </w:r>
      <w:r w:rsidRPr="00737D92">
        <w:rPr>
          <w:i/>
          <w:snapToGrid w:val="0"/>
        </w:rPr>
        <w:t>v. Tajikistan</w:t>
      </w:r>
      <w:r w:rsidRPr="00737D92">
        <w:rPr>
          <w:snapToGrid w:val="0"/>
        </w:rPr>
        <w:t>, CCPR/C/79/D/1096/2002, para. 7.7). That finding was based on earlier decisions in which the Committee stated that a preliminary hearing that failed to observe the guarantees of article 14 violated article 6, paragraph 2, of the Covenant (</w:t>
      </w:r>
      <w:r>
        <w:rPr>
          <w:i/>
          <w:snapToGrid w:val="0"/>
        </w:rPr>
        <w:t xml:space="preserve">Conroy Levy v. </w:t>
      </w:r>
      <w:r w:rsidRPr="00737D92">
        <w:rPr>
          <w:i/>
          <w:snapToGrid w:val="0"/>
        </w:rPr>
        <w:t>Jamaica</w:t>
      </w:r>
      <w:r w:rsidRPr="00737D92">
        <w:rPr>
          <w:snapToGrid w:val="0"/>
        </w:rPr>
        <w:t xml:space="preserve">, communication No. 719/1996, para. 7.3, and </w:t>
      </w:r>
      <w:r w:rsidRPr="00737D92">
        <w:rPr>
          <w:i/>
          <w:snapToGrid w:val="0"/>
        </w:rPr>
        <w:t>Clarence Marshall v. Jamaica</w:t>
      </w:r>
      <w:r w:rsidRPr="00737D92">
        <w:rPr>
          <w:snapToGrid w:val="0"/>
        </w:rPr>
        <w:t xml:space="preserve">, communication No. 730/1996, para. 6.6). </w:t>
      </w:r>
    </w:p>
    <w:p w:rsidR="00886A03" w:rsidRPr="00737D92" w:rsidRDefault="00886A03" w:rsidP="00886A03">
      <w:pPr>
        <w:tabs>
          <w:tab w:val="left" w:pos="567"/>
        </w:tabs>
        <w:spacing w:after="240"/>
        <w:jc w:val="both"/>
        <w:rPr>
          <w:snapToGrid w:val="0"/>
        </w:rPr>
      </w:pPr>
      <w:r w:rsidRPr="00737D92">
        <w:rPr>
          <w:snapToGrid w:val="0"/>
        </w:rPr>
        <w:t>7.</w:t>
      </w:r>
      <w:r w:rsidRPr="00737D92">
        <w:rPr>
          <w:snapToGrid w:val="0"/>
        </w:rPr>
        <w:tab/>
        <w:t xml:space="preserve">In the interpretation of human rights law, and in the name of progress, an international body may amend a view it previously held and replace it with an interpretation that provides greater protection for the rights contained in an international instrument: this constitutes appropriate and necessary development of international human rights law. </w:t>
      </w:r>
    </w:p>
    <w:p w:rsidR="00886A03" w:rsidRPr="00737D92" w:rsidRDefault="00886A03" w:rsidP="00886A03">
      <w:pPr>
        <w:tabs>
          <w:tab w:val="left" w:pos="567"/>
        </w:tabs>
        <w:spacing w:after="240"/>
        <w:jc w:val="both"/>
        <w:rPr>
          <w:snapToGrid w:val="0"/>
        </w:rPr>
      </w:pPr>
      <w:r w:rsidRPr="00737D92">
        <w:rPr>
          <w:snapToGrid w:val="0"/>
        </w:rPr>
        <w:t>8.</w:t>
      </w:r>
      <w:r w:rsidRPr="00737D92">
        <w:rPr>
          <w:snapToGrid w:val="0"/>
        </w:rPr>
        <w:tab/>
        <w:t xml:space="preserve">The reverse procedure is not acceptable, however: it is not appropriate to interpret human rights </w:t>
      </w:r>
      <w:r>
        <w:rPr>
          <w:snapToGrid w:val="0"/>
        </w:rPr>
        <w:t>provisions</w:t>
      </w:r>
      <w:r w:rsidRPr="00737D92">
        <w:rPr>
          <w:snapToGrid w:val="0"/>
        </w:rPr>
        <w:t xml:space="preserve"> more restrictively than before. The victim of a violation of the Covenant deserves at least the same protection as that provided in cases considered previously by the same body.</w:t>
      </w:r>
    </w:p>
    <w:p w:rsidR="00886A03" w:rsidRDefault="00886A03" w:rsidP="00886A03">
      <w:pPr>
        <w:tabs>
          <w:tab w:val="left" w:pos="567"/>
        </w:tabs>
        <w:spacing w:after="240"/>
        <w:jc w:val="both"/>
        <w:rPr>
          <w:snapToGrid w:val="0"/>
        </w:rPr>
      </w:pPr>
      <w:r w:rsidRPr="00737D92">
        <w:rPr>
          <w:snapToGrid w:val="0"/>
        </w:rPr>
        <w:t>9.</w:t>
      </w:r>
      <w:r w:rsidRPr="00737D92">
        <w:rPr>
          <w:snapToGrid w:val="0"/>
        </w:rPr>
        <w:tab/>
        <w:t xml:space="preserve">Consequently, and without wishing to </w:t>
      </w:r>
      <w:r>
        <w:rPr>
          <w:snapToGrid w:val="0"/>
        </w:rPr>
        <w:t>minimize</w:t>
      </w:r>
      <w:r w:rsidRPr="00737D92">
        <w:rPr>
          <w:snapToGrid w:val="0"/>
        </w:rPr>
        <w:t xml:space="preserve"> the steps taken by Uzbekistan in respect of the abolition of the death penalty, I am of the opinion that, in the Kasimov case, the Committee should also have found a violation of the right contained in article 6, paragraph 2, of the International </w:t>
      </w:r>
      <w:r>
        <w:rPr>
          <w:snapToGrid w:val="0"/>
        </w:rPr>
        <w:t>Covenant on Civil and Political R</w:t>
      </w:r>
      <w:r w:rsidRPr="00737D92">
        <w:rPr>
          <w:snapToGrid w:val="0"/>
        </w:rPr>
        <w:t>ights.</w:t>
      </w:r>
    </w:p>
    <w:p w:rsidR="00886A03" w:rsidRPr="00D200F2" w:rsidRDefault="00886A03" w:rsidP="00886A03">
      <w:pPr>
        <w:spacing w:after="240"/>
        <w:jc w:val="right"/>
        <w:rPr>
          <w:snapToGrid w:val="0"/>
        </w:rPr>
      </w:pPr>
      <w:r>
        <w:rPr>
          <w:snapToGrid w:val="0"/>
        </w:rPr>
        <w:t>[</w:t>
      </w:r>
      <w:r>
        <w:rPr>
          <w:i/>
          <w:snapToGrid w:val="0"/>
        </w:rPr>
        <w:t>Signed</w:t>
      </w:r>
      <w:r>
        <w:rPr>
          <w:snapToGrid w:val="0"/>
        </w:rPr>
        <w:t>]:</w:t>
      </w:r>
      <w:r>
        <w:rPr>
          <w:snapToGrid w:val="0"/>
        </w:rPr>
        <w:tab/>
      </w:r>
      <w:r w:rsidRPr="00737D92">
        <w:rPr>
          <w:snapToGrid w:val="0"/>
        </w:rPr>
        <w:t xml:space="preserve">Mr. Fabián </w:t>
      </w:r>
      <w:r>
        <w:rPr>
          <w:snapToGrid w:val="0"/>
        </w:rPr>
        <w:t xml:space="preserve">Omar </w:t>
      </w:r>
      <w:r w:rsidRPr="00737D92">
        <w:rPr>
          <w:snapToGrid w:val="0"/>
        </w:rPr>
        <w:t>Salvioli</w:t>
      </w:r>
    </w:p>
    <w:p w:rsidR="00886A03" w:rsidRPr="00737D92" w:rsidRDefault="00886A03" w:rsidP="00886A03">
      <w:pPr>
        <w:spacing w:after="240"/>
        <w:jc w:val="both"/>
        <w:rPr>
          <w:snapToGrid w:val="0"/>
        </w:rPr>
      </w:pPr>
      <w:r w:rsidRPr="00737D92">
        <w:rPr>
          <w:snapToGrid w:val="0"/>
        </w:rPr>
        <w:t>[Done in Spanish, English and French, the Spanish text being the original version. Subsequently to be issued also in Arabic, Chinese and Russian as part of the Committee’s annual report to the General Assembly.]</w:t>
      </w:r>
    </w:p>
    <w:p w:rsidR="00185158" w:rsidRPr="001C2B3F" w:rsidRDefault="00F766A6" w:rsidP="00886A03">
      <w:pPr>
        <w:tabs>
          <w:tab w:val="left" w:pos="567"/>
        </w:tabs>
        <w:spacing w:after="240"/>
        <w:jc w:val="center"/>
        <w:rPr>
          <w:lang w:val="en-GB"/>
        </w:rPr>
      </w:pPr>
      <w:r w:rsidRPr="001C2B3F">
        <w:rPr>
          <w:lang w:val="en-GB"/>
        </w:rPr>
        <w:t>-----</w:t>
      </w:r>
    </w:p>
    <w:sectPr w:rsidR="00185158" w:rsidRPr="001C2B3F" w:rsidSect="00A85755">
      <w:headerReference w:type="even" r:id="rId9"/>
      <w:headerReference w:type="default" r:id="rId10"/>
      <w:pgSz w:w="11907" w:h="16840" w:code="9"/>
      <w:pgMar w:top="567" w:right="851" w:bottom="198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1B5" w:rsidRDefault="000C61B5">
      <w:r>
        <w:separator/>
      </w:r>
    </w:p>
  </w:endnote>
  <w:endnote w:type="continuationSeparator" w:id="0">
    <w:p w:rsidR="000C61B5" w:rsidRDefault="000C6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1B5" w:rsidRDefault="000C61B5">
      <w:r>
        <w:separator/>
      </w:r>
    </w:p>
  </w:footnote>
  <w:footnote w:type="continuationSeparator" w:id="0">
    <w:p w:rsidR="000C61B5" w:rsidRDefault="000C61B5">
      <w:r>
        <w:continuationSeparator/>
      </w:r>
    </w:p>
  </w:footnote>
  <w:footnote w:id="1">
    <w:p w:rsidR="00363ECD" w:rsidRDefault="00363ECD" w:rsidP="00363ECD">
      <w:pPr>
        <w:jc w:val="both"/>
        <w:rPr>
          <w:lang w:val="en-GB"/>
        </w:rPr>
      </w:pPr>
      <w:r w:rsidRPr="00463636">
        <w:rPr>
          <w:rStyle w:val="FootnoteReference"/>
          <w:lang w:val="en-GB"/>
        </w:rPr>
        <w:t>*</w:t>
      </w:r>
      <w:r w:rsidRPr="00463636">
        <w:rPr>
          <w:lang w:val="en-GB"/>
        </w:rPr>
        <w:t xml:space="preserve"> </w:t>
      </w:r>
      <w:r>
        <w:rPr>
          <w:lang w:val="en-GB"/>
        </w:rPr>
        <w:t>Made public by decision of the Human Rights Committee</w:t>
      </w:r>
      <w:r w:rsidRPr="00463636">
        <w:rPr>
          <w:lang w:val="en-GB"/>
        </w:rPr>
        <w:t>.</w:t>
      </w:r>
    </w:p>
    <w:p w:rsidR="00D62759" w:rsidRDefault="00D62759" w:rsidP="00363ECD">
      <w:pPr>
        <w:jc w:val="both"/>
        <w:rPr>
          <w:lang w:val="en-GB"/>
        </w:rPr>
      </w:pPr>
    </w:p>
    <w:p w:rsidR="00D62759" w:rsidRPr="00463636" w:rsidRDefault="00D62759" w:rsidP="00363ECD">
      <w:pPr>
        <w:jc w:val="both"/>
        <w:rPr>
          <w:lang w:val="en-GB"/>
        </w:rPr>
      </w:pPr>
      <w:r>
        <w:rPr>
          <w:lang w:val="en-GB"/>
        </w:rPr>
        <w:t>GE.09-44806  (E)</w:t>
      </w:r>
    </w:p>
  </w:footnote>
  <w:footnote w:id="2">
    <w:p w:rsidR="00463636" w:rsidRDefault="00463636" w:rsidP="00463636">
      <w:pPr>
        <w:pStyle w:val="FootnoteText"/>
        <w:jc w:val="both"/>
        <w:rPr>
          <w:sz w:val="24"/>
          <w:szCs w:val="24"/>
        </w:rPr>
      </w:pPr>
      <w:r w:rsidRPr="00463636">
        <w:rPr>
          <w:rStyle w:val="FootnoteReference"/>
          <w:sz w:val="24"/>
          <w:szCs w:val="24"/>
        </w:rPr>
        <w:t>*</w:t>
      </w:r>
      <w:r w:rsidRPr="00463636">
        <w:rPr>
          <w:sz w:val="24"/>
          <w:szCs w:val="24"/>
        </w:rPr>
        <w:t xml:space="preserve"> The following members of the Committee participated in the examination of the present communication:  Mr. Abdelfattah Amor, Mr. Mohammed Ayat, Mr. Prafullachandra Natwarlal Bhagwati, Ms. Christine Chanet, Mr. Ahmad Amin Fathalla, Mr. Yuji Iwasawa, Ms. Helen Keller, Mr. Rajsoomer Lallah, </w:t>
      </w:r>
      <w:r w:rsidRPr="00463636">
        <w:rPr>
          <w:bCs/>
          <w:sz w:val="24"/>
          <w:szCs w:val="24"/>
        </w:rPr>
        <w:t>Mr. Lazhari Bouzid</w:t>
      </w:r>
      <w:r w:rsidRPr="00463636">
        <w:rPr>
          <w:sz w:val="24"/>
          <w:szCs w:val="24"/>
        </w:rPr>
        <w:t xml:space="preserve">, Ms. Zonke Zanele Majodina, Mr. Michael O’Flaherty, Mr. José Luis Pérez Sanchez-Cerro, Mr. Rafael Rivas Posada, Sir Nigel Rodley, </w:t>
      </w:r>
      <w:r w:rsidR="00C4587B">
        <w:rPr>
          <w:bCs/>
          <w:sz w:val="24"/>
          <w:szCs w:val="24"/>
        </w:rPr>
        <w:t>Mr. </w:t>
      </w:r>
      <w:r w:rsidRPr="00463636">
        <w:rPr>
          <w:bCs/>
          <w:sz w:val="24"/>
          <w:szCs w:val="24"/>
        </w:rPr>
        <w:t>Fabian Omar Salvioli, Mr. Krister Thelin</w:t>
      </w:r>
      <w:r w:rsidRPr="00463636">
        <w:rPr>
          <w:sz w:val="24"/>
          <w:szCs w:val="24"/>
        </w:rPr>
        <w:t xml:space="preserve"> and Ms. Ruth Wedgwood.</w:t>
      </w:r>
    </w:p>
    <w:p w:rsidR="00D215EE" w:rsidRPr="00463636" w:rsidRDefault="00D215EE" w:rsidP="00463636">
      <w:pPr>
        <w:pStyle w:val="FootnoteText"/>
        <w:jc w:val="both"/>
        <w:rPr>
          <w:sz w:val="24"/>
          <w:szCs w:val="24"/>
        </w:rPr>
      </w:pPr>
      <w:r>
        <w:rPr>
          <w:sz w:val="24"/>
          <w:szCs w:val="24"/>
        </w:rPr>
        <w:t xml:space="preserve">   The text of an individual opinion signed by Committee member Mr. Fabian Omar Salvioli is appended to the present Views.</w:t>
      </w:r>
    </w:p>
  </w:footnote>
  <w:footnote w:id="3">
    <w:p w:rsidR="009D1B28" w:rsidRPr="00463636" w:rsidRDefault="009D1B28" w:rsidP="00463636">
      <w:pPr>
        <w:pStyle w:val="FootnoteText"/>
        <w:jc w:val="both"/>
        <w:rPr>
          <w:sz w:val="24"/>
          <w:szCs w:val="24"/>
          <w:lang w:val="en-GB"/>
        </w:rPr>
      </w:pPr>
      <w:r w:rsidRPr="00463636">
        <w:rPr>
          <w:rStyle w:val="FootnoteReference"/>
          <w:sz w:val="24"/>
          <w:szCs w:val="24"/>
          <w:lang w:val="en-GB"/>
        </w:rPr>
        <w:footnoteRef/>
      </w:r>
      <w:r w:rsidRPr="00463636">
        <w:rPr>
          <w:sz w:val="24"/>
          <w:szCs w:val="24"/>
          <w:lang w:val="en-GB"/>
        </w:rPr>
        <w:t xml:space="preserve">  General Comment on article 7, No. 20 [44], adopted on 3 April 1992, paragraph 14.</w:t>
      </w:r>
    </w:p>
  </w:footnote>
  <w:footnote w:id="4">
    <w:p w:rsidR="009D1B28" w:rsidRPr="00463636" w:rsidRDefault="009D1B28" w:rsidP="00463636">
      <w:pPr>
        <w:pStyle w:val="NormalWeb"/>
        <w:spacing w:before="0" w:beforeAutospacing="0" w:after="0" w:afterAutospacing="0"/>
        <w:jc w:val="both"/>
        <w:rPr>
          <w:color w:val="auto"/>
          <w:sz w:val="24"/>
          <w:szCs w:val="24"/>
          <w:lang w:val="en-GB"/>
        </w:rPr>
      </w:pPr>
      <w:r w:rsidRPr="00463636">
        <w:rPr>
          <w:rStyle w:val="FootnoteReference"/>
          <w:rFonts w:ascii="Times New Roman" w:hAnsi="Times New Roman" w:cs="Times New Roman"/>
          <w:color w:val="auto"/>
          <w:sz w:val="24"/>
          <w:szCs w:val="24"/>
          <w:lang w:val="en-GB"/>
        </w:rPr>
        <w:footnoteRef/>
      </w:r>
      <w:r w:rsidRPr="00463636">
        <w:rPr>
          <w:rFonts w:ascii="Times New Roman" w:hAnsi="Times New Roman" w:cs="Times New Roman"/>
          <w:color w:val="auto"/>
          <w:sz w:val="24"/>
          <w:szCs w:val="24"/>
          <w:lang w:val="en-GB"/>
        </w:rPr>
        <w:t xml:space="preserve">  See, for example Kelly v. </w:t>
      </w:r>
      <w:smartTag w:uri="urn:schemas-microsoft-com:office:smarttags" w:element="country-region">
        <w:smartTag w:uri="urn:schemas-microsoft-com:office:smarttags" w:element="place">
          <w:r w:rsidRPr="00463636">
            <w:rPr>
              <w:rFonts w:ascii="Times New Roman" w:hAnsi="Times New Roman" w:cs="Times New Roman"/>
              <w:color w:val="auto"/>
              <w:sz w:val="24"/>
              <w:szCs w:val="24"/>
              <w:lang w:val="en-GB"/>
            </w:rPr>
            <w:t>Jamaica</w:t>
          </w:r>
        </w:smartTag>
      </w:smartTag>
      <w:r w:rsidRPr="00463636">
        <w:rPr>
          <w:rFonts w:ascii="Times New Roman" w:hAnsi="Times New Roman" w:cs="Times New Roman"/>
          <w:color w:val="auto"/>
          <w:sz w:val="24"/>
          <w:szCs w:val="24"/>
          <w:lang w:val="en-GB"/>
        </w:rPr>
        <w:t>, Communication No. 537/1993, Views adopted on 29 July 1997.</w:t>
      </w:r>
    </w:p>
  </w:footnote>
  <w:footnote w:id="5">
    <w:p w:rsidR="009D1B28" w:rsidRPr="00463636" w:rsidRDefault="009D1B28" w:rsidP="00463636">
      <w:pPr>
        <w:pStyle w:val="FootnoteText"/>
        <w:jc w:val="both"/>
        <w:rPr>
          <w:sz w:val="24"/>
          <w:szCs w:val="24"/>
          <w:lang w:val="en-GB"/>
        </w:rPr>
      </w:pPr>
      <w:r w:rsidRPr="00463636">
        <w:rPr>
          <w:rStyle w:val="FootnoteReference"/>
          <w:sz w:val="24"/>
          <w:szCs w:val="24"/>
          <w:lang w:val="en-GB"/>
        </w:rPr>
        <w:footnoteRef/>
      </w:r>
      <w:r w:rsidRPr="00463636">
        <w:rPr>
          <w:sz w:val="24"/>
          <w:szCs w:val="24"/>
          <w:lang w:val="en-GB"/>
        </w:rPr>
        <w:t xml:space="preserve">  See, inter alia, Safarmo Kurbanova v. </w:t>
      </w:r>
      <w:smartTag w:uri="urn:schemas-microsoft-com:office:smarttags" w:element="place">
        <w:smartTag w:uri="urn:schemas-microsoft-com:office:smarttags" w:element="country-region">
          <w:r w:rsidRPr="00463636">
            <w:rPr>
              <w:sz w:val="24"/>
              <w:szCs w:val="24"/>
              <w:lang w:val="en-GB"/>
            </w:rPr>
            <w:t>Tajikistan</w:t>
          </w:r>
        </w:smartTag>
      </w:smartTag>
      <w:r w:rsidRPr="00463636">
        <w:rPr>
          <w:sz w:val="24"/>
          <w:szCs w:val="24"/>
          <w:lang w:val="en-GB"/>
        </w:rPr>
        <w:t>, Communication No. 1096/2002, Views adopted on 6 November 2003, paragraph 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28" w:rsidRDefault="009D1B28" w:rsidP="00363ECD">
    <w:pPr>
      <w:pStyle w:val="Header"/>
      <w:rPr>
        <w:bCs/>
      </w:rPr>
    </w:pPr>
    <w:r w:rsidRPr="006607EC">
      <w:rPr>
        <w:bCs/>
      </w:rPr>
      <w:t>CCPR/C/</w:t>
    </w:r>
    <w:r>
      <w:rPr>
        <w:bCs/>
      </w:rPr>
      <w:t>9</w:t>
    </w:r>
    <w:r w:rsidRPr="006607EC">
      <w:rPr>
        <w:bCs/>
      </w:rPr>
      <w:t>6/D/1378/2005</w:t>
    </w:r>
  </w:p>
  <w:p w:rsidR="009D1B28" w:rsidRDefault="009D1B28">
    <w:pPr>
      <w:pStyle w:val="Header"/>
      <w:rPr>
        <w:rStyle w:val="PageNumber"/>
      </w:rPr>
    </w:pPr>
    <w:r>
      <w:rPr>
        <w:bCs/>
      </w:rPr>
      <w:t xml:space="preserve">Page </w:t>
    </w:r>
    <w:r>
      <w:rPr>
        <w:rStyle w:val="PageNumber"/>
      </w:rPr>
      <w:fldChar w:fldCharType="begin"/>
    </w:r>
    <w:r>
      <w:rPr>
        <w:rStyle w:val="PageNumber"/>
      </w:rPr>
      <w:instrText xml:space="preserve"> PAGE </w:instrText>
    </w:r>
    <w:r>
      <w:rPr>
        <w:rStyle w:val="PageNumber"/>
      </w:rPr>
      <w:fldChar w:fldCharType="separate"/>
    </w:r>
    <w:r w:rsidR="00D62759">
      <w:rPr>
        <w:rStyle w:val="PageNumber"/>
        <w:noProof/>
      </w:rPr>
      <w:t>2</w:t>
    </w:r>
    <w:r>
      <w:rPr>
        <w:rStyle w:val="PageNumber"/>
      </w:rPr>
      <w:fldChar w:fldCharType="end"/>
    </w:r>
  </w:p>
  <w:p w:rsidR="009D1B28" w:rsidRDefault="009D1B28">
    <w:pPr>
      <w:pStyle w:val="Header"/>
      <w:rPr>
        <w:rStyle w:val="PageNumber"/>
      </w:rPr>
    </w:pPr>
  </w:p>
  <w:p w:rsidR="009D1B28" w:rsidRDefault="009D1B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28" w:rsidRDefault="009D1B28" w:rsidP="00363ECD">
    <w:pPr>
      <w:pStyle w:val="Header"/>
      <w:ind w:left="5670"/>
      <w:rPr>
        <w:bCs/>
      </w:rPr>
    </w:pPr>
    <w:r w:rsidRPr="006607EC">
      <w:rPr>
        <w:bCs/>
      </w:rPr>
      <w:t>CCPR/C/</w:t>
    </w:r>
    <w:r>
      <w:rPr>
        <w:bCs/>
      </w:rPr>
      <w:t>9</w:t>
    </w:r>
    <w:r w:rsidRPr="006607EC">
      <w:rPr>
        <w:bCs/>
      </w:rPr>
      <w:t>6/D/1378/2005</w:t>
    </w:r>
  </w:p>
  <w:p w:rsidR="009D1B28" w:rsidRDefault="009D1B28" w:rsidP="00463636">
    <w:pPr>
      <w:pStyle w:val="Header"/>
      <w:ind w:left="5670"/>
      <w:rPr>
        <w:rStyle w:val="PageNumber"/>
      </w:rPr>
    </w:pPr>
    <w:r>
      <w:rPr>
        <w:bCs/>
      </w:rPr>
      <w:t xml:space="preserve">Page </w:t>
    </w:r>
    <w:r>
      <w:rPr>
        <w:rStyle w:val="PageNumber"/>
      </w:rPr>
      <w:fldChar w:fldCharType="begin"/>
    </w:r>
    <w:r>
      <w:rPr>
        <w:rStyle w:val="PageNumber"/>
      </w:rPr>
      <w:instrText xml:space="preserve"> PAGE </w:instrText>
    </w:r>
    <w:r>
      <w:rPr>
        <w:rStyle w:val="PageNumber"/>
      </w:rPr>
      <w:fldChar w:fldCharType="separate"/>
    </w:r>
    <w:r w:rsidR="00D62759">
      <w:rPr>
        <w:rStyle w:val="PageNumber"/>
        <w:noProof/>
      </w:rPr>
      <w:t>13</w:t>
    </w:r>
    <w:r>
      <w:rPr>
        <w:rStyle w:val="PageNumber"/>
      </w:rPr>
      <w:fldChar w:fldCharType="end"/>
    </w:r>
  </w:p>
  <w:p w:rsidR="009D1B28" w:rsidRDefault="009D1B28" w:rsidP="00463636">
    <w:pPr>
      <w:pStyle w:val="Header"/>
      <w:ind w:left="5670"/>
    </w:pPr>
  </w:p>
  <w:p w:rsidR="009D1B28" w:rsidRDefault="009D1B28" w:rsidP="00463636">
    <w:pPr>
      <w:pStyle w:val="Header"/>
      <w:ind w:left="567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6D1B"/>
    <w:multiLevelType w:val="multilevel"/>
    <w:tmpl w:val="D2F69EC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
    <w:nsid w:val="20423228"/>
    <w:multiLevelType w:val="hybridMultilevel"/>
    <w:tmpl w:val="A7A6F5CC"/>
    <w:lvl w:ilvl="0" w:tplc="0714EABA">
      <w:start w:val="1"/>
      <w:numFmt w:val="bullet"/>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6443E13"/>
    <w:multiLevelType w:val="multilevel"/>
    <w:tmpl w:val="590460B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8E75312"/>
    <w:multiLevelType w:val="hybridMultilevel"/>
    <w:tmpl w:val="5B74C7CE"/>
    <w:lvl w:ilvl="0" w:tplc="DD3A7AA6">
      <w:start w:val="1"/>
      <w:numFmt w:val="decimal"/>
      <w:lvlText w:val="%1."/>
      <w:lvlJc w:val="left"/>
      <w:pPr>
        <w:tabs>
          <w:tab w:val="num" w:pos="960"/>
        </w:tabs>
        <w:ind w:left="960" w:hanging="360"/>
      </w:pPr>
      <w:rPr>
        <w:rFonts w:ascii="Times New Roman" w:eastAsia="Times New Roman" w:hAnsi="Times New Roman" w:cs="Times New Roman"/>
        <w:i/>
        <w:iCs/>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nsid w:val="2E187BFD"/>
    <w:multiLevelType w:val="hybridMultilevel"/>
    <w:tmpl w:val="84A42D1E"/>
    <w:lvl w:ilvl="0" w:tplc="18BE96B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E6350F"/>
    <w:multiLevelType w:val="hybridMultilevel"/>
    <w:tmpl w:val="81229776"/>
    <w:lvl w:ilvl="0" w:tplc="0714EABA">
      <w:start w:val="1"/>
      <w:numFmt w:val="bullet"/>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EFA3D2D"/>
    <w:multiLevelType w:val="multilevel"/>
    <w:tmpl w:val="58FE61F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0A0759F"/>
    <w:multiLevelType w:val="hybridMultilevel"/>
    <w:tmpl w:val="11101568"/>
    <w:lvl w:ilvl="0" w:tplc="5F5850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094987"/>
    <w:multiLevelType w:val="multilevel"/>
    <w:tmpl w:val="289081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AE87771"/>
    <w:multiLevelType w:val="multilevel"/>
    <w:tmpl w:val="EEDC241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43944C7"/>
    <w:multiLevelType w:val="multilevel"/>
    <w:tmpl w:val="AC408F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843406B"/>
    <w:multiLevelType w:val="multilevel"/>
    <w:tmpl w:val="302ECF2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6DF362E"/>
    <w:multiLevelType w:val="multilevel"/>
    <w:tmpl w:val="9BCA458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4787514"/>
    <w:multiLevelType w:val="hybridMultilevel"/>
    <w:tmpl w:val="965A8D54"/>
    <w:lvl w:ilvl="0" w:tplc="0714EABA">
      <w:start w:val="1"/>
      <w:numFmt w:val="bullet"/>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8773C98"/>
    <w:multiLevelType w:val="multilevel"/>
    <w:tmpl w:val="41E8BCE2"/>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b w:val="0"/>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B3B47E8"/>
    <w:multiLevelType w:val="hybridMultilevel"/>
    <w:tmpl w:val="23C6CF2E"/>
    <w:lvl w:ilvl="0" w:tplc="0714EABA">
      <w:start w:val="1"/>
      <w:numFmt w:val="bullet"/>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3"/>
  </w:num>
  <w:num w:numId="4">
    <w:abstractNumId w:val="14"/>
  </w:num>
  <w:num w:numId="5">
    <w:abstractNumId w:val="6"/>
  </w:num>
  <w:num w:numId="6">
    <w:abstractNumId w:val="8"/>
  </w:num>
  <w:num w:numId="7">
    <w:abstractNumId w:val="3"/>
  </w:num>
  <w:num w:numId="8">
    <w:abstractNumId w:val="9"/>
  </w:num>
  <w:num w:numId="9">
    <w:abstractNumId w:val="12"/>
  </w:num>
  <w:num w:numId="10">
    <w:abstractNumId w:val="4"/>
  </w:num>
  <w:num w:numId="11">
    <w:abstractNumId w:val="2"/>
  </w:num>
  <w:num w:numId="12">
    <w:abstractNumId w:val="11"/>
  </w:num>
  <w:num w:numId="13">
    <w:abstractNumId w:val="0"/>
  </w:num>
  <w:num w:numId="14">
    <w:abstractNumId w:val="1"/>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6E0F"/>
    <w:rsid w:val="00001270"/>
    <w:rsid w:val="00003818"/>
    <w:rsid w:val="00017F07"/>
    <w:rsid w:val="00036276"/>
    <w:rsid w:val="00037788"/>
    <w:rsid w:val="00046BED"/>
    <w:rsid w:val="000565B3"/>
    <w:rsid w:val="000657F2"/>
    <w:rsid w:val="000672D5"/>
    <w:rsid w:val="00073649"/>
    <w:rsid w:val="000744E5"/>
    <w:rsid w:val="000757EB"/>
    <w:rsid w:val="00090701"/>
    <w:rsid w:val="00094968"/>
    <w:rsid w:val="000A1F98"/>
    <w:rsid w:val="000A7D6B"/>
    <w:rsid w:val="000C1CD2"/>
    <w:rsid w:val="000C61B5"/>
    <w:rsid w:val="000D2D1C"/>
    <w:rsid w:val="000D55A2"/>
    <w:rsid w:val="000D6F3A"/>
    <w:rsid w:val="000E0D30"/>
    <w:rsid w:val="000E13A8"/>
    <w:rsid w:val="000F2D1E"/>
    <w:rsid w:val="000F41F0"/>
    <w:rsid w:val="001074F8"/>
    <w:rsid w:val="00115047"/>
    <w:rsid w:val="00117A6C"/>
    <w:rsid w:val="00132815"/>
    <w:rsid w:val="00150725"/>
    <w:rsid w:val="00152732"/>
    <w:rsid w:val="001636E5"/>
    <w:rsid w:val="00163869"/>
    <w:rsid w:val="00173513"/>
    <w:rsid w:val="001739C2"/>
    <w:rsid w:val="001746AE"/>
    <w:rsid w:val="00176D0F"/>
    <w:rsid w:val="00185158"/>
    <w:rsid w:val="00185906"/>
    <w:rsid w:val="00185F6E"/>
    <w:rsid w:val="001A0E84"/>
    <w:rsid w:val="001A45B3"/>
    <w:rsid w:val="001A52AE"/>
    <w:rsid w:val="001A6946"/>
    <w:rsid w:val="001B011D"/>
    <w:rsid w:val="001B4327"/>
    <w:rsid w:val="001C2B3F"/>
    <w:rsid w:val="001C7018"/>
    <w:rsid w:val="001F599F"/>
    <w:rsid w:val="001F6479"/>
    <w:rsid w:val="00201816"/>
    <w:rsid w:val="002026B6"/>
    <w:rsid w:val="00203A81"/>
    <w:rsid w:val="002151D9"/>
    <w:rsid w:val="00216595"/>
    <w:rsid w:val="00217BB8"/>
    <w:rsid w:val="0022042C"/>
    <w:rsid w:val="002316C7"/>
    <w:rsid w:val="00231A86"/>
    <w:rsid w:val="00237F07"/>
    <w:rsid w:val="002429A5"/>
    <w:rsid w:val="00246DB9"/>
    <w:rsid w:val="00260C92"/>
    <w:rsid w:val="0026654C"/>
    <w:rsid w:val="0027369E"/>
    <w:rsid w:val="00276B68"/>
    <w:rsid w:val="00276CC1"/>
    <w:rsid w:val="00276E00"/>
    <w:rsid w:val="00277DA7"/>
    <w:rsid w:val="0028076A"/>
    <w:rsid w:val="002B1AED"/>
    <w:rsid w:val="002B4A6B"/>
    <w:rsid w:val="002B50EE"/>
    <w:rsid w:val="002C4AAD"/>
    <w:rsid w:val="002C6ED5"/>
    <w:rsid w:val="002C7C6B"/>
    <w:rsid w:val="002E0863"/>
    <w:rsid w:val="002E21EC"/>
    <w:rsid w:val="002E3EF9"/>
    <w:rsid w:val="002E6E38"/>
    <w:rsid w:val="002E7D88"/>
    <w:rsid w:val="002F00B9"/>
    <w:rsid w:val="002F0FE8"/>
    <w:rsid w:val="002F1015"/>
    <w:rsid w:val="002F2806"/>
    <w:rsid w:val="003004F5"/>
    <w:rsid w:val="00303D1C"/>
    <w:rsid w:val="00314A0F"/>
    <w:rsid w:val="00325A70"/>
    <w:rsid w:val="00326064"/>
    <w:rsid w:val="00334C52"/>
    <w:rsid w:val="0034424F"/>
    <w:rsid w:val="003573ED"/>
    <w:rsid w:val="00363ECD"/>
    <w:rsid w:val="0036572E"/>
    <w:rsid w:val="00365BED"/>
    <w:rsid w:val="003707EF"/>
    <w:rsid w:val="00377F04"/>
    <w:rsid w:val="003A75EA"/>
    <w:rsid w:val="003B39CB"/>
    <w:rsid w:val="003B3C57"/>
    <w:rsid w:val="003D0EE7"/>
    <w:rsid w:val="003D4C44"/>
    <w:rsid w:val="003F565B"/>
    <w:rsid w:val="004050A6"/>
    <w:rsid w:val="00427E13"/>
    <w:rsid w:val="0043008B"/>
    <w:rsid w:val="00442643"/>
    <w:rsid w:val="004516DB"/>
    <w:rsid w:val="00460DD7"/>
    <w:rsid w:val="00463636"/>
    <w:rsid w:val="0047006B"/>
    <w:rsid w:val="004732B8"/>
    <w:rsid w:val="004736C1"/>
    <w:rsid w:val="0048605D"/>
    <w:rsid w:val="004971AB"/>
    <w:rsid w:val="004A4DC0"/>
    <w:rsid w:val="004B60A4"/>
    <w:rsid w:val="004C405F"/>
    <w:rsid w:val="004D60B1"/>
    <w:rsid w:val="004F1899"/>
    <w:rsid w:val="004F52B8"/>
    <w:rsid w:val="00502BC4"/>
    <w:rsid w:val="00510434"/>
    <w:rsid w:val="00517195"/>
    <w:rsid w:val="00525562"/>
    <w:rsid w:val="0052644F"/>
    <w:rsid w:val="00526C3D"/>
    <w:rsid w:val="00530CAC"/>
    <w:rsid w:val="00531DA8"/>
    <w:rsid w:val="00540C42"/>
    <w:rsid w:val="0054607D"/>
    <w:rsid w:val="00546695"/>
    <w:rsid w:val="00557A8B"/>
    <w:rsid w:val="005644D9"/>
    <w:rsid w:val="005701C5"/>
    <w:rsid w:val="00577765"/>
    <w:rsid w:val="005805CC"/>
    <w:rsid w:val="0058549B"/>
    <w:rsid w:val="00592B69"/>
    <w:rsid w:val="00596741"/>
    <w:rsid w:val="00597982"/>
    <w:rsid w:val="005B11CA"/>
    <w:rsid w:val="005C259E"/>
    <w:rsid w:val="005C43CC"/>
    <w:rsid w:val="005D36D9"/>
    <w:rsid w:val="005D433B"/>
    <w:rsid w:val="005D634C"/>
    <w:rsid w:val="005D6810"/>
    <w:rsid w:val="005E2D09"/>
    <w:rsid w:val="005E3F4E"/>
    <w:rsid w:val="005F0D5D"/>
    <w:rsid w:val="005F79BF"/>
    <w:rsid w:val="00603EA2"/>
    <w:rsid w:val="00605B9F"/>
    <w:rsid w:val="00615760"/>
    <w:rsid w:val="00617787"/>
    <w:rsid w:val="006253A4"/>
    <w:rsid w:val="00627222"/>
    <w:rsid w:val="006606A9"/>
    <w:rsid w:val="006607EC"/>
    <w:rsid w:val="00664F6C"/>
    <w:rsid w:val="00666F33"/>
    <w:rsid w:val="0067565F"/>
    <w:rsid w:val="00686375"/>
    <w:rsid w:val="00687E61"/>
    <w:rsid w:val="006906AB"/>
    <w:rsid w:val="006908A6"/>
    <w:rsid w:val="00691819"/>
    <w:rsid w:val="00694288"/>
    <w:rsid w:val="006942A0"/>
    <w:rsid w:val="006A6ADD"/>
    <w:rsid w:val="006A6EC4"/>
    <w:rsid w:val="006B25A4"/>
    <w:rsid w:val="006B2B07"/>
    <w:rsid w:val="006C046C"/>
    <w:rsid w:val="006E4C79"/>
    <w:rsid w:val="006F7339"/>
    <w:rsid w:val="00701D04"/>
    <w:rsid w:val="007027B5"/>
    <w:rsid w:val="0070286A"/>
    <w:rsid w:val="00705923"/>
    <w:rsid w:val="00705B3D"/>
    <w:rsid w:val="00707A36"/>
    <w:rsid w:val="00707C58"/>
    <w:rsid w:val="007104DB"/>
    <w:rsid w:val="007123B1"/>
    <w:rsid w:val="00732921"/>
    <w:rsid w:val="0074385D"/>
    <w:rsid w:val="00746234"/>
    <w:rsid w:val="007474EE"/>
    <w:rsid w:val="00755132"/>
    <w:rsid w:val="00760F9B"/>
    <w:rsid w:val="00761E98"/>
    <w:rsid w:val="007641A5"/>
    <w:rsid w:val="007658DB"/>
    <w:rsid w:val="00770087"/>
    <w:rsid w:val="00773B5B"/>
    <w:rsid w:val="00774018"/>
    <w:rsid w:val="00776D01"/>
    <w:rsid w:val="00780B98"/>
    <w:rsid w:val="00783781"/>
    <w:rsid w:val="007909DA"/>
    <w:rsid w:val="007C5FFB"/>
    <w:rsid w:val="007D5C2E"/>
    <w:rsid w:val="007D64D1"/>
    <w:rsid w:val="007E2393"/>
    <w:rsid w:val="007E2A5E"/>
    <w:rsid w:val="007E633B"/>
    <w:rsid w:val="007F2A2F"/>
    <w:rsid w:val="00801F58"/>
    <w:rsid w:val="00802DB1"/>
    <w:rsid w:val="00803B91"/>
    <w:rsid w:val="00806AD4"/>
    <w:rsid w:val="00811EA7"/>
    <w:rsid w:val="008251D6"/>
    <w:rsid w:val="00827995"/>
    <w:rsid w:val="008354BD"/>
    <w:rsid w:val="00846DA2"/>
    <w:rsid w:val="00850D46"/>
    <w:rsid w:val="008531FB"/>
    <w:rsid w:val="008620AC"/>
    <w:rsid w:val="0086224A"/>
    <w:rsid w:val="00877098"/>
    <w:rsid w:val="00883807"/>
    <w:rsid w:val="0088524D"/>
    <w:rsid w:val="00886A03"/>
    <w:rsid w:val="00887D35"/>
    <w:rsid w:val="00890889"/>
    <w:rsid w:val="008C0C7C"/>
    <w:rsid w:val="008D0092"/>
    <w:rsid w:val="008D245A"/>
    <w:rsid w:val="008D72AE"/>
    <w:rsid w:val="008E7EDF"/>
    <w:rsid w:val="00900F85"/>
    <w:rsid w:val="00902715"/>
    <w:rsid w:val="0091729C"/>
    <w:rsid w:val="009176D8"/>
    <w:rsid w:val="00933567"/>
    <w:rsid w:val="00934665"/>
    <w:rsid w:val="00935F37"/>
    <w:rsid w:val="0095448D"/>
    <w:rsid w:val="00954CEA"/>
    <w:rsid w:val="00954EB0"/>
    <w:rsid w:val="00976F9F"/>
    <w:rsid w:val="00977931"/>
    <w:rsid w:val="00981AFE"/>
    <w:rsid w:val="00991FA3"/>
    <w:rsid w:val="009A05D2"/>
    <w:rsid w:val="009B093D"/>
    <w:rsid w:val="009B1F36"/>
    <w:rsid w:val="009B7158"/>
    <w:rsid w:val="009D1B28"/>
    <w:rsid w:val="009D4593"/>
    <w:rsid w:val="009D69CA"/>
    <w:rsid w:val="009E09E8"/>
    <w:rsid w:val="009E65DF"/>
    <w:rsid w:val="009F70DB"/>
    <w:rsid w:val="00A00C74"/>
    <w:rsid w:val="00A0131C"/>
    <w:rsid w:val="00A20F5D"/>
    <w:rsid w:val="00A26413"/>
    <w:rsid w:val="00A30015"/>
    <w:rsid w:val="00A30DC0"/>
    <w:rsid w:val="00A379F6"/>
    <w:rsid w:val="00A41A0B"/>
    <w:rsid w:val="00A6038D"/>
    <w:rsid w:val="00A617A7"/>
    <w:rsid w:val="00A64AE5"/>
    <w:rsid w:val="00A71D8C"/>
    <w:rsid w:val="00A80940"/>
    <w:rsid w:val="00A8271C"/>
    <w:rsid w:val="00A84ED5"/>
    <w:rsid w:val="00A85755"/>
    <w:rsid w:val="00AA0066"/>
    <w:rsid w:val="00AA73D4"/>
    <w:rsid w:val="00AB78CF"/>
    <w:rsid w:val="00AC39C8"/>
    <w:rsid w:val="00AC40A5"/>
    <w:rsid w:val="00AE4A6E"/>
    <w:rsid w:val="00AF306B"/>
    <w:rsid w:val="00B05EB5"/>
    <w:rsid w:val="00B10067"/>
    <w:rsid w:val="00B13430"/>
    <w:rsid w:val="00B1793E"/>
    <w:rsid w:val="00B2467D"/>
    <w:rsid w:val="00B3290F"/>
    <w:rsid w:val="00B43DFE"/>
    <w:rsid w:val="00B443E9"/>
    <w:rsid w:val="00B44940"/>
    <w:rsid w:val="00B5452C"/>
    <w:rsid w:val="00B565D2"/>
    <w:rsid w:val="00B70836"/>
    <w:rsid w:val="00B81299"/>
    <w:rsid w:val="00B910DC"/>
    <w:rsid w:val="00B9375A"/>
    <w:rsid w:val="00B93FCD"/>
    <w:rsid w:val="00BA1673"/>
    <w:rsid w:val="00BA679D"/>
    <w:rsid w:val="00BB56FA"/>
    <w:rsid w:val="00BC1A03"/>
    <w:rsid w:val="00BC24D2"/>
    <w:rsid w:val="00BD5D32"/>
    <w:rsid w:val="00BE19B2"/>
    <w:rsid w:val="00BE3F01"/>
    <w:rsid w:val="00BE6551"/>
    <w:rsid w:val="00BF350E"/>
    <w:rsid w:val="00BF79D9"/>
    <w:rsid w:val="00C02FE7"/>
    <w:rsid w:val="00C04E6C"/>
    <w:rsid w:val="00C06E0F"/>
    <w:rsid w:val="00C14BEC"/>
    <w:rsid w:val="00C23730"/>
    <w:rsid w:val="00C23A60"/>
    <w:rsid w:val="00C33680"/>
    <w:rsid w:val="00C3581B"/>
    <w:rsid w:val="00C43EFF"/>
    <w:rsid w:val="00C4587B"/>
    <w:rsid w:val="00C551F8"/>
    <w:rsid w:val="00C647F1"/>
    <w:rsid w:val="00C80CDB"/>
    <w:rsid w:val="00C811E9"/>
    <w:rsid w:val="00C908DA"/>
    <w:rsid w:val="00CA1B70"/>
    <w:rsid w:val="00CA5AB2"/>
    <w:rsid w:val="00CA79E6"/>
    <w:rsid w:val="00CB22BA"/>
    <w:rsid w:val="00CB2C21"/>
    <w:rsid w:val="00CB3D80"/>
    <w:rsid w:val="00CC2BF7"/>
    <w:rsid w:val="00CE0AFB"/>
    <w:rsid w:val="00CF5AE3"/>
    <w:rsid w:val="00D10EC8"/>
    <w:rsid w:val="00D12B8F"/>
    <w:rsid w:val="00D14713"/>
    <w:rsid w:val="00D15389"/>
    <w:rsid w:val="00D205B5"/>
    <w:rsid w:val="00D215EE"/>
    <w:rsid w:val="00D264A5"/>
    <w:rsid w:val="00D31E7E"/>
    <w:rsid w:val="00D4111E"/>
    <w:rsid w:val="00D4534D"/>
    <w:rsid w:val="00D47D44"/>
    <w:rsid w:val="00D53ADE"/>
    <w:rsid w:val="00D550AA"/>
    <w:rsid w:val="00D62759"/>
    <w:rsid w:val="00D72EB6"/>
    <w:rsid w:val="00DA2DF8"/>
    <w:rsid w:val="00DA3630"/>
    <w:rsid w:val="00DA4201"/>
    <w:rsid w:val="00DB3518"/>
    <w:rsid w:val="00DB525F"/>
    <w:rsid w:val="00DB7112"/>
    <w:rsid w:val="00DE5FB4"/>
    <w:rsid w:val="00DE7886"/>
    <w:rsid w:val="00E0439A"/>
    <w:rsid w:val="00E10DCC"/>
    <w:rsid w:val="00E16AE8"/>
    <w:rsid w:val="00E1726E"/>
    <w:rsid w:val="00E23E14"/>
    <w:rsid w:val="00E2699B"/>
    <w:rsid w:val="00E3356C"/>
    <w:rsid w:val="00E37419"/>
    <w:rsid w:val="00E56352"/>
    <w:rsid w:val="00E60922"/>
    <w:rsid w:val="00E77667"/>
    <w:rsid w:val="00E8481B"/>
    <w:rsid w:val="00E94A90"/>
    <w:rsid w:val="00E94E82"/>
    <w:rsid w:val="00E97830"/>
    <w:rsid w:val="00EA3BCE"/>
    <w:rsid w:val="00EB1D65"/>
    <w:rsid w:val="00EB25EE"/>
    <w:rsid w:val="00EB6F98"/>
    <w:rsid w:val="00EB7D19"/>
    <w:rsid w:val="00EC00BD"/>
    <w:rsid w:val="00EC0ED2"/>
    <w:rsid w:val="00ED4CBA"/>
    <w:rsid w:val="00EE57F2"/>
    <w:rsid w:val="00EE60E3"/>
    <w:rsid w:val="00EF033F"/>
    <w:rsid w:val="00EF3409"/>
    <w:rsid w:val="00EF45C2"/>
    <w:rsid w:val="00F12CD6"/>
    <w:rsid w:val="00F16895"/>
    <w:rsid w:val="00F23548"/>
    <w:rsid w:val="00F3146C"/>
    <w:rsid w:val="00F509B5"/>
    <w:rsid w:val="00F70F83"/>
    <w:rsid w:val="00F74249"/>
    <w:rsid w:val="00F766A6"/>
    <w:rsid w:val="00F81291"/>
    <w:rsid w:val="00F84BC9"/>
    <w:rsid w:val="00FB243F"/>
    <w:rsid w:val="00FB7EAE"/>
    <w:rsid w:val="00FD1534"/>
    <w:rsid w:val="00FD2616"/>
    <w:rsid w:val="00FE6036"/>
    <w:rsid w:val="00FF04F1"/>
    <w:rsid w:val="00FF5E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rsid w:val="00B9375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D55A2"/>
    <w:pPr>
      <w:keepNext/>
      <w:spacing w:after="240"/>
      <w:jc w:val="center"/>
      <w:outlineLvl w:val="1"/>
    </w:pPr>
    <w:rPr>
      <w:rFonts w:eastAsia="Times New Roman"/>
      <w:b/>
      <w:szCs w:val="20"/>
      <w:lang w:val="en-GB" w:eastAsia="en-US"/>
    </w:rPr>
  </w:style>
  <w:style w:type="paragraph" w:styleId="Heading3">
    <w:name w:val="heading 3"/>
    <w:basedOn w:val="Normal"/>
    <w:next w:val="Normal"/>
    <w:qFormat/>
    <w:rsid w:val="00260C92"/>
    <w:pPr>
      <w:keepNext/>
      <w:spacing w:after="240"/>
      <w:outlineLvl w:val="2"/>
    </w:pPr>
    <w:rPr>
      <w:rFonts w:eastAsia="Times New Roman"/>
      <w:b/>
      <w:szCs w:val="20"/>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C1CD2"/>
    <w:pPr>
      <w:spacing w:before="100" w:beforeAutospacing="1" w:after="100" w:afterAutospacing="1"/>
    </w:pPr>
    <w:rPr>
      <w:rFonts w:ascii="Tahoma" w:hAnsi="Tahoma" w:cs="Tahoma"/>
      <w:color w:val="555555"/>
      <w:sz w:val="17"/>
      <w:szCs w:val="17"/>
    </w:rPr>
  </w:style>
  <w:style w:type="paragraph" w:styleId="BodyText2">
    <w:name w:val="Body Text 2"/>
    <w:basedOn w:val="Normal"/>
    <w:rsid w:val="000D55A2"/>
    <w:pPr>
      <w:jc w:val="both"/>
    </w:pPr>
    <w:rPr>
      <w:rFonts w:eastAsia="Times New Roman"/>
      <w:lang w:eastAsia="en-US"/>
    </w:rPr>
  </w:style>
  <w:style w:type="paragraph" w:styleId="FootnoteText">
    <w:name w:val="footnote text"/>
    <w:basedOn w:val="Normal"/>
    <w:semiHidden/>
    <w:rsid w:val="000D55A2"/>
    <w:rPr>
      <w:sz w:val="20"/>
      <w:szCs w:val="20"/>
    </w:rPr>
  </w:style>
  <w:style w:type="character" w:styleId="FootnoteReference">
    <w:name w:val="footnote reference"/>
    <w:basedOn w:val="DefaultParagraphFont"/>
    <w:semiHidden/>
    <w:rsid w:val="000D55A2"/>
    <w:rPr>
      <w:vertAlign w:val="superscript"/>
    </w:rPr>
  </w:style>
  <w:style w:type="paragraph" w:styleId="BalloonText">
    <w:name w:val="Balloon Text"/>
    <w:basedOn w:val="Normal"/>
    <w:semiHidden/>
    <w:rsid w:val="000D55A2"/>
    <w:rPr>
      <w:rFonts w:ascii="Tahoma" w:hAnsi="Tahoma" w:cs="Tahoma"/>
      <w:sz w:val="16"/>
      <w:szCs w:val="16"/>
    </w:rPr>
  </w:style>
  <w:style w:type="paragraph" w:styleId="Header">
    <w:name w:val="header"/>
    <w:basedOn w:val="Normal"/>
    <w:rsid w:val="00260C92"/>
    <w:pPr>
      <w:tabs>
        <w:tab w:val="center" w:pos="4153"/>
        <w:tab w:val="right" w:pos="8306"/>
      </w:tabs>
    </w:pPr>
  </w:style>
  <w:style w:type="paragraph" w:styleId="Footer">
    <w:name w:val="footer"/>
    <w:basedOn w:val="Normal"/>
    <w:rsid w:val="00260C92"/>
    <w:pPr>
      <w:tabs>
        <w:tab w:val="center" w:pos="4153"/>
        <w:tab w:val="right" w:pos="8306"/>
      </w:tabs>
    </w:pPr>
  </w:style>
  <w:style w:type="character" w:styleId="PageNumber">
    <w:name w:val="page number"/>
    <w:basedOn w:val="DefaultParagraphFont"/>
    <w:rsid w:val="00260C92"/>
  </w:style>
  <w:style w:type="table" w:styleId="TableGrid">
    <w:name w:val="Table Grid"/>
    <w:basedOn w:val="TableNormal"/>
    <w:rsid w:val="00363E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8589724">
      <w:bodyDiv w:val="1"/>
      <w:marLeft w:val="0"/>
      <w:marRight w:val="0"/>
      <w:marTop w:val="0"/>
      <w:marBottom w:val="0"/>
      <w:divBdr>
        <w:top w:val="none" w:sz="0" w:space="0" w:color="auto"/>
        <w:left w:val="none" w:sz="0" w:space="0" w:color="auto"/>
        <w:bottom w:val="none" w:sz="0" w:space="0" w:color="auto"/>
        <w:right w:val="none" w:sz="0" w:space="0" w:color="auto"/>
      </w:divBdr>
    </w:div>
    <w:div w:id="7050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5360</Words>
  <Characters>30556</Characters>
  <Application>Microsoft Office Outlook</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State party’s observations on admissibility and merits</vt:lpstr>
    </vt:vector>
  </TitlesOfParts>
  <Company>International Computing Centre</Company>
  <LinksUpToDate>false</LinksUpToDate>
  <CharactersWithSpaces>35845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party’s observations on admissibility and merits</dc:title>
  <dc:subject/>
  <dc:creator>Ivaylo Petrov</dc:creator>
  <cp:keywords/>
  <dc:description/>
  <cp:lastModifiedBy>csd</cp:lastModifiedBy>
  <cp:revision>2</cp:revision>
  <cp:lastPrinted>2009-09-07T10:59:00Z</cp:lastPrinted>
  <dcterms:created xsi:type="dcterms:W3CDTF">2009-09-09T07:48:00Z</dcterms:created>
  <dcterms:modified xsi:type="dcterms:W3CDTF">2009-09-09T07:48:00Z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ch Path">
    <vt:lpwstr/>
  </property>
  <property fmtid="{D5CDD505-2E9C-101B-9397-08002B2CF9AE}" pid="3" name="Version Version Comment">
    <vt:lpwstr/>
  </property>
  <property fmtid="{D5CDD505-2E9C-101B-9397-08002B2CF9AE}" pid="4" name="DMS Class Label">
    <vt:lpwstr>Client/Matter</vt:lpwstr>
  </property>
  <property fmtid="{D5CDD505-2E9C-101B-9397-08002B2CF9AE}" pid="5" name="FooterDocType">
    <vt:lpwstr>Normal</vt:lpwstr>
  </property>
  <property fmtid="{D5CDD505-2E9C-101B-9397-08002B2CF9AE}" pid="6" name="FooterReference">
    <vt:lpwstr/>
  </property>
  <property fmtid="{D5CDD505-2E9C-101B-9397-08002B2CF9AE}" pid="7" name="DMS Library Name">
    <vt:lpwstr>FIDOMEL1^MELFIDO1</vt:lpwstr>
  </property>
  <property fmtid="{D5CDD505-2E9C-101B-9397-08002B2CF9AE}" pid="8" name="DMS Status">
    <vt:lpwstr>Checked out</vt:lpwstr>
  </property>
  <property fmtid="{D5CDD505-2E9C-101B-9397-08002B2CF9AE}" pid="9" name="DMS Item ID">
    <vt:lpwstr>004761322</vt:lpwstr>
  </property>
  <property fmtid="{D5CDD505-2E9C-101B-9397-08002B2CF9AE}" pid="10" name="FooterDocID">
    <vt:lpwstr>004761322</vt:lpwstr>
  </property>
  <property fmtid="{D5CDD505-2E9C-101B-9397-08002B2CF9AE}" pid="11" name="DMS Version">
    <vt:lpwstr>4</vt:lpwstr>
  </property>
  <property fmtid="{D5CDD505-2E9C-101B-9397-08002B2CF9AE}" pid="12" name="DMS Library Label">
    <vt:lpwstr>Melbourne</vt:lpwstr>
  </property>
  <property fmtid="{D5CDD505-2E9C-101B-9397-08002B2CF9AE}" pid="13" name="FooterLibraryName">
    <vt:lpwstr>Melbourne</vt:lpwstr>
  </property>
  <property fmtid="{D5CDD505-2E9C-101B-9397-08002B2CF9AE}" pid="14" name="DMS Owner">
    <vt:lpwstr>colmac</vt:lpwstr>
  </property>
  <property fmtid="{D5CDD505-2E9C-101B-9397-08002B2CF9AE}" pid="15" name="DMS Path 1">
    <vt:lpwstr>/Clients/Freehills/Alan Colman/Documents</vt:lpwstr>
  </property>
  <property fmtid="{D5CDD505-2E9C-101B-9397-08002B2CF9AE}" pid="16" name="Item Subject">
    <vt:lpwstr>06.01.13 Yuladsh Kasimov v</vt:lpwstr>
  </property>
  <property fmtid="{D5CDD505-2E9C-101B-9397-08002B2CF9AE}" pid="17" name="Item Title">
    <vt:lpwstr>06.01.13 Yuladsh Kasimov v</vt:lpwstr>
  </property>
  <property fmtid="{D5CDD505-2E9C-101B-9397-08002B2CF9AE}" pid="18" name="Item Primary Author">
    <vt:lpwstr>colman, alan</vt:lpwstr>
  </property>
  <property fmtid="{D5CDD505-2E9C-101B-9397-08002B2CF9AE}" pid="19" name="Item Document Storage">
    <vt:lpwstr>Permanent</vt:lpwstr>
  </property>
  <property fmtid="{D5CDD505-2E9C-101B-9397-08002B2CF9AE}" pid="20" name="Item Contributions">
    <vt:lpwstr/>
  </property>
  <property fmtid="{D5CDD505-2E9C-101B-9397-08002B2CF9AE}" pid="21" name="Item Comment">
    <vt:lpwstr/>
  </property>
  <property fmtid="{D5CDD505-2E9C-101B-9397-08002B2CF9AE}" pid="22" name="Item Client Name">
    <vt:lpwstr>Freehills</vt:lpwstr>
  </property>
  <property fmtid="{D5CDD505-2E9C-101B-9397-08002B2CF9AE}" pid="23" name="Item Client Code">
    <vt:lpwstr>Freehills</vt:lpwstr>
  </property>
  <property fmtid="{D5CDD505-2E9C-101B-9397-08002B2CF9AE}" pid="24" name="Item Matter Name">
    <vt:lpwstr>Alan Colman</vt:lpwstr>
  </property>
  <property fmtid="{D5CDD505-2E9C-101B-9397-08002B2CF9AE}" pid="25" name="Item Matter Code">
    <vt:lpwstr>42025</vt:lpwstr>
  </property>
  <property fmtid="{D5CDD505-2E9C-101B-9397-08002B2CF9AE}" pid="26" name="Item Item ID">
    <vt:lpwstr>004761322</vt:lpwstr>
  </property>
  <property fmtid="{D5CDD505-2E9C-101B-9397-08002B2CF9AE}" pid="27" name="Item Date Added">
    <vt:lpwstr>13/01/2006 12:32:08 PM</vt:lpwstr>
  </property>
  <property fmtid="{D5CDD505-2E9C-101B-9397-08002B2CF9AE}" pid="28" name="Item Previous Reference">
    <vt:lpwstr/>
  </property>
  <property fmtid="{D5CDD505-2E9C-101B-9397-08002B2CF9AE}" pid="29" name="Item Current Version Author">
    <vt:lpwstr>colmac</vt:lpwstr>
  </property>
  <property fmtid="{D5CDD505-2E9C-101B-9397-08002B2CF9AE}" pid="30" name="Item Current Version Date">
    <vt:lpwstr>16/01/2006 6:02:24 PM</vt:lpwstr>
  </property>
  <property fmtid="{D5CDD505-2E9C-101B-9397-08002B2CF9AE}" pid="31" name="Item Additional Authors">
    <vt:lpwstr/>
  </property>
  <property fmtid="{D5CDD505-2E9C-101B-9397-08002B2CF9AE}" pid="32" name="Item Document Type">
    <vt:lpwstr>Normal</vt:lpwstr>
  </property>
  <property fmtid="{D5CDD505-2E9C-101B-9397-08002B2CF9AE}" pid="33" name="Item Author Section">
    <vt:lpwstr/>
  </property>
  <property fmtid="{D5CDD505-2E9C-101B-9397-08002B2CF9AE}" pid="34" name="Item Client UNO">
    <vt:lpwstr>-1</vt:lpwstr>
  </property>
  <property fmtid="{D5CDD505-2E9C-101B-9397-08002B2CF9AE}" pid="35" name="Item Matter UNO">
    <vt:lpwstr>208000526</vt:lpwstr>
  </property>
  <property fmtid="{D5CDD505-2E9C-101B-9397-08002B2CF9AE}" pid="36" name="Item Reference">
    <vt:lpwstr/>
  </property>
  <property fmtid="{D5CDD505-2E9C-101B-9397-08002B2CF9AE}" pid="37" name="Item Special Security">
    <vt:lpwstr/>
  </property>
  <property fmtid="{D5CDD505-2E9C-101B-9397-08002B2CF9AE}" pid="38" name="Item Storage Category">
    <vt:lpwstr>Documents</vt:lpwstr>
  </property>
  <property fmtid="{D5CDD505-2E9C-101B-9397-08002B2CF9AE}" pid="39" name="Item Version Comment">
    <vt:lpwstr/>
  </property>
  <property fmtid="{D5CDD505-2E9C-101B-9397-08002B2CF9AE}" pid="40" name="Item Current Version ID">
    <vt:lpwstr>4</vt:lpwstr>
  </property>
  <property fmtid="{D5CDD505-2E9C-101B-9397-08002B2CF9AE}" pid="41" name="Item Archive Category">
    <vt:lpwstr>Archive</vt:lpwstr>
  </property>
  <property fmtid="{D5CDD505-2E9C-101B-9397-08002B2CF9AE}" pid="42" name="Item Document Class">
    <vt:lpwstr>Client/Matter</vt:lpwstr>
  </property>
  <property fmtid="{D5CDD505-2E9C-101B-9397-08002B2CF9AE}" pid="43" name="DMS Permission 1">
    <vt:lpwstr>bambel (Owner)</vt:lpwstr>
  </property>
  <property fmtid="{D5CDD505-2E9C-101B-9397-08002B2CF9AE}" pid="44" name="DMS Permission 2">
    <vt:lpwstr>General Users (Owner)</vt:lpwstr>
  </property>
</Properties>
</file>