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420"/>
        <w:gridCol w:w="2120"/>
        <w:gridCol w:w="2819"/>
      </w:tblGrid>
      <w:tr w:rsidR="007511D7" w:rsidRPr="00D65A62" w:rsidTr="002B43B0">
        <w:trPr>
          <w:cnfStyle w:val="100000000000" w:firstRow="1" w:lastRow="0" w:firstColumn="0" w:lastColumn="0" w:oddVBand="0" w:evenVBand="0" w:oddHBand="0" w:evenHBand="0" w:firstRowFirstColumn="0" w:firstRowLastColumn="0" w:lastRowFirstColumn="0" w:lastRowLastColumn="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A27EE8">
            <w:pPr>
              <w:jc w:val="right"/>
              <w:rPr>
                <w:sz w:val="20"/>
                <w:lang w:val="en-US"/>
              </w:rPr>
            </w:pPr>
            <w:r w:rsidRPr="002F7307">
              <w:rPr>
                <w:sz w:val="40"/>
                <w:szCs w:val="40"/>
                <w:lang w:val="en-US"/>
              </w:rPr>
              <w:t>C</w:t>
            </w:r>
            <w:r w:rsidR="002E45D8">
              <w:rPr>
                <w:sz w:val="40"/>
                <w:szCs w:val="40"/>
                <w:lang w:val="en-US"/>
              </w:rPr>
              <w:t>RPD</w:t>
            </w:r>
            <w:r w:rsidRPr="00D65A62">
              <w:rPr>
                <w:sz w:val="20"/>
                <w:lang w:val="en-US"/>
              </w:rPr>
              <w:t>/</w:t>
            </w:r>
            <w:r w:rsidR="00A27EE8">
              <w:fldChar w:fldCharType="begin"/>
            </w:r>
            <w:r w:rsidR="00A27EE8">
              <w:instrText xml:space="preserve"> FILLIN  "Введите часть символа после CR</w:instrText>
            </w:r>
            <w:r w:rsidR="00A27EE8">
              <w:rPr>
                <w:lang w:val="en-US"/>
              </w:rPr>
              <w:instrText>P</w:instrText>
            </w:r>
            <w:r w:rsidR="00A27EE8">
              <w:instrText xml:space="preserve">D/"  \* MERGEFORMAT </w:instrText>
            </w:r>
            <w:r w:rsidR="00A27EE8">
              <w:fldChar w:fldCharType="separate"/>
            </w:r>
            <w:r w:rsidR="00332B63">
              <w:t>C/NER/1</w:t>
            </w:r>
            <w:r w:rsidR="00A27EE8">
              <w:fldChar w:fldCharType="end"/>
            </w:r>
          </w:p>
        </w:tc>
      </w:tr>
      <w:tr w:rsidR="007511D7" w:rsidRPr="00AA22FA" w:rsidTr="002B43B0">
        <w:trPr>
          <w:trHeight w:hRule="exact" w:val="2835"/>
        </w:trPr>
        <w:tc>
          <w:tcPr>
            <w:tcW w:w="1280" w:type="dxa"/>
            <w:tcBorders>
              <w:top w:val="single" w:sz="4" w:space="0" w:color="auto"/>
              <w:bottom w:val="single" w:sz="12" w:space="0" w:color="auto"/>
            </w:tcBorders>
          </w:tcPr>
          <w:p w:rsidR="007511D7" w:rsidRPr="00635870" w:rsidRDefault="004533EB" w:rsidP="002B43B0">
            <w:pPr>
              <w:spacing w:before="120"/>
              <w:jc w:val="center"/>
            </w:pPr>
            <w:r>
              <w:rPr>
                <w:noProof/>
                <w:lang w:val="en-US" w:eastAsia="zh-CN"/>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7511D7" w:rsidRPr="007511D7" w:rsidRDefault="002E45D8" w:rsidP="007511D7">
            <w:pPr>
              <w:suppressAutoHyphens/>
              <w:spacing w:before="120" w:line="380" w:lineRule="exact"/>
              <w:rPr>
                <w:b/>
                <w:spacing w:val="-4"/>
                <w:w w:val="100"/>
                <w:sz w:val="34"/>
                <w:szCs w:val="40"/>
              </w:rPr>
            </w:pPr>
            <w:r>
              <w:rPr>
                <w:b/>
                <w:spacing w:val="-4"/>
                <w:w w:val="100"/>
                <w:sz w:val="34"/>
                <w:szCs w:val="40"/>
              </w:rPr>
              <w:t>К</w:t>
            </w:r>
            <w:r w:rsidR="007511D7" w:rsidRPr="007511D7">
              <w:rPr>
                <w:b/>
                <w:spacing w:val="-4"/>
                <w:w w:val="100"/>
                <w:sz w:val="34"/>
                <w:szCs w:val="40"/>
              </w:rPr>
              <w:t>онвенция</w:t>
            </w:r>
            <w:r w:rsidR="002C42D2">
              <w:rPr>
                <w:b/>
                <w:spacing w:val="-4"/>
                <w:w w:val="100"/>
                <w:sz w:val="34"/>
                <w:szCs w:val="40"/>
              </w:rPr>
              <w:t xml:space="preserve"> о правах</w:t>
            </w:r>
            <w:r w:rsidR="007511D7" w:rsidRPr="007511D7">
              <w:rPr>
                <w:b/>
                <w:spacing w:val="-4"/>
                <w:w w:val="100"/>
                <w:sz w:val="34"/>
                <w:szCs w:val="40"/>
              </w:rPr>
              <w:br/>
            </w:r>
            <w:r w:rsidR="002C42D2">
              <w:rPr>
                <w:b/>
                <w:spacing w:val="-4"/>
                <w:w w:val="100"/>
                <w:sz w:val="34"/>
                <w:szCs w:val="40"/>
              </w:rPr>
              <w:t>инвалидов</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E10E2F">
              <w:rPr>
                <w:sz w:val="20"/>
                <w:lang w:val="en-US"/>
              </w:rPr>
              <w:t>.:</w:t>
            </w:r>
            <w:r w:rsidRPr="00D65A62">
              <w:rPr>
                <w:sz w:val="20"/>
                <w:lang w:val="en-US"/>
              </w:rPr>
              <w:t xml:space="preserve"> </w:t>
            </w:r>
            <w:bookmarkStart w:id="0" w:name="ПолеСоСписком1"/>
            <w:r w:rsidRPr="00D65A62">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00332B63">
              <w:fldChar w:fldCharType="separate"/>
            </w:r>
            <w:r w:rsidRPr="00D65A62">
              <w:fldChar w:fldCharType="end"/>
            </w:r>
            <w:bookmarkEnd w:id="0"/>
          </w:p>
          <w:p w:rsidR="007511D7" w:rsidRPr="00D65A62" w:rsidRDefault="007511D7" w:rsidP="002B43B0">
            <w:pPr>
              <w:spacing w:before="0" w:after="0"/>
              <w:rPr>
                <w:sz w:val="20"/>
                <w:lang w:val="en-US"/>
              </w:rPr>
            </w:pPr>
            <w:r w:rsidRPr="00D65A62">
              <w:rPr>
                <w:lang w:val="en-US"/>
              </w:rPr>
              <w:fldChar w:fldCharType="begin"/>
            </w:r>
            <w:r w:rsidRPr="00D65A62">
              <w:rPr>
                <w:sz w:val="20"/>
                <w:lang w:val="en-US"/>
              </w:rPr>
              <w:instrText xml:space="preserve"> FILLIN  "Введите дату документа" \* MERGEFORMAT </w:instrText>
            </w:r>
            <w:r w:rsidRPr="00D65A62">
              <w:rPr>
                <w:lang w:val="en-US"/>
              </w:rPr>
              <w:fldChar w:fldCharType="separate"/>
            </w:r>
            <w:r w:rsidR="00332B63">
              <w:rPr>
                <w:sz w:val="20"/>
                <w:lang w:val="en-US"/>
              </w:rPr>
              <w:t>4 October 2017</w:t>
            </w:r>
            <w:r w:rsidRPr="00D65A62">
              <w:rPr>
                <w:lang w:val="en-US"/>
              </w:rPr>
              <w:fldChar w:fldCharType="end"/>
            </w:r>
          </w:p>
          <w:p w:rsidR="007511D7" w:rsidRPr="00E10E2F" w:rsidRDefault="007511D7" w:rsidP="002B43B0">
            <w:pPr>
              <w:spacing w:before="0" w:after="0"/>
              <w:rPr>
                <w:sz w:val="20"/>
                <w:lang w:val="en-US"/>
              </w:rPr>
            </w:pPr>
            <w:r w:rsidRPr="00D65A62">
              <w:rPr>
                <w:sz w:val="20"/>
                <w:lang w:val="en-US"/>
              </w:rPr>
              <w:t>Russian</w:t>
            </w:r>
          </w:p>
          <w:p w:rsidR="007511D7" w:rsidRPr="00E10E2F" w:rsidRDefault="007511D7" w:rsidP="002B43B0">
            <w:pPr>
              <w:spacing w:before="0" w:after="0"/>
              <w:rPr>
                <w:sz w:val="20"/>
                <w:lang w:val="en-US"/>
              </w:rPr>
            </w:pPr>
            <w:r w:rsidRPr="00D65A62">
              <w:rPr>
                <w:sz w:val="20"/>
                <w:lang w:val="en-US"/>
              </w:rPr>
              <w:t>Original</w:t>
            </w:r>
            <w:r w:rsidRPr="00E10E2F">
              <w:rPr>
                <w:sz w:val="20"/>
                <w:lang w:val="en-US"/>
              </w:rPr>
              <w:t xml:space="preserve">: </w:t>
            </w:r>
            <w:bookmarkStart w:id="1" w:name="ПолеСоСписком2"/>
            <w:r w:rsidRPr="00D65A62">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D65A62">
              <w:rPr>
                <w:sz w:val="20"/>
                <w:lang w:val="en-US"/>
              </w:rPr>
              <w:instrText xml:space="preserve"> FORMDROPDOWN </w:instrText>
            </w:r>
            <w:r w:rsidR="00332B63">
              <w:fldChar w:fldCharType="separate"/>
            </w:r>
            <w:r w:rsidRPr="00D65A62">
              <w:fldChar w:fldCharType="end"/>
            </w:r>
            <w:bookmarkEnd w:id="1"/>
          </w:p>
          <w:p w:rsidR="007511D7" w:rsidRPr="00DE29BB" w:rsidRDefault="00E10E2F" w:rsidP="002B43B0">
            <w:pPr>
              <w:rPr>
                <w:sz w:val="20"/>
                <w:lang w:val="en-US"/>
              </w:rPr>
            </w:pPr>
            <w:r w:rsidRPr="00DE29BB">
              <w:rPr>
                <w:sz w:val="20"/>
                <w:lang w:val="en-US"/>
              </w:rPr>
              <w:t xml:space="preserve">English, French, Russian </w:t>
            </w:r>
            <w:r w:rsidRPr="00DE29BB">
              <w:rPr>
                <w:sz w:val="20"/>
                <w:lang w:val="en-US"/>
              </w:rPr>
              <w:br/>
              <w:t>and Spanish only</w:t>
            </w:r>
          </w:p>
        </w:tc>
      </w:tr>
    </w:tbl>
    <w:p w:rsidR="00E10E2F" w:rsidRPr="00E10E2F" w:rsidRDefault="00E10E2F" w:rsidP="00E10E2F">
      <w:pPr>
        <w:suppressAutoHyphens/>
        <w:spacing w:before="120"/>
        <w:rPr>
          <w:b/>
          <w:sz w:val="24"/>
          <w:szCs w:val="24"/>
        </w:rPr>
      </w:pPr>
      <w:r w:rsidRPr="00E10E2F">
        <w:rPr>
          <w:b/>
          <w:sz w:val="24"/>
          <w:szCs w:val="24"/>
        </w:rPr>
        <w:t>Конвенция о правах инвалидов</w:t>
      </w:r>
    </w:p>
    <w:p w:rsidR="00E10E2F" w:rsidRPr="00D82267" w:rsidRDefault="00E10E2F" w:rsidP="002D6298">
      <w:pPr>
        <w:pStyle w:val="HMGR"/>
      </w:pPr>
      <w:r w:rsidRPr="00D82267">
        <w:tab/>
      </w:r>
      <w:r w:rsidRPr="00D82267">
        <w:tab/>
        <w:t xml:space="preserve">Первоначальный доклад, представленный Нигером в соответствии со статьей 35 Конвенции, подлежавший представлению </w:t>
      </w:r>
      <w:r w:rsidR="002D6298" w:rsidRPr="00D82267">
        <w:br/>
      </w:r>
      <w:r w:rsidRPr="00D82267">
        <w:t>в 2010 году</w:t>
      </w:r>
      <w:r w:rsidRPr="002D6298">
        <w:rPr>
          <w:b w:val="0"/>
          <w:w w:val="100"/>
          <w:sz w:val="20"/>
        </w:rPr>
        <w:footnoteReference w:customMarkFollows="1" w:id="1"/>
        <w:t>*</w:t>
      </w:r>
    </w:p>
    <w:p w:rsidR="00102B23" w:rsidRDefault="00E10E2F" w:rsidP="00E05556">
      <w:pPr>
        <w:pStyle w:val="SingleTxtGR"/>
        <w:jc w:val="right"/>
        <w:rPr>
          <w:w w:val="100"/>
        </w:rPr>
      </w:pPr>
      <w:r w:rsidRPr="00E10E2F">
        <w:rPr>
          <w:w w:val="100"/>
        </w:rPr>
        <w:t>[Дата получения: 13 августа 2015 года]</w:t>
      </w:r>
    </w:p>
    <w:p w:rsidR="00E10E2F" w:rsidRPr="00E05556" w:rsidRDefault="00E10E2F" w:rsidP="00E05556">
      <w:pPr>
        <w:pStyle w:val="SingleTxtGR"/>
        <w:jc w:val="right"/>
        <w:rPr>
          <w:w w:val="100"/>
        </w:rPr>
      </w:pPr>
      <w:r w:rsidRPr="00E10E2F">
        <w:rPr>
          <w:spacing w:val="0"/>
          <w:w w:val="100"/>
          <w:kern w:val="0"/>
        </w:rPr>
        <w:br w:type="page"/>
      </w:r>
    </w:p>
    <w:p w:rsidR="00E10E2F" w:rsidRPr="00E10E2F" w:rsidRDefault="00E10E2F" w:rsidP="00E10E2F">
      <w:pPr>
        <w:suppressAutoHyphens/>
        <w:spacing w:after="120"/>
        <w:rPr>
          <w:sz w:val="28"/>
          <w:szCs w:val="28"/>
        </w:rPr>
      </w:pPr>
      <w:r w:rsidRPr="00E10E2F">
        <w:rPr>
          <w:sz w:val="28"/>
          <w:szCs w:val="28"/>
        </w:rPr>
        <w:lastRenderedPageBreak/>
        <w:t>Содержание</w:t>
      </w:r>
    </w:p>
    <w:p w:rsidR="00E10E2F" w:rsidRPr="002E2DD0" w:rsidRDefault="00E10E2F" w:rsidP="00E10E2F">
      <w:pPr>
        <w:tabs>
          <w:tab w:val="right" w:pos="9638"/>
        </w:tabs>
        <w:suppressAutoHyphens/>
        <w:spacing w:after="120"/>
        <w:ind w:left="283"/>
        <w:rPr>
          <w:i/>
          <w:sz w:val="18"/>
        </w:rPr>
      </w:pPr>
      <w:r w:rsidRPr="0032480D">
        <w:tab/>
      </w:r>
      <w:r w:rsidRPr="002E2DD0">
        <w:rPr>
          <w:i/>
        </w:rPr>
        <w:t>Стр.</w:t>
      </w:r>
    </w:p>
    <w:p w:rsidR="00E10E2F" w:rsidRPr="002E2DD0" w:rsidRDefault="00E10E2F" w:rsidP="00E10E2F">
      <w:pPr>
        <w:tabs>
          <w:tab w:val="right" w:pos="850"/>
          <w:tab w:val="left" w:pos="1134"/>
          <w:tab w:val="left" w:pos="1559"/>
          <w:tab w:val="left" w:pos="1984"/>
          <w:tab w:val="left" w:leader="dot" w:pos="8929"/>
          <w:tab w:val="right" w:pos="9638"/>
        </w:tabs>
        <w:suppressAutoHyphens/>
        <w:spacing w:after="120"/>
      </w:pPr>
      <w:r w:rsidRPr="002E2DD0">
        <w:tab/>
      </w:r>
      <w:r w:rsidRPr="002E2DD0">
        <w:tab/>
        <w:t>Акронимы и сокращения</w:t>
      </w:r>
      <w:r w:rsidRPr="002E2DD0">
        <w:tab/>
      </w:r>
      <w:r w:rsidRPr="002E2DD0">
        <w:tab/>
        <w:t>4</w:t>
      </w:r>
    </w:p>
    <w:p w:rsidR="00E10E2F" w:rsidRPr="00E10E2F" w:rsidRDefault="00E10E2F" w:rsidP="00E10E2F">
      <w:pPr>
        <w:tabs>
          <w:tab w:val="right" w:pos="850"/>
          <w:tab w:val="left" w:pos="1134"/>
          <w:tab w:val="left" w:pos="1559"/>
          <w:tab w:val="left" w:pos="1984"/>
          <w:tab w:val="left" w:leader="dot" w:pos="8929"/>
          <w:tab w:val="right" w:pos="9638"/>
        </w:tabs>
        <w:suppressAutoHyphens/>
        <w:spacing w:after="120"/>
      </w:pPr>
      <w:r w:rsidRPr="002E2DD0">
        <w:tab/>
      </w:r>
      <w:r w:rsidRPr="002E2DD0">
        <w:tab/>
        <w:t>Список</w:t>
      </w:r>
      <w:r w:rsidR="002D6298" w:rsidRPr="002E2DD0">
        <w:t xml:space="preserve"> таблиц</w:t>
      </w:r>
      <w:r w:rsidRPr="00E10E2F">
        <w:tab/>
      </w:r>
      <w:r w:rsidRPr="00E10E2F">
        <w:tab/>
        <w:t>6</w:t>
      </w:r>
    </w:p>
    <w:p w:rsidR="00E10E2F" w:rsidRPr="00E10E2F" w:rsidRDefault="00E10E2F" w:rsidP="00AF417F">
      <w:pPr>
        <w:tabs>
          <w:tab w:val="right" w:pos="850"/>
          <w:tab w:val="left" w:pos="1134"/>
          <w:tab w:val="left" w:pos="1560"/>
          <w:tab w:val="left" w:leader="dot" w:pos="8929"/>
          <w:tab w:val="right" w:pos="9638"/>
        </w:tabs>
        <w:suppressAutoHyphens/>
        <w:spacing w:after="120"/>
      </w:pPr>
      <w:r w:rsidRPr="00E10E2F">
        <w:tab/>
      </w:r>
      <w:r w:rsidRPr="00E10E2F">
        <w:tab/>
        <w:t>Введение</w:t>
      </w:r>
      <w:r w:rsidR="00AF417F" w:rsidRPr="00AF417F">
        <w:tab/>
      </w:r>
      <w:r w:rsidR="00AF417F" w:rsidRPr="00AF417F">
        <w:tab/>
      </w:r>
      <w:r w:rsidRPr="00E10E2F">
        <w:t>7</w:t>
      </w:r>
    </w:p>
    <w:p w:rsidR="00E10E2F" w:rsidRPr="000240FA" w:rsidRDefault="001B68AC" w:rsidP="00E10E2F">
      <w:pPr>
        <w:tabs>
          <w:tab w:val="right" w:pos="850"/>
          <w:tab w:val="left" w:pos="1134"/>
          <w:tab w:val="left" w:pos="1559"/>
          <w:tab w:val="left" w:pos="1984"/>
          <w:tab w:val="left" w:leader="dot" w:pos="8929"/>
          <w:tab w:val="right" w:pos="9638"/>
        </w:tabs>
        <w:suppressAutoHyphens/>
        <w:spacing w:after="120"/>
      </w:pPr>
      <w:r>
        <w:tab/>
      </w:r>
      <w:r w:rsidR="000240FA">
        <w:tab/>
      </w:r>
      <w:r w:rsidR="00E10E2F" w:rsidRPr="000240FA">
        <w:t>Часть первая: общий базовый документ</w:t>
      </w:r>
      <w:r w:rsidR="00E10E2F" w:rsidRPr="000240FA">
        <w:tab/>
      </w:r>
      <w:r w:rsidR="00E10E2F" w:rsidRPr="000240FA">
        <w:tab/>
        <w:t>7</w:t>
      </w:r>
    </w:p>
    <w:p w:rsidR="00E10E2F" w:rsidRPr="000240FA" w:rsidRDefault="00E10E2F" w:rsidP="00E10E2F">
      <w:pPr>
        <w:tabs>
          <w:tab w:val="right" w:pos="850"/>
          <w:tab w:val="left" w:pos="1134"/>
          <w:tab w:val="left" w:pos="1559"/>
          <w:tab w:val="left" w:pos="1984"/>
          <w:tab w:val="left" w:leader="dot" w:pos="8929"/>
          <w:tab w:val="right" w:pos="9638"/>
        </w:tabs>
        <w:suppressAutoHyphens/>
        <w:spacing w:after="120"/>
      </w:pPr>
      <w:r w:rsidRPr="000240FA">
        <w:tab/>
      </w:r>
      <w:r w:rsidRPr="000240FA">
        <w:rPr>
          <w:lang w:val="fr-CH"/>
        </w:rPr>
        <w:t>I</w:t>
      </w:r>
      <w:r w:rsidRPr="000240FA">
        <w:t>.</w:t>
      </w:r>
      <w:r w:rsidRPr="000240FA">
        <w:tab/>
        <w:t>Общие сведения о стране</w:t>
      </w:r>
      <w:r w:rsidRPr="000240FA">
        <w:tab/>
      </w:r>
      <w:r w:rsidRPr="000240FA">
        <w:tab/>
        <w:t>7</w:t>
      </w:r>
    </w:p>
    <w:p w:rsidR="00E10E2F" w:rsidRPr="000240FA" w:rsidRDefault="00E10E2F" w:rsidP="00E10E2F">
      <w:pPr>
        <w:tabs>
          <w:tab w:val="right" w:pos="850"/>
          <w:tab w:val="left" w:pos="1134"/>
          <w:tab w:val="left" w:pos="1559"/>
          <w:tab w:val="left" w:pos="1984"/>
          <w:tab w:val="left" w:leader="dot" w:pos="8929"/>
          <w:tab w:val="right" w:pos="9638"/>
        </w:tabs>
        <w:suppressAutoHyphens/>
        <w:spacing w:after="120"/>
      </w:pPr>
      <w:r w:rsidRPr="000240FA">
        <w:tab/>
      </w:r>
      <w:r w:rsidR="003A3D52" w:rsidRPr="000240FA">
        <w:tab/>
      </w:r>
      <w:r w:rsidRPr="000240FA">
        <w:t>A.</w:t>
      </w:r>
      <w:r w:rsidRPr="000240FA">
        <w:tab/>
        <w:t>Географические особенности</w:t>
      </w:r>
      <w:r w:rsidRPr="000240FA">
        <w:tab/>
      </w:r>
      <w:r w:rsidRPr="000240FA">
        <w:tab/>
        <w:t>7</w:t>
      </w:r>
    </w:p>
    <w:p w:rsidR="00E10E2F" w:rsidRPr="000240FA" w:rsidRDefault="00E10E2F" w:rsidP="00E10E2F">
      <w:pPr>
        <w:tabs>
          <w:tab w:val="right" w:pos="850"/>
          <w:tab w:val="left" w:pos="1134"/>
          <w:tab w:val="left" w:pos="1559"/>
          <w:tab w:val="left" w:pos="1984"/>
          <w:tab w:val="left" w:leader="dot" w:pos="8929"/>
          <w:tab w:val="right" w:pos="9638"/>
        </w:tabs>
        <w:suppressAutoHyphens/>
        <w:spacing w:after="120"/>
      </w:pPr>
      <w:r w:rsidRPr="000240FA">
        <w:tab/>
      </w:r>
      <w:r w:rsidR="003A3D52" w:rsidRPr="000240FA">
        <w:tab/>
      </w:r>
      <w:r w:rsidRPr="000240FA">
        <w:t>B.</w:t>
      </w:r>
      <w:r w:rsidRPr="000240FA">
        <w:tab/>
        <w:t>Демографические, социальные и культурные особенности</w:t>
      </w:r>
      <w:r w:rsidRPr="000240FA">
        <w:tab/>
      </w:r>
      <w:r w:rsidRPr="000240FA">
        <w:tab/>
        <w:t>8</w:t>
      </w:r>
    </w:p>
    <w:p w:rsidR="00E10E2F" w:rsidRPr="000240FA" w:rsidRDefault="00E10E2F" w:rsidP="00E10E2F">
      <w:pPr>
        <w:tabs>
          <w:tab w:val="right" w:pos="850"/>
          <w:tab w:val="left" w:pos="1134"/>
          <w:tab w:val="left" w:pos="1559"/>
          <w:tab w:val="left" w:pos="1984"/>
          <w:tab w:val="left" w:leader="dot" w:pos="8929"/>
          <w:tab w:val="right" w:pos="9638"/>
        </w:tabs>
        <w:suppressAutoHyphens/>
        <w:spacing w:after="120"/>
      </w:pPr>
      <w:r w:rsidRPr="000240FA">
        <w:tab/>
      </w:r>
      <w:r w:rsidR="003A3D52" w:rsidRPr="000240FA">
        <w:tab/>
      </w:r>
      <w:r w:rsidRPr="000240FA">
        <w:t>C.</w:t>
      </w:r>
      <w:r w:rsidRPr="000240FA">
        <w:tab/>
        <w:t>Экономические особенности</w:t>
      </w:r>
      <w:r w:rsidRPr="000240FA">
        <w:tab/>
      </w:r>
      <w:r w:rsidRPr="000240FA">
        <w:tab/>
        <w:t>11</w:t>
      </w:r>
    </w:p>
    <w:p w:rsidR="00E10E2F" w:rsidRPr="000240FA" w:rsidRDefault="00E10E2F" w:rsidP="00E10E2F">
      <w:pPr>
        <w:tabs>
          <w:tab w:val="right" w:pos="850"/>
          <w:tab w:val="left" w:pos="1134"/>
          <w:tab w:val="left" w:pos="1559"/>
          <w:tab w:val="left" w:pos="1984"/>
          <w:tab w:val="left" w:leader="dot" w:pos="8929"/>
          <w:tab w:val="right" w:pos="9638"/>
        </w:tabs>
        <w:suppressAutoHyphens/>
        <w:spacing w:after="120"/>
      </w:pPr>
      <w:r w:rsidRPr="000240FA">
        <w:tab/>
      </w:r>
      <w:r w:rsidR="003A3D52" w:rsidRPr="000240FA">
        <w:tab/>
      </w:r>
      <w:r w:rsidRPr="000240FA">
        <w:t>D.</w:t>
      </w:r>
      <w:r w:rsidRPr="000240FA">
        <w:tab/>
        <w:t>Конституционная, политическая и</w:t>
      </w:r>
      <w:r w:rsidR="002D6298" w:rsidRPr="000240FA">
        <w:t xml:space="preserve"> правовая структура государства</w:t>
      </w:r>
      <w:r w:rsidRPr="000240FA">
        <w:tab/>
      </w:r>
      <w:r w:rsidRPr="000240FA">
        <w:tab/>
        <w:t>12</w:t>
      </w:r>
    </w:p>
    <w:p w:rsidR="00E10E2F" w:rsidRPr="000240FA" w:rsidRDefault="00E10E2F" w:rsidP="00E10E2F">
      <w:pPr>
        <w:tabs>
          <w:tab w:val="right" w:pos="850"/>
          <w:tab w:val="left" w:pos="1134"/>
          <w:tab w:val="left" w:pos="1559"/>
          <w:tab w:val="left" w:pos="1984"/>
          <w:tab w:val="left" w:leader="dot" w:pos="8929"/>
          <w:tab w:val="right" w:pos="9638"/>
        </w:tabs>
        <w:suppressAutoHyphens/>
        <w:spacing w:after="120"/>
      </w:pPr>
      <w:r w:rsidRPr="000240FA">
        <w:tab/>
        <w:t>II.</w:t>
      </w:r>
      <w:r w:rsidRPr="000240FA">
        <w:tab/>
        <w:t>Общие рамки з</w:t>
      </w:r>
      <w:r w:rsidR="002D6298" w:rsidRPr="000240FA">
        <w:t>ащиты и поощрения прав человека</w:t>
      </w:r>
      <w:r w:rsidRPr="000240FA">
        <w:tab/>
      </w:r>
      <w:r w:rsidRPr="000240FA">
        <w:tab/>
        <w:t>15</w:t>
      </w:r>
    </w:p>
    <w:p w:rsidR="00E10E2F" w:rsidRPr="000240FA" w:rsidRDefault="00E10E2F" w:rsidP="00E10E2F">
      <w:pPr>
        <w:tabs>
          <w:tab w:val="right" w:pos="850"/>
          <w:tab w:val="left" w:pos="1134"/>
          <w:tab w:val="left" w:pos="1559"/>
          <w:tab w:val="left" w:pos="1984"/>
          <w:tab w:val="left" w:leader="dot" w:pos="8929"/>
          <w:tab w:val="right" w:pos="9638"/>
        </w:tabs>
        <w:suppressAutoHyphens/>
        <w:spacing w:after="120"/>
      </w:pPr>
      <w:r w:rsidRPr="000240FA">
        <w:tab/>
      </w:r>
      <w:r w:rsidR="003A3D52" w:rsidRPr="000240FA">
        <w:tab/>
      </w:r>
      <w:r w:rsidRPr="000240FA">
        <w:t>A.</w:t>
      </w:r>
      <w:r w:rsidRPr="000240FA">
        <w:tab/>
        <w:t>Принятие международн</w:t>
      </w:r>
      <w:r w:rsidR="00AF417F" w:rsidRPr="000240FA">
        <w:t>ых норм в области прав человека</w:t>
      </w:r>
      <w:r w:rsidRPr="000240FA">
        <w:tab/>
      </w:r>
      <w:r w:rsidRPr="000240FA">
        <w:tab/>
        <w:t>15</w:t>
      </w:r>
    </w:p>
    <w:p w:rsidR="00E10E2F" w:rsidRPr="000240FA" w:rsidRDefault="00E10E2F" w:rsidP="00E10E2F">
      <w:pPr>
        <w:tabs>
          <w:tab w:val="right" w:pos="850"/>
          <w:tab w:val="left" w:pos="1134"/>
          <w:tab w:val="left" w:pos="1559"/>
          <w:tab w:val="left" w:pos="1984"/>
          <w:tab w:val="left" w:leader="dot" w:pos="8929"/>
          <w:tab w:val="right" w:pos="9638"/>
        </w:tabs>
        <w:suppressAutoHyphens/>
        <w:spacing w:after="120"/>
      </w:pPr>
      <w:r w:rsidRPr="000240FA">
        <w:tab/>
      </w:r>
      <w:r w:rsidR="003A3D52" w:rsidRPr="000240FA">
        <w:tab/>
      </w:r>
      <w:r w:rsidRPr="000240FA">
        <w:t>B.</w:t>
      </w:r>
      <w:r w:rsidRPr="000240FA">
        <w:tab/>
        <w:t>Правовые рамки защиты прав человека на н</w:t>
      </w:r>
      <w:r w:rsidR="002D6298" w:rsidRPr="000240FA">
        <w:t>ациональном уровне</w:t>
      </w:r>
      <w:r w:rsidRPr="000240FA">
        <w:tab/>
      </w:r>
      <w:r w:rsidRPr="000240FA">
        <w:tab/>
        <w:t>18</w:t>
      </w:r>
    </w:p>
    <w:p w:rsidR="00E10E2F" w:rsidRPr="000240FA" w:rsidRDefault="00E10E2F" w:rsidP="00E10E2F">
      <w:pPr>
        <w:tabs>
          <w:tab w:val="right" w:pos="850"/>
          <w:tab w:val="left" w:pos="1134"/>
          <w:tab w:val="left" w:pos="1559"/>
          <w:tab w:val="left" w:pos="1984"/>
          <w:tab w:val="left" w:leader="dot" w:pos="8929"/>
          <w:tab w:val="right" w:pos="9638"/>
        </w:tabs>
        <w:suppressAutoHyphens/>
        <w:spacing w:after="120"/>
      </w:pPr>
      <w:r w:rsidRPr="000240FA">
        <w:tab/>
      </w:r>
      <w:r w:rsidR="003A3D52" w:rsidRPr="000240FA">
        <w:tab/>
      </w:r>
      <w:r w:rsidRPr="000240FA">
        <w:t>C.</w:t>
      </w:r>
      <w:r w:rsidRPr="000240FA">
        <w:tab/>
        <w:t xml:space="preserve">Правовые рамки поощрения прав </w:t>
      </w:r>
      <w:r w:rsidR="002D6298" w:rsidRPr="000240FA">
        <w:t>человека на национальном уровне</w:t>
      </w:r>
      <w:r w:rsidRPr="000240FA">
        <w:tab/>
      </w:r>
      <w:r w:rsidRPr="000240FA">
        <w:tab/>
        <w:t>21</w:t>
      </w:r>
    </w:p>
    <w:p w:rsidR="00E10E2F" w:rsidRPr="000240FA" w:rsidRDefault="00E10E2F" w:rsidP="00E10E2F">
      <w:pPr>
        <w:tabs>
          <w:tab w:val="right" w:pos="850"/>
          <w:tab w:val="left" w:pos="1134"/>
          <w:tab w:val="left" w:pos="1559"/>
          <w:tab w:val="left" w:pos="1984"/>
          <w:tab w:val="left" w:leader="dot" w:pos="8929"/>
          <w:tab w:val="right" w:pos="9638"/>
        </w:tabs>
        <w:suppressAutoHyphens/>
        <w:spacing w:after="120"/>
      </w:pPr>
      <w:r w:rsidRPr="000240FA">
        <w:tab/>
      </w:r>
      <w:r w:rsidR="003A3D52" w:rsidRPr="000240FA">
        <w:tab/>
      </w:r>
      <w:r w:rsidRPr="000240FA">
        <w:t>D.</w:t>
      </w:r>
      <w:r w:rsidRPr="000240FA">
        <w:tab/>
        <w:t xml:space="preserve">Процесс разработки </w:t>
      </w:r>
      <w:r w:rsidR="002D6298" w:rsidRPr="000240FA">
        <w:t>докладов на национальном уровне</w:t>
      </w:r>
      <w:r w:rsidRPr="000240FA">
        <w:tab/>
      </w:r>
      <w:r w:rsidRPr="000240FA">
        <w:tab/>
        <w:t>23</w:t>
      </w:r>
    </w:p>
    <w:p w:rsidR="00E10E2F" w:rsidRPr="000240FA" w:rsidRDefault="00E10E2F" w:rsidP="00AF417F">
      <w:pPr>
        <w:tabs>
          <w:tab w:val="right" w:pos="850"/>
          <w:tab w:val="left" w:pos="1134"/>
          <w:tab w:val="left" w:pos="1559"/>
          <w:tab w:val="left" w:pos="1984"/>
          <w:tab w:val="left" w:leader="dot" w:pos="8929"/>
          <w:tab w:val="right" w:pos="9638"/>
        </w:tabs>
        <w:suppressAutoHyphens/>
        <w:spacing w:after="120"/>
        <w:ind w:left="1134" w:hanging="1134"/>
      </w:pPr>
      <w:r w:rsidRPr="000240FA">
        <w:tab/>
        <w:t>III.</w:t>
      </w:r>
      <w:r w:rsidRPr="000240FA">
        <w:tab/>
        <w:t xml:space="preserve">Информация о недискриминации, равенстве и эффективных средствах </w:t>
      </w:r>
      <w:r w:rsidR="00AF417F" w:rsidRPr="000240FA">
        <w:br/>
      </w:r>
      <w:r w:rsidRPr="000240FA">
        <w:t>правовой защиты</w:t>
      </w:r>
      <w:r w:rsidR="002D6298" w:rsidRPr="000240FA">
        <w:tab/>
      </w:r>
      <w:r w:rsidR="002D6298" w:rsidRPr="000240FA">
        <w:tab/>
      </w:r>
      <w:r w:rsidRPr="000240FA">
        <w:t>24</w:t>
      </w:r>
    </w:p>
    <w:p w:rsidR="00E10E2F" w:rsidRPr="00E10E2F" w:rsidRDefault="001B68AC" w:rsidP="00E10E2F">
      <w:pPr>
        <w:tabs>
          <w:tab w:val="right" w:pos="850"/>
          <w:tab w:val="left" w:pos="1134"/>
          <w:tab w:val="left" w:pos="1559"/>
          <w:tab w:val="left" w:pos="1984"/>
          <w:tab w:val="left" w:leader="dot" w:pos="8929"/>
          <w:tab w:val="right" w:pos="9638"/>
        </w:tabs>
        <w:suppressAutoHyphens/>
        <w:spacing w:after="120"/>
      </w:pPr>
      <w:r w:rsidRPr="000240FA">
        <w:tab/>
      </w:r>
      <w:r w:rsidR="000240FA">
        <w:tab/>
      </w:r>
      <w:r w:rsidR="00E10E2F" w:rsidRPr="000240FA">
        <w:t>Часть вторая: документ</w:t>
      </w:r>
      <w:r w:rsidR="00E10E2F" w:rsidRPr="00E10E2F">
        <w:t>,</w:t>
      </w:r>
      <w:r w:rsidR="002D6298" w:rsidRPr="00AF417F">
        <w:t xml:space="preserve"> касающийся конкретно Конвенции</w:t>
      </w:r>
      <w:r w:rsidR="00E10E2F" w:rsidRPr="00E10E2F">
        <w:tab/>
      </w:r>
      <w:r w:rsidR="00E10E2F" w:rsidRPr="00E10E2F">
        <w:tab/>
        <w:t>28</w:t>
      </w:r>
    </w:p>
    <w:p w:rsidR="00E10E2F" w:rsidRPr="00E10E2F" w:rsidRDefault="00E10E2F" w:rsidP="00A66D4E">
      <w:pPr>
        <w:tabs>
          <w:tab w:val="right" w:pos="850"/>
          <w:tab w:val="left" w:pos="1134"/>
          <w:tab w:val="left" w:pos="1701"/>
          <w:tab w:val="left" w:pos="1984"/>
          <w:tab w:val="left" w:leader="dot" w:pos="8929"/>
          <w:tab w:val="right" w:pos="9638"/>
        </w:tabs>
        <w:suppressAutoHyphens/>
        <w:spacing w:after="120"/>
      </w:pPr>
      <w:r w:rsidRPr="00E10E2F">
        <w:tab/>
      </w:r>
      <w:r w:rsidR="003A3D52">
        <w:tab/>
      </w:r>
      <w:r w:rsidRPr="00E10E2F">
        <w:t>2.1</w:t>
      </w:r>
      <w:r w:rsidRPr="00E10E2F">
        <w:tab/>
        <w:t>Общие положения Конвенции:</w:t>
      </w:r>
      <w:r w:rsidR="002D6298" w:rsidRPr="00AF417F">
        <w:t xml:space="preserve"> статьи 1–4</w:t>
      </w:r>
      <w:r w:rsidRPr="00E10E2F">
        <w:tab/>
      </w:r>
      <w:r w:rsidRPr="00E10E2F">
        <w:tab/>
        <w:t>28</w:t>
      </w:r>
    </w:p>
    <w:p w:rsidR="00E10E2F" w:rsidRPr="00E10E2F" w:rsidRDefault="00E10E2F" w:rsidP="00A66D4E">
      <w:pPr>
        <w:tabs>
          <w:tab w:val="right" w:pos="850"/>
          <w:tab w:val="left" w:pos="1134"/>
          <w:tab w:val="left" w:pos="1701"/>
          <w:tab w:val="left" w:leader="dot" w:pos="8929"/>
          <w:tab w:val="right" w:pos="9638"/>
        </w:tabs>
        <w:suppressAutoHyphens/>
        <w:spacing w:after="120"/>
      </w:pPr>
      <w:r w:rsidRPr="00E10E2F">
        <w:tab/>
      </w:r>
      <w:r w:rsidR="003A3D52">
        <w:tab/>
      </w:r>
      <w:r w:rsidRPr="00E10E2F">
        <w:t>2.2</w:t>
      </w:r>
      <w:r w:rsidRPr="00E10E2F">
        <w:tab/>
        <w:t>Конкретные права: статья 5 и статьи 8–30</w:t>
      </w:r>
      <w:r w:rsidRPr="00E10E2F">
        <w:tab/>
      </w:r>
      <w:r w:rsidRPr="00E10E2F">
        <w:tab/>
        <w:t>29</w:t>
      </w:r>
    </w:p>
    <w:p w:rsidR="00E10E2F" w:rsidRPr="00E10E2F" w:rsidRDefault="00E10E2F" w:rsidP="009A19E1">
      <w:pPr>
        <w:tabs>
          <w:tab w:val="right" w:pos="850"/>
          <w:tab w:val="left" w:pos="1134"/>
          <w:tab w:val="left" w:pos="1701"/>
          <w:tab w:val="left" w:pos="1985"/>
          <w:tab w:val="left" w:pos="2410"/>
          <w:tab w:val="left" w:leader="dot" w:pos="8929"/>
          <w:tab w:val="right" w:pos="9638"/>
        </w:tabs>
        <w:suppressAutoHyphens/>
        <w:spacing w:after="120"/>
      </w:pPr>
      <w:r w:rsidRPr="00E10E2F">
        <w:tab/>
      </w:r>
      <w:r w:rsidRPr="00E10E2F">
        <w:tab/>
      </w:r>
      <w:r w:rsidR="00E05556">
        <w:tab/>
      </w:r>
      <w:r w:rsidR="00972653">
        <w:t>2.2.1</w:t>
      </w:r>
      <w:r w:rsidR="00972653">
        <w:tab/>
      </w:r>
      <w:r w:rsidRPr="000240FA">
        <w:t>Равенство</w:t>
      </w:r>
      <w:r w:rsidRPr="00E10E2F">
        <w:t xml:space="preserve"> и недискриминация: статья 5</w:t>
      </w:r>
      <w:r w:rsidRPr="00E10E2F">
        <w:tab/>
      </w:r>
      <w:r w:rsidRPr="00E10E2F">
        <w:tab/>
        <w:t>29</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Pr="00E10E2F">
        <w:tab/>
      </w:r>
      <w:r w:rsidR="003A3D52">
        <w:tab/>
      </w:r>
      <w:r w:rsidR="00972653">
        <w:t>2.2.2</w:t>
      </w:r>
      <w:r w:rsidR="00972653">
        <w:tab/>
      </w:r>
      <w:r w:rsidRPr="00E10E2F">
        <w:t>Просветительно-воспитательная работа</w:t>
      </w:r>
      <w:r w:rsidR="00AF417F" w:rsidRPr="00AF417F">
        <w:t>: статья 8</w:t>
      </w:r>
      <w:r w:rsidRPr="00E10E2F">
        <w:tab/>
      </w:r>
      <w:r w:rsidRPr="00E10E2F">
        <w:tab/>
        <w:t>30</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Pr="00E10E2F">
        <w:tab/>
      </w:r>
      <w:r w:rsidR="003A3D52">
        <w:tab/>
      </w:r>
      <w:r w:rsidR="00AF417F" w:rsidRPr="00AF417F">
        <w:t>2</w:t>
      </w:r>
      <w:r w:rsidR="00972653">
        <w:t>.2.3</w:t>
      </w:r>
      <w:r w:rsidR="00972653">
        <w:tab/>
      </w:r>
      <w:r w:rsidRPr="00E10E2F">
        <w:t>Доступность: статья 9</w:t>
      </w:r>
      <w:r w:rsidRPr="00E10E2F">
        <w:tab/>
      </w:r>
      <w:r w:rsidRPr="00E10E2F">
        <w:tab/>
        <w:t>33</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Pr="00E10E2F">
        <w:tab/>
      </w:r>
      <w:r w:rsidR="003A3D52">
        <w:tab/>
      </w:r>
      <w:r w:rsidR="00972653">
        <w:t>2.2.4</w:t>
      </w:r>
      <w:r w:rsidR="00972653">
        <w:tab/>
      </w:r>
      <w:r w:rsidRPr="00E10E2F">
        <w:t>Право на жизнь: статья 10</w:t>
      </w:r>
      <w:r w:rsidRPr="00E10E2F">
        <w:tab/>
      </w:r>
      <w:r w:rsidRPr="00E10E2F">
        <w:tab/>
        <w:t>34</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003A3D52">
        <w:tab/>
      </w:r>
      <w:r w:rsidRPr="00E10E2F">
        <w:tab/>
      </w:r>
      <w:r w:rsidR="00972653">
        <w:t>2.2.5</w:t>
      </w:r>
      <w:r w:rsidR="00972653">
        <w:tab/>
      </w:r>
      <w:r w:rsidRPr="00E10E2F">
        <w:t>Ситуации риска и чрезвычайные гуманитарные ситуации: статья 11</w:t>
      </w:r>
      <w:r w:rsidRPr="00E10E2F">
        <w:tab/>
      </w:r>
      <w:r w:rsidRPr="00E10E2F">
        <w:tab/>
        <w:t>35</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Pr="00E10E2F">
        <w:tab/>
      </w:r>
      <w:r w:rsidR="003A3D52">
        <w:tab/>
      </w:r>
      <w:r w:rsidR="00972653">
        <w:t>2.2.6</w:t>
      </w:r>
      <w:r w:rsidR="00972653">
        <w:tab/>
      </w:r>
      <w:r w:rsidRPr="00E10E2F">
        <w:t>Равенство перед законом: статья 12</w:t>
      </w:r>
      <w:r w:rsidRPr="00E10E2F">
        <w:tab/>
      </w:r>
      <w:r w:rsidRPr="00E10E2F">
        <w:tab/>
        <w:t>36</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Pr="00E10E2F">
        <w:tab/>
      </w:r>
      <w:r w:rsidR="003A3D52">
        <w:tab/>
      </w:r>
      <w:r w:rsidR="00972653">
        <w:t>2.2.7</w:t>
      </w:r>
      <w:r w:rsidR="00972653">
        <w:tab/>
      </w:r>
      <w:r w:rsidRPr="00E10E2F">
        <w:t>Доступ к правосудию: статья 13</w:t>
      </w:r>
      <w:r w:rsidRPr="00E10E2F">
        <w:tab/>
      </w:r>
      <w:r w:rsidRPr="00E10E2F">
        <w:tab/>
        <w:t>36</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003A3D52">
        <w:tab/>
      </w:r>
      <w:r w:rsidRPr="00E10E2F">
        <w:tab/>
      </w:r>
      <w:r w:rsidR="00972653">
        <w:t>2.2.8</w:t>
      </w:r>
      <w:r w:rsidR="00972653">
        <w:tab/>
      </w:r>
      <w:r w:rsidRPr="00E10E2F">
        <w:t>Свобода и личная неприкосновенность: статья 14</w:t>
      </w:r>
      <w:r w:rsidRPr="00E10E2F">
        <w:tab/>
      </w:r>
      <w:r w:rsidRPr="00E10E2F">
        <w:tab/>
        <w:t>37</w:t>
      </w:r>
    </w:p>
    <w:p w:rsidR="00E10E2F" w:rsidRPr="00E10E2F" w:rsidRDefault="003A3D52" w:rsidP="009A19E1">
      <w:pPr>
        <w:tabs>
          <w:tab w:val="right" w:pos="850"/>
          <w:tab w:val="left" w:pos="1134"/>
          <w:tab w:val="left" w:pos="1701"/>
          <w:tab w:val="left" w:pos="1984"/>
          <w:tab w:val="left" w:pos="2410"/>
          <w:tab w:val="left" w:leader="dot" w:pos="8929"/>
          <w:tab w:val="right" w:pos="9638"/>
        </w:tabs>
        <w:suppressAutoHyphens/>
        <w:spacing w:after="120"/>
        <w:ind w:left="2410" w:hanging="2410"/>
      </w:pPr>
      <w:r>
        <w:tab/>
      </w:r>
      <w:r w:rsidR="00CF31A5">
        <w:tab/>
      </w:r>
      <w:r w:rsidR="00CF31A5">
        <w:tab/>
      </w:r>
      <w:r w:rsidR="00AF417F" w:rsidRPr="000240FA">
        <w:t>2.2.9</w:t>
      </w:r>
      <w:r w:rsidR="00972653">
        <w:tab/>
      </w:r>
      <w:r w:rsidR="00E10E2F" w:rsidRPr="000240FA">
        <w:t xml:space="preserve">Свобода от пыток и жестоких, бесчеловечных или унижающих </w:t>
      </w:r>
      <w:r w:rsidR="00CF5780" w:rsidRPr="000240FA">
        <w:br/>
      </w:r>
      <w:r w:rsidR="00E10E2F" w:rsidRPr="000240FA">
        <w:t>достоинство видов обращения и наказания</w:t>
      </w:r>
      <w:r w:rsidR="00E10E2F" w:rsidRPr="00E10E2F">
        <w:t>: статья 15</w:t>
      </w:r>
      <w:r w:rsidR="00E10E2F" w:rsidRPr="00E10E2F">
        <w:tab/>
      </w:r>
      <w:r w:rsidR="00E10E2F" w:rsidRPr="00E10E2F">
        <w:tab/>
        <w:t>37</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003A3D52">
        <w:tab/>
      </w:r>
      <w:r w:rsidRPr="00E10E2F">
        <w:tab/>
      </w:r>
      <w:r w:rsidR="003A3D52">
        <w:t xml:space="preserve">2.2.10 </w:t>
      </w:r>
      <w:r w:rsidR="009A19E1" w:rsidRPr="009A19E1">
        <w:tab/>
      </w:r>
      <w:r w:rsidR="00BE6827">
        <w:t>Защита</w:t>
      </w:r>
      <w:r w:rsidRPr="00E10E2F">
        <w:t xml:space="preserve"> от эксплуатации, насилия и надругательства: статья 16</w:t>
      </w:r>
      <w:r w:rsidRPr="00E10E2F">
        <w:tab/>
      </w:r>
      <w:r w:rsidRPr="00E10E2F">
        <w:tab/>
        <w:t>38</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003A3D52">
        <w:tab/>
      </w:r>
      <w:r w:rsidRPr="00E10E2F">
        <w:tab/>
      </w:r>
      <w:r w:rsidR="003A3D52">
        <w:t xml:space="preserve">2.2.11 </w:t>
      </w:r>
      <w:r w:rsidR="009A19E1" w:rsidRPr="009A19E1">
        <w:tab/>
      </w:r>
      <w:r w:rsidRPr="00E10E2F">
        <w:t>Защита личной целостности: статья 17</w:t>
      </w:r>
      <w:r w:rsidRPr="00E10E2F">
        <w:tab/>
      </w:r>
      <w:r w:rsidRPr="00E10E2F">
        <w:tab/>
        <w:t>38</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003A3D52">
        <w:tab/>
      </w:r>
      <w:r w:rsidRPr="00E10E2F">
        <w:tab/>
      </w:r>
      <w:r w:rsidR="003A3D52">
        <w:t xml:space="preserve">2.2.12 </w:t>
      </w:r>
      <w:r w:rsidR="009A19E1" w:rsidRPr="009A19E1">
        <w:tab/>
      </w:r>
      <w:r w:rsidRPr="00E10E2F">
        <w:t>Свобода передвиже</w:t>
      </w:r>
      <w:r w:rsidR="00BE6827">
        <w:t>ния и гражданство: статья 18</w:t>
      </w:r>
      <w:r w:rsidR="00BE6827">
        <w:tab/>
      </w:r>
      <w:r w:rsidR="00BE6827">
        <w:tab/>
        <w:t>39</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ind w:left="2410" w:hanging="2410"/>
      </w:pPr>
      <w:r w:rsidRPr="00E10E2F">
        <w:tab/>
      </w:r>
      <w:r w:rsidR="00CF31A5">
        <w:tab/>
      </w:r>
      <w:r w:rsidR="00CF31A5">
        <w:tab/>
      </w:r>
      <w:r w:rsidR="003A3D52">
        <w:t xml:space="preserve">2.2.13 </w:t>
      </w:r>
      <w:r w:rsidR="009A19E1" w:rsidRPr="009A19E1">
        <w:tab/>
      </w:r>
      <w:r w:rsidRPr="00E10E2F">
        <w:t xml:space="preserve">Самостоятельный образ </w:t>
      </w:r>
      <w:r w:rsidR="00972653">
        <w:t>жизни и вовлеченность в местное</w:t>
      </w:r>
      <w:r w:rsidR="00972653">
        <w:br/>
      </w:r>
      <w:r w:rsidRPr="00E10E2F">
        <w:t>сообщество: статья 19</w:t>
      </w:r>
      <w:r w:rsidRPr="00E10E2F">
        <w:tab/>
      </w:r>
      <w:r w:rsidRPr="00E10E2F">
        <w:tab/>
        <w:t>39</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003A3D52">
        <w:tab/>
      </w:r>
      <w:r w:rsidRPr="00E10E2F">
        <w:tab/>
      </w:r>
      <w:r w:rsidR="003A3D52">
        <w:t xml:space="preserve">2.2.14 </w:t>
      </w:r>
      <w:r w:rsidR="009A19E1" w:rsidRPr="009A19E1">
        <w:tab/>
      </w:r>
      <w:r w:rsidRPr="00E10E2F">
        <w:t>Индивидуальная мобильность: статья 20</w:t>
      </w:r>
      <w:r w:rsidRPr="00E10E2F">
        <w:tab/>
      </w:r>
      <w:r w:rsidRPr="00E10E2F">
        <w:tab/>
        <w:t>39</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ind w:left="2410" w:hanging="2410"/>
      </w:pPr>
      <w:r w:rsidRPr="00E10E2F">
        <w:tab/>
      </w:r>
      <w:r w:rsidR="00CF31A5">
        <w:tab/>
      </w:r>
      <w:r w:rsidR="00CF31A5">
        <w:tab/>
      </w:r>
      <w:r w:rsidR="003A3D52">
        <w:t xml:space="preserve">2.2.15 </w:t>
      </w:r>
      <w:r w:rsidR="009A19E1" w:rsidRPr="009A19E1">
        <w:tab/>
      </w:r>
      <w:r w:rsidRPr="00E10E2F">
        <w:t xml:space="preserve">Свобода выражения мнения и убеждений и доступ к информации: </w:t>
      </w:r>
      <w:r w:rsidR="00AF417F">
        <w:br/>
      </w:r>
      <w:r w:rsidRPr="00E10E2F">
        <w:t>статья 21</w:t>
      </w:r>
      <w:r w:rsidRPr="00E10E2F">
        <w:tab/>
      </w:r>
      <w:r w:rsidRPr="00E10E2F">
        <w:tab/>
        <w:t>40</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003A3D52">
        <w:tab/>
      </w:r>
      <w:r w:rsidRPr="00E10E2F">
        <w:tab/>
        <w:t>2.2.1</w:t>
      </w:r>
      <w:r w:rsidR="003A3D52">
        <w:t xml:space="preserve">6 </w:t>
      </w:r>
      <w:r w:rsidR="009A19E1" w:rsidRPr="009A19E1">
        <w:tab/>
      </w:r>
      <w:r w:rsidRPr="00E10E2F">
        <w:t>Неприкосновенность частной жизни: статья 22</w:t>
      </w:r>
      <w:r w:rsidRPr="00E10E2F">
        <w:tab/>
      </w:r>
      <w:r w:rsidRPr="00E10E2F">
        <w:tab/>
        <w:t>41</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003A3D52">
        <w:tab/>
      </w:r>
      <w:r w:rsidRPr="00E10E2F">
        <w:tab/>
      </w:r>
      <w:r w:rsidR="003A3D52">
        <w:t xml:space="preserve">2.2.17 </w:t>
      </w:r>
      <w:r w:rsidR="009A19E1" w:rsidRPr="009A19E1">
        <w:tab/>
      </w:r>
      <w:r w:rsidRPr="00E10E2F">
        <w:t>Ув</w:t>
      </w:r>
      <w:r w:rsidR="00BE6827">
        <w:t>ажение дома и семьи: статья 23</w:t>
      </w:r>
      <w:r w:rsidRPr="00E10E2F">
        <w:tab/>
      </w:r>
      <w:r w:rsidR="00BE6827">
        <w:tab/>
      </w:r>
      <w:r w:rsidRPr="00E10E2F">
        <w:t>41</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lastRenderedPageBreak/>
        <w:tab/>
      </w:r>
      <w:r w:rsidR="003A3D52">
        <w:tab/>
      </w:r>
      <w:r w:rsidRPr="00E10E2F">
        <w:tab/>
      </w:r>
      <w:r w:rsidR="003A3D52">
        <w:t xml:space="preserve">2.2.18 </w:t>
      </w:r>
      <w:r w:rsidR="009A19E1" w:rsidRPr="009A19E1">
        <w:tab/>
      </w:r>
      <w:r w:rsidRPr="00E10E2F">
        <w:t>Образование: статья 24</w:t>
      </w:r>
      <w:r w:rsidRPr="00E10E2F">
        <w:tab/>
      </w:r>
      <w:r w:rsidRPr="00E10E2F">
        <w:tab/>
        <w:t>42</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003A3D52">
        <w:tab/>
      </w:r>
      <w:r w:rsidRPr="00E10E2F">
        <w:tab/>
      </w:r>
      <w:r w:rsidR="003A3D52">
        <w:t xml:space="preserve">2.2.19 </w:t>
      </w:r>
      <w:r w:rsidR="009A19E1" w:rsidRPr="009A19E1">
        <w:tab/>
      </w:r>
      <w:r w:rsidRPr="00E10E2F">
        <w:t>Здоровье: статья 25</w:t>
      </w:r>
      <w:r w:rsidRPr="00E10E2F">
        <w:tab/>
      </w:r>
      <w:r w:rsidRPr="00E10E2F">
        <w:tab/>
        <w:t>44</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003A3D52">
        <w:tab/>
      </w:r>
      <w:r w:rsidRPr="00E10E2F">
        <w:tab/>
      </w:r>
      <w:r w:rsidR="003A3D52">
        <w:t xml:space="preserve">2.2.20 </w:t>
      </w:r>
      <w:r w:rsidR="009A19E1" w:rsidRPr="009A19E1">
        <w:tab/>
      </w:r>
      <w:r w:rsidRPr="00E10E2F">
        <w:t>Абилитац</w:t>
      </w:r>
      <w:r w:rsidR="00BE6827">
        <w:t>ия и реабилитация: статья 26</w:t>
      </w:r>
      <w:r w:rsidR="00BE6827">
        <w:tab/>
      </w:r>
      <w:r w:rsidR="00BE6827">
        <w:tab/>
        <w:t>45</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Pr="00E10E2F">
        <w:tab/>
      </w:r>
      <w:r w:rsidR="003A3D52">
        <w:tab/>
        <w:t xml:space="preserve">2.2.21 </w:t>
      </w:r>
      <w:r w:rsidR="009A19E1" w:rsidRPr="009A19E1">
        <w:tab/>
      </w:r>
      <w:r w:rsidRPr="00E10E2F">
        <w:t>Труд и занятость: статья 27</w:t>
      </w:r>
      <w:r w:rsidRPr="00E10E2F">
        <w:tab/>
      </w:r>
      <w:r w:rsidRPr="00E10E2F">
        <w:tab/>
        <w:t>45</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003A3D52">
        <w:tab/>
      </w:r>
      <w:r w:rsidRPr="00E10E2F">
        <w:tab/>
      </w:r>
      <w:r w:rsidR="003A3D52">
        <w:t xml:space="preserve">2.2.22 </w:t>
      </w:r>
      <w:r w:rsidR="009A19E1" w:rsidRPr="009A19E1">
        <w:tab/>
      </w:r>
      <w:r w:rsidRPr="00E10E2F">
        <w:t>Достаточный жизненный уровень и социальная защита: статья 28</w:t>
      </w:r>
      <w:r w:rsidRPr="00E10E2F">
        <w:tab/>
      </w:r>
      <w:r w:rsidRPr="00E10E2F">
        <w:tab/>
        <w:t>46</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pPr>
      <w:r w:rsidRPr="00E10E2F">
        <w:tab/>
      </w:r>
      <w:r w:rsidR="003A3D52">
        <w:tab/>
      </w:r>
      <w:r w:rsidRPr="00E10E2F">
        <w:tab/>
      </w:r>
      <w:r w:rsidR="003A3D52">
        <w:t xml:space="preserve">2.2.23 </w:t>
      </w:r>
      <w:r w:rsidR="009A19E1" w:rsidRPr="009A19E1">
        <w:tab/>
      </w:r>
      <w:r w:rsidRPr="00E10E2F">
        <w:t>Участие в политической и общественной жизни: статья 29</w:t>
      </w:r>
      <w:r w:rsidRPr="00E10E2F">
        <w:tab/>
      </w:r>
      <w:r w:rsidRPr="00E10E2F">
        <w:tab/>
        <w:t>4</w:t>
      </w:r>
      <w:r w:rsidR="00BE6827">
        <w:t>7</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ind w:left="2410" w:hanging="2410"/>
      </w:pPr>
      <w:r w:rsidRPr="00E10E2F">
        <w:tab/>
      </w:r>
      <w:r w:rsidR="003A3D52">
        <w:tab/>
      </w:r>
      <w:r w:rsidRPr="00E10E2F">
        <w:tab/>
      </w:r>
      <w:r w:rsidR="003A3D52">
        <w:t xml:space="preserve">2.2.24 </w:t>
      </w:r>
      <w:r w:rsidR="009A19E1" w:rsidRPr="009A19E1">
        <w:tab/>
      </w:r>
      <w:r w:rsidRPr="00E10E2F">
        <w:t>Участие в культурной жизни, проведении досуга и отдыха и занятия</w:t>
      </w:r>
      <w:r w:rsidR="00AF417F">
        <w:br/>
      </w:r>
      <w:r w:rsidRPr="00E10E2F">
        <w:t>спортом: статья 30</w:t>
      </w:r>
      <w:r w:rsidRPr="00E10E2F">
        <w:tab/>
      </w:r>
      <w:r w:rsidR="00AF417F">
        <w:tab/>
      </w:r>
      <w:r w:rsidRPr="00E10E2F">
        <w:t>47</w:t>
      </w:r>
    </w:p>
    <w:p w:rsidR="00E10E2F" w:rsidRPr="00E10E2F" w:rsidRDefault="00E10E2F" w:rsidP="00AF417F">
      <w:pPr>
        <w:tabs>
          <w:tab w:val="right" w:pos="850"/>
          <w:tab w:val="left" w:pos="1134"/>
          <w:tab w:val="left" w:pos="1701"/>
          <w:tab w:val="left" w:pos="1984"/>
          <w:tab w:val="left" w:leader="dot" w:pos="8929"/>
          <w:tab w:val="right" w:pos="9638"/>
        </w:tabs>
        <w:suppressAutoHyphens/>
        <w:spacing w:after="120"/>
      </w:pPr>
      <w:r w:rsidRPr="00E10E2F">
        <w:tab/>
      </w:r>
      <w:r w:rsidR="003A3D52">
        <w:tab/>
      </w:r>
      <w:r w:rsidRPr="00E10E2F">
        <w:t>2.3</w:t>
      </w:r>
      <w:r w:rsidRPr="00E10E2F">
        <w:tab/>
        <w:t>Особое положе</w:t>
      </w:r>
      <w:r w:rsidR="00D51FFF">
        <w:t xml:space="preserve">ние мальчиков, девочек и женщин – </w:t>
      </w:r>
      <w:r w:rsidRPr="00E10E2F">
        <w:t>инвалидов</w:t>
      </w:r>
      <w:r w:rsidRPr="00E10E2F">
        <w:tab/>
      </w:r>
      <w:r w:rsidRPr="00E10E2F">
        <w:tab/>
        <w:t>48</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ind w:left="2410" w:hanging="2410"/>
      </w:pPr>
      <w:r w:rsidRPr="00E10E2F">
        <w:tab/>
      </w:r>
      <w:r w:rsidR="003A3D52">
        <w:tab/>
      </w:r>
      <w:r w:rsidRPr="00E10E2F">
        <w:tab/>
      </w:r>
      <w:r w:rsidR="00CF31A5">
        <w:t>2.3.1</w:t>
      </w:r>
      <w:r w:rsidR="00972653">
        <w:tab/>
      </w:r>
      <w:r w:rsidRPr="00E10E2F">
        <w:t>Женщины-инвалиды: статья 6</w:t>
      </w:r>
      <w:r w:rsidRPr="00E10E2F">
        <w:tab/>
      </w:r>
      <w:r w:rsidRPr="00E10E2F">
        <w:tab/>
        <w:t>48</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ind w:left="2410" w:hanging="2410"/>
      </w:pPr>
      <w:r w:rsidRPr="00E10E2F">
        <w:tab/>
      </w:r>
      <w:r w:rsidR="003A3D52">
        <w:tab/>
      </w:r>
      <w:r w:rsidRPr="00E10E2F">
        <w:tab/>
      </w:r>
      <w:r w:rsidR="00CF31A5">
        <w:t>2.3.2</w:t>
      </w:r>
      <w:r w:rsidR="00972653">
        <w:tab/>
      </w:r>
      <w:r w:rsidRPr="00E10E2F">
        <w:t>Дети-инвалиды: статья 7</w:t>
      </w:r>
      <w:r w:rsidRPr="00E10E2F">
        <w:tab/>
      </w:r>
      <w:r w:rsidRPr="00E10E2F">
        <w:tab/>
        <w:t>49</w:t>
      </w:r>
    </w:p>
    <w:p w:rsidR="00E10E2F" w:rsidRPr="00E10E2F" w:rsidRDefault="00E10E2F" w:rsidP="00AF417F">
      <w:pPr>
        <w:tabs>
          <w:tab w:val="right" w:pos="850"/>
          <w:tab w:val="left" w:pos="1134"/>
          <w:tab w:val="left" w:pos="1701"/>
          <w:tab w:val="left" w:pos="1984"/>
          <w:tab w:val="left" w:leader="dot" w:pos="8929"/>
          <w:tab w:val="right" w:pos="9638"/>
        </w:tabs>
        <w:suppressAutoHyphens/>
        <w:spacing w:after="120"/>
      </w:pPr>
      <w:r w:rsidRPr="00E10E2F">
        <w:tab/>
      </w:r>
      <w:r w:rsidR="003A3D52">
        <w:tab/>
      </w:r>
      <w:r w:rsidRPr="00E10E2F">
        <w:t>2.4</w:t>
      </w:r>
      <w:r w:rsidRPr="00E10E2F">
        <w:tab/>
      </w:r>
      <w:r w:rsidR="00AF417F" w:rsidRPr="00AF417F">
        <w:t>Особые обязательства</w:t>
      </w:r>
      <w:r w:rsidRPr="00E10E2F">
        <w:tab/>
      </w:r>
      <w:r w:rsidRPr="00E10E2F">
        <w:tab/>
        <w:t>51</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ind w:left="2410" w:hanging="2410"/>
      </w:pPr>
      <w:r w:rsidRPr="00E10E2F">
        <w:tab/>
      </w:r>
      <w:r w:rsidRPr="00E10E2F">
        <w:tab/>
      </w:r>
      <w:r w:rsidR="003A3D52">
        <w:tab/>
      </w:r>
      <w:r w:rsidR="00CF31A5">
        <w:t>2.4.1</w:t>
      </w:r>
      <w:r w:rsidR="00972653">
        <w:tab/>
      </w:r>
      <w:r w:rsidRPr="00E10E2F">
        <w:t>Статистик</w:t>
      </w:r>
      <w:r w:rsidR="002D6298" w:rsidRPr="00AF417F">
        <w:t>а и сбор данных: статья 31</w:t>
      </w:r>
      <w:r w:rsidRPr="00E10E2F">
        <w:tab/>
      </w:r>
      <w:r w:rsidRPr="00E10E2F">
        <w:tab/>
        <w:t>51</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ind w:left="2410" w:hanging="2410"/>
      </w:pPr>
      <w:r w:rsidRPr="00E10E2F">
        <w:tab/>
      </w:r>
      <w:r w:rsidR="003A3D52">
        <w:tab/>
      </w:r>
      <w:r w:rsidRPr="00E10E2F">
        <w:tab/>
      </w:r>
      <w:r w:rsidR="00CF31A5">
        <w:t>2.4.2</w:t>
      </w:r>
      <w:r w:rsidR="00972653">
        <w:tab/>
      </w:r>
      <w:r w:rsidRPr="00E10E2F">
        <w:t>Международное сотрудничество: статья 32</w:t>
      </w:r>
      <w:r w:rsidRPr="00E10E2F">
        <w:tab/>
      </w:r>
      <w:r w:rsidRPr="00E10E2F">
        <w:tab/>
        <w:t>52</w:t>
      </w:r>
    </w:p>
    <w:p w:rsidR="00E10E2F" w:rsidRPr="00E10E2F" w:rsidRDefault="00E10E2F" w:rsidP="009A19E1">
      <w:pPr>
        <w:tabs>
          <w:tab w:val="right" w:pos="850"/>
          <w:tab w:val="left" w:pos="1134"/>
          <w:tab w:val="left" w:pos="1701"/>
          <w:tab w:val="left" w:pos="1984"/>
          <w:tab w:val="left" w:pos="2410"/>
          <w:tab w:val="left" w:leader="dot" w:pos="8929"/>
          <w:tab w:val="right" w:pos="9638"/>
        </w:tabs>
        <w:suppressAutoHyphens/>
        <w:spacing w:after="120"/>
        <w:ind w:left="2410" w:hanging="2410"/>
      </w:pPr>
      <w:r w:rsidRPr="00E10E2F">
        <w:tab/>
      </w:r>
      <w:r w:rsidR="003A3D52">
        <w:tab/>
      </w:r>
      <w:r w:rsidRPr="00E10E2F">
        <w:tab/>
        <w:t>2.4.3</w:t>
      </w:r>
      <w:r w:rsidR="00972653">
        <w:tab/>
      </w:r>
      <w:r w:rsidRPr="00E10E2F">
        <w:t>Национальное осуществление и мониторинг: статья 33</w:t>
      </w:r>
      <w:r w:rsidRPr="00E10E2F">
        <w:tab/>
      </w:r>
      <w:r w:rsidRPr="00E10E2F">
        <w:tab/>
        <w:t>5</w:t>
      </w:r>
      <w:r w:rsidR="00BE6827">
        <w:t>3</w:t>
      </w:r>
    </w:p>
    <w:p w:rsidR="00E10E2F" w:rsidRPr="0032480D" w:rsidRDefault="002D6298" w:rsidP="00E10E2F">
      <w:pPr>
        <w:tabs>
          <w:tab w:val="right" w:pos="850"/>
          <w:tab w:val="left" w:pos="1134"/>
          <w:tab w:val="left" w:pos="1559"/>
          <w:tab w:val="left" w:pos="1984"/>
          <w:tab w:val="left" w:leader="dot" w:pos="8929"/>
          <w:tab w:val="right" w:pos="9638"/>
        </w:tabs>
        <w:suppressAutoHyphens/>
        <w:spacing w:after="120"/>
      </w:pPr>
      <w:r w:rsidRPr="00AF417F">
        <w:tab/>
      </w:r>
      <w:r w:rsidRPr="00AF417F">
        <w:tab/>
        <w:t>Заключение</w:t>
      </w:r>
      <w:r w:rsidR="00BE6827">
        <w:tab/>
      </w:r>
      <w:r w:rsidR="00BE6827">
        <w:tab/>
        <w:t>54</w:t>
      </w:r>
    </w:p>
    <w:p w:rsidR="00E10E2F" w:rsidRPr="00E10E2F" w:rsidRDefault="00E10E2F" w:rsidP="00E10E2F">
      <w:pPr>
        <w:spacing w:line="240" w:lineRule="auto"/>
        <w:rPr>
          <w:spacing w:val="0"/>
          <w:w w:val="100"/>
          <w:kern w:val="0"/>
        </w:rPr>
      </w:pPr>
      <w:r w:rsidRPr="00E10E2F">
        <w:rPr>
          <w:spacing w:val="0"/>
          <w:w w:val="100"/>
          <w:kern w:val="0"/>
        </w:rPr>
        <w:br w:type="page"/>
      </w:r>
    </w:p>
    <w:p w:rsidR="00E10E2F" w:rsidRPr="00D82267" w:rsidRDefault="00D82267" w:rsidP="00692B94">
      <w:pPr>
        <w:pStyle w:val="HChGR"/>
      </w:pPr>
      <w:r w:rsidRPr="00D82267">
        <w:lastRenderedPageBreak/>
        <w:t xml:space="preserve"> </w:t>
      </w:r>
      <w:r w:rsidRPr="00D82267">
        <w:tab/>
      </w:r>
      <w:r w:rsidRPr="00D82267">
        <w:tab/>
        <w:t>Акронимы и сокращения</w:t>
      </w:r>
    </w:p>
    <w:p w:rsidR="00215624" w:rsidRPr="003A3D52" w:rsidRDefault="00215624" w:rsidP="00511DF9">
      <w:pPr>
        <w:tabs>
          <w:tab w:val="left" w:pos="2977"/>
        </w:tabs>
        <w:suppressAutoHyphens/>
        <w:spacing w:before="40" w:after="120" w:line="220" w:lineRule="exact"/>
        <w:ind w:left="2977" w:right="1134" w:hanging="1843"/>
      </w:pPr>
      <w:r>
        <w:t>«</w:t>
      </w:r>
      <w:r w:rsidRPr="003A3D52">
        <w:t>ООН-женщины</w:t>
      </w:r>
      <w:r>
        <w:t>»</w:t>
      </w:r>
      <w:r w:rsidRPr="003A3D52">
        <w:tab/>
        <w:t>Структура Организации Объединенных Наций по вопросам гендерного равенства и расширению прав и возможностей женщин</w:t>
      </w:r>
    </w:p>
    <w:p w:rsidR="00215624" w:rsidRPr="003A3D52" w:rsidRDefault="00215624" w:rsidP="002D7793">
      <w:pPr>
        <w:tabs>
          <w:tab w:val="left" w:pos="2977"/>
        </w:tabs>
        <w:suppressAutoHyphens/>
        <w:spacing w:before="40" w:after="120" w:line="220" w:lineRule="exact"/>
        <w:ind w:left="2977" w:right="1134" w:hanging="1843"/>
      </w:pPr>
      <w:r>
        <w:t>АГН</w:t>
      </w:r>
      <w:r>
        <w:tab/>
      </w:r>
      <w:r w:rsidRPr="003A3D52">
        <w:t>Ассоциация глухих Нигера</w:t>
      </w:r>
    </w:p>
    <w:p w:rsidR="00215624" w:rsidRPr="003A3D52" w:rsidRDefault="00215624" w:rsidP="002D7793">
      <w:pPr>
        <w:tabs>
          <w:tab w:val="left" w:pos="2977"/>
        </w:tabs>
        <w:suppressAutoHyphens/>
        <w:spacing w:before="40" w:after="120" w:line="220" w:lineRule="exact"/>
        <w:ind w:left="2977" w:right="1134" w:hanging="1843"/>
      </w:pPr>
      <w:r>
        <w:t>АУСИН</w:t>
      </w:r>
      <w:r>
        <w:tab/>
      </w:r>
      <w:r w:rsidRPr="003A3D52">
        <w:t>Ассоциация учащихся и студентов-инвалидов в Нигере</w:t>
      </w:r>
    </w:p>
    <w:p w:rsidR="00215624" w:rsidRPr="003A3D52" w:rsidRDefault="00215624" w:rsidP="00511DF9">
      <w:pPr>
        <w:tabs>
          <w:tab w:val="left" w:pos="2977"/>
        </w:tabs>
        <w:suppressAutoHyphens/>
        <w:spacing w:before="40" w:after="120" w:line="220" w:lineRule="exact"/>
        <w:ind w:left="2977" w:right="1134" w:hanging="1843"/>
      </w:pPr>
      <w:r>
        <w:t>ВИЧ</w:t>
      </w:r>
      <w:r>
        <w:tab/>
        <w:t>в</w:t>
      </w:r>
      <w:r w:rsidRPr="003A3D52">
        <w:t>ирус иммунодефицита человека</w:t>
      </w:r>
    </w:p>
    <w:p w:rsidR="00215624" w:rsidRPr="003A3D52" w:rsidRDefault="00215624" w:rsidP="00511DF9">
      <w:pPr>
        <w:tabs>
          <w:tab w:val="left" w:pos="2977"/>
        </w:tabs>
        <w:suppressAutoHyphens/>
        <w:spacing w:before="40" w:after="120" w:line="220" w:lineRule="exact"/>
        <w:ind w:left="2977" w:right="1134" w:hanging="1843"/>
      </w:pPr>
      <w:r>
        <w:t>ВОЗ</w:t>
      </w:r>
      <w:r>
        <w:tab/>
      </w:r>
      <w:r w:rsidRPr="003A3D52">
        <w:t>Всемирная организация здравоохранения</w:t>
      </w:r>
    </w:p>
    <w:p w:rsidR="00215624" w:rsidRPr="003A3D52" w:rsidRDefault="00215624" w:rsidP="00511DF9">
      <w:pPr>
        <w:tabs>
          <w:tab w:val="left" w:pos="2977"/>
        </w:tabs>
        <w:suppressAutoHyphens/>
        <w:spacing w:before="40" w:after="120" w:line="220" w:lineRule="exact"/>
        <w:ind w:left="2977" w:right="1134" w:hanging="1843"/>
      </w:pPr>
      <w:r>
        <w:t>ВПН/ЖФ</w:t>
      </w:r>
      <w:r>
        <w:tab/>
      </w:r>
      <w:r w:rsidRPr="003A3D52">
        <w:t>Всеобщая перепись населения и жилого фонда</w:t>
      </w:r>
    </w:p>
    <w:p w:rsidR="00215624" w:rsidRPr="003A3D52" w:rsidRDefault="00215624" w:rsidP="00511DF9">
      <w:pPr>
        <w:tabs>
          <w:tab w:val="left" w:pos="2977"/>
        </w:tabs>
        <w:suppressAutoHyphens/>
        <w:spacing w:before="40" w:after="120" w:line="220" w:lineRule="exact"/>
        <w:ind w:left="2977" w:right="1134" w:hanging="1843"/>
      </w:pPr>
      <w:r>
        <w:t>ВПП</w:t>
      </w:r>
      <w:r>
        <w:tab/>
      </w:r>
      <w:r w:rsidRPr="003A3D52">
        <w:t>Всемирная продовольственная программа</w:t>
      </w:r>
    </w:p>
    <w:p w:rsidR="00215624" w:rsidRPr="003A3D52" w:rsidRDefault="00215624" w:rsidP="00511DF9">
      <w:pPr>
        <w:tabs>
          <w:tab w:val="left" w:pos="2977"/>
        </w:tabs>
        <w:suppressAutoHyphens/>
        <w:spacing w:before="40" w:after="120" w:line="220" w:lineRule="exact"/>
        <w:ind w:left="2977" w:right="1134" w:hanging="1843"/>
      </w:pPr>
      <w:r>
        <w:t>ГПК</w:t>
      </w:r>
      <w:r>
        <w:tab/>
      </w:r>
      <w:r w:rsidRPr="003A3D52">
        <w:t>Группа по продовольственному кризису</w:t>
      </w:r>
    </w:p>
    <w:p w:rsidR="00215624" w:rsidRPr="003A3D52" w:rsidRDefault="00215624" w:rsidP="002D7793">
      <w:pPr>
        <w:tabs>
          <w:tab w:val="left" w:pos="2977"/>
        </w:tabs>
        <w:suppressAutoHyphens/>
        <w:spacing w:before="40" w:after="120" w:line="220" w:lineRule="exact"/>
        <w:ind w:left="2977" w:right="1134" w:hanging="1843"/>
      </w:pPr>
      <w:r>
        <w:t>ДПЖДИ</w:t>
      </w:r>
      <w:r>
        <w:tab/>
      </w:r>
      <w:r w:rsidRPr="003A3D52">
        <w:t xml:space="preserve">НПО </w:t>
      </w:r>
      <w:r>
        <w:t>«</w:t>
      </w:r>
      <w:r w:rsidRPr="003A3D52">
        <w:t>Действия в поддержку женщин и детей-инвалидов</w:t>
      </w:r>
      <w:r>
        <w:t>»</w:t>
      </w:r>
    </w:p>
    <w:p w:rsidR="00215624" w:rsidRPr="003A3D52" w:rsidRDefault="00215624" w:rsidP="00511DF9">
      <w:pPr>
        <w:tabs>
          <w:tab w:val="left" w:pos="2977"/>
        </w:tabs>
        <w:suppressAutoHyphens/>
        <w:spacing w:before="40" w:after="120" w:line="220" w:lineRule="exact"/>
        <w:ind w:left="2977" w:right="1134" w:hanging="1843"/>
      </w:pPr>
      <w:r>
        <w:t>ЖСППИ</w:t>
      </w:r>
      <w:r>
        <w:tab/>
      </w:r>
      <w:r w:rsidRPr="003A3D52">
        <w:t xml:space="preserve">Журналистская сеть по поощрению прав инвалидов </w:t>
      </w:r>
    </w:p>
    <w:p w:rsidR="00215624" w:rsidRPr="003A3D52" w:rsidRDefault="00215624" w:rsidP="00511DF9">
      <w:pPr>
        <w:tabs>
          <w:tab w:val="left" w:pos="2977"/>
        </w:tabs>
        <w:suppressAutoHyphens/>
        <w:spacing w:before="40" w:after="120" w:line="220" w:lineRule="exact"/>
        <w:ind w:left="2977" w:right="1134" w:hanging="1843"/>
      </w:pPr>
      <w:r>
        <w:t>И</w:t>
      </w:r>
      <w:r>
        <w:tab/>
        <w:t>и</w:t>
      </w:r>
      <w:r w:rsidRPr="003A3D52">
        <w:t>нвалид</w:t>
      </w:r>
    </w:p>
    <w:p w:rsidR="00215624" w:rsidRPr="003A3D52" w:rsidRDefault="00215624" w:rsidP="00511DF9">
      <w:pPr>
        <w:tabs>
          <w:tab w:val="left" w:pos="2977"/>
        </w:tabs>
        <w:suppressAutoHyphens/>
        <w:spacing w:before="40" w:after="120" w:line="220" w:lineRule="exact"/>
        <w:ind w:left="2977" w:right="1134" w:hanging="1843"/>
      </w:pPr>
      <w:r>
        <w:t>ИРМ</w:t>
      </w:r>
      <w:r>
        <w:tab/>
        <w:t>и</w:t>
      </w:r>
      <w:r w:rsidRPr="003A3D52">
        <w:t xml:space="preserve">нклюзивное развитие на местном уровне </w:t>
      </w:r>
    </w:p>
    <w:p w:rsidR="00215624" w:rsidRPr="003A3D52" w:rsidRDefault="00215624" w:rsidP="00511DF9">
      <w:pPr>
        <w:tabs>
          <w:tab w:val="left" w:pos="2977"/>
        </w:tabs>
        <w:suppressAutoHyphens/>
        <w:spacing w:before="40" w:after="120" w:line="220" w:lineRule="exact"/>
        <w:ind w:left="2977" w:right="1134" w:hanging="1843"/>
      </w:pPr>
      <w:r>
        <w:t>КАНПОД</w:t>
      </w:r>
      <w:r>
        <w:tab/>
      </w:r>
      <w:r w:rsidRPr="003A3D52">
        <w:t xml:space="preserve">Коалиция африканских НПО в интересах детей </w:t>
      </w:r>
    </w:p>
    <w:p w:rsidR="00215624" w:rsidRPr="003A3D52" w:rsidRDefault="00215624" w:rsidP="00511DF9">
      <w:pPr>
        <w:tabs>
          <w:tab w:val="left" w:pos="2977"/>
        </w:tabs>
        <w:suppressAutoHyphens/>
        <w:spacing w:before="40" w:after="120" w:line="220" w:lineRule="exact"/>
        <w:ind w:left="2977" w:right="1134" w:hanging="1843"/>
      </w:pPr>
      <w:r>
        <w:t>КЛДЖ</w:t>
      </w:r>
      <w:r>
        <w:tab/>
      </w:r>
      <w:r w:rsidRPr="003A3D52">
        <w:t xml:space="preserve">Конвенция о ликвидации всех форм дискриминации </w:t>
      </w:r>
      <w:r>
        <w:br/>
      </w:r>
      <w:r w:rsidRPr="003A3D52">
        <w:t>в отношении женщин</w:t>
      </w:r>
    </w:p>
    <w:p w:rsidR="00215624" w:rsidRPr="003A3D52" w:rsidRDefault="00215624" w:rsidP="00511DF9">
      <w:pPr>
        <w:tabs>
          <w:tab w:val="left" w:pos="2977"/>
        </w:tabs>
        <w:suppressAutoHyphens/>
        <w:spacing w:before="40" w:after="120" w:line="220" w:lineRule="exact"/>
        <w:ind w:left="2977" w:right="1134" w:hanging="1843"/>
      </w:pPr>
      <w:r>
        <w:t>КПИ</w:t>
      </w:r>
      <w:r>
        <w:tab/>
      </w:r>
      <w:r w:rsidRPr="003A3D52">
        <w:t>Конвенция о правах инвалидов</w:t>
      </w:r>
    </w:p>
    <w:p w:rsidR="00215624" w:rsidRPr="003A3D52" w:rsidRDefault="00215624" w:rsidP="00511DF9">
      <w:pPr>
        <w:tabs>
          <w:tab w:val="left" w:pos="2977"/>
        </w:tabs>
        <w:suppressAutoHyphens/>
        <w:spacing w:before="40" w:after="120" w:line="220" w:lineRule="exact"/>
        <w:ind w:left="2977" w:right="1134" w:hanging="1843"/>
      </w:pPr>
      <w:r>
        <w:t>КПР</w:t>
      </w:r>
      <w:r>
        <w:tab/>
      </w:r>
      <w:r w:rsidRPr="003A3D52">
        <w:t>Конвенция о правах ребенка</w:t>
      </w:r>
    </w:p>
    <w:p w:rsidR="00215624" w:rsidRPr="003A3D52" w:rsidRDefault="00215624" w:rsidP="00511DF9">
      <w:pPr>
        <w:tabs>
          <w:tab w:val="left" w:pos="2977"/>
        </w:tabs>
        <w:suppressAutoHyphens/>
        <w:spacing w:before="40" w:after="120" w:line="220" w:lineRule="exact"/>
        <w:ind w:left="2977" w:right="1134" w:hanging="1843"/>
      </w:pPr>
      <w:r>
        <w:t>МБТ</w:t>
      </w:r>
      <w:r>
        <w:tab/>
      </w:r>
      <w:r w:rsidRPr="003A3D52">
        <w:t>Международное бюро труда</w:t>
      </w:r>
    </w:p>
    <w:p w:rsidR="00215624" w:rsidRPr="003A3D52" w:rsidRDefault="00215624" w:rsidP="00511DF9">
      <w:pPr>
        <w:tabs>
          <w:tab w:val="left" w:pos="2977"/>
        </w:tabs>
        <w:suppressAutoHyphens/>
        <w:spacing w:before="40" w:after="120" w:line="220" w:lineRule="exact"/>
        <w:ind w:left="2977" w:right="1134" w:hanging="1843"/>
      </w:pPr>
      <w:r>
        <w:t>МН/СР</w:t>
      </w:r>
      <w:r>
        <w:tab/>
      </w:r>
      <w:r w:rsidRPr="003A3D52">
        <w:t>Министерство народонаселения и социальных реформ</w:t>
      </w:r>
    </w:p>
    <w:p w:rsidR="00215624" w:rsidRPr="003A3D52" w:rsidRDefault="00215624" w:rsidP="00511DF9">
      <w:pPr>
        <w:tabs>
          <w:tab w:val="left" w:pos="2977"/>
        </w:tabs>
        <w:suppressAutoHyphens/>
        <w:spacing w:before="40" w:after="120" w:line="220" w:lineRule="exact"/>
        <w:ind w:left="2977" w:right="1134" w:hanging="1843"/>
      </w:pPr>
      <w:r>
        <w:t>МНО</w:t>
      </w:r>
      <w:r>
        <w:tab/>
      </w:r>
      <w:r w:rsidRPr="003A3D52">
        <w:t>Министерство национального образования</w:t>
      </w:r>
    </w:p>
    <w:p w:rsidR="00215624" w:rsidRPr="003A3D52" w:rsidRDefault="00215624" w:rsidP="00511DF9">
      <w:pPr>
        <w:tabs>
          <w:tab w:val="left" w:pos="2977"/>
        </w:tabs>
        <w:suppressAutoHyphens/>
        <w:spacing w:before="40" w:after="120" w:line="220" w:lineRule="exact"/>
        <w:ind w:left="2977" w:right="1134" w:hanging="1843"/>
      </w:pPr>
      <w:r>
        <w:t>МСР/Н/УПЖ/ЗД</w:t>
      </w:r>
      <w:r w:rsidRPr="003A3D52">
        <w:tab/>
        <w:t>Министерство социального развития, народонаселения</w:t>
      </w:r>
      <w:r>
        <w:t xml:space="preserve">, </w:t>
      </w:r>
      <w:r w:rsidRPr="003A3D52">
        <w:t>улучшения положения женщин и защиты детей</w:t>
      </w:r>
    </w:p>
    <w:p w:rsidR="00215624" w:rsidRPr="003A3D52" w:rsidRDefault="00215624" w:rsidP="00511DF9">
      <w:pPr>
        <w:tabs>
          <w:tab w:val="left" w:pos="2977"/>
        </w:tabs>
        <w:suppressAutoHyphens/>
        <w:spacing w:before="40" w:after="120" w:line="220" w:lineRule="exact"/>
        <w:ind w:left="2977" w:right="1134" w:hanging="1843"/>
      </w:pPr>
      <w:r>
        <w:t>НАИОПА</w:t>
      </w:r>
      <w:r>
        <w:tab/>
      </w:r>
      <w:r w:rsidRPr="003A3D52">
        <w:t>Нигерская ассоциация инвалидов с нарушениями опорно-двигательного аппарата</w:t>
      </w:r>
    </w:p>
    <w:p w:rsidR="00215624" w:rsidRPr="003A3D52" w:rsidRDefault="00215624" w:rsidP="00511DF9">
      <w:pPr>
        <w:tabs>
          <w:tab w:val="left" w:pos="2977"/>
        </w:tabs>
        <w:suppressAutoHyphens/>
        <w:spacing w:before="40" w:after="120" w:line="220" w:lineRule="exact"/>
        <w:ind w:left="2977" w:right="1134" w:hanging="1843"/>
      </w:pPr>
      <w:r>
        <w:t>НИС</w:t>
      </w:r>
      <w:r>
        <w:tab/>
      </w:r>
      <w:r w:rsidRPr="003A3D52">
        <w:t xml:space="preserve">Национальный институт статистики </w:t>
      </w:r>
    </w:p>
    <w:p w:rsidR="00215624" w:rsidRPr="003A3D52" w:rsidRDefault="00215624" w:rsidP="00511DF9">
      <w:pPr>
        <w:tabs>
          <w:tab w:val="left" w:pos="2977"/>
        </w:tabs>
        <w:suppressAutoHyphens/>
        <w:spacing w:before="40" w:after="120" w:line="220" w:lineRule="exact"/>
        <w:ind w:left="2977" w:right="1134" w:hanging="1843"/>
      </w:pPr>
      <w:r>
        <w:t>НПО</w:t>
      </w:r>
      <w:r>
        <w:tab/>
        <w:t>н</w:t>
      </w:r>
      <w:r w:rsidRPr="003A3D52">
        <w:t>еправительственная организация</w:t>
      </w:r>
    </w:p>
    <w:p w:rsidR="00215624" w:rsidRPr="003A3D52" w:rsidRDefault="00215624" w:rsidP="00511DF9">
      <w:pPr>
        <w:tabs>
          <w:tab w:val="left" w:pos="2977"/>
        </w:tabs>
        <w:suppressAutoHyphens/>
        <w:spacing w:before="40" w:after="120" w:line="220" w:lineRule="exact"/>
        <w:ind w:left="2977" w:right="1134" w:hanging="1843"/>
      </w:pPr>
      <w:r>
        <w:t>НССН</w:t>
      </w:r>
      <w:r>
        <w:tab/>
      </w:r>
      <w:r w:rsidRPr="003A3D52">
        <w:t xml:space="preserve">Национальный союз слепых Нигера </w:t>
      </w:r>
    </w:p>
    <w:p w:rsidR="00215624" w:rsidRPr="003A3D52" w:rsidRDefault="00215624" w:rsidP="00511DF9">
      <w:pPr>
        <w:tabs>
          <w:tab w:val="left" w:pos="2977"/>
        </w:tabs>
        <w:suppressAutoHyphens/>
        <w:spacing w:before="40" w:after="120" w:line="220" w:lineRule="exact"/>
        <w:ind w:left="2977" w:right="1134" w:hanging="1843"/>
      </w:pPr>
      <w:r>
        <w:t>НСФИ</w:t>
      </w:r>
      <w:r>
        <w:tab/>
      </w:r>
      <w:r w:rsidRPr="003A3D52">
        <w:t xml:space="preserve">Нигерская спортивная федерация инвалидов </w:t>
      </w:r>
    </w:p>
    <w:p w:rsidR="00215624" w:rsidRPr="003A3D52" w:rsidRDefault="00215624" w:rsidP="00511DF9">
      <w:pPr>
        <w:tabs>
          <w:tab w:val="left" w:pos="2977"/>
        </w:tabs>
        <w:suppressAutoHyphens/>
        <w:spacing w:before="40" w:after="120" w:line="220" w:lineRule="exact"/>
        <w:ind w:left="2977" w:right="1134" w:hanging="1843"/>
      </w:pPr>
      <w:r>
        <w:t>НТКУПИ</w:t>
      </w:r>
      <w:r w:rsidRPr="003A3D52">
        <w:tab/>
        <w:t>Национальный технический</w:t>
      </w:r>
      <w:r>
        <w:t xml:space="preserve"> комитет по улучшению</w:t>
      </w:r>
      <w:r>
        <w:br/>
        <w:t xml:space="preserve">положения </w:t>
      </w:r>
      <w:r w:rsidRPr="003A3D52">
        <w:t xml:space="preserve">инвалидов </w:t>
      </w:r>
    </w:p>
    <w:p w:rsidR="00215624" w:rsidRPr="003A3D52" w:rsidRDefault="00215624" w:rsidP="00511DF9">
      <w:pPr>
        <w:tabs>
          <w:tab w:val="left" w:pos="2977"/>
        </w:tabs>
        <w:suppressAutoHyphens/>
        <w:spacing w:before="40" w:after="120" w:line="220" w:lineRule="exact"/>
        <w:ind w:left="2977" w:right="1134" w:hanging="1843"/>
      </w:pPr>
      <w:r>
        <w:t>НФИ</w:t>
      </w:r>
      <w:r>
        <w:tab/>
      </w:r>
      <w:r w:rsidRPr="003A3D52">
        <w:t xml:space="preserve">Нигерская федерация инвалидов </w:t>
      </w:r>
    </w:p>
    <w:p w:rsidR="00215624" w:rsidRPr="003A3D52" w:rsidRDefault="00215624" w:rsidP="00511DF9">
      <w:pPr>
        <w:tabs>
          <w:tab w:val="left" w:pos="2977"/>
        </w:tabs>
        <w:suppressAutoHyphens/>
        <w:spacing w:before="40" w:after="120" w:line="220" w:lineRule="exact"/>
        <w:ind w:left="2977" w:right="1134" w:hanging="1843"/>
      </w:pPr>
      <w:r>
        <w:t>НФСО</w:t>
      </w:r>
      <w:r>
        <w:tab/>
      </w:r>
      <w:r w:rsidRPr="003A3D52">
        <w:t>Национальный фонд социального обеспечения</w:t>
      </w:r>
    </w:p>
    <w:p w:rsidR="00215624" w:rsidRPr="003A3D52" w:rsidRDefault="00215624" w:rsidP="00511DF9">
      <w:pPr>
        <w:tabs>
          <w:tab w:val="left" w:pos="2977"/>
        </w:tabs>
        <w:suppressAutoHyphens/>
        <w:spacing w:before="40" w:after="120" w:line="220" w:lineRule="exact"/>
        <w:ind w:left="2977" w:right="1134" w:hanging="1843"/>
      </w:pPr>
      <w:r>
        <w:t>ОАЕ</w:t>
      </w:r>
      <w:r>
        <w:tab/>
      </w:r>
      <w:r w:rsidRPr="003A3D52">
        <w:t>Организация африканского единства</w:t>
      </w:r>
      <w:r w:rsidRPr="003A3D52">
        <w:tab/>
      </w:r>
    </w:p>
    <w:p w:rsidR="00215624" w:rsidRPr="003A3D52" w:rsidRDefault="00215624" w:rsidP="00511DF9">
      <w:pPr>
        <w:tabs>
          <w:tab w:val="left" w:pos="2977"/>
        </w:tabs>
        <w:suppressAutoHyphens/>
        <w:spacing w:before="40" w:after="120" w:line="220" w:lineRule="exact"/>
        <w:ind w:left="2977" w:right="1134" w:hanging="1843"/>
      </w:pPr>
      <w:r>
        <w:t>ОДЗН/МП</w:t>
      </w:r>
      <w:r>
        <w:tab/>
        <w:t>о</w:t>
      </w:r>
      <w:r w:rsidRPr="003A3D52">
        <w:t xml:space="preserve">бследование в области демографии и здравоохранения </w:t>
      </w:r>
      <w:r>
        <w:br/>
      </w:r>
      <w:r w:rsidRPr="003A3D52">
        <w:t xml:space="preserve">в Нигере по множественным показателям </w:t>
      </w:r>
    </w:p>
    <w:p w:rsidR="00215624" w:rsidRPr="003A3D52" w:rsidRDefault="00215624" w:rsidP="00511DF9">
      <w:pPr>
        <w:tabs>
          <w:tab w:val="left" w:pos="2977"/>
        </w:tabs>
        <w:suppressAutoHyphens/>
        <w:spacing w:before="40" w:after="120" w:line="220" w:lineRule="exact"/>
        <w:ind w:left="2977" w:right="1134" w:hanging="1843"/>
      </w:pPr>
      <w:r>
        <w:t>ОИ</w:t>
      </w:r>
      <w:r>
        <w:tab/>
      </w:r>
      <w:r w:rsidRPr="003A3D52">
        <w:t>Организация инвалидов</w:t>
      </w:r>
    </w:p>
    <w:p w:rsidR="00215624" w:rsidRPr="003A3D52" w:rsidRDefault="00215624" w:rsidP="00511DF9">
      <w:pPr>
        <w:tabs>
          <w:tab w:val="left" w:pos="2977"/>
        </w:tabs>
        <w:suppressAutoHyphens/>
        <w:spacing w:before="40" w:after="120" w:line="220" w:lineRule="exact"/>
        <w:ind w:left="2977" w:right="1134" w:hanging="1843"/>
      </w:pPr>
      <w:r>
        <w:t>ОМП</w:t>
      </w:r>
      <w:r>
        <w:tab/>
        <w:t>о</w:t>
      </w:r>
      <w:r w:rsidRPr="003A3D52">
        <w:t>бследование по множественным показателям</w:t>
      </w:r>
    </w:p>
    <w:p w:rsidR="00215624" w:rsidRPr="003A3D52" w:rsidRDefault="00215624" w:rsidP="00511DF9">
      <w:pPr>
        <w:tabs>
          <w:tab w:val="left" w:pos="2977"/>
        </w:tabs>
        <w:suppressAutoHyphens/>
        <w:spacing w:before="40" w:after="120" w:line="220" w:lineRule="exact"/>
        <w:ind w:left="2977" w:right="1134" w:hanging="1843"/>
      </w:pPr>
      <w:r w:rsidRPr="00AC79FA">
        <w:t>ООРЗБМ ДИМОЛ</w:t>
      </w:r>
      <w:r w:rsidRPr="00AC79FA">
        <w:tab/>
        <w:t>Организация по охране репродуктивного здоровья</w:t>
      </w:r>
      <w:r w:rsidRPr="003A3D52">
        <w:t xml:space="preserve"> </w:t>
      </w:r>
      <w:r>
        <w:br/>
      </w:r>
      <w:r w:rsidRPr="003A3D52">
        <w:t>и безопасному материнству ДИМОЛ</w:t>
      </w:r>
    </w:p>
    <w:p w:rsidR="00215624" w:rsidRPr="003A3D52" w:rsidRDefault="00215624" w:rsidP="002D7793">
      <w:pPr>
        <w:tabs>
          <w:tab w:val="left" w:pos="2977"/>
        </w:tabs>
        <w:suppressAutoHyphens/>
        <w:spacing w:before="40" w:after="120" w:line="220" w:lineRule="exact"/>
        <w:ind w:left="2977" w:right="1134" w:hanging="1843"/>
      </w:pPr>
      <w:r>
        <w:t>ПДД</w:t>
      </w:r>
      <w:r>
        <w:tab/>
        <w:t>приносящая доход деятельность</w:t>
      </w:r>
    </w:p>
    <w:p w:rsidR="00215624" w:rsidRPr="003A3D52" w:rsidRDefault="00215624" w:rsidP="00511DF9">
      <w:pPr>
        <w:tabs>
          <w:tab w:val="left" w:pos="2977"/>
        </w:tabs>
        <w:suppressAutoHyphens/>
        <w:spacing w:before="40" w:after="120" w:line="220" w:lineRule="exact"/>
        <w:ind w:left="2977" w:right="1134" w:hanging="1843"/>
      </w:pPr>
      <w:r>
        <w:lastRenderedPageBreak/>
        <w:t>ПРГСИИ</w:t>
      </w:r>
      <w:r>
        <w:tab/>
        <w:t>«П</w:t>
      </w:r>
      <w:r w:rsidRPr="003A3D52">
        <w:t>раво, равенство, гражданств</w:t>
      </w:r>
      <w:r>
        <w:t xml:space="preserve">о, солидарность </w:t>
      </w:r>
      <w:r>
        <w:br/>
        <w:t xml:space="preserve">и интеграция </w:t>
      </w:r>
      <w:r w:rsidRPr="003A3D52">
        <w:t>инвалидов</w:t>
      </w:r>
      <w:r>
        <w:t>»</w:t>
      </w:r>
      <w:r w:rsidRPr="003A3D52">
        <w:t xml:space="preserve"> </w:t>
      </w:r>
    </w:p>
    <w:p w:rsidR="00215624" w:rsidRPr="003A3D52" w:rsidRDefault="00215624" w:rsidP="00511DF9">
      <w:pPr>
        <w:tabs>
          <w:tab w:val="left" w:pos="2977"/>
        </w:tabs>
        <w:suppressAutoHyphens/>
        <w:spacing w:before="40" w:after="120" w:line="220" w:lineRule="exact"/>
        <w:ind w:left="2977" w:right="1134" w:hanging="1843"/>
      </w:pPr>
      <w:r>
        <w:t>ПРООН</w:t>
      </w:r>
      <w:r>
        <w:tab/>
      </w:r>
      <w:r w:rsidRPr="003A3D52">
        <w:t>Программа развития Организации Объединенных Наций</w:t>
      </w:r>
    </w:p>
    <w:p w:rsidR="00215624" w:rsidRPr="003A3D52" w:rsidRDefault="00215624" w:rsidP="00511DF9">
      <w:pPr>
        <w:tabs>
          <w:tab w:val="left" w:pos="2977"/>
        </w:tabs>
        <w:suppressAutoHyphens/>
        <w:spacing w:before="40" w:after="120" w:line="220" w:lineRule="exact"/>
        <w:ind w:left="2977" w:right="1134" w:hanging="1843"/>
      </w:pPr>
      <w:r>
        <w:t>ПРСИН</w:t>
      </w:r>
      <w:r w:rsidRPr="003A3D52">
        <w:tab/>
        <w:t xml:space="preserve">Проект по реабилитации слепых и других инвалидов </w:t>
      </w:r>
      <w:r>
        <w:br/>
      </w:r>
      <w:r w:rsidRPr="003A3D52">
        <w:t>в Нигере</w:t>
      </w:r>
    </w:p>
    <w:p w:rsidR="00215624" w:rsidRPr="003A3D52" w:rsidRDefault="00215624" w:rsidP="00511DF9">
      <w:pPr>
        <w:tabs>
          <w:tab w:val="left" w:pos="2977"/>
        </w:tabs>
        <w:suppressAutoHyphens/>
        <w:spacing w:before="40" w:after="120" w:line="220" w:lineRule="exact"/>
        <w:ind w:left="2977" w:right="1134" w:hanging="1843"/>
      </w:pPr>
      <w:r>
        <w:t>РБО</w:t>
      </w:r>
      <w:r>
        <w:tab/>
        <w:t>р</w:t>
      </w:r>
      <w:r w:rsidRPr="003A3D52">
        <w:t>еадаптация на базе общин</w:t>
      </w:r>
    </w:p>
    <w:p w:rsidR="00215624" w:rsidRPr="003A3D52" w:rsidRDefault="00215624" w:rsidP="00511DF9">
      <w:pPr>
        <w:tabs>
          <w:tab w:val="left" w:pos="2977"/>
        </w:tabs>
        <w:suppressAutoHyphens/>
        <w:spacing w:before="40" w:after="120" w:line="220" w:lineRule="exact"/>
        <w:ind w:left="2977" w:right="1134" w:hanging="1843"/>
      </w:pPr>
      <w:r>
        <w:t>СОН</w:t>
      </w:r>
      <w:r>
        <w:tab/>
        <w:t>с</w:t>
      </w:r>
      <w:r w:rsidRPr="003A3D52">
        <w:t>толичный округ Ниамей</w:t>
      </w:r>
    </w:p>
    <w:p w:rsidR="00215624" w:rsidRPr="003A3D52" w:rsidRDefault="00215624" w:rsidP="00511DF9">
      <w:pPr>
        <w:tabs>
          <w:tab w:val="left" w:pos="2977"/>
        </w:tabs>
        <w:suppressAutoHyphens/>
        <w:spacing w:before="40" w:after="120" w:line="220" w:lineRule="exact"/>
        <w:ind w:left="2977" w:right="1134" w:hanging="1843"/>
      </w:pPr>
      <w:r>
        <w:t>СООН</w:t>
      </w:r>
      <w:r>
        <w:tab/>
        <w:t>с</w:t>
      </w:r>
      <w:r w:rsidRPr="003A3D52">
        <w:t xml:space="preserve">истема Организации Объединенных Наций </w:t>
      </w:r>
    </w:p>
    <w:p w:rsidR="00215624" w:rsidRPr="003A3D52" w:rsidRDefault="00215624" w:rsidP="00511DF9">
      <w:pPr>
        <w:tabs>
          <w:tab w:val="left" w:pos="2977"/>
        </w:tabs>
        <w:suppressAutoHyphens/>
        <w:spacing w:before="40" w:after="120" w:line="220" w:lineRule="exact"/>
        <w:ind w:left="2977" w:right="1134" w:hanging="1843"/>
      </w:pPr>
      <w:r>
        <w:t>СУРСН</w:t>
      </w:r>
      <w:r>
        <w:tab/>
      </w:r>
      <w:r w:rsidRPr="003A3D52">
        <w:t>Стратегия ускоренного развития и сокращения масштабов нищеты</w:t>
      </w:r>
    </w:p>
    <w:p w:rsidR="00215624" w:rsidRPr="003A3D52" w:rsidRDefault="00215624" w:rsidP="00511DF9">
      <w:pPr>
        <w:tabs>
          <w:tab w:val="left" w:pos="2977"/>
        </w:tabs>
        <w:suppressAutoHyphens/>
        <w:spacing w:before="40" w:after="120" w:line="220" w:lineRule="exact"/>
        <w:ind w:left="2977" w:right="1134" w:hanging="1843"/>
      </w:pPr>
      <w:r>
        <w:t>УБО1</w:t>
      </w:r>
      <w:r>
        <w:tab/>
      </w:r>
      <w:r w:rsidRPr="003A3D52">
        <w:t>Управление базового образования первого уровня</w:t>
      </w:r>
    </w:p>
    <w:p w:rsidR="00215624" w:rsidRPr="003A3D52" w:rsidRDefault="00215624" w:rsidP="00511DF9">
      <w:pPr>
        <w:tabs>
          <w:tab w:val="left" w:pos="2977"/>
        </w:tabs>
        <w:suppressAutoHyphens/>
        <w:spacing w:before="40" w:after="120" w:line="220" w:lineRule="exact"/>
        <w:ind w:left="2977" w:right="1134" w:hanging="1843"/>
      </w:pPr>
      <w:r>
        <w:t>УПК</w:t>
      </w:r>
      <w:r>
        <w:tab/>
      </w:r>
      <w:r w:rsidRPr="003A3D52">
        <w:t xml:space="preserve">Уголовно-процессуальный кодекс </w:t>
      </w:r>
    </w:p>
    <w:p w:rsidR="00215624" w:rsidRPr="003A3D52" w:rsidRDefault="00215624" w:rsidP="00511DF9">
      <w:pPr>
        <w:tabs>
          <w:tab w:val="left" w:pos="2977"/>
        </w:tabs>
        <w:suppressAutoHyphens/>
        <w:spacing w:before="40" w:after="120" w:line="220" w:lineRule="exact"/>
        <w:ind w:left="2977" w:right="1134" w:hanging="1843"/>
      </w:pPr>
      <w:r>
        <w:t>УПО</w:t>
      </w:r>
      <w:r>
        <w:tab/>
        <w:t>у</w:t>
      </w:r>
      <w:r w:rsidRPr="003A3D52">
        <w:t xml:space="preserve">ниверсальный периодический обзор </w:t>
      </w:r>
    </w:p>
    <w:p w:rsidR="00215624" w:rsidRPr="003A3D52" w:rsidRDefault="00215624" w:rsidP="00511DF9">
      <w:pPr>
        <w:tabs>
          <w:tab w:val="left" w:pos="2977"/>
        </w:tabs>
        <w:suppressAutoHyphens/>
        <w:spacing w:before="40" w:after="120" w:line="220" w:lineRule="exact"/>
        <w:ind w:left="2977" w:right="1134" w:hanging="1843"/>
      </w:pPr>
      <w:r>
        <w:t>ХМС</w:t>
      </w:r>
      <w:r>
        <w:tab/>
      </w:r>
      <w:r w:rsidRPr="003A3D52">
        <w:t>Христианская миссия слепых</w:t>
      </w:r>
    </w:p>
    <w:p w:rsidR="00215624" w:rsidRPr="003A3D52" w:rsidRDefault="00215624" w:rsidP="00511DF9">
      <w:pPr>
        <w:tabs>
          <w:tab w:val="left" w:pos="2977"/>
        </w:tabs>
        <w:suppressAutoHyphens/>
        <w:spacing w:before="40" w:after="120" w:line="220" w:lineRule="exact"/>
        <w:ind w:left="2977" w:right="1134" w:hanging="1843"/>
      </w:pPr>
      <w:r>
        <w:t>ЦРДТ</w:t>
      </w:r>
      <w:r>
        <w:tab/>
      </w:r>
      <w:r w:rsidRPr="003A3D52">
        <w:t>Цели в области развития, сформулированные в Декларации тысячелетия</w:t>
      </w:r>
    </w:p>
    <w:p w:rsidR="00215624" w:rsidRPr="003A3D52" w:rsidRDefault="00215624" w:rsidP="00511DF9">
      <w:pPr>
        <w:tabs>
          <w:tab w:val="left" w:pos="2977"/>
        </w:tabs>
        <w:suppressAutoHyphens/>
        <w:spacing w:before="40" w:after="120" w:line="220" w:lineRule="exact"/>
        <w:ind w:left="2977" w:right="1134" w:hanging="1843"/>
      </w:pPr>
      <w:r>
        <w:t>ЭКОВАС</w:t>
      </w:r>
      <w:r>
        <w:tab/>
      </w:r>
      <w:r w:rsidRPr="003A3D52">
        <w:t>Экономическо</w:t>
      </w:r>
      <w:r>
        <w:t>е сообщество западноафриканских</w:t>
      </w:r>
      <w:r>
        <w:br/>
      </w:r>
      <w:r w:rsidRPr="003A3D52">
        <w:t>государств</w:t>
      </w:r>
    </w:p>
    <w:p w:rsidR="00215624" w:rsidRPr="003A3D52" w:rsidRDefault="00215624" w:rsidP="00511DF9">
      <w:pPr>
        <w:tabs>
          <w:tab w:val="left" w:pos="2977"/>
        </w:tabs>
        <w:suppressAutoHyphens/>
        <w:spacing w:before="40" w:after="120" w:line="220" w:lineRule="exact"/>
        <w:ind w:left="2977" w:right="1134" w:hanging="1843"/>
      </w:pPr>
      <w:r w:rsidRPr="003A3D52">
        <w:t>ЮНИ</w:t>
      </w:r>
      <w:r>
        <w:t>СЕФ</w:t>
      </w:r>
      <w:r>
        <w:tab/>
      </w:r>
      <w:r w:rsidRPr="003A3D52">
        <w:t xml:space="preserve">Детский фонд Организации Объединенных Наций </w:t>
      </w:r>
    </w:p>
    <w:p w:rsidR="00E10E2F" w:rsidRPr="00E10E2F" w:rsidRDefault="00E10E2F" w:rsidP="00E10E2F">
      <w:pPr>
        <w:spacing w:line="240" w:lineRule="auto"/>
        <w:rPr>
          <w:spacing w:val="0"/>
          <w:w w:val="100"/>
          <w:kern w:val="0"/>
        </w:rPr>
      </w:pPr>
      <w:r w:rsidRPr="00E10E2F">
        <w:rPr>
          <w:spacing w:val="0"/>
          <w:w w:val="100"/>
          <w:kern w:val="0"/>
        </w:rPr>
        <w:br w:type="page"/>
      </w:r>
    </w:p>
    <w:p w:rsidR="00E10E2F" w:rsidRPr="00D82267" w:rsidRDefault="00E10E2F" w:rsidP="00D82267">
      <w:pPr>
        <w:pStyle w:val="HChGR"/>
      </w:pPr>
      <w:r w:rsidRPr="00D82267">
        <w:lastRenderedPageBreak/>
        <w:t xml:space="preserve"> </w:t>
      </w:r>
      <w:r w:rsidRPr="00D82267">
        <w:tab/>
      </w:r>
      <w:r w:rsidRPr="00D82267">
        <w:tab/>
        <w:t>Список таблиц</w:t>
      </w:r>
    </w:p>
    <w:p w:rsidR="00E10E2F" w:rsidRPr="00D82267" w:rsidRDefault="00E10E2F" w:rsidP="00B016D2">
      <w:pPr>
        <w:tabs>
          <w:tab w:val="right" w:pos="850"/>
          <w:tab w:val="left" w:pos="1134"/>
          <w:tab w:val="left" w:pos="1559"/>
          <w:tab w:val="left" w:pos="2410"/>
          <w:tab w:val="left" w:leader="dot" w:pos="8929"/>
          <w:tab w:val="right" w:pos="9638"/>
        </w:tabs>
        <w:suppressAutoHyphens/>
        <w:spacing w:after="120"/>
        <w:ind w:left="2410" w:hanging="1276"/>
      </w:pPr>
      <w:r w:rsidRPr="00D82267">
        <w:t xml:space="preserve">Таблица 1. </w:t>
      </w:r>
      <w:r w:rsidR="00215624" w:rsidRPr="00AA22FA">
        <w:tab/>
      </w:r>
      <w:r w:rsidRPr="00D82267">
        <w:t>Основные предварительны</w:t>
      </w:r>
      <w:r w:rsidR="00D82267">
        <w:t>е результаты четвертой Всеобщей</w:t>
      </w:r>
      <w:r w:rsidR="00D82267">
        <w:br/>
      </w:r>
      <w:r w:rsidRPr="00D82267">
        <w:t>переписи населения и жилищного фонда (ВПН</w:t>
      </w:r>
      <w:r w:rsidR="00F2335A">
        <w:t>/</w:t>
      </w:r>
      <w:r w:rsidRPr="00D82267">
        <w:t xml:space="preserve">ЖФ) 2012 года </w:t>
      </w:r>
      <w:r w:rsidR="00B016D2" w:rsidRPr="00B016D2">
        <w:br/>
      </w:r>
      <w:r w:rsidRPr="00D82267">
        <w:t xml:space="preserve">в разбивке </w:t>
      </w:r>
      <w:r w:rsidR="00D82267">
        <w:t>по регионам и департаментам</w:t>
      </w:r>
      <w:r w:rsidRPr="00D82267">
        <w:tab/>
      </w:r>
      <w:r w:rsidRPr="00D82267">
        <w:tab/>
        <w:t>8</w:t>
      </w:r>
    </w:p>
    <w:p w:rsidR="00E10E2F" w:rsidRPr="00D82267" w:rsidRDefault="00E10E2F" w:rsidP="00B016D2">
      <w:pPr>
        <w:tabs>
          <w:tab w:val="right" w:pos="850"/>
          <w:tab w:val="left" w:pos="1134"/>
          <w:tab w:val="left" w:pos="1559"/>
          <w:tab w:val="left" w:pos="2410"/>
          <w:tab w:val="left" w:leader="dot" w:pos="8929"/>
          <w:tab w:val="right" w:pos="9638"/>
        </w:tabs>
        <w:suppressAutoHyphens/>
        <w:spacing w:after="120"/>
        <w:ind w:left="2410" w:hanging="1276"/>
      </w:pPr>
      <w:r w:rsidRPr="00D82267">
        <w:t xml:space="preserve">Таблица 2. </w:t>
      </w:r>
      <w:r w:rsidR="00215624" w:rsidRPr="00AA22FA">
        <w:tab/>
      </w:r>
      <w:r w:rsidRPr="00855698">
        <w:t>Распределение населения</w:t>
      </w:r>
      <w:r w:rsidR="00855698" w:rsidRPr="00855698">
        <w:t>, имеющего статус бедного, в разбивке</w:t>
      </w:r>
      <w:r w:rsidR="00855698" w:rsidRPr="00855698">
        <w:br/>
        <w:t>по регионам</w:t>
      </w:r>
      <w:r w:rsidR="002E2DD0">
        <w:tab/>
      </w:r>
      <w:r w:rsidR="002E2DD0">
        <w:tab/>
        <w:t>10</w:t>
      </w:r>
    </w:p>
    <w:p w:rsidR="00E10E2F" w:rsidRPr="00D82267" w:rsidRDefault="00E10E2F" w:rsidP="00B016D2">
      <w:pPr>
        <w:tabs>
          <w:tab w:val="right" w:pos="850"/>
          <w:tab w:val="left" w:pos="1134"/>
          <w:tab w:val="left" w:pos="1559"/>
          <w:tab w:val="left" w:pos="2410"/>
          <w:tab w:val="left" w:leader="dot" w:pos="8929"/>
          <w:tab w:val="right" w:pos="9638"/>
        </w:tabs>
        <w:suppressAutoHyphens/>
        <w:spacing w:after="120"/>
        <w:ind w:left="2410" w:hanging="1276"/>
      </w:pPr>
      <w:r w:rsidRPr="00D82267">
        <w:t xml:space="preserve">Таблица 3. </w:t>
      </w:r>
      <w:r w:rsidR="00215624" w:rsidRPr="00AA22FA">
        <w:tab/>
      </w:r>
      <w:r w:rsidRPr="00D82267">
        <w:t xml:space="preserve">Экономические </w:t>
      </w:r>
      <w:r w:rsidR="00D82267">
        <w:t>данные</w:t>
      </w:r>
      <w:r w:rsidRPr="00D82267">
        <w:tab/>
      </w:r>
      <w:r w:rsidRPr="00D82267">
        <w:tab/>
        <w:t>11</w:t>
      </w:r>
    </w:p>
    <w:p w:rsidR="00E10E2F" w:rsidRPr="00D82267" w:rsidRDefault="00E10E2F" w:rsidP="00B016D2">
      <w:pPr>
        <w:tabs>
          <w:tab w:val="right" w:pos="850"/>
          <w:tab w:val="left" w:pos="1134"/>
          <w:tab w:val="left" w:pos="1559"/>
          <w:tab w:val="left" w:pos="2410"/>
          <w:tab w:val="left" w:leader="dot" w:pos="8929"/>
          <w:tab w:val="right" w:pos="9638"/>
        </w:tabs>
        <w:suppressAutoHyphens/>
        <w:spacing w:after="120"/>
        <w:ind w:left="2410" w:hanging="1276"/>
      </w:pPr>
      <w:r w:rsidRPr="00D82267">
        <w:t xml:space="preserve">Таблица 4. </w:t>
      </w:r>
      <w:r w:rsidR="00215624" w:rsidRPr="00AA22FA">
        <w:tab/>
      </w:r>
      <w:r w:rsidRPr="00D82267">
        <w:t>Общественно-просветит</w:t>
      </w:r>
      <w:r w:rsidR="00D82267">
        <w:t>ельные мероприятия, проведенные</w:t>
      </w:r>
      <w:r w:rsidR="00D82267">
        <w:br/>
      </w:r>
      <w:r w:rsidRPr="00D82267">
        <w:t>в период с 2008 по 2010 год (Междун</w:t>
      </w:r>
      <w:r w:rsidR="00D82267">
        <w:t>ародн</w:t>
      </w:r>
      <w:r w:rsidR="006C5391">
        <w:t>ая</w:t>
      </w:r>
      <w:r w:rsidR="00D82267">
        <w:t xml:space="preserve"> организаци</w:t>
      </w:r>
      <w:r w:rsidR="006C5391">
        <w:t>я</w:t>
      </w:r>
      <w:r w:rsidR="00D82267">
        <w:t xml:space="preserve"> </w:t>
      </w:r>
      <w:r w:rsidR="00B016D2" w:rsidRPr="00B016D2">
        <w:br/>
      </w:r>
      <w:r w:rsidR="00D82267">
        <w:t>инвалидов)</w:t>
      </w:r>
      <w:r w:rsidR="006C5391">
        <w:tab/>
      </w:r>
      <w:r w:rsidR="00EF59C0">
        <w:tab/>
      </w:r>
      <w:r w:rsidR="006C5391">
        <w:t>31</w:t>
      </w:r>
    </w:p>
    <w:p w:rsidR="00E10E2F" w:rsidRPr="00D82267" w:rsidRDefault="00E10E2F" w:rsidP="00B016D2">
      <w:pPr>
        <w:tabs>
          <w:tab w:val="right" w:pos="850"/>
          <w:tab w:val="left" w:pos="1134"/>
          <w:tab w:val="left" w:pos="1559"/>
          <w:tab w:val="left" w:pos="2410"/>
          <w:tab w:val="left" w:leader="dot" w:pos="8929"/>
          <w:tab w:val="right" w:pos="9638"/>
        </w:tabs>
        <w:suppressAutoHyphens/>
        <w:spacing w:after="120"/>
        <w:ind w:left="2410" w:hanging="1276"/>
      </w:pPr>
      <w:r w:rsidRPr="00D82267">
        <w:t xml:space="preserve">Таблица 5. </w:t>
      </w:r>
      <w:r w:rsidR="00215624" w:rsidRPr="00AA22FA">
        <w:tab/>
      </w:r>
      <w:r w:rsidRPr="00D82267">
        <w:t>Поддержка инвалидов на уров</w:t>
      </w:r>
      <w:r w:rsidR="00D82267">
        <w:t>не региональных служб МН/УПЖ/ЗД</w:t>
      </w:r>
      <w:r w:rsidR="00D82267">
        <w:br/>
      </w:r>
      <w:r w:rsidRPr="00D82267">
        <w:t>в разбивке по группам по продовольстве</w:t>
      </w:r>
      <w:r w:rsidR="00D82267">
        <w:t>нному кризису/</w:t>
      </w:r>
      <w:r w:rsidR="00B016D2" w:rsidRPr="00B016D2">
        <w:br/>
      </w:r>
      <w:r w:rsidR="00D82267">
        <w:t>2008–2010 годы</w:t>
      </w:r>
      <w:r w:rsidR="006C5391">
        <w:tab/>
      </w:r>
      <w:r w:rsidR="006C5391">
        <w:tab/>
        <w:t>36</w:t>
      </w:r>
    </w:p>
    <w:p w:rsidR="00E10E2F" w:rsidRPr="00D82267" w:rsidRDefault="00E10E2F" w:rsidP="00B016D2">
      <w:pPr>
        <w:tabs>
          <w:tab w:val="right" w:pos="850"/>
          <w:tab w:val="left" w:pos="1134"/>
          <w:tab w:val="left" w:pos="1559"/>
          <w:tab w:val="left" w:pos="2410"/>
          <w:tab w:val="left" w:leader="dot" w:pos="8929"/>
          <w:tab w:val="right" w:pos="9638"/>
        </w:tabs>
        <w:suppressAutoHyphens/>
        <w:spacing w:after="120"/>
        <w:ind w:left="2410" w:hanging="1276"/>
      </w:pPr>
      <w:r w:rsidRPr="00D82267">
        <w:t xml:space="preserve">Таблица 6. </w:t>
      </w:r>
      <w:r w:rsidR="00215624" w:rsidRPr="00AA22FA">
        <w:tab/>
      </w:r>
      <w:r w:rsidRPr="00D82267">
        <w:t>Оборудование и приспо</w:t>
      </w:r>
      <w:r w:rsidR="00D82267">
        <w:t>собления, полученные инвалидами</w:t>
      </w:r>
      <w:r w:rsidR="00D82267">
        <w:br/>
      </w:r>
      <w:r w:rsidRPr="00D82267">
        <w:t xml:space="preserve">в регионах Досо, Тиллабери, Маради и СОН для </w:t>
      </w:r>
      <w:r w:rsidR="002E2DD0">
        <w:t>повышения</w:t>
      </w:r>
      <w:r w:rsidRPr="00D82267">
        <w:t xml:space="preserve"> </w:t>
      </w:r>
      <w:r w:rsidR="00B016D2" w:rsidRPr="00B016D2">
        <w:br/>
      </w:r>
      <w:r w:rsidRPr="00D82267">
        <w:t>их мобильности</w:t>
      </w:r>
      <w:r w:rsidRPr="00D82267">
        <w:tab/>
      </w:r>
      <w:r w:rsidRPr="00D82267">
        <w:tab/>
      </w:r>
      <w:r w:rsidR="006C5391">
        <w:t>40</w:t>
      </w:r>
    </w:p>
    <w:p w:rsidR="00E10E2F" w:rsidRPr="00D82267" w:rsidRDefault="00E10E2F" w:rsidP="00B016D2">
      <w:pPr>
        <w:tabs>
          <w:tab w:val="right" w:pos="850"/>
          <w:tab w:val="left" w:pos="1134"/>
          <w:tab w:val="left" w:pos="1559"/>
          <w:tab w:val="left" w:pos="2410"/>
          <w:tab w:val="left" w:leader="dot" w:pos="8929"/>
          <w:tab w:val="right" w:pos="9638"/>
        </w:tabs>
        <w:suppressAutoHyphens/>
        <w:spacing w:after="120"/>
        <w:ind w:left="2410" w:hanging="1276"/>
      </w:pPr>
      <w:r w:rsidRPr="00D82267">
        <w:t xml:space="preserve">Таблица 7. </w:t>
      </w:r>
      <w:r w:rsidR="00215624" w:rsidRPr="00AA22FA">
        <w:tab/>
      </w:r>
      <w:r w:rsidRPr="00D82267">
        <w:t>Образование учащи</w:t>
      </w:r>
      <w:r w:rsidR="00D82267">
        <w:t>хся и студентов-инвалидов (2012–</w:t>
      </w:r>
      <w:r w:rsidR="00EF59C0">
        <w:t>2013 годы)</w:t>
      </w:r>
      <w:r w:rsidRPr="00D82267">
        <w:tab/>
      </w:r>
      <w:r w:rsidR="00EF59C0">
        <w:tab/>
      </w:r>
      <w:r w:rsidR="006C5391">
        <w:t>42</w:t>
      </w:r>
    </w:p>
    <w:p w:rsidR="00E10E2F" w:rsidRPr="00D82267" w:rsidRDefault="00E10E2F" w:rsidP="00B016D2">
      <w:pPr>
        <w:tabs>
          <w:tab w:val="right" w:pos="850"/>
          <w:tab w:val="left" w:pos="1134"/>
          <w:tab w:val="left" w:pos="1559"/>
          <w:tab w:val="left" w:pos="2410"/>
          <w:tab w:val="left" w:leader="dot" w:pos="8929"/>
          <w:tab w:val="right" w:pos="9638"/>
        </w:tabs>
        <w:suppressAutoHyphens/>
        <w:spacing w:after="120"/>
        <w:ind w:left="2410" w:hanging="1276"/>
      </w:pPr>
      <w:r w:rsidRPr="00D82267">
        <w:t xml:space="preserve">Таблица 8. </w:t>
      </w:r>
      <w:r w:rsidR="00215624" w:rsidRPr="00AA22FA">
        <w:tab/>
      </w:r>
      <w:r w:rsidRPr="00D82267">
        <w:t>Распределение детей-и</w:t>
      </w:r>
      <w:r w:rsidR="006C5391">
        <w:t>нвалидов по виду инвалидности</w:t>
      </w:r>
      <w:r w:rsidR="006C5391">
        <w:tab/>
      </w:r>
      <w:r w:rsidR="006C5391">
        <w:tab/>
      </w:r>
      <w:r w:rsidRPr="00D82267">
        <w:t>5</w:t>
      </w:r>
      <w:r w:rsidR="006C5391">
        <w:t>0</w:t>
      </w:r>
    </w:p>
    <w:p w:rsidR="00E10E2F" w:rsidRPr="00D82267" w:rsidRDefault="00E10E2F" w:rsidP="00B016D2">
      <w:pPr>
        <w:tabs>
          <w:tab w:val="right" w:pos="850"/>
          <w:tab w:val="left" w:pos="1134"/>
          <w:tab w:val="left" w:pos="1559"/>
          <w:tab w:val="left" w:pos="2410"/>
          <w:tab w:val="left" w:leader="dot" w:pos="8929"/>
          <w:tab w:val="right" w:pos="9638"/>
        </w:tabs>
        <w:suppressAutoHyphens/>
        <w:spacing w:after="120"/>
        <w:ind w:left="2410" w:hanging="1276"/>
      </w:pPr>
      <w:r w:rsidRPr="00D82267">
        <w:t xml:space="preserve">Таблица 9. </w:t>
      </w:r>
      <w:r w:rsidR="00215624" w:rsidRPr="00AA22FA">
        <w:tab/>
      </w:r>
      <w:r w:rsidRPr="00D82267">
        <w:t>Численность детей-и</w:t>
      </w:r>
      <w:r w:rsidR="006C5391">
        <w:t>нвалидов в специальных школах</w:t>
      </w:r>
      <w:r w:rsidR="006C5391">
        <w:tab/>
      </w:r>
      <w:r w:rsidR="006C5391">
        <w:tab/>
      </w:r>
      <w:r w:rsidRPr="00D82267">
        <w:t>5</w:t>
      </w:r>
      <w:r w:rsidR="006C5391">
        <w:t>0</w:t>
      </w:r>
    </w:p>
    <w:p w:rsidR="00E10E2F" w:rsidRPr="00D82267" w:rsidRDefault="00E10E2F" w:rsidP="00B016D2">
      <w:pPr>
        <w:tabs>
          <w:tab w:val="right" w:pos="850"/>
          <w:tab w:val="left" w:pos="1134"/>
          <w:tab w:val="left" w:pos="1559"/>
          <w:tab w:val="left" w:pos="2410"/>
          <w:tab w:val="left" w:leader="dot" w:pos="8929"/>
          <w:tab w:val="right" w:pos="9638"/>
        </w:tabs>
        <w:suppressAutoHyphens/>
        <w:spacing w:after="120"/>
        <w:ind w:left="2410" w:hanging="1276"/>
      </w:pPr>
      <w:r w:rsidRPr="00D82267">
        <w:t xml:space="preserve">Таблица 10. </w:t>
      </w:r>
      <w:r w:rsidR="00B016D2" w:rsidRPr="00AA22FA">
        <w:tab/>
      </w:r>
      <w:r w:rsidRPr="00D82267">
        <w:t xml:space="preserve">Численность детей-инвалидов в </w:t>
      </w:r>
      <w:r w:rsidR="006C5391">
        <w:t>смешанных классах</w:t>
      </w:r>
      <w:r w:rsidR="006C5391">
        <w:tab/>
      </w:r>
      <w:r w:rsidR="006C5391">
        <w:tab/>
      </w:r>
      <w:r w:rsidRPr="00D82267">
        <w:t>5</w:t>
      </w:r>
      <w:r w:rsidR="006C5391">
        <w:t>0</w:t>
      </w:r>
    </w:p>
    <w:p w:rsidR="00E10E2F" w:rsidRPr="00D82267" w:rsidRDefault="00E10E2F" w:rsidP="00B016D2">
      <w:pPr>
        <w:tabs>
          <w:tab w:val="right" w:pos="850"/>
          <w:tab w:val="left" w:pos="1134"/>
          <w:tab w:val="left" w:pos="1559"/>
          <w:tab w:val="left" w:pos="2410"/>
          <w:tab w:val="left" w:leader="dot" w:pos="8929"/>
          <w:tab w:val="right" w:pos="9638"/>
        </w:tabs>
        <w:suppressAutoHyphens/>
        <w:spacing w:after="120"/>
        <w:ind w:left="2410" w:hanging="1276"/>
      </w:pPr>
      <w:r w:rsidRPr="00D82267">
        <w:t xml:space="preserve">Таблица 11. </w:t>
      </w:r>
      <w:r w:rsidR="00B016D2" w:rsidRPr="00AA22FA">
        <w:tab/>
      </w:r>
      <w:r w:rsidRPr="00D82267">
        <w:t>Численность детей, охваченных реа</w:t>
      </w:r>
      <w:r w:rsidR="006C5391">
        <w:t xml:space="preserve">билитационной </w:t>
      </w:r>
      <w:r w:rsidR="006C5391">
        <w:br/>
      </w:r>
      <w:r w:rsidRPr="00D82267">
        <w:t>программой ПРСИН</w:t>
      </w:r>
      <w:r w:rsidRPr="00D82267">
        <w:tab/>
      </w:r>
      <w:r w:rsidRPr="00D82267">
        <w:tab/>
      </w:r>
      <w:r w:rsidR="006C5391">
        <w:t>51</w:t>
      </w:r>
    </w:p>
    <w:p w:rsidR="00E10E2F" w:rsidRPr="00D82267" w:rsidRDefault="00E10E2F" w:rsidP="00B016D2">
      <w:pPr>
        <w:tabs>
          <w:tab w:val="right" w:pos="850"/>
          <w:tab w:val="left" w:pos="1134"/>
          <w:tab w:val="left" w:pos="1559"/>
          <w:tab w:val="left" w:pos="2410"/>
          <w:tab w:val="left" w:leader="dot" w:pos="8929"/>
          <w:tab w:val="right" w:pos="9638"/>
        </w:tabs>
        <w:suppressAutoHyphens/>
        <w:spacing w:after="120"/>
        <w:ind w:left="2410" w:hanging="1276"/>
      </w:pPr>
      <w:r w:rsidRPr="00D82267">
        <w:t xml:space="preserve">Таблица 12. </w:t>
      </w:r>
      <w:r w:rsidR="00B016D2" w:rsidRPr="00AA22FA">
        <w:tab/>
      </w:r>
      <w:r w:rsidRPr="00D82267">
        <w:t>Распределение социально-экон</w:t>
      </w:r>
      <w:r w:rsidR="00D82267">
        <w:t>омических центров для инвалидов</w:t>
      </w:r>
      <w:r w:rsidR="00D82267">
        <w:br/>
      </w:r>
      <w:r w:rsidRPr="00D82267">
        <w:t>по регионам</w:t>
      </w:r>
      <w:r w:rsidRPr="00D82267">
        <w:tab/>
      </w:r>
      <w:r w:rsidRPr="00D82267">
        <w:tab/>
      </w:r>
      <w:r w:rsidR="006C5391">
        <w:t>52</w:t>
      </w:r>
    </w:p>
    <w:p w:rsidR="00E10E2F" w:rsidRPr="00E10E2F" w:rsidRDefault="00E10E2F" w:rsidP="00E10E2F">
      <w:pPr>
        <w:spacing w:line="240" w:lineRule="auto"/>
        <w:rPr>
          <w:spacing w:val="0"/>
          <w:w w:val="100"/>
          <w:kern w:val="0"/>
        </w:rPr>
      </w:pPr>
      <w:r w:rsidRPr="00E10E2F">
        <w:rPr>
          <w:spacing w:val="0"/>
          <w:w w:val="100"/>
          <w:kern w:val="0"/>
        </w:rPr>
        <w:br w:type="page"/>
      </w:r>
    </w:p>
    <w:p w:rsidR="00E10E2F" w:rsidRPr="00E3346F" w:rsidRDefault="00E10E2F" w:rsidP="00E3346F">
      <w:pPr>
        <w:pStyle w:val="HChGR"/>
      </w:pPr>
      <w:r w:rsidRPr="00E3346F">
        <w:lastRenderedPageBreak/>
        <w:t xml:space="preserve"> </w:t>
      </w:r>
      <w:r w:rsidRPr="00E3346F">
        <w:tab/>
      </w:r>
      <w:r w:rsidRPr="00E3346F">
        <w:tab/>
        <w:t>Введение</w:t>
      </w:r>
    </w:p>
    <w:p w:rsidR="00E10E2F" w:rsidRPr="00E3346F" w:rsidRDefault="00E10E2F" w:rsidP="00E3346F">
      <w:pPr>
        <w:pStyle w:val="SingleTxtGR"/>
      </w:pPr>
      <w:r w:rsidRPr="00E3346F">
        <w:t>1.</w:t>
      </w:r>
      <w:r w:rsidRPr="00E3346F">
        <w:tab/>
        <w:t>Настоящий доклад представляется в соответствии со статьей 35 Конвенции о правах инвалидов (КПИ), которая обязывает государства-участников представлять Комитету по правам инвалидов доклад о мерах, принятых ими для осуществления прав инвалидов. Следует напомнить, что Нигер ратифицировал КПИ 24 июня 2008 года одновременно с Факультативным протоколом к ней.</w:t>
      </w:r>
    </w:p>
    <w:p w:rsidR="00E10E2F" w:rsidRPr="00E3346F" w:rsidRDefault="00A66D4E" w:rsidP="00E3346F">
      <w:pPr>
        <w:pStyle w:val="SingleTxtGR"/>
      </w:pPr>
      <w:r>
        <w:t>2.</w:t>
      </w:r>
      <w:r>
        <w:tab/>
        <w:t>Так,</w:t>
      </w:r>
      <w:r w:rsidR="00E10E2F" w:rsidRPr="00E3346F">
        <w:t xml:space="preserve"> согласно статье 35 упомянутой Конвенции</w:t>
      </w:r>
      <w:r>
        <w:t>,</w:t>
      </w:r>
      <w:r w:rsidR="00E10E2F" w:rsidRPr="00E3346F">
        <w:t xml:space="preserve"> Нигер должен был представить в июне 2010 года свой первоначальный доклад об осуществлении </w:t>
      </w:r>
      <w:r w:rsidR="00B22F42">
        <w:br/>
      </w:r>
      <w:r w:rsidR="00E10E2F" w:rsidRPr="00E3346F">
        <w:t>этого международно-правового документа. Однако доклад представлен не был. Для устранения этой допущенной Нигером задержки в рамках его диалога с Комитетом Организации Объединенных Наций по правам инвалидов и подготовлен настоящий доклад.</w:t>
      </w:r>
    </w:p>
    <w:p w:rsidR="00E10E2F" w:rsidRPr="00E3346F" w:rsidRDefault="00E10E2F" w:rsidP="00E3346F">
      <w:pPr>
        <w:pStyle w:val="SingleTxtGR"/>
      </w:pPr>
      <w:r w:rsidRPr="00E3346F">
        <w:t>3.</w:t>
      </w:r>
      <w:r w:rsidRPr="00E3346F">
        <w:tab/>
        <w:t xml:space="preserve">Он был составлен на основе </w:t>
      </w:r>
      <w:r w:rsidR="003A3D52" w:rsidRPr="00E3346F">
        <w:t>«</w:t>
      </w:r>
      <w:r w:rsidRPr="00E3346F">
        <w:t xml:space="preserve">Руководящих принципов относительно </w:t>
      </w:r>
      <w:r w:rsidR="00A66D4E">
        <w:br/>
      </w:r>
      <w:r w:rsidRPr="00E3346F">
        <w:t>документа по конкретному договору, подлежащег</w:t>
      </w:r>
      <w:r w:rsidR="00A66D4E">
        <w:t>о представлению согласно пункту </w:t>
      </w:r>
      <w:r w:rsidRPr="00E3346F">
        <w:t>1 статьи 35 Конвенции о правах инвалидов</w:t>
      </w:r>
      <w:r w:rsidR="003A3D52" w:rsidRPr="00E3346F">
        <w:t>»</w:t>
      </w:r>
      <w:r w:rsidRPr="00E3346F">
        <w:t>. В нем описываются меры, принятые государством в период с 2008 по 2010 год с целью обеспечить осуществление прав и свобод, закрепленных в Конвенции о правах инвалидов. Содержащиеся в этом докладе статистические данные о действиях в отде</w:t>
      </w:r>
      <w:r w:rsidR="00E3346F">
        <w:t>льных регионах относятся к 2008–</w:t>
      </w:r>
      <w:r w:rsidRPr="00E3346F">
        <w:t>2010 годам.</w:t>
      </w:r>
    </w:p>
    <w:p w:rsidR="00E10E2F" w:rsidRPr="00E3346F" w:rsidRDefault="00E10E2F" w:rsidP="00E3346F">
      <w:pPr>
        <w:pStyle w:val="SingleTxtGR"/>
      </w:pPr>
      <w:r w:rsidRPr="00E3346F">
        <w:t>4.</w:t>
      </w:r>
      <w:r w:rsidRPr="00E3346F">
        <w:tab/>
        <w:t>Настоящий доклад стал результатом широкого участия в работе, которая включала проведение консультаций с соответствующими партнерами (правительственными учреждениями, партнерами по процессу развития, организациями гражданского общества и организациями инвалидов) на этапе сбора данных и информации и в ходе совещания, на котором доклад был утвержден.</w:t>
      </w:r>
    </w:p>
    <w:p w:rsidR="00E10E2F" w:rsidRPr="00E3346F" w:rsidRDefault="00E10E2F" w:rsidP="00E3346F">
      <w:pPr>
        <w:pStyle w:val="SingleTxtGR"/>
      </w:pPr>
      <w:r w:rsidRPr="00E3346F">
        <w:t>5.</w:t>
      </w:r>
      <w:r w:rsidRPr="00E3346F">
        <w:tab/>
        <w:t>Настоящий доклад состоит из двух частей. В первой части содержится общая информация о правовых и институциональных рамках защиты прав человека. Во второй излагается конкретная информация по каждому из положений Конвенции. Там рассматриваются общие положения Конвенции и конкр</w:t>
      </w:r>
      <w:r w:rsidR="00A66D4E">
        <w:t>етные права. При этом анализирую</w:t>
      </w:r>
      <w:r w:rsidRPr="00E3346F">
        <w:t>тся, в частности, особое положение мальчиков, девочек и женщин с ограниченными возможностями и конкретные обязательства.</w:t>
      </w:r>
    </w:p>
    <w:p w:rsidR="00E10E2F" w:rsidRPr="00E3346F" w:rsidRDefault="00CF5780" w:rsidP="00E3346F">
      <w:pPr>
        <w:pStyle w:val="HChGR"/>
      </w:pPr>
      <w:r>
        <w:tab/>
      </w:r>
      <w:r>
        <w:tab/>
      </w:r>
      <w:r w:rsidR="00E10E2F" w:rsidRPr="00E3346F">
        <w:t>Часть первая: общий базовый документ</w:t>
      </w:r>
    </w:p>
    <w:p w:rsidR="00E10E2F" w:rsidRPr="00E3346F" w:rsidRDefault="00E10E2F" w:rsidP="00E3346F">
      <w:pPr>
        <w:pStyle w:val="HChGR"/>
        <w:rPr>
          <w:rFonts w:eastAsia="Calibri"/>
        </w:rPr>
      </w:pPr>
      <w:r w:rsidRPr="00E3346F">
        <w:tab/>
        <w:t>I.</w:t>
      </w:r>
      <w:r w:rsidRPr="00E3346F">
        <w:tab/>
        <w:t>Общие сведения о стране</w:t>
      </w:r>
    </w:p>
    <w:p w:rsidR="00E10E2F" w:rsidRPr="00E3346F" w:rsidRDefault="00E10E2F" w:rsidP="00E3346F">
      <w:pPr>
        <w:pStyle w:val="H1GR"/>
        <w:rPr>
          <w:rFonts w:eastAsia="Calibri"/>
        </w:rPr>
      </w:pPr>
      <w:r w:rsidRPr="00E3346F">
        <w:tab/>
        <w:t>A.</w:t>
      </w:r>
      <w:r w:rsidRPr="00E3346F">
        <w:tab/>
        <w:t>Географические особенности</w:t>
      </w:r>
    </w:p>
    <w:p w:rsidR="00E10E2F" w:rsidRPr="00E3346F" w:rsidRDefault="00E10E2F" w:rsidP="00E3346F">
      <w:pPr>
        <w:pStyle w:val="SingleTxtGR"/>
        <w:rPr>
          <w:rFonts w:eastAsia="Calibri"/>
        </w:rPr>
      </w:pPr>
      <w:r w:rsidRPr="00E3346F">
        <w:t>6.</w:t>
      </w:r>
      <w:r w:rsidRPr="00E3346F">
        <w:tab/>
        <w:t>Территория Нигера − страны, расположенной в восточной части Западной Африки к югу от Сахары и не имеющей доступа к морскому побережью, − составляет 1 267 000 км</w:t>
      </w:r>
      <w:r w:rsidRPr="00E3346F">
        <w:rPr>
          <w:vertAlign w:val="superscript"/>
        </w:rPr>
        <w:t>2</w:t>
      </w:r>
      <w:r w:rsidRPr="00E3346F">
        <w:t>. Зона Сахары покрывает две трети ее территории.</w:t>
      </w:r>
    </w:p>
    <w:p w:rsidR="00E10E2F" w:rsidRPr="00E3346F" w:rsidRDefault="00E10E2F" w:rsidP="00E3346F">
      <w:pPr>
        <w:pStyle w:val="SingleTxtGR"/>
        <w:rPr>
          <w:rFonts w:eastAsia="Calibri"/>
        </w:rPr>
      </w:pPr>
      <w:r w:rsidRPr="000240FA">
        <w:rPr>
          <w:spacing w:val="2"/>
        </w:rPr>
        <w:t>7.</w:t>
      </w:r>
      <w:r w:rsidRPr="000240FA">
        <w:rPr>
          <w:spacing w:val="2"/>
        </w:rPr>
        <w:tab/>
        <w:t>Нигер граничит с семью соседними странами: на севере – с Алжиром и Ливией;</w:t>
      </w:r>
      <w:r w:rsidRPr="00E3346F">
        <w:t xml:space="preserve"> на востоке – с Чадом; на юге – с Нигерией и Бенином; и на западе – с Мали и Буркина-Фасо.</w:t>
      </w:r>
    </w:p>
    <w:p w:rsidR="00E10E2F" w:rsidRPr="00B016D2" w:rsidRDefault="00E10E2F" w:rsidP="00E3346F">
      <w:pPr>
        <w:pStyle w:val="SingleTxtGR"/>
        <w:rPr>
          <w:rFonts w:eastAsia="Calibri"/>
        </w:rPr>
      </w:pPr>
      <w:r w:rsidRPr="00E3346F">
        <w:t>8.</w:t>
      </w:r>
      <w:r w:rsidRPr="00E3346F">
        <w:tab/>
        <w:t xml:space="preserve">Гидрографическую сеть страны формируют реки Нигер и Комадугу-Йобе, </w:t>
      </w:r>
      <w:r w:rsidR="000A7144">
        <w:t>г</w:t>
      </w:r>
      <w:r w:rsidRPr="00D51FFF">
        <w:t>ульби</w:t>
      </w:r>
      <w:r w:rsidRPr="00E3346F">
        <w:t xml:space="preserve"> Маради, озера Чад, Мадарунфа и Гидимуни, а также многочисленные мелкие непересыхающие и пер</w:t>
      </w:r>
      <w:r w:rsidR="00E3346F">
        <w:t>есыхающие водоемы. Вместе с тем</w:t>
      </w:r>
      <w:r w:rsidRPr="00E3346F">
        <w:t xml:space="preserve"> ряд факторов препятствуют развитию ирригации и удовлетворению потребности в воде людей и животных: уменьшение объема стока </w:t>
      </w:r>
      <w:r w:rsidR="00E3346F">
        <w:t>в реке Нигер, ее запесочивание</w:t>
      </w:r>
      <w:r w:rsidR="00B016D2">
        <w:t>.</w:t>
      </w:r>
    </w:p>
    <w:p w:rsidR="00E10E2F" w:rsidRPr="00E3346F" w:rsidRDefault="00E10E2F" w:rsidP="00E3346F">
      <w:pPr>
        <w:pStyle w:val="SingleTxtGR"/>
        <w:rPr>
          <w:rFonts w:eastAsia="Calibri"/>
        </w:rPr>
      </w:pPr>
      <w:r w:rsidRPr="00E3346F">
        <w:t>9.</w:t>
      </w:r>
      <w:r w:rsidRPr="00E3346F">
        <w:tab/>
        <w:t>Будучи слаборазвитой страной, Нигер также сталкивается с многочисленными природными проблемами, которые имеют тенденцию ухудшать состояние среды обитания. Истощение ресурсов окружающей среды является след</w:t>
      </w:r>
      <w:r w:rsidRPr="00E3346F">
        <w:lastRenderedPageBreak/>
        <w:t>ствием деятельности человека, а также климатических изменений. Канализационные сети находятся в неисправном состоянии: по данным Обследования в области демографии и здравоохранения</w:t>
      </w:r>
      <w:r w:rsidR="00A66D4E">
        <w:t>,</w:t>
      </w:r>
      <w:r w:rsidRPr="00E3346F">
        <w:t xml:space="preserve"> в Нигере по множественным показателям (ОДЗН/МП) в 2012 году лишь 9% домашних хозяйств пользовались санузлами, отвечающими гигиеническим нормам, в том числе 34% в городских районах и 4% в сельской местности. Серьезную проблему для страны представляют отвод канализационных и дождевых стоков и удаление бытовых отходов. </w:t>
      </w:r>
    </w:p>
    <w:p w:rsidR="00E10E2F" w:rsidRPr="00E3346F" w:rsidRDefault="00E10E2F" w:rsidP="00E3346F">
      <w:pPr>
        <w:pStyle w:val="SingleTxtGR"/>
        <w:rPr>
          <w:rFonts w:eastAsia="Calibri"/>
        </w:rPr>
      </w:pPr>
      <w:r w:rsidRPr="00E3346F">
        <w:t>10.</w:t>
      </w:r>
      <w:r w:rsidRPr="00E3346F">
        <w:tab/>
        <w:t>Промышленные отходы попадают в реки, почву и воздушный бассейн, загрязняя окружающую среду и подрывая социальное благополучие. Подобные случаи зарегистрированы в городах Арлит, Акокан, Агадес, Ниамей и ряде других. Нехватка энергетических ресурсов, разрушение биологического разнообразия фауны и флоры служат определяющими факторами, оказывающими отрицательное воздействие на окружающую среду страны.</w:t>
      </w:r>
    </w:p>
    <w:p w:rsidR="00E10E2F" w:rsidRPr="00E3346F" w:rsidRDefault="00E10E2F" w:rsidP="00E3346F">
      <w:pPr>
        <w:pStyle w:val="H1GR"/>
      </w:pPr>
      <w:r w:rsidRPr="00E3346F">
        <w:tab/>
        <w:t>B.</w:t>
      </w:r>
      <w:r w:rsidRPr="00E3346F">
        <w:tab/>
        <w:t>Демографические, социальные и культурные особенности</w:t>
      </w:r>
    </w:p>
    <w:p w:rsidR="00E10E2F" w:rsidRPr="00243EDB" w:rsidRDefault="00E10E2F" w:rsidP="00243EDB">
      <w:pPr>
        <w:pStyle w:val="SingleTxtGR"/>
        <w:rPr>
          <w:rFonts w:eastAsia="Calibri"/>
        </w:rPr>
      </w:pPr>
      <w:r w:rsidRPr="00243EDB">
        <w:t>11.</w:t>
      </w:r>
      <w:r w:rsidRPr="00243EDB">
        <w:tab/>
        <w:t>По данным Всеобщей переписи населения и жилищного фонда (ВПН/ЖФ, 2012 год)</w:t>
      </w:r>
      <w:r w:rsidR="005470C7">
        <w:t>,</w:t>
      </w:r>
      <w:r w:rsidRPr="00243EDB">
        <w:t xml:space="preserve"> население Нигера составляет 17,1 </w:t>
      </w:r>
      <w:r w:rsidR="00E3346F" w:rsidRPr="00243EDB">
        <w:t>млн</w:t>
      </w:r>
      <w:r w:rsidRPr="00243EDB">
        <w:t xml:space="preserve"> человек, а на детей в возрасте до 18 лет приходятся 56</w:t>
      </w:r>
      <w:r w:rsidR="00790B3F">
        <w:t>%</w:t>
      </w:r>
      <w:r w:rsidRPr="00243EDB">
        <w:t xml:space="preserve"> (ЮНИСЕФ, 2012 год). 80</w:t>
      </w:r>
      <w:r w:rsidR="00790B3F">
        <w:t>%</w:t>
      </w:r>
      <w:r w:rsidRPr="00243EDB">
        <w:t xml:space="preserve"> населения живет в сельской местности, и средняя продолжительность жизни составляет </w:t>
      </w:r>
      <w:r w:rsidR="005427F7">
        <w:br/>
      </w:r>
      <w:r w:rsidRPr="00243EDB">
        <w:t xml:space="preserve">58,4 </w:t>
      </w:r>
      <w:r w:rsidR="0039737D">
        <w:t>года</w:t>
      </w:r>
      <w:r w:rsidRPr="00243EDB">
        <w:t>. Согласн</w:t>
      </w:r>
      <w:r w:rsidR="00A66D4E">
        <w:t>о оценкам</w:t>
      </w:r>
      <w:r w:rsidR="005427F7">
        <w:t>,</w:t>
      </w:r>
      <w:r w:rsidRPr="00243EDB">
        <w:t xml:space="preserve"> темпы роста населения Нигера в 3,9</w:t>
      </w:r>
      <w:r w:rsidR="00790B3F">
        <w:t>%</w:t>
      </w:r>
      <w:r w:rsidRPr="00243EDB">
        <w:t xml:space="preserve"> являются одними из самых высоких в мире в обстановке, характеризующейся низким уровнем развития человеческого потенциала.</w:t>
      </w:r>
    </w:p>
    <w:p w:rsidR="00E10E2F" w:rsidRPr="00243EDB" w:rsidRDefault="00E10E2F" w:rsidP="00243EDB">
      <w:pPr>
        <w:pStyle w:val="SingleTxtGR"/>
        <w:rPr>
          <w:rFonts w:eastAsia="Calibri"/>
        </w:rPr>
      </w:pPr>
      <w:r w:rsidRPr="00243EDB">
        <w:t>12.</w:t>
      </w:r>
      <w:r w:rsidRPr="00243EDB">
        <w:tab/>
        <w:t>В Нигере проживает этнически разнообразное население, формируемое девятью народностями, живущими в гармонии друг с другом: хауса, джерма, туареги, пëль, арабы, канури, тубу,</w:t>
      </w:r>
      <w:r w:rsidR="00E34C5A">
        <w:t xml:space="preserve"> гурманче и будума. Подавляющее </w:t>
      </w:r>
      <w:r w:rsidRPr="00243EDB">
        <w:t>большинство этих этнолингвистических сообществ концентрированно живет на западе и юге страны, где расположены плодородные и более пригодные для возделывания земли.</w:t>
      </w:r>
    </w:p>
    <w:p w:rsidR="000E7C56" w:rsidRPr="000E7C56" w:rsidRDefault="000E7C56" w:rsidP="006A567A">
      <w:pPr>
        <w:pStyle w:val="H23GR"/>
        <w:spacing w:before="0" w:after="0"/>
        <w:rPr>
          <w:b w:val="0"/>
        </w:rPr>
      </w:pPr>
      <w:r w:rsidRPr="000E7C56">
        <w:rPr>
          <w:b w:val="0"/>
        </w:rPr>
        <w:tab/>
      </w:r>
      <w:r w:rsidRPr="000E7C56">
        <w:rPr>
          <w:b w:val="0"/>
        </w:rPr>
        <w:tab/>
      </w:r>
      <w:r w:rsidR="004D2AE2">
        <w:rPr>
          <w:b w:val="0"/>
        </w:rPr>
        <w:t>Таблица 1</w:t>
      </w:r>
      <w:r w:rsidR="00E10E2F" w:rsidRPr="000E7C56">
        <w:rPr>
          <w:b w:val="0"/>
        </w:rPr>
        <w:t xml:space="preserve"> </w:t>
      </w:r>
    </w:p>
    <w:p w:rsidR="00E10E2F" w:rsidRPr="000E7C56" w:rsidRDefault="000E7C56" w:rsidP="000E7C56">
      <w:pPr>
        <w:pStyle w:val="H23GR"/>
        <w:spacing w:before="0"/>
        <w:rPr>
          <w:rFonts w:eastAsia="Calibri"/>
        </w:rPr>
      </w:pPr>
      <w:r w:rsidRPr="000E7C56">
        <w:tab/>
      </w:r>
      <w:r w:rsidRPr="000E7C56">
        <w:tab/>
      </w:r>
      <w:r w:rsidR="00E10E2F" w:rsidRPr="000E7C56">
        <w:t xml:space="preserve">Основные предварительные результаты четвертой Всеобщей переписи населения и жилищного фонда (ВПН/ЖФ) 2012 года в разбивке </w:t>
      </w:r>
      <w:r>
        <w:br/>
      </w:r>
      <w:r w:rsidR="00E10E2F" w:rsidRPr="000E7C56">
        <w:t>по регионам и департаментам</w:t>
      </w:r>
    </w:p>
    <w:tbl>
      <w:tblPr>
        <w:tblW w:w="8505" w:type="dxa"/>
        <w:tblInd w:w="1134" w:type="dxa"/>
        <w:tblLayout w:type="fixed"/>
        <w:tblCellMar>
          <w:left w:w="0" w:type="dxa"/>
          <w:right w:w="28" w:type="dxa"/>
        </w:tblCellMar>
        <w:tblLook w:val="04A0" w:firstRow="1" w:lastRow="0" w:firstColumn="1" w:lastColumn="0" w:noHBand="0" w:noVBand="1"/>
      </w:tblPr>
      <w:tblGrid>
        <w:gridCol w:w="1961"/>
        <w:gridCol w:w="817"/>
        <w:gridCol w:w="1145"/>
        <w:gridCol w:w="982"/>
        <w:gridCol w:w="982"/>
        <w:gridCol w:w="917"/>
        <w:gridCol w:w="851"/>
        <w:gridCol w:w="850"/>
      </w:tblGrid>
      <w:tr w:rsidR="00E10E2F" w:rsidRPr="00B400F8" w:rsidTr="003F7917">
        <w:trPr>
          <w:tblHeader/>
        </w:trPr>
        <w:tc>
          <w:tcPr>
            <w:tcW w:w="1961" w:type="dxa"/>
            <w:vMerge w:val="restart"/>
            <w:tcBorders>
              <w:top w:val="single" w:sz="4" w:space="0" w:color="auto"/>
              <w:bottom w:val="single" w:sz="12" w:space="0" w:color="auto"/>
            </w:tcBorders>
            <w:shd w:val="clear" w:color="auto" w:fill="auto"/>
            <w:noWrap/>
            <w:vAlign w:val="bottom"/>
            <w:hideMark/>
          </w:tcPr>
          <w:p w:rsidR="00E10E2F" w:rsidRPr="00C73C16" w:rsidRDefault="00DE113E" w:rsidP="00DE113E">
            <w:pPr>
              <w:spacing w:before="80" w:after="80" w:line="200" w:lineRule="exact"/>
              <w:rPr>
                <w:bCs/>
                <w:i/>
                <w:sz w:val="16"/>
                <w:szCs w:val="16"/>
                <w:lang w:val="fr-CH"/>
              </w:rPr>
            </w:pPr>
            <w:r w:rsidRPr="00C73C16">
              <w:rPr>
                <w:i/>
                <w:sz w:val="16"/>
                <w:szCs w:val="16"/>
              </w:rPr>
              <w:t>Регион/департамен</w:t>
            </w:r>
            <w:r w:rsidR="00E10E2F" w:rsidRPr="00C73C16">
              <w:rPr>
                <w:i/>
                <w:sz w:val="16"/>
                <w:szCs w:val="16"/>
              </w:rPr>
              <w:t>т</w:t>
            </w:r>
          </w:p>
        </w:tc>
        <w:tc>
          <w:tcPr>
            <w:tcW w:w="4843" w:type="dxa"/>
            <w:gridSpan w:val="5"/>
            <w:tcBorders>
              <w:top w:val="single" w:sz="4" w:space="0" w:color="auto"/>
              <w:bottom w:val="single" w:sz="4" w:space="0" w:color="auto"/>
            </w:tcBorders>
            <w:shd w:val="clear" w:color="auto" w:fill="auto"/>
            <w:noWrap/>
            <w:vAlign w:val="bottom"/>
            <w:hideMark/>
          </w:tcPr>
          <w:p w:rsidR="00E10E2F" w:rsidRPr="00A66D4E" w:rsidRDefault="00E10E2F" w:rsidP="00B400F8">
            <w:pPr>
              <w:spacing w:before="80" w:after="80" w:line="200" w:lineRule="exact"/>
              <w:jc w:val="center"/>
              <w:rPr>
                <w:bCs/>
                <w:i/>
                <w:sz w:val="16"/>
                <w:szCs w:val="16"/>
                <w:highlight w:val="yellow"/>
                <w:lang w:val="fr-CH"/>
              </w:rPr>
            </w:pPr>
            <w:r w:rsidRPr="00B400F8">
              <w:rPr>
                <w:i/>
                <w:sz w:val="16"/>
                <w:szCs w:val="16"/>
              </w:rPr>
              <w:t>Базовый период</w:t>
            </w:r>
          </w:p>
        </w:tc>
        <w:tc>
          <w:tcPr>
            <w:tcW w:w="1701" w:type="dxa"/>
            <w:gridSpan w:val="2"/>
            <w:tcBorders>
              <w:top w:val="single" w:sz="4" w:space="0" w:color="auto"/>
              <w:bottom w:val="single" w:sz="4" w:space="0" w:color="auto"/>
            </w:tcBorders>
            <w:shd w:val="clear" w:color="auto" w:fill="auto"/>
            <w:vAlign w:val="bottom"/>
            <w:hideMark/>
          </w:tcPr>
          <w:p w:rsidR="00E10E2F" w:rsidRPr="00B400F8" w:rsidRDefault="00E10E2F" w:rsidP="00B400F8">
            <w:pPr>
              <w:spacing w:before="80" w:after="80" w:line="200" w:lineRule="exact"/>
              <w:jc w:val="center"/>
              <w:rPr>
                <w:bCs/>
                <w:i/>
                <w:sz w:val="16"/>
                <w:szCs w:val="16"/>
              </w:rPr>
            </w:pPr>
            <w:r w:rsidRPr="00B400F8">
              <w:rPr>
                <w:i/>
                <w:sz w:val="16"/>
                <w:szCs w:val="16"/>
              </w:rPr>
              <w:t>Среднегодовые темпы роста численности населения между переписями, %</w:t>
            </w:r>
          </w:p>
        </w:tc>
      </w:tr>
      <w:tr w:rsidR="00E10E2F" w:rsidRPr="00E10E2F" w:rsidTr="003F7917">
        <w:trPr>
          <w:tblHeader/>
        </w:trPr>
        <w:tc>
          <w:tcPr>
            <w:tcW w:w="1961" w:type="dxa"/>
            <w:vMerge/>
            <w:tcBorders>
              <w:top w:val="single" w:sz="12" w:space="0" w:color="auto"/>
            </w:tcBorders>
            <w:shd w:val="clear" w:color="auto" w:fill="auto"/>
            <w:vAlign w:val="bottom"/>
            <w:hideMark/>
          </w:tcPr>
          <w:p w:rsidR="00E10E2F" w:rsidRPr="00DE113E" w:rsidRDefault="00E10E2F" w:rsidP="00DE113E">
            <w:pPr>
              <w:spacing w:before="80" w:after="80" w:line="200" w:lineRule="exact"/>
              <w:rPr>
                <w:bCs/>
                <w:i/>
                <w:spacing w:val="0"/>
                <w:w w:val="100"/>
                <w:kern w:val="0"/>
                <w:sz w:val="16"/>
                <w:szCs w:val="16"/>
                <w:lang w:eastAsia="fr-FR"/>
              </w:rPr>
            </w:pPr>
          </w:p>
        </w:tc>
        <w:tc>
          <w:tcPr>
            <w:tcW w:w="817" w:type="dxa"/>
            <w:tcBorders>
              <w:top w:val="single" w:sz="4" w:space="0" w:color="auto"/>
              <w:bottom w:val="single" w:sz="4" w:space="0" w:color="auto"/>
            </w:tcBorders>
            <w:shd w:val="clear" w:color="auto" w:fill="auto"/>
            <w:noWrap/>
            <w:vAlign w:val="bottom"/>
            <w:hideMark/>
          </w:tcPr>
          <w:p w:rsidR="00E10E2F" w:rsidRPr="00C73C16" w:rsidRDefault="00E10E2F" w:rsidP="00E10898">
            <w:pPr>
              <w:spacing w:before="80" w:after="80" w:line="200" w:lineRule="exact"/>
              <w:jc w:val="right"/>
              <w:rPr>
                <w:bCs/>
                <w:i/>
                <w:sz w:val="16"/>
                <w:szCs w:val="16"/>
                <w:lang w:val="fr-CH"/>
              </w:rPr>
            </w:pPr>
            <w:r w:rsidRPr="00C73C16">
              <w:rPr>
                <w:i/>
                <w:sz w:val="16"/>
                <w:szCs w:val="16"/>
              </w:rPr>
              <w:t>1988</w:t>
            </w:r>
          </w:p>
        </w:tc>
        <w:tc>
          <w:tcPr>
            <w:tcW w:w="1145" w:type="dxa"/>
            <w:tcBorders>
              <w:top w:val="single" w:sz="4" w:space="0" w:color="auto"/>
              <w:bottom w:val="single" w:sz="4" w:space="0" w:color="auto"/>
            </w:tcBorders>
            <w:shd w:val="clear" w:color="auto" w:fill="auto"/>
            <w:noWrap/>
            <w:vAlign w:val="bottom"/>
            <w:hideMark/>
          </w:tcPr>
          <w:p w:rsidR="00E10E2F" w:rsidRPr="00C73C16" w:rsidRDefault="00E10E2F" w:rsidP="00E10898">
            <w:pPr>
              <w:spacing w:before="80" w:after="80" w:line="200" w:lineRule="exact"/>
              <w:jc w:val="right"/>
              <w:rPr>
                <w:bCs/>
                <w:i/>
                <w:sz w:val="16"/>
                <w:szCs w:val="16"/>
                <w:lang w:val="fr-CH"/>
              </w:rPr>
            </w:pPr>
            <w:r w:rsidRPr="00C73C16">
              <w:rPr>
                <w:i/>
                <w:sz w:val="16"/>
                <w:szCs w:val="16"/>
              </w:rPr>
              <w:t>2001</w:t>
            </w:r>
          </w:p>
        </w:tc>
        <w:tc>
          <w:tcPr>
            <w:tcW w:w="2881" w:type="dxa"/>
            <w:gridSpan w:val="3"/>
            <w:tcBorders>
              <w:top w:val="single" w:sz="4" w:space="0" w:color="auto"/>
              <w:bottom w:val="single" w:sz="4" w:space="0" w:color="auto"/>
            </w:tcBorders>
            <w:shd w:val="clear" w:color="auto" w:fill="auto"/>
            <w:noWrap/>
            <w:vAlign w:val="bottom"/>
            <w:hideMark/>
          </w:tcPr>
          <w:p w:rsidR="00E10E2F" w:rsidRPr="00C73C16" w:rsidRDefault="00E10E2F" w:rsidP="00B400F8">
            <w:pPr>
              <w:spacing w:before="80" w:after="80" w:line="200" w:lineRule="exact"/>
              <w:jc w:val="center"/>
              <w:rPr>
                <w:bCs/>
                <w:i/>
                <w:sz w:val="16"/>
                <w:szCs w:val="16"/>
                <w:lang w:val="fr-CH"/>
              </w:rPr>
            </w:pPr>
            <w:r w:rsidRPr="00C73C16">
              <w:rPr>
                <w:i/>
                <w:sz w:val="16"/>
                <w:szCs w:val="16"/>
              </w:rPr>
              <w:t>2012</w:t>
            </w:r>
          </w:p>
        </w:tc>
        <w:tc>
          <w:tcPr>
            <w:tcW w:w="851" w:type="dxa"/>
            <w:vMerge w:val="restart"/>
            <w:tcBorders>
              <w:top w:val="single" w:sz="4" w:space="0" w:color="auto"/>
              <w:bottom w:val="single" w:sz="4" w:space="0" w:color="auto"/>
            </w:tcBorders>
            <w:shd w:val="clear" w:color="auto" w:fill="auto"/>
            <w:vAlign w:val="bottom"/>
            <w:hideMark/>
          </w:tcPr>
          <w:p w:rsidR="00E10E2F" w:rsidRPr="00B400F8" w:rsidRDefault="00AB5E98" w:rsidP="003F7917">
            <w:pPr>
              <w:spacing w:before="80" w:after="80" w:line="200" w:lineRule="exact"/>
              <w:jc w:val="right"/>
              <w:rPr>
                <w:bCs/>
                <w:i/>
                <w:sz w:val="16"/>
                <w:szCs w:val="16"/>
                <w:lang w:val="fr-CH"/>
              </w:rPr>
            </w:pPr>
            <w:r w:rsidRPr="00B400F8">
              <w:rPr>
                <w:i/>
                <w:sz w:val="16"/>
                <w:szCs w:val="16"/>
              </w:rPr>
              <w:t>1988–</w:t>
            </w:r>
            <w:r w:rsidR="00E10E2F" w:rsidRPr="00B400F8">
              <w:rPr>
                <w:i/>
                <w:sz w:val="16"/>
                <w:szCs w:val="16"/>
              </w:rPr>
              <w:t>2001</w:t>
            </w:r>
          </w:p>
        </w:tc>
        <w:tc>
          <w:tcPr>
            <w:tcW w:w="850" w:type="dxa"/>
            <w:vMerge w:val="restart"/>
            <w:tcBorders>
              <w:top w:val="single" w:sz="4" w:space="0" w:color="auto"/>
              <w:bottom w:val="single" w:sz="4" w:space="0" w:color="auto"/>
            </w:tcBorders>
            <w:shd w:val="clear" w:color="auto" w:fill="auto"/>
            <w:vAlign w:val="bottom"/>
            <w:hideMark/>
          </w:tcPr>
          <w:p w:rsidR="00E10E2F" w:rsidRPr="00B400F8" w:rsidRDefault="00AB5E98" w:rsidP="003F7917">
            <w:pPr>
              <w:spacing w:before="80" w:after="80" w:line="200" w:lineRule="exact"/>
              <w:jc w:val="right"/>
              <w:rPr>
                <w:bCs/>
                <w:i/>
                <w:sz w:val="16"/>
                <w:szCs w:val="16"/>
                <w:lang w:val="fr-CH"/>
              </w:rPr>
            </w:pPr>
            <w:r w:rsidRPr="00B400F8">
              <w:rPr>
                <w:i/>
                <w:sz w:val="16"/>
                <w:szCs w:val="16"/>
              </w:rPr>
              <w:t>2001–</w:t>
            </w:r>
            <w:r w:rsidR="00E10E2F" w:rsidRPr="00B400F8">
              <w:rPr>
                <w:i/>
                <w:sz w:val="16"/>
                <w:szCs w:val="16"/>
              </w:rPr>
              <w:t>2012</w:t>
            </w:r>
          </w:p>
        </w:tc>
      </w:tr>
      <w:tr w:rsidR="00E10E2F" w:rsidRPr="00E10E2F" w:rsidTr="003F7917">
        <w:trPr>
          <w:tblHeader/>
        </w:trPr>
        <w:tc>
          <w:tcPr>
            <w:tcW w:w="1961" w:type="dxa"/>
            <w:vMerge/>
            <w:tcBorders>
              <w:bottom w:val="single" w:sz="12" w:space="0" w:color="auto"/>
            </w:tcBorders>
            <w:shd w:val="clear" w:color="auto" w:fill="auto"/>
            <w:vAlign w:val="bottom"/>
            <w:hideMark/>
          </w:tcPr>
          <w:p w:rsidR="00E10E2F" w:rsidRPr="00DE113E" w:rsidRDefault="00E10E2F" w:rsidP="00E10E2F">
            <w:pPr>
              <w:spacing w:before="60" w:after="60" w:line="200" w:lineRule="exact"/>
              <w:rPr>
                <w:bCs/>
                <w:i/>
                <w:spacing w:val="0"/>
                <w:w w:val="100"/>
                <w:kern w:val="0"/>
                <w:sz w:val="16"/>
                <w:szCs w:val="16"/>
                <w:lang w:val="fr-FR" w:eastAsia="fr-FR"/>
              </w:rPr>
            </w:pPr>
          </w:p>
        </w:tc>
        <w:tc>
          <w:tcPr>
            <w:tcW w:w="817" w:type="dxa"/>
            <w:tcBorders>
              <w:top w:val="single" w:sz="4" w:space="0" w:color="auto"/>
              <w:bottom w:val="single" w:sz="12" w:space="0" w:color="auto"/>
            </w:tcBorders>
            <w:shd w:val="clear" w:color="auto" w:fill="auto"/>
            <w:noWrap/>
            <w:vAlign w:val="bottom"/>
            <w:hideMark/>
          </w:tcPr>
          <w:p w:rsidR="00E10E2F" w:rsidRPr="00C73C16" w:rsidRDefault="00E10E2F" w:rsidP="00C73C16">
            <w:pPr>
              <w:spacing w:before="80" w:after="80" w:line="200" w:lineRule="exact"/>
              <w:jc w:val="right"/>
              <w:rPr>
                <w:bCs/>
                <w:i/>
                <w:sz w:val="16"/>
                <w:szCs w:val="16"/>
                <w:lang w:val="fr-CH"/>
              </w:rPr>
            </w:pPr>
            <w:r w:rsidRPr="00C73C16">
              <w:rPr>
                <w:i/>
                <w:sz w:val="16"/>
                <w:szCs w:val="16"/>
              </w:rPr>
              <w:t>Всего</w:t>
            </w:r>
          </w:p>
        </w:tc>
        <w:tc>
          <w:tcPr>
            <w:tcW w:w="1145" w:type="dxa"/>
            <w:tcBorders>
              <w:top w:val="single" w:sz="4" w:space="0" w:color="auto"/>
              <w:bottom w:val="single" w:sz="12" w:space="0" w:color="auto"/>
            </w:tcBorders>
            <w:shd w:val="clear" w:color="auto" w:fill="auto"/>
            <w:noWrap/>
            <w:vAlign w:val="bottom"/>
            <w:hideMark/>
          </w:tcPr>
          <w:p w:rsidR="00E10E2F" w:rsidRPr="00C73C16" w:rsidRDefault="00E10E2F" w:rsidP="00C73C16">
            <w:pPr>
              <w:spacing w:before="80" w:after="80" w:line="200" w:lineRule="exact"/>
              <w:jc w:val="right"/>
              <w:rPr>
                <w:bCs/>
                <w:i/>
                <w:sz w:val="16"/>
                <w:szCs w:val="16"/>
                <w:lang w:val="fr-CH"/>
              </w:rPr>
            </w:pPr>
            <w:r w:rsidRPr="00C73C16">
              <w:rPr>
                <w:i/>
                <w:sz w:val="16"/>
                <w:szCs w:val="16"/>
              </w:rPr>
              <w:t>Всего</w:t>
            </w:r>
          </w:p>
        </w:tc>
        <w:tc>
          <w:tcPr>
            <w:tcW w:w="982" w:type="dxa"/>
            <w:tcBorders>
              <w:top w:val="single" w:sz="4" w:space="0" w:color="auto"/>
              <w:bottom w:val="single" w:sz="12" w:space="0" w:color="auto"/>
            </w:tcBorders>
            <w:shd w:val="clear" w:color="auto" w:fill="auto"/>
            <w:noWrap/>
            <w:vAlign w:val="bottom"/>
            <w:hideMark/>
          </w:tcPr>
          <w:p w:rsidR="00E10E2F" w:rsidRPr="00C73C16" w:rsidRDefault="00E10E2F" w:rsidP="00C73C16">
            <w:pPr>
              <w:spacing w:before="80" w:after="80" w:line="200" w:lineRule="exact"/>
              <w:jc w:val="right"/>
              <w:rPr>
                <w:bCs/>
                <w:i/>
                <w:sz w:val="16"/>
                <w:szCs w:val="16"/>
                <w:lang w:val="fr-CH"/>
              </w:rPr>
            </w:pPr>
            <w:r w:rsidRPr="00C73C16">
              <w:rPr>
                <w:i/>
                <w:sz w:val="16"/>
                <w:szCs w:val="16"/>
              </w:rPr>
              <w:t>Всего</w:t>
            </w:r>
          </w:p>
        </w:tc>
        <w:tc>
          <w:tcPr>
            <w:tcW w:w="982" w:type="dxa"/>
            <w:tcBorders>
              <w:top w:val="single" w:sz="4" w:space="0" w:color="auto"/>
              <w:bottom w:val="single" w:sz="12" w:space="0" w:color="auto"/>
            </w:tcBorders>
            <w:shd w:val="clear" w:color="auto" w:fill="auto"/>
            <w:noWrap/>
            <w:vAlign w:val="bottom"/>
            <w:hideMark/>
          </w:tcPr>
          <w:p w:rsidR="00E10E2F" w:rsidRPr="00C73C16" w:rsidRDefault="00E10E2F" w:rsidP="00C73C16">
            <w:pPr>
              <w:spacing w:before="80" w:after="80" w:line="200" w:lineRule="exact"/>
              <w:jc w:val="right"/>
              <w:rPr>
                <w:bCs/>
                <w:i/>
                <w:sz w:val="16"/>
                <w:szCs w:val="16"/>
                <w:lang w:val="fr-CH"/>
              </w:rPr>
            </w:pPr>
            <w:r w:rsidRPr="00C73C16">
              <w:rPr>
                <w:i/>
                <w:sz w:val="16"/>
                <w:szCs w:val="16"/>
              </w:rPr>
              <w:t>Муж.</w:t>
            </w:r>
          </w:p>
        </w:tc>
        <w:tc>
          <w:tcPr>
            <w:tcW w:w="917" w:type="dxa"/>
            <w:tcBorders>
              <w:top w:val="single" w:sz="4" w:space="0" w:color="auto"/>
              <w:bottom w:val="single" w:sz="12" w:space="0" w:color="auto"/>
            </w:tcBorders>
            <w:shd w:val="clear" w:color="auto" w:fill="auto"/>
            <w:noWrap/>
            <w:vAlign w:val="bottom"/>
            <w:hideMark/>
          </w:tcPr>
          <w:p w:rsidR="00E10E2F" w:rsidRPr="00C73C16" w:rsidRDefault="00E10E2F" w:rsidP="00C73C16">
            <w:pPr>
              <w:spacing w:before="80" w:after="80" w:line="200" w:lineRule="exact"/>
              <w:jc w:val="right"/>
              <w:rPr>
                <w:bCs/>
                <w:i/>
                <w:sz w:val="16"/>
                <w:szCs w:val="16"/>
                <w:lang w:val="fr-CH"/>
              </w:rPr>
            </w:pPr>
            <w:r w:rsidRPr="00C73C16">
              <w:rPr>
                <w:i/>
                <w:sz w:val="16"/>
                <w:szCs w:val="16"/>
              </w:rPr>
              <w:t>Жен.</w:t>
            </w:r>
          </w:p>
        </w:tc>
        <w:tc>
          <w:tcPr>
            <w:tcW w:w="851" w:type="dxa"/>
            <w:vMerge/>
            <w:tcBorders>
              <w:bottom w:val="single" w:sz="12" w:space="0" w:color="auto"/>
            </w:tcBorders>
            <w:shd w:val="clear" w:color="auto" w:fill="auto"/>
            <w:vAlign w:val="bottom"/>
            <w:hideMark/>
          </w:tcPr>
          <w:p w:rsidR="00E10E2F" w:rsidRPr="00C73C16" w:rsidRDefault="00E10E2F" w:rsidP="00C73C16">
            <w:pPr>
              <w:spacing w:before="60" w:after="60" w:line="200" w:lineRule="exact"/>
              <w:jc w:val="right"/>
              <w:rPr>
                <w:bCs/>
                <w:i/>
                <w:spacing w:val="0"/>
                <w:w w:val="100"/>
                <w:kern w:val="0"/>
                <w:sz w:val="16"/>
                <w:szCs w:val="16"/>
                <w:lang w:val="fr-FR" w:eastAsia="fr-FR"/>
              </w:rPr>
            </w:pPr>
          </w:p>
        </w:tc>
        <w:tc>
          <w:tcPr>
            <w:tcW w:w="850" w:type="dxa"/>
            <w:vMerge/>
            <w:tcBorders>
              <w:bottom w:val="single" w:sz="12" w:space="0" w:color="auto"/>
            </w:tcBorders>
            <w:shd w:val="clear" w:color="auto" w:fill="auto"/>
            <w:vAlign w:val="bottom"/>
            <w:hideMark/>
          </w:tcPr>
          <w:p w:rsidR="00E10E2F" w:rsidRPr="00C73C16" w:rsidRDefault="00E10E2F" w:rsidP="00C73C16">
            <w:pPr>
              <w:spacing w:before="60" w:after="60" w:line="200" w:lineRule="exact"/>
              <w:jc w:val="right"/>
              <w:rPr>
                <w:bCs/>
                <w:i/>
                <w:spacing w:val="0"/>
                <w:w w:val="100"/>
                <w:kern w:val="0"/>
                <w:sz w:val="16"/>
                <w:szCs w:val="16"/>
                <w:lang w:val="fr-FR" w:eastAsia="fr-FR"/>
              </w:rPr>
            </w:pPr>
          </w:p>
        </w:tc>
      </w:tr>
      <w:tr w:rsidR="00E10E2F" w:rsidRPr="000E7847" w:rsidTr="003F7917">
        <w:tc>
          <w:tcPr>
            <w:tcW w:w="1961" w:type="dxa"/>
            <w:tcBorders>
              <w:top w:val="single" w:sz="12" w:space="0" w:color="auto"/>
              <w:bottom w:val="single" w:sz="4" w:space="0" w:color="auto"/>
            </w:tcBorders>
            <w:shd w:val="clear" w:color="auto" w:fill="auto"/>
            <w:noWrap/>
            <w:hideMark/>
          </w:tcPr>
          <w:p w:rsidR="00E10E2F" w:rsidRPr="000E7847" w:rsidRDefault="005427F7" w:rsidP="005427F7">
            <w:pPr>
              <w:spacing w:before="80" w:after="80" w:line="220" w:lineRule="exact"/>
              <w:rPr>
                <w:b/>
                <w:bCs/>
                <w:spacing w:val="0"/>
                <w:w w:val="100"/>
                <w:kern w:val="0"/>
                <w:sz w:val="18"/>
                <w:szCs w:val="18"/>
                <w:lang w:val="fr-FR" w:eastAsia="fr-FR"/>
              </w:rPr>
            </w:pPr>
            <w:r>
              <w:rPr>
                <w:b/>
                <w:bCs/>
                <w:spacing w:val="0"/>
                <w:w w:val="100"/>
                <w:kern w:val="0"/>
                <w:sz w:val="18"/>
                <w:szCs w:val="18"/>
                <w:lang w:eastAsia="fr-FR"/>
              </w:rPr>
              <w:t>Р</w:t>
            </w:r>
            <w:r w:rsidR="00E10E2F" w:rsidRPr="000E7847">
              <w:rPr>
                <w:b/>
                <w:bCs/>
                <w:spacing w:val="0"/>
                <w:w w:val="100"/>
                <w:kern w:val="0"/>
                <w:sz w:val="18"/>
                <w:szCs w:val="18"/>
                <w:lang w:val="fr-FR" w:eastAsia="fr-FR"/>
              </w:rPr>
              <w:t xml:space="preserve">егион </w:t>
            </w:r>
            <w:r w:rsidR="00E10E2F" w:rsidRPr="000E7847">
              <w:rPr>
                <w:b/>
                <w:bCs/>
                <w:spacing w:val="0"/>
                <w:w w:val="100"/>
                <w:kern w:val="0"/>
                <w:sz w:val="18"/>
                <w:szCs w:val="18"/>
                <w:lang w:eastAsia="fr-FR"/>
              </w:rPr>
              <w:t>Агадес</w:t>
            </w:r>
          </w:p>
        </w:tc>
        <w:tc>
          <w:tcPr>
            <w:tcW w:w="817" w:type="dxa"/>
            <w:tcBorders>
              <w:top w:val="single" w:sz="12"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208 828</w:t>
            </w:r>
          </w:p>
        </w:tc>
        <w:tc>
          <w:tcPr>
            <w:tcW w:w="1145" w:type="dxa"/>
            <w:tcBorders>
              <w:top w:val="single" w:sz="12"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321 639 </w:t>
            </w:r>
          </w:p>
        </w:tc>
        <w:tc>
          <w:tcPr>
            <w:tcW w:w="982" w:type="dxa"/>
            <w:tcBorders>
              <w:top w:val="single" w:sz="12"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481 982 </w:t>
            </w:r>
          </w:p>
        </w:tc>
        <w:tc>
          <w:tcPr>
            <w:tcW w:w="982" w:type="dxa"/>
            <w:tcBorders>
              <w:top w:val="single" w:sz="12"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244 699 </w:t>
            </w:r>
          </w:p>
        </w:tc>
        <w:tc>
          <w:tcPr>
            <w:tcW w:w="917" w:type="dxa"/>
            <w:tcBorders>
              <w:top w:val="single" w:sz="12" w:space="0" w:color="auto"/>
              <w:bottom w:val="single" w:sz="4" w:space="0" w:color="auto"/>
            </w:tcBorders>
            <w:shd w:val="clear" w:color="auto" w:fill="auto"/>
            <w:noWrap/>
            <w:vAlign w:val="bottom"/>
            <w:hideMark/>
          </w:tcPr>
          <w:p w:rsidR="00E10E2F" w:rsidRPr="000E7847" w:rsidRDefault="00E10E2F" w:rsidP="002D3D8D">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237 283 </w:t>
            </w:r>
          </w:p>
        </w:tc>
        <w:tc>
          <w:tcPr>
            <w:tcW w:w="851" w:type="dxa"/>
            <w:tcBorders>
              <w:top w:val="single" w:sz="12"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3,4 </w:t>
            </w:r>
          </w:p>
        </w:tc>
        <w:tc>
          <w:tcPr>
            <w:tcW w:w="850" w:type="dxa"/>
            <w:tcBorders>
              <w:top w:val="single" w:sz="12"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iCs/>
                <w:spacing w:val="0"/>
                <w:w w:val="100"/>
                <w:kern w:val="0"/>
                <w:sz w:val="18"/>
                <w:szCs w:val="18"/>
                <w:lang w:val="fr-CH"/>
              </w:rPr>
            </w:pPr>
            <w:r w:rsidRPr="000E7847">
              <w:rPr>
                <w:b/>
                <w:spacing w:val="0"/>
                <w:w w:val="100"/>
                <w:kern w:val="0"/>
                <w:sz w:val="18"/>
                <w:szCs w:val="18"/>
              </w:rPr>
              <w:t xml:space="preserve">3,6 </w:t>
            </w:r>
          </w:p>
        </w:tc>
      </w:tr>
      <w:tr w:rsidR="00E10E2F" w:rsidRPr="00DE113E" w:rsidTr="003F7917">
        <w:tc>
          <w:tcPr>
            <w:tcW w:w="1961" w:type="dxa"/>
            <w:tcBorders>
              <w:top w:val="single" w:sz="4" w:space="0" w:color="auto"/>
            </w:tcBorders>
            <w:shd w:val="clear" w:color="auto" w:fill="auto"/>
            <w:noWrap/>
            <w:hideMark/>
          </w:tcPr>
          <w:p w:rsidR="00E10E2F" w:rsidRPr="00DE113E" w:rsidRDefault="00E10E2F" w:rsidP="000E7847">
            <w:pPr>
              <w:spacing w:before="40" w:after="40" w:line="220" w:lineRule="exact"/>
              <w:rPr>
                <w:sz w:val="18"/>
                <w:szCs w:val="18"/>
                <w:lang w:val="fr-CH"/>
              </w:rPr>
            </w:pPr>
            <w:r w:rsidRPr="00DE113E">
              <w:rPr>
                <w:sz w:val="18"/>
                <w:szCs w:val="18"/>
              </w:rPr>
              <w:t>Арлит</w:t>
            </w:r>
          </w:p>
        </w:tc>
        <w:tc>
          <w:tcPr>
            <w:tcW w:w="817" w:type="dxa"/>
            <w:tcBorders>
              <w:top w:val="single" w:sz="4" w:space="0" w:color="auto"/>
            </w:tcBorders>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68 979 </w:t>
            </w:r>
          </w:p>
        </w:tc>
        <w:tc>
          <w:tcPr>
            <w:tcW w:w="1145" w:type="dxa"/>
            <w:tcBorders>
              <w:top w:val="single" w:sz="4" w:space="0" w:color="auto"/>
            </w:tcBorders>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98 170 </w:t>
            </w:r>
          </w:p>
        </w:tc>
        <w:tc>
          <w:tcPr>
            <w:tcW w:w="982" w:type="dxa"/>
            <w:tcBorders>
              <w:top w:val="single" w:sz="4" w:space="0" w:color="auto"/>
            </w:tcBorders>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103 369 </w:t>
            </w:r>
          </w:p>
        </w:tc>
        <w:tc>
          <w:tcPr>
            <w:tcW w:w="982" w:type="dxa"/>
            <w:tcBorders>
              <w:top w:val="single" w:sz="4" w:space="0" w:color="auto"/>
            </w:tcBorders>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53 246</w:t>
            </w:r>
          </w:p>
        </w:tc>
        <w:tc>
          <w:tcPr>
            <w:tcW w:w="917" w:type="dxa"/>
            <w:tcBorders>
              <w:top w:val="single" w:sz="4" w:space="0" w:color="auto"/>
            </w:tcBorders>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50 123</w:t>
            </w:r>
          </w:p>
        </w:tc>
        <w:tc>
          <w:tcPr>
            <w:tcW w:w="851" w:type="dxa"/>
            <w:tcBorders>
              <w:top w:val="single" w:sz="4" w:space="0" w:color="auto"/>
            </w:tcBorders>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2,8 </w:t>
            </w:r>
          </w:p>
        </w:tc>
        <w:tc>
          <w:tcPr>
            <w:tcW w:w="850" w:type="dxa"/>
            <w:tcBorders>
              <w:top w:val="single" w:sz="4" w:space="0" w:color="auto"/>
            </w:tcBorders>
            <w:shd w:val="clear" w:color="auto" w:fill="auto"/>
            <w:noWrap/>
            <w:vAlign w:val="bottom"/>
            <w:hideMark/>
          </w:tcPr>
          <w:p w:rsidR="00E10E2F" w:rsidRPr="00DE113E" w:rsidRDefault="00E10E2F" w:rsidP="00C73C16">
            <w:pPr>
              <w:spacing w:before="40" w:after="40" w:line="220" w:lineRule="exact"/>
              <w:jc w:val="right"/>
              <w:rPr>
                <w:iCs/>
                <w:sz w:val="18"/>
                <w:szCs w:val="18"/>
                <w:lang w:val="fr-CH"/>
              </w:rPr>
            </w:pPr>
            <w:r w:rsidRPr="00DE113E">
              <w:rPr>
                <w:sz w:val="18"/>
                <w:szCs w:val="18"/>
              </w:rPr>
              <w:t xml:space="preserve">2,9 </w:t>
            </w:r>
          </w:p>
        </w:tc>
      </w:tr>
      <w:tr w:rsidR="00E10E2F" w:rsidRPr="00DE113E" w:rsidTr="003F7917">
        <w:tc>
          <w:tcPr>
            <w:tcW w:w="1961" w:type="dxa"/>
            <w:shd w:val="clear" w:color="auto" w:fill="auto"/>
            <w:noWrap/>
            <w:hideMark/>
          </w:tcPr>
          <w:p w:rsidR="00E10E2F" w:rsidRPr="00DE113E" w:rsidRDefault="00E10E2F" w:rsidP="000E7847">
            <w:pPr>
              <w:spacing w:before="40" w:after="40" w:line="220" w:lineRule="exact"/>
              <w:rPr>
                <w:spacing w:val="0"/>
                <w:w w:val="100"/>
                <w:kern w:val="0"/>
                <w:sz w:val="18"/>
                <w:szCs w:val="18"/>
                <w:lang w:val="fr-FR" w:eastAsia="fr-FR"/>
              </w:rPr>
            </w:pPr>
            <w:r w:rsidRPr="00DE113E">
              <w:rPr>
                <w:spacing w:val="0"/>
                <w:w w:val="100"/>
                <w:kern w:val="0"/>
                <w:sz w:val="18"/>
                <w:szCs w:val="18"/>
                <w:lang w:eastAsia="fr-FR"/>
              </w:rPr>
              <w:t>Бильма</w:t>
            </w:r>
          </w:p>
        </w:tc>
        <w:tc>
          <w:tcPr>
            <w:tcW w:w="817"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8 928 </w:t>
            </w:r>
          </w:p>
        </w:tc>
        <w:tc>
          <w:tcPr>
            <w:tcW w:w="1145"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17 080 </w:t>
            </w:r>
          </w:p>
        </w:tc>
        <w:tc>
          <w:tcPr>
            <w:tcW w:w="982"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17 459 </w:t>
            </w:r>
          </w:p>
        </w:tc>
        <w:tc>
          <w:tcPr>
            <w:tcW w:w="982"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8 458</w:t>
            </w:r>
          </w:p>
        </w:tc>
        <w:tc>
          <w:tcPr>
            <w:tcW w:w="917"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9 001</w:t>
            </w:r>
          </w:p>
        </w:tc>
        <w:tc>
          <w:tcPr>
            <w:tcW w:w="851"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5,1 </w:t>
            </w:r>
          </w:p>
        </w:tc>
        <w:tc>
          <w:tcPr>
            <w:tcW w:w="850" w:type="dxa"/>
            <w:shd w:val="clear" w:color="auto" w:fill="auto"/>
            <w:noWrap/>
            <w:vAlign w:val="bottom"/>
            <w:hideMark/>
          </w:tcPr>
          <w:p w:rsidR="00E10E2F" w:rsidRPr="00DE113E" w:rsidRDefault="00E10E2F" w:rsidP="00C73C16">
            <w:pPr>
              <w:spacing w:before="40" w:after="40" w:line="220" w:lineRule="exact"/>
              <w:jc w:val="right"/>
              <w:rPr>
                <w:iCs/>
                <w:sz w:val="18"/>
                <w:szCs w:val="18"/>
                <w:lang w:val="fr-CH"/>
              </w:rPr>
            </w:pPr>
            <w:r w:rsidRPr="00DE113E">
              <w:rPr>
                <w:sz w:val="18"/>
                <w:szCs w:val="18"/>
              </w:rPr>
              <w:t xml:space="preserve">0,2 </w:t>
            </w:r>
          </w:p>
        </w:tc>
      </w:tr>
      <w:tr w:rsidR="00E10E2F" w:rsidRPr="00DE113E" w:rsidTr="003F7917">
        <w:tc>
          <w:tcPr>
            <w:tcW w:w="1961" w:type="dxa"/>
            <w:shd w:val="clear" w:color="auto" w:fill="auto"/>
            <w:noWrap/>
            <w:hideMark/>
          </w:tcPr>
          <w:p w:rsidR="00E10E2F" w:rsidRPr="00DE113E" w:rsidRDefault="00E10E2F" w:rsidP="000E7847">
            <w:pPr>
              <w:spacing w:before="40" w:after="40" w:line="220" w:lineRule="exact"/>
              <w:rPr>
                <w:sz w:val="18"/>
                <w:szCs w:val="18"/>
                <w:lang w:val="fr-CH"/>
              </w:rPr>
            </w:pPr>
            <w:r w:rsidRPr="00DE113E">
              <w:rPr>
                <w:sz w:val="18"/>
                <w:szCs w:val="18"/>
              </w:rPr>
              <w:t>Чирозерин</w:t>
            </w:r>
          </w:p>
        </w:tc>
        <w:tc>
          <w:tcPr>
            <w:tcW w:w="817"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130 921 </w:t>
            </w:r>
          </w:p>
        </w:tc>
        <w:tc>
          <w:tcPr>
            <w:tcW w:w="1145"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206 389 </w:t>
            </w:r>
          </w:p>
        </w:tc>
        <w:tc>
          <w:tcPr>
            <w:tcW w:w="982"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241 007 </w:t>
            </w:r>
          </w:p>
        </w:tc>
        <w:tc>
          <w:tcPr>
            <w:tcW w:w="982"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121 785</w:t>
            </w:r>
          </w:p>
        </w:tc>
        <w:tc>
          <w:tcPr>
            <w:tcW w:w="917"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119 222</w:t>
            </w:r>
          </w:p>
        </w:tc>
        <w:tc>
          <w:tcPr>
            <w:tcW w:w="851"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3,6 </w:t>
            </w:r>
          </w:p>
        </w:tc>
        <w:tc>
          <w:tcPr>
            <w:tcW w:w="850" w:type="dxa"/>
            <w:shd w:val="clear" w:color="auto" w:fill="auto"/>
            <w:noWrap/>
            <w:vAlign w:val="bottom"/>
            <w:hideMark/>
          </w:tcPr>
          <w:p w:rsidR="00E10E2F" w:rsidRPr="00DE113E" w:rsidRDefault="00E10E2F" w:rsidP="00C73C16">
            <w:pPr>
              <w:spacing w:before="40" w:after="40" w:line="220" w:lineRule="exact"/>
              <w:jc w:val="right"/>
              <w:rPr>
                <w:iCs/>
                <w:sz w:val="18"/>
                <w:szCs w:val="18"/>
                <w:lang w:val="fr-CH"/>
              </w:rPr>
            </w:pPr>
            <w:r w:rsidRPr="00DE113E">
              <w:rPr>
                <w:sz w:val="18"/>
                <w:szCs w:val="18"/>
              </w:rPr>
              <w:t xml:space="preserve">4,1 </w:t>
            </w:r>
          </w:p>
        </w:tc>
      </w:tr>
      <w:tr w:rsidR="00E10E2F" w:rsidRPr="00DE113E" w:rsidTr="003F7917">
        <w:tc>
          <w:tcPr>
            <w:tcW w:w="1961" w:type="dxa"/>
            <w:shd w:val="clear" w:color="auto" w:fill="auto"/>
            <w:noWrap/>
            <w:hideMark/>
          </w:tcPr>
          <w:p w:rsidR="00E10E2F" w:rsidRPr="00DE113E" w:rsidRDefault="00E10E2F" w:rsidP="000E7847">
            <w:pPr>
              <w:spacing w:before="40" w:after="40" w:line="220" w:lineRule="exact"/>
              <w:rPr>
                <w:sz w:val="18"/>
                <w:szCs w:val="18"/>
                <w:lang w:val="fr-CH"/>
              </w:rPr>
            </w:pPr>
            <w:r w:rsidRPr="00DE113E">
              <w:rPr>
                <w:sz w:val="18"/>
                <w:szCs w:val="18"/>
              </w:rPr>
              <w:t>Адербиссина</w:t>
            </w:r>
          </w:p>
        </w:tc>
        <w:tc>
          <w:tcPr>
            <w:tcW w:w="817" w:type="dxa"/>
            <w:shd w:val="clear" w:color="auto" w:fill="auto"/>
            <w:noWrap/>
            <w:vAlign w:val="bottom"/>
            <w:hideMark/>
          </w:tcPr>
          <w:p w:rsidR="00E10E2F" w:rsidRPr="00DE113E" w:rsidRDefault="00E10E2F" w:rsidP="00C73C16">
            <w:pPr>
              <w:spacing w:before="40" w:after="40" w:line="220" w:lineRule="exact"/>
              <w:jc w:val="right"/>
              <w:rPr>
                <w:spacing w:val="0"/>
                <w:w w:val="100"/>
                <w:kern w:val="0"/>
                <w:sz w:val="18"/>
                <w:szCs w:val="18"/>
                <w:lang w:val="fr-FR" w:eastAsia="fr-FR"/>
              </w:rPr>
            </w:pPr>
            <w:r w:rsidRPr="00DE113E">
              <w:rPr>
                <w:spacing w:val="0"/>
                <w:w w:val="100"/>
                <w:kern w:val="0"/>
                <w:sz w:val="18"/>
                <w:szCs w:val="18"/>
                <w:lang w:val="fr-FR" w:eastAsia="fr-FR"/>
              </w:rPr>
              <w:t> </w:t>
            </w:r>
          </w:p>
        </w:tc>
        <w:tc>
          <w:tcPr>
            <w:tcW w:w="1145" w:type="dxa"/>
            <w:shd w:val="clear" w:color="auto" w:fill="auto"/>
            <w:noWrap/>
            <w:vAlign w:val="bottom"/>
            <w:hideMark/>
          </w:tcPr>
          <w:p w:rsidR="00E10E2F" w:rsidRPr="00DE113E" w:rsidRDefault="00E10E2F" w:rsidP="00C73C16">
            <w:pPr>
              <w:spacing w:before="40" w:after="40" w:line="220" w:lineRule="exact"/>
              <w:jc w:val="right"/>
              <w:rPr>
                <w:spacing w:val="0"/>
                <w:w w:val="100"/>
                <w:kern w:val="0"/>
                <w:sz w:val="18"/>
                <w:szCs w:val="18"/>
                <w:lang w:val="fr-FR" w:eastAsia="fr-FR"/>
              </w:rPr>
            </w:pPr>
            <w:r w:rsidRPr="00DE113E">
              <w:rPr>
                <w:spacing w:val="0"/>
                <w:w w:val="100"/>
                <w:kern w:val="0"/>
                <w:sz w:val="18"/>
                <w:szCs w:val="18"/>
                <w:lang w:val="fr-FR" w:eastAsia="fr-FR"/>
              </w:rPr>
              <w:t> </w:t>
            </w:r>
          </w:p>
        </w:tc>
        <w:tc>
          <w:tcPr>
            <w:tcW w:w="982"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35 465 </w:t>
            </w:r>
          </w:p>
        </w:tc>
        <w:tc>
          <w:tcPr>
            <w:tcW w:w="982"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18 358</w:t>
            </w:r>
          </w:p>
        </w:tc>
        <w:tc>
          <w:tcPr>
            <w:tcW w:w="917"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17 107</w:t>
            </w:r>
          </w:p>
        </w:tc>
        <w:tc>
          <w:tcPr>
            <w:tcW w:w="851" w:type="dxa"/>
            <w:shd w:val="clear" w:color="auto" w:fill="auto"/>
            <w:noWrap/>
            <w:vAlign w:val="bottom"/>
            <w:hideMark/>
          </w:tcPr>
          <w:p w:rsidR="00E10E2F" w:rsidRPr="00DE113E" w:rsidRDefault="00E10E2F" w:rsidP="00C73C16">
            <w:pPr>
              <w:spacing w:before="40" w:after="40" w:line="220" w:lineRule="exact"/>
              <w:jc w:val="right"/>
              <w:rPr>
                <w:spacing w:val="0"/>
                <w:w w:val="100"/>
                <w:kern w:val="0"/>
                <w:sz w:val="18"/>
                <w:szCs w:val="18"/>
                <w:lang w:val="fr-FR" w:eastAsia="fr-FR"/>
              </w:rPr>
            </w:pPr>
            <w:r w:rsidRPr="00DE113E">
              <w:rPr>
                <w:spacing w:val="0"/>
                <w:w w:val="100"/>
                <w:kern w:val="0"/>
                <w:sz w:val="18"/>
                <w:szCs w:val="18"/>
                <w:lang w:val="fr-FR" w:eastAsia="fr-FR"/>
              </w:rPr>
              <w:t> </w:t>
            </w:r>
          </w:p>
        </w:tc>
        <w:tc>
          <w:tcPr>
            <w:tcW w:w="850" w:type="dxa"/>
            <w:shd w:val="clear" w:color="auto" w:fill="auto"/>
            <w:noWrap/>
            <w:vAlign w:val="bottom"/>
            <w:hideMark/>
          </w:tcPr>
          <w:p w:rsidR="00E10E2F" w:rsidRPr="00DE113E" w:rsidRDefault="00E10E2F" w:rsidP="00C73C16">
            <w:pPr>
              <w:spacing w:before="40" w:after="40" w:line="220" w:lineRule="exact"/>
              <w:jc w:val="right"/>
              <w:rPr>
                <w:iCs/>
                <w:sz w:val="18"/>
                <w:szCs w:val="18"/>
                <w:lang w:val="fr-CH"/>
              </w:rPr>
            </w:pPr>
            <w:r w:rsidRPr="00DE113E">
              <w:rPr>
                <w:sz w:val="18"/>
                <w:szCs w:val="18"/>
              </w:rPr>
              <w:t xml:space="preserve">4,1 </w:t>
            </w:r>
          </w:p>
        </w:tc>
      </w:tr>
      <w:tr w:rsidR="00E10E2F" w:rsidRPr="00DE113E" w:rsidTr="003F7917">
        <w:tc>
          <w:tcPr>
            <w:tcW w:w="1961" w:type="dxa"/>
            <w:shd w:val="clear" w:color="auto" w:fill="auto"/>
            <w:noWrap/>
            <w:hideMark/>
          </w:tcPr>
          <w:p w:rsidR="00E10E2F" w:rsidRPr="00DE113E" w:rsidRDefault="00E10E2F" w:rsidP="000E7847">
            <w:pPr>
              <w:spacing w:before="40" w:after="40" w:line="220" w:lineRule="exact"/>
              <w:rPr>
                <w:sz w:val="18"/>
                <w:szCs w:val="18"/>
                <w:lang w:val="fr-CH"/>
              </w:rPr>
            </w:pPr>
            <w:r w:rsidRPr="00DE113E">
              <w:rPr>
                <w:sz w:val="18"/>
                <w:szCs w:val="18"/>
              </w:rPr>
              <w:t>Иферуан</w:t>
            </w:r>
          </w:p>
        </w:tc>
        <w:tc>
          <w:tcPr>
            <w:tcW w:w="817" w:type="dxa"/>
            <w:shd w:val="clear" w:color="auto" w:fill="auto"/>
            <w:noWrap/>
            <w:vAlign w:val="bottom"/>
            <w:hideMark/>
          </w:tcPr>
          <w:p w:rsidR="00E10E2F" w:rsidRPr="00DE113E" w:rsidRDefault="00E10E2F" w:rsidP="00C73C16">
            <w:pPr>
              <w:spacing w:before="40" w:after="40" w:line="220" w:lineRule="exact"/>
              <w:jc w:val="right"/>
              <w:rPr>
                <w:spacing w:val="0"/>
                <w:w w:val="100"/>
                <w:kern w:val="0"/>
                <w:sz w:val="18"/>
                <w:szCs w:val="18"/>
                <w:lang w:val="fr-FR" w:eastAsia="fr-FR"/>
              </w:rPr>
            </w:pPr>
            <w:r w:rsidRPr="00DE113E">
              <w:rPr>
                <w:spacing w:val="0"/>
                <w:w w:val="100"/>
                <w:kern w:val="0"/>
                <w:sz w:val="18"/>
                <w:szCs w:val="18"/>
                <w:lang w:val="fr-FR" w:eastAsia="fr-FR"/>
              </w:rPr>
              <w:t> </w:t>
            </w:r>
          </w:p>
        </w:tc>
        <w:tc>
          <w:tcPr>
            <w:tcW w:w="1145" w:type="dxa"/>
            <w:shd w:val="clear" w:color="auto" w:fill="auto"/>
            <w:noWrap/>
            <w:vAlign w:val="bottom"/>
            <w:hideMark/>
          </w:tcPr>
          <w:p w:rsidR="00E10E2F" w:rsidRPr="00DE113E" w:rsidRDefault="00E10E2F" w:rsidP="00C73C16">
            <w:pPr>
              <w:spacing w:before="40" w:after="40" w:line="220" w:lineRule="exact"/>
              <w:jc w:val="right"/>
              <w:rPr>
                <w:spacing w:val="0"/>
                <w:w w:val="100"/>
                <w:kern w:val="0"/>
                <w:sz w:val="18"/>
                <w:szCs w:val="18"/>
                <w:lang w:val="fr-FR" w:eastAsia="fr-FR"/>
              </w:rPr>
            </w:pPr>
            <w:r w:rsidRPr="00DE113E">
              <w:rPr>
                <w:spacing w:val="0"/>
                <w:w w:val="100"/>
                <w:kern w:val="0"/>
                <w:sz w:val="18"/>
                <w:szCs w:val="18"/>
                <w:lang w:val="fr-FR" w:eastAsia="fr-FR"/>
              </w:rPr>
              <w:t> </w:t>
            </w:r>
          </w:p>
        </w:tc>
        <w:tc>
          <w:tcPr>
            <w:tcW w:w="982"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32 864 </w:t>
            </w:r>
          </w:p>
        </w:tc>
        <w:tc>
          <w:tcPr>
            <w:tcW w:w="982"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16 018</w:t>
            </w:r>
          </w:p>
        </w:tc>
        <w:tc>
          <w:tcPr>
            <w:tcW w:w="917" w:type="dxa"/>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16 846</w:t>
            </w:r>
          </w:p>
        </w:tc>
        <w:tc>
          <w:tcPr>
            <w:tcW w:w="851" w:type="dxa"/>
            <w:shd w:val="clear" w:color="auto" w:fill="auto"/>
            <w:noWrap/>
            <w:vAlign w:val="bottom"/>
            <w:hideMark/>
          </w:tcPr>
          <w:p w:rsidR="00E10E2F" w:rsidRPr="00DE113E" w:rsidRDefault="00E10E2F" w:rsidP="00C73C16">
            <w:pPr>
              <w:spacing w:before="40" w:after="40" w:line="220" w:lineRule="exact"/>
              <w:jc w:val="right"/>
              <w:rPr>
                <w:spacing w:val="0"/>
                <w:w w:val="100"/>
                <w:kern w:val="0"/>
                <w:sz w:val="18"/>
                <w:szCs w:val="18"/>
                <w:lang w:val="fr-FR" w:eastAsia="fr-FR"/>
              </w:rPr>
            </w:pPr>
            <w:r w:rsidRPr="00DE113E">
              <w:rPr>
                <w:spacing w:val="0"/>
                <w:w w:val="100"/>
                <w:kern w:val="0"/>
                <w:sz w:val="18"/>
                <w:szCs w:val="18"/>
                <w:lang w:val="fr-FR" w:eastAsia="fr-FR"/>
              </w:rPr>
              <w:t> </w:t>
            </w:r>
          </w:p>
        </w:tc>
        <w:tc>
          <w:tcPr>
            <w:tcW w:w="850" w:type="dxa"/>
            <w:shd w:val="clear" w:color="auto" w:fill="auto"/>
            <w:noWrap/>
            <w:vAlign w:val="bottom"/>
            <w:hideMark/>
          </w:tcPr>
          <w:p w:rsidR="00E10E2F" w:rsidRPr="00DE113E" w:rsidRDefault="00E10E2F" w:rsidP="00C73C16">
            <w:pPr>
              <w:spacing w:before="40" w:after="40" w:line="220" w:lineRule="exact"/>
              <w:jc w:val="right"/>
              <w:rPr>
                <w:iCs/>
                <w:sz w:val="18"/>
                <w:szCs w:val="18"/>
                <w:lang w:val="fr-CH"/>
              </w:rPr>
            </w:pPr>
            <w:r w:rsidRPr="00DE113E">
              <w:rPr>
                <w:sz w:val="18"/>
                <w:szCs w:val="18"/>
              </w:rPr>
              <w:t xml:space="preserve">2,9 </w:t>
            </w:r>
          </w:p>
        </w:tc>
      </w:tr>
      <w:tr w:rsidR="00E10E2F" w:rsidRPr="00DE113E" w:rsidTr="003F7917">
        <w:tc>
          <w:tcPr>
            <w:tcW w:w="1961" w:type="dxa"/>
            <w:tcBorders>
              <w:bottom w:val="single" w:sz="4" w:space="0" w:color="auto"/>
            </w:tcBorders>
            <w:shd w:val="clear" w:color="auto" w:fill="auto"/>
            <w:noWrap/>
            <w:hideMark/>
          </w:tcPr>
          <w:p w:rsidR="00E10E2F" w:rsidRPr="00DE113E" w:rsidRDefault="00E10E2F" w:rsidP="000E7847">
            <w:pPr>
              <w:spacing w:before="40" w:after="40" w:line="220" w:lineRule="exact"/>
              <w:rPr>
                <w:sz w:val="18"/>
                <w:szCs w:val="18"/>
                <w:lang w:val="fr-CH"/>
              </w:rPr>
            </w:pPr>
            <w:r w:rsidRPr="00DE113E">
              <w:rPr>
                <w:sz w:val="18"/>
                <w:szCs w:val="18"/>
              </w:rPr>
              <w:t>Ингаль</w:t>
            </w:r>
          </w:p>
        </w:tc>
        <w:tc>
          <w:tcPr>
            <w:tcW w:w="817" w:type="dxa"/>
            <w:tcBorders>
              <w:bottom w:val="single" w:sz="4" w:space="0" w:color="auto"/>
            </w:tcBorders>
            <w:shd w:val="clear" w:color="auto" w:fill="auto"/>
            <w:noWrap/>
            <w:vAlign w:val="bottom"/>
            <w:hideMark/>
          </w:tcPr>
          <w:p w:rsidR="00E10E2F" w:rsidRPr="00DE113E" w:rsidRDefault="00E10E2F" w:rsidP="00C73C16">
            <w:pPr>
              <w:spacing w:before="40" w:after="40" w:line="220" w:lineRule="exact"/>
              <w:jc w:val="right"/>
              <w:rPr>
                <w:spacing w:val="0"/>
                <w:w w:val="100"/>
                <w:kern w:val="0"/>
                <w:sz w:val="18"/>
                <w:szCs w:val="18"/>
                <w:lang w:val="fr-FR" w:eastAsia="fr-FR"/>
              </w:rPr>
            </w:pPr>
            <w:r w:rsidRPr="00DE113E">
              <w:rPr>
                <w:spacing w:val="0"/>
                <w:w w:val="100"/>
                <w:kern w:val="0"/>
                <w:sz w:val="18"/>
                <w:szCs w:val="18"/>
                <w:lang w:val="fr-FR" w:eastAsia="fr-FR"/>
              </w:rPr>
              <w:t> </w:t>
            </w:r>
          </w:p>
        </w:tc>
        <w:tc>
          <w:tcPr>
            <w:tcW w:w="1145" w:type="dxa"/>
            <w:tcBorders>
              <w:bottom w:val="single" w:sz="4" w:space="0" w:color="auto"/>
            </w:tcBorders>
            <w:shd w:val="clear" w:color="auto" w:fill="auto"/>
            <w:noWrap/>
            <w:vAlign w:val="bottom"/>
            <w:hideMark/>
          </w:tcPr>
          <w:p w:rsidR="00E10E2F" w:rsidRPr="00DE113E" w:rsidRDefault="00E10E2F" w:rsidP="00C73C16">
            <w:pPr>
              <w:spacing w:before="40" w:after="40" w:line="220" w:lineRule="exact"/>
              <w:jc w:val="right"/>
              <w:rPr>
                <w:spacing w:val="0"/>
                <w:w w:val="100"/>
                <w:kern w:val="0"/>
                <w:sz w:val="18"/>
                <w:szCs w:val="18"/>
                <w:lang w:val="fr-FR" w:eastAsia="fr-FR"/>
              </w:rPr>
            </w:pPr>
            <w:r w:rsidRPr="00DE113E">
              <w:rPr>
                <w:spacing w:val="0"/>
                <w:w w:val="100"/>
                <w:kern w:val="0"/>
                <w:sz w:val="18"/>
                <w:szCs w:val="18"/>
                <w:lang w:val="fr-FR" w:eastAsia="fr-FR"/>
              </w:rPr>
              <w:t> </w:t>
            </w:r>
          </w:p>
        </w:tc>
        <w:tc>
          <w:tcPr>
            <w:tcW w:w="982" w:type="dxa"/>
            <w:tcBorders>
              <w:bottom w:val="single" w:sz="4" w:space="0" w:color="auto"/>
            </w:tcBorders>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 xml:space="preserve">51 818 </w:t>
            </w:r>
          </w:p>
        </w:tc>
        <w:tc>
          <w:tcPr>
            <w:tcW w:w="982" w:type="dxa"/>
            <w:tcBorders>
              <w:bottom w:val="single" w:sz="4" w:space="0" w:color="auto"/>
            </w:tcBorders>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26 834</w:t>
            </w:r>
          </w:p>
        </w:tc>
        <w:tc>
          <w:tcPr>
            <w:tcW w:w="917" w:type="dxa"/>
            <w:tcBorders>
              <w:bottom w:val="single" w:sz="4" w:space="0" w:color="auto"/>
            </w:tcBorders>
            <w:shd w:val="clear" w:color="auto" w:fill="auto"/>
            <w:noWrap/>
            <w:vAlign w:val="bottom"/>
            <w:hideMark/>
          </w:tcPr>
          <w:p w:rsidR="00E10E2F" w:rsidRPr="00DE113E" w:rsidRDefault="00E10E2F" w:rsidP="00C73C16">
            <w:pPr>
              <w:spacing w:before="40" w:after="40" w:line="220" w:lineRule="exact"/>
              <w:jc w:val="right"/>
              <w:rPr>
                <w:sz w:val="18"/>
                <w:szCs w:val="18"/>
                <w:lang w:val="fr-CH"/>
              </w:rPr>
            </w:pPr>
            <w:r w:rsidRPr="00DE113E">
              <w:rPr>
                <w:sz w:val="18"/>
                <w:szCs w:val="18"/>
              </w:rPr>
              <w:t>24 984</w:t>
            </w:r>
          </w:p>
        </w:tc>
        <w:tc>
          <w:tcPr>
            <w:tcW w:w="851" w:type="dxa"/>
            <w:tcBorders>
              <w:bottom w:val="single" w:sz="4" w:space="0" w:color="auto"/>
            </w:tcBorders>
            <w:shd w:val="clear" w:color="auto" w:fill="auto"/>
            <w:noWrap/>
            <w:vAlign w:val="bottom"/>
            <w:hideMark/>
          </w:tcPr>
          <w:p w:rsidR="00E10E2F" w:rsidRPr="00DE113E" w:rsidRDefault="00E10E2F" w:rsidP="00C73C16">
            <w:pPr>
              <w:spacing w:before="40" w:after="40" w:line="220" w:lineRule="exact"/>
              <w:jc w:val="right"/>
              <w:rPr>
                <w:spacing w:val="0"/>
                <w:w w:val="100"/>
                <w:kern w:val="0"/>
                <w:sz w:val="18"/>
                <w:szCs w:val="18"/>
                <w:lang w:val="fr-FR" w:eastAsia="fr-FR"/>
              </w:rPr>
            </w:pPr>
            <w:r w:rsidRPr="00DE113E">
              <w:rPr>
                <w:spacing w:val="0"/>
                <w:w w:val="100"/>
                <w:kern w:val="0"/>
                <w:sz w:val="18"/>
                <w:szCs w:val="18"/>
                <w:lang w:val="fr-FR" w:eastAsia="fr-FR"/>
              </w:rPr>
              <w:t> </w:t>
            </w:r>
          </w:p>
        </w:tc>
        <w:tc>
          <w:tcPr>
            <w:tcW w:w="850" w:type="dxa"/>
            <w:tcBorders>
              <w:bottom w:val="single" w:sz="4" w:space="0" w:color="auto"/>
            </w:tcBorders>
            <w:shd w:val="clear" w:color="auto" w:fill="auto"/>
            <w:noWrap/>
            <w:vAlign w:val="bottom"/>
            <w:hideMark/>
          </w:tcPr>
          <w:p w:rsidR="00E10E2F" w:rsidRPr="00DE113E" w:rsidRDefault="00E10E2F" w:rsidP="00C73C16">
            <w:pPr>
              <w:spacing w:before="40" w:after="40" w:line="220" w:lineRule="exact"/>
              <w:jc w:val="right"/>
              <w:rPr>
                <w:iCs/>
                <w:sz w:val="18"/>
                <w:szCs w:val="18"/>
                <w:lang w:val="fr-CH"/>
              </w:rPr>
            </w:pPr>
            <w:r w:rsidRPr="00DE113E">
              <w:rPr>
                <w:sz w:val="18"/>
                <w:szCs w:val="18"/>
              </w:rPr>
              <w:t xml:space="preserve">4,1 </w:t>
            </w:r>
          </w:p>
        </w:tc>
      </w:tr>
      <w:tr w:rsidR="00E10E2F" w:rsidRPr="000E7847" w:rsidTr="003F7917">
        <w:tc>
          <w:tcPr>
            <w:tcW w:w="1961" w:type="dxa"/>
            <w:tcBorders>
              <w:top w:val="single" w:sz="4" w:space="0" w:color="auto"/>
              <w:bottom w:val="single" w:sz="4" w:space="0" w:color="auto"/>
            </w:tcBorders>
            <w:shd w:val="clear" w:color="auto" w:fill="auto"/>
            <w:noWrap/>
            <w:hideMark/>
          </w:tcPr>
          <w:p w:rsidR="00E10E2F" w:rsidRPr="000E7847" w:rsidRDefault="005427F7" w:rsidP="005427F7">
            <w:pPr>
              <w:spacing w:before="80" w:after="80" w:line="220" w:lineRule="exact"/>
              <w:rPr>
                <w:b/>
                <w:bCs/>
                <w:spacing w:val="0"/>
                <w:w w:val="100"/>
                <w:kern w:val="0"/>
                <w:sz w:val="18"/>
                <w:szCs w:val="18"/>
                <w:lang w:val="fr-CH"/>
              </w:rPr>
            </w:pPr>
            <w:r w:rsidRPr="005427F7">
              <w:rPr>
                <w:b/>
                <w:bCs/>
                <w:spacing w:val="0"/>
                <w:w w:val="100"/>
                <w:kern w:val="0"/>
                <w:sz w:val="18"/>
                <w:szCs w:val="18"/>
                <w:lang w:eastAsia="fr-FR"/>
              </w:rPr>
              <w:t>Р</w:t>
            </w:r>
            <w:r w:rsidR="00E10E2F" w:rsidRPr="005427F7">
              <w:rPr>
                <w:b/>
                <w:bCs/>
                <w:spacing w:val="0"/>
                <w:w w:val="100"/>
                <w:kern w:val="0"/>
                <w:sz w:val="18"/>
                <w:szCs w:val="18"/>
                <w:lang w:eastAsia="fr-FR"/>
              </w:rPr>
              <w:t>егион</w:t>
            </w:r>
            <w:r w:rsidR="00E10E2F" w:rsidRPr="000E7847">
              <w:rPr>
                <w:b/>
                <w:spacing w:val="0"/>
                <w:w w:val="100"/>
                <w:kern w:val="0"/>
                <w:sz w:val="18"/>
                <w:szCs w:val="18"/>
              </w:rPr>
              <w:t xml:space="preserve"> Диффа</w:t>
            </w:r>
          </w:p>
        </w:tc>
        <w:tc>
          <w:tcPr>
            <w:tcW w:w="817" w:type="dxa"/>
            <w:tcBorders>
              <w:top w:val="single" w:sz="4" w:space="0" w:color="auto"/>
              <w:bottom w:val="single" w:sz="4" w:space="0" w:color="auto"/>
            </w:tcBorders>
            <w:shd w:val="clear" w:color="auto" w:fill="auto"/>
            <w:noWrap/>
            <w:vAlign w:val="bottom"/>
            <w:hideMark/>
          </w:tcPr>
          <w:p w:rsidR="00E10E2F" w:rsidRPr="000E7847" w:rsidRDefault="00E10E2F" w:rsidP="00C73C16">
            <w:pPr>
              <w:keepNext/>
              <w:spacing w:before="80" w:after="80" w:line="220" w:lineRule="exact"/>
              <w:jc w:val="right"/>
              <w:rPr>
                <w:b/>
                <w:bCs/>
                <w:spacing w:val="0"/>
                <w:w w:val="100"/>
                <w:kern w:val="0"/>
                <w:sz w:val="18"/>
                <w:szCs w:val="18"/>
                <w:lang w:val="fr-CH"/>
              </w:rPr>
            </w:pPr>
            <w:r w:rsidRPr="000E7847">
              <w:rPr>
                <w:b/>
                <w:spacing w:val="0"/>
                <w:w w:val="100"/>
                <w:kern w:val="0"/>
                <w:sz w:val="18"/>
                <w:szCs w:val="18"/>
              </w:rPr>
              <w:t>189 091</w:t>
            </w:r>
          </w:p>
        </w:tc>
        <w:tc>
          <w:tcPr>
            <w:tcW w:w="1145" w:type="dxa"/>
            <w:tcBorders>
              <w:top w:val="single" w:sz="4" w:space="0" w:color="auto"/>
              <w:bottom w:val="single" w:sz="4" w:space="0" w:color="auto"/>
            </w:tcBorders>
            <w:shd w:val="clear" w:color="auto" w:fill="auto"/>
            <w:noWrap/>
            <w:vAlign w:val="bottom"/>
            <w:hideMark/>
          </w:tcPr>
          <w:p w:rsidR="00E10E2F" w:rsidRPr="000E7847" w:rsidRDefault="00E10E2F" w:rsidP="00C73C16">
            <w:pPr>
              <w:keepNext/>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346 595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C73C16">
            <w:pPr>
              <w:keepNext/>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591 788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C73C16">
            <w:pPr>
              <w:keepNext/>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300 934 </w:t>
            </w:r>
          </w:p>
        </w:tc>
        <w:tc>
          <w:tcPr>
            <w:tcW w:w="917" w:type="dxa"/>
            <w:tcBorders>
              <w:top w:val="single" w:sz="4" w:space="0" w:color="auto"/>
              <w:bottom w:val="single" w:sz="4" w:space="0" w:color="auto"/>
            </w:tcBorders>
            <w:shd w:val="clear" w:color="auto" w:fill="auto"/>
            <w:noWrap/>
            <w:vAlign w:val="bottom"/>
            <w:hideMark/>
          </w:tcPr>
          <w:p w:rsidR="00E10E2F" w:rsidRPr="000E7847" w:rsidRDefault="00E10E2F" w:rsidP="002D3D8D">
            <w:pPr>
              <w:keepNext/>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290 854 </w:t>
            </w:r>
          </w:p>
        </w:tc>
        <w:tc>
          <w:tcPr>
            <w:tcW w:w="851" w:type="dxa"/>
            <w:tcBorders>
              <w:top w:val="single" w:sz="4" w:space="0" w:color="auto"/>
              <w:bottom w:val="single" w:sz="4" w:space="0" w:color="auto"/>
            </w:tcBorders>
            <w:shd w:val="clear" w:color="auto" w:fill="auto"/>
            <w:noWrap/>
            <w:vAlign w:val="bottom"/>
            <w:hideMark/>
          </w:tcPr>
          <w:p w:rsidR="00E10E2F" w:rsidRPr="000E7847" w:rsidRDefault="00E10E2F" w:rsidP="00C73C16">
            <w:pPr>
              <w:keepNext/>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4,8 </w:t>
            </w:r>
          </w:p>
        </w:tc>
        <w:tc>
          <w:tcPr>
            <w:tcW w:w="850" w:type="dxa"/>
            <w:tcBorders>
              <w:top w:val="single" w:sz="4" w:space="0" w:color="auto"/>
              <w:bottom w:val="single" w:sz="4" w:space="0" w:color="auto"/>
            </w:tcBorders>
            <w:shd w:val="clear" w:color="auto" w:fill="auto"/>
            <w:noWrap/>
            <w:vAlign w:val="bottom"/>
            <w:hideMark/>
          </w:tcPr>
          <w:p w:rsidR="00E10E2F" w:rsidRPr="000E7847" w:rsidRDefault="00E10E2F" w:rsidP="00C73C16">
            <w:pPr>
              <w:keepNext/>
              <w:spacing w:before="80" w:after="80" w:line="220" w:lineRule="exact"/>
              <w:ind w:firstLine="284"/>
              <w:jc w:val="right"/>
              <w:rPr>
                <w:b/>
                <w:bCs/>
                <w:iCs/>
                <w:spacing w:val="0"/>
                <w:w w:val="100"/>
                <w:kern w:val="0"/>
                <w:sz w:val="18"/>
                <w:szCs w:val="18"/>
                <w:lang w:val="fr-CH"/>
              </w:rPr>
            </w:pPr>
            <w:r w:rsidRPr="000E7847">
              <w:rPr>
                <w:b/>
                <w:spacing w:val="0"/>
                <w:w w:val="100"/>
                <w:kern w:val="0"/>
                <w:sz w:val="18"/>
                <w:szCs w:val="18"/>
              </w:rPr>
              <w:t xml:space="preserve">4,7 </w:t>
            </w:r>
          </w:p>
        </w:tc>
      </w:tr>
      <w:tr w:rsidR="00E10E2F" w:rsidRPr="000E7847" w:rsidTr="003F7917">
        <w:tc>
          <w:tcPr>
            <w:tcW w:w="1961" w:type="dxa"/>
            <w:tcBorders>
              <w:top w:val="single" w:sz="4" w:space="0" w:color="auto"/>
            </w:tcBorders>
            <w:shd w:val="clear" w:color="auto" w:fill="auto"/>
            <w:noWrap/>
            <w:hideMark/>
          </w:tcPr>
          <w:p w:rsidR="00E10E2F" w:rsidRPr="000E7847" w:rsidRDefault="00E10E2F" w:rsidP="000E7847">
            <w:pPr>
              <w:keepNext/>
              <w:spacing w:before="40" w:after="40" w:line="220" w:lineRule="exact"/>
              <w:rPr>
                <w:sz w:val="18"/>
                <w:szCs w:val="18"/>
                <w:lang w:val="fr-CH"/>
              </w:rPr>
            </w:pPr>
            <w:r w:rsidRPr="000E7847">
              <w:rPr>
                <w:sz w:val="18"/>
                <w:szCs w:val="18"/>
              </w:rPr>
              <w:t>Диффа</w:t>
            </w:r>
          </w:p>
        </w:tc>
        <w:tc>
          <w:tcPr>
            <w:tcW w:w="817" w:type="dxa"/>
            <w:tcBorders>
              <w:top w:val="single" w:sz="4" w:space="0" w:color="auto"/>
            </w:tcBorders>
            <w:shd w:val="clear" w:color="auto" w:fill="auto"/>
            <w:noWrap/>
            <w:vAlign w:val="bottom"/>
            <w:hideMark/>
          </w:tcPr>
          <w:p w:rsidR="00E10E2F" w:rsidRPr="000E7847" w:rsidRDefault="00E10E2F" w:rsidP="00C73C16">
            <w:pPr>
              <w:keepNext/>
              <w:spacing w:before="40" w:after="40" w:line="220" w:lineRule="exact"/>
              <w:jc w:val="right"/>
              <w:rPr>
                <w:sz w:val="18"/>
                <w:szCs w:val="18"/>
                <w:lang w:val="fr-CH"/>
              </w:rPr>
            </w:pPr>
            <w:r w:rsidRPr="000E7847">
              <w:rPr>
                <w:sz w:val="18"/>
                <w:szCs w:val="18"/>
              </w:rPr>
              <w:t xml:space="preserve">76 852 </w:t>
            </w:r>
          </w:p>
        </w:tc>
        <w:tc>
          <w:tcPr>
            <w:tcW w:w="1145" w:type="dxa"/>
            <w:tcBorders>
              <w:top w:val="single" w:sz="4" w:space="0" w:color="auto"/>
            </w:tcBorders>
            <w:shd w:val="clear" w:color="auto" w:fill="auto"/>
            <w:noWrap/>
            <w:vAlign w:val="bottom"/>
            <w:hideMark/>
          </w:tcPr>
          <w:p w:rsidR="00E10E2F" w:rsidRPr="000E7847" w:rsidRDefault="00E10E2F" w:rsidP="00C73C16">
            <w:pPr>
              <w:keepNext/>
              <w:spacing w:before="40" w:after="40" w:line="220" w:lineRule="exact"/>
              <w:jc w:val="right"/>
              <w:rPr>
                <w:sz w:val="18"/>
                <w:szCs w:val="18"/>
                <w:lang w:val="fr-CH"/>
              </w:rPr>
            </w:pPr>
            <w:r w:rsidRPr="000E7847">
              <w:rPr>
                <w:sz w:val="18"/>
                <w:szCs w:val="18"/>
              </w:rPr>
              <w:t xml:space="preserve">148 151 </w:t>
            </w:r>
          </w:p>
        </w:tc>
        <w:tc>
          <w:tcPr>
            <w:tcW w:w="982" w:type="dxa"/>
            <w:tcBorders>
              <w:top w:val="single" w:sz="4" w:space="0" w:color="auto"/>
            </w:tcBorders>
            <w:shd w:val="clear" w:color="auto" w:fill="auto"/>
            <w:noWrap/>
            <w:vAlign w:val="bottom"/>
            <w:hideMark/>
          </w:tcPr>
          <w:p w:rsidR="00E10E2F" w:rsidRPr="000E7847" w:rsidRDefault="00E10E2F" w:rsidP="00C73C16">
            <w:pPr>
              <w:keepNext/>
              <w:spacing w:before="40" w:after="40" w:line="220" w:lineRule="exact"/>
              <w:jc w:val="right"/>
              <w:rPr>
                <w:sz w:val="18"/>
                <w:szCs w:val="18"/>
                <w:lang w:val="fr-CH"/>
              </w:rPr>
            </w:pPr>
            <w:r w:rsidRPr="000E7847">
              <w:rPr>
                <w:sz w:val="18"/>
                <w:szCs w:val="18"/>
              </w:rPr>
              <w:t xml:space="preserve">155 211 </w:t>
            </w:r>
          </w:p>
        </w:tc>
        <w:tc>
          <w:tcPr>
            <w:tcW w:w="982" w:type="dxa"/>
            <w:tcBorders>
              <w:top w:val="single" w:sz="4" w:space="0" w:color="auto"/>
            </w:tcBorders>
            <w:shd w:val="clear" w:color="auto" w:fill="auto"/>
            <w:noWrap/>
            <w:vAlign w:val="bottom"/>
            <w:hideMark/>
          </w:tcPr>
          <w:p w:rsidR="00E10E2F" w:rsidRPr="000E7847" w:rsidRDefault="00E10E2F" w:rsidP="00C73C16">
            <w:pPr>
              <w:keepNext/>
              <w:spacing w:before="40" w:after="40" w:line="220" w:lineRule="exact"/>
              <w:jc w:val="right"/>
              <w:rPr>
                <w:sz w:val="18"/>
                <w:szCs w:val="18"/>
                <w:lang w:val="fr-CH"/>
              </w:rPr>
            </w:pPr>
            <w:r w:rsidRPr="000E7847">
              <w:rPr>
                <w:sz w:val="18"/>
                <w:szCs w:val="18"/>
              </w:rPr>
              <w:t>77 936</w:t>
            </w:r>
          </w:p>
        </w:tc>
        <w:tc>
          <w:tcPr>
            <w:tcW w:w="917" w:type="dxa"/>
            <w:tcBorders>
              <w:top w:val="single" w:sz="4" w:space="0" w:color="auto"/>
            </w:tcBorders>
            <w:shd w:val="clear" w:color="auto" w:fill="auto"/>
            <w:noWrap/>
            <w:vAlign w:val="bottom"/>
            <w:hideMark/>
          </w:tcPr>
          <w:p w:rsidR="00E10E2F" w:rsidRPr="000E7847" w:rsidRDefault="00E10E2F" w:rsidP="00C73C16">
            <w:pPr>
              <w:keepNext/>
              <w:spacing w:before="40" w:after="40" w:line="220" w:lineRule="exact"/>
              <w:jc w:val="right"/>
              <w:rPr>
                <w:sz w:val="18"/>
                <w:szCs w:val="18"/>
                <w:lang w:val="fr-CH"/>
              </w:rPr>
            </w:pPr>
            <w:r w:rsidRPr="000E7847">
              <w:rPr>
                <w:sz w:val="18"/>
                <w:szCs w:val="18"/>
              </w:rPr>
              <w:t>77 275</w:t>
            </w:r>
          </w:p>
        </w:tc>
        <w:tc>
          <w:tcPr>
            <w:tcW w:w="851" w:type="dxa"/>
            <w:tcBorders>
              <w:top w:val="single" w:sz="4" w:space="0" w:color="auto"/>
            </w:tcBorders>
            <w:shd w:val="clear" w:color="auto" w:fill="auto"/>
            <w:noWrap/>
            <w:vAlign w:val="bottom"/>
            <w:hideMark/>
          </w:tcPr>
          <w:p w:rsidR="00E10E2F" w:rsidRPr="000E7847" w:rsidRDefault="00E10E2F" w:rsidP="00C73C16">
            <w:pPr>
              <w:keepNext/>
              <w:spacing w:before="40" w:after="40" w:line="220" w:lineRule="exact"/>
              <w:jc w:val="right"/>
              <w:rPr>
                <w:sz w:val="18"/>
                <w:szCs w:val="18"/>
                <w:lang w:val="fr-CH"/>
              </w:rPr>
            </w:pPr>
            <w:r w:rsidRPr="000E7847">
              <w:rPr>
                <w:sz w:val="18"/>
                <w:szCs w:val="18"/>
              </w:rPr>
              <w:t xml:space="preserve">5,2 </w:t>
            </w:r>
          </w:p>
        </w:tc>
        <w:tc>
          <w:tcPr>
            <w:tcW w:w="850" w:type="dxa"/>
            <w:tcBorders>
              <w:top w:val="single" w:sz="4" w:space="0" w:color="auto"/>
            </w:tcBorders>
            <w:shd w:val="clear" w:color="auto" w:fill="auto"/>
            <w:noWrap/>
            <w:vAlign w:val="bottom"/>
            <w:hideMark/>
          </w:tcPr>
          <w:p w:rsidR="00E10E2F" w:rsidRPr="000E7847" w:rsidRDefault="00E10E2F" w:rsidP="00C73C16">
            <w:pPr>
              <w:keepNext/>
              <w:spacing w:before="40" w:after="40" w:line="220" w:lineRule="exact"/>
              <w:jc w:val="right"/>
              <w:rPr>
                <w:iCs/>
                <w:sz w:val="18"/>
                <w:szCs w:val="18"/>
                <w:lang w:val="fr-CH"/>
              </w:rPr>
            </w:pPr>
            <w:r w:rsidRPr="000E7847">
              <w:rPr>
                <w:sz w:val="18"/>
                <w:szCs w:val="18"/>
              </w:rPr>
              <w:t xml:space="preserve">4,0 </w:t>
            </w:r>
          </w:p>
        </w:tc>
      </w:tr>
      <w:tr w:rsidR="00E10E2F" w:rsidRPr="000E7847"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Майне-Сороа</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83 414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143 397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133 000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67 760</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65 240</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4,3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4,3 </w:t>
            </w:r>
          </w:p>
        </w:tc>
      </w:tr>
      <w:tr w:rsidR="00E10E2F" w:rsidRPr="000E7847"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Нгигми</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28 825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55 047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73 073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37 051</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36 022</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5,1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7,4 </w:t>
            </w:r>
          </w:p>
        </w:tc>
      </w:tr>
      <w:tr w:rsidR="00E10E2F" w:rsidRPr="000E7847"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Босо</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78 038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40 361</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37 677</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4,0 </w:t>
            </w:r>
          </w:p>
        </w:tc>
      </w:tr>
      <w:tr w:rsidR="00E10E2F" w:rsidRPr="000E7847"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lastRenderedPageBreak/>
              <w:t>Гудумарьа</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3A3D52" w:rsidP="00C73C16">
            <w:pPr>
              <w:spacing w:before="40" w:after="40" w:line="220" w:lineRule="exact"/>
              <w:jc w:val="right"/>
              <w:rPr>
                <w:sz w:val="18"/>
                <w:szCs w:val="18"/>
                <w:lang w:val="fr-CH"/>
              </w:rPr>
            </w:pPr>
            <w:r w:rsidRPr="000E7847">
              <w:rPr>
                <w:sz w:val="18"/>
                <w:szCs w:val="18"/>
              </w:rPr>
              <w:t xml:space="preserve"> </w:t>
            </w:r>
            <w:r w:rsidR="00E10E2F" w:rsidRPr="000E7847">
              <w:rPr>
                <w:sz w:val="18"/>
                <w:szCs w:val="18"/>
              </w:rPr>
              <w:t xml:space="preserve">100 409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51 100</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49 309</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3A3D52" w:rsidP="00C73C16">
            <w:pPr>
              <w:spacing w:before="40" w:after="40" w:line="220" w:lineRule="exact"/>
              <w:jc w:val="right"/>
              <w:rPr>
                <w:iCs/>
                <w:sz w:val="18"/>
                <w:szCs w:val="18"/>
                <w:lang w:val="fr-CH"/>
              </w:rPr>
            </w:pPr>
            <w:r w:rsidRPr="000E7847">
              <w:rPr>
                <w:sz w:val="18"/>
                <w:szCs w:val="18"/>
              </w:rPr>
              <w:t xml:space="preserve"> </w:t>
            </w:r>
            <w:r w:rsidR="00E10E2F" w:rsidRPr="000E7847">
              <w:rPr>
                <w:sz w:val="18"/>
                <w:szCs w:val="18"/>
              </w:rPr>
              <w:t xml:space="preserve">4,3 </w:t>
            </w:r>
          </w:p>
        </w:tc>
      </w:tr>
      <w:tr w:rsidR="00E10E2F" w:rsidRPr="000E7847" w:rsidTr="003F7917">
        <w:tc>
          <w:tcPr>
            <w:tcW w:w="1961" w:type="dxa"/>
            <w:tcBorders>
              <w:bottom w:val="single" w:sz="4" w:space="0" w:color="auto"/>
            </w:tcBorders>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Нгурти</w:t>
            </w:r>
          </w:p>
        </w:tc>
        <w:tc>
          <w:tcPr>
            <w:tcW w:w="817"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tcBorders>
              <w:bottom w:val="single" w:sz="4" w:space="0" w:color="auto"/>
            </w:tcBorders>
            <w:shd w:val="clear" w:color="auto" w:fill="auto"/>
            <w:noWrap/>
            <w:vAlign w:val="bottom"/>
            <w:hideMark/>
          </w:tcPr>
          <w:p w:rsidR="00E10E2F" w:rsidRPr="000E7847" w:rsidRDefault="003A3D52" w:rsidP="00C73C16">
            <w:pPr>
              <w:spacing w:before="40" w:after="40" w:line="220" w:lineRule="exact"/>
              <w:jc w:val="right"/>
              <w:rPr>
                <w:sz w:val="18"/>
                <w:szCs w:val="18"/>
                <w:lang w:val="fr-CH"/>
              </w:rPr>
            </w:pPr>
            <w:r w:rsidRPr="000E7847">
              <w:rPr>
                <w:sz w:val="18"/>
                <w:szCs w:val="18"/>
              </w:rPr>
              <w:t xml:space="preserve"> </w:t>
            </w:r>
            <w:r w:rsidR="00E10E2F" w:rsidRPr="000E7847">
              <w:rPr>
                <w:sz w:val="18"/>
                <w:szCs w:val="18"/>
              </w:rPr>
              <w:t xml:space="preserve">52 057 </w:t>
            </w:r>
          </w:p>
        </w:tc>
        <w:tc>
          <w:tcPr>
            <w:tcW w:w="982"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26 726</w:t>
            </w:r>
          </w:p>
        </w:tc>
        <w:tc>
          <w:tcPr>
            <w:tcW w:w="917"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25 331</w:t>
            </w:r>
          </w:p>
        </w:tc>
        <w:tc>
          <w:tcPr>
            <w:tcW w:w="851"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7,4 </w:t>
            </w:r>
          </w:p>
        </w:tc>
      </w:tr>
      <w:tr w:rsidR="00E10E2F" w:rsidRPr="000E7847" w:rsidTr="003F7917">
        <w:tc>
          <w:tcPr>
            <w:tcW w:w="1961" w:type="dxa"/>
            <w:tcBorders>
              <w:top w:val="single" w:sz="4" w:space="0" w:color="auto"/>
              <w:bottom w:val="single" w:sz="4" w:space="0" w:color="auto"/>
            </w:tcBorders>
            <w:shd w:val="clear" w:color="auto" w:fill="auto"/>
            <w:noWrap/>
            <w:hideMark/>
          </w:tcPr>
          <w:p w:rsidR="00E10E2F" w:rsidRPr="000E7847" w:rsidRDefault="005427F7" w:rsidP="005427F7">
            <w:pPr>
              <w:spacing w:before="80" w:after="80" w:line="220" w:lineRule="exact"/>
              <w:rPr>
                <w:b/>
                <w:bCs/>
                <w:spacing w:val="0"/>
                <w:w w:val="100"/>
                <w:kern w:val="0"/>
                <w:sz w:val="18"/>
                <w:szCs w:val="18"/>
                <w:lang w:val="fr-CH"/>
              </w:rPr>
            </w:pPr>
            <w:r w:rsidRPr="005427F7">
              <w:rPr>
                <w:b/>
                <w:bCs/>
                <w:spacing w:val="0"/>
                <w:w w:val="100"/>
                <w:kern w:val="0"/>
                <w:sz w:val="18"/>
                <w:szCs w:val="18"/>
                <w:lang w:eastAsia="fr-FR"/>
              </w:rPr>
              <w:t>Р</w:t>
            </w:r>
            <w:r w:rsidR="00E10E2F" w:rsidRPr="005427F7">
              <w:rPr>
                <w:b/>
                <w:bCs/>
                <w:spacing w:val="0"/>
                <w:w w:val="100"/>
                <w:kern w:val="0"/>
                <w:sz w:val="18"/>
                <w:szCs w:val="18"/>
                <w:lang w:eastAsia="fr-FR"/>
              </w:rPr>
              <w:t>егион</w:t>
            </w:r>
            <w:r w:rsidR="00E10E2F" w:rsidRPr="000E7847">
              <w:rPr>
                <w:b/>
                <w:spacing w:val="0"/>
                <w:w w:val="100"/>
                <w:kern w:val="0"/>
                <w:sz w:val="18"/>
                <w:szCs w:val="18"/>
              </w:rPr>
              <w:t xml:space="preserve"> Досо</w:t>
            </w:r>
          </w:p>
        </w:tc>
        <w:tc>
          <w:tcPr>
            <w:tcW w:w="817"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40" w:lineRule="exact"/>
              <w:jc w:val="right"/>
              <w:rPr>
                <w:b/>
                <w:bCs/>
                <w:spacing w:val="0"/>
                <w:w w:val="100"/>
                <w:kern w:val="0"/>
                <w:sz w:val="18"/>
                <w:szCs w:val="18"/>
                <w:lang w:val="fr-CH"/>
              </w:rPr>
            </w:pPr>
            <w:r w:rsidRPr="000E7847">
              <w:rPr>
                <w:b/>
                <w:spacing w:val="0"/>
                <w:w w:val="100"/>
                <w:kern w:val="0"/>
                <w:sz w:val="18"/>
                <w:szCs w:val="18"/>
              </w:rPr>
              <w:t xml:space="preserve">1 018 895 </w:t>
            </w:r>
          </w:p>
        </w:tc>
        <w:tc>
          <w:tcPr>
            <w:tcW w:w="1145"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40" w:lineRule="exact"/>
              <w:ind w:firstLine="284"/>
              <w:jc w:val="right"/>
              <w:rPr>
                <w:b/>
                <w:bCs/>
                <w:spacing w:val="0"/>
                <w:w w:val="100"/>
                <w:kern w:val="0"/>
                <w:sz w:val="18"/>
                <w:szCs w:val="18"/>
                <w:lang w:val="fr-CH"/>
              </w:rPr>
            </w:pPr>
            <w:r w:rsidRPr="000E7847">
              <w:rPr>
                <w:b/>
                <w:spacing w:val="0"/>
                <w:w w:val="100"/>
                <w:kern w:val="0"/>
                <w:sz w:val="18"/>
                <w:szCs w:val="18"/>
              </w:rPr>
              <w:t>1</w:t>
            </w:r>
            <w:r w:rsidR="00B22F42">
              <w:rPr>
                <w:b/>
                <w:spacing w:val="0"/>
                <w:w w:val="100"/>
                <w:kern w:val="0"/>
                <w:sz w:val="18"/>
                <w:szCs w:val="18"/>
              </w:rPr>
              <w:t xml:space="preserve"> </w:t>
            </w:r>
            <w:r w:rsidRPr="000E7847">
              <w:rPr>
                <w:b/>
                <w:spacing w:val="0"/>
                <w:w w:val="100"/>
                <w:kern w:val="0"/>
                <w:sz w:val="18"/>
                <w:szCs w:val="18"/>
              </w:rPr>
              <w:t>505</w:t>
            </w:r>
            <w:r w:rsidR="002D3D8D">
              <w:rPr>
                <w:b/>
                <w:spacing w:val="0"/>
                <w:w w:val="100"/>
                <w:kern w:val="0"/>
                <w:sz w:val="18"/>
                <w:szCs w:val="18"/>
              </w:rPr>
              <w:t xml:space="preserve"> </w:t>
            </w:r>
            <w:r w:rsidRPr="000E7847">
              <w:rPr>
                <w:b/>
                <w:spacing w:val="0"/>
                <w:w w:val="100"/>
                <w:kern w:val="0"/>
                <w:sz w:val="18"/>
                <w:szCs w:val="18"/>
              </w:rPr>
              <w:t xml:space="preserve">864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2D3D8D">
            <w:pPr>
              <w:spacing w:before="80" w:after="80" w:line="240" w:lineRule="exact"/>
              <w:jc w:val="right"/>
              <w:rPr>
                <w:b/>
                <w:bCs/>
                <w:spacing w:val="0"/>
                <w:w w:val="100"/>
                <w:kern w:val="0"/>
                <w:sz w:val="18"/>
                <w:szCs w:val="18"/>
                <w:lang w:val="fr-CH"/>
              </w:rPr>
            </w:pPr>
            <w:r w:rsidRPr="000E7847">
              <w:rPr>
                <w:b/>
                <w:spacing w:val="0"/>
                <w:w w:val="100"/>
                <w:kern w:val="0"/>
                <w:sz w:val="18"/>
                <w:szCs w:val="18"/>
              </w:rPr>
              <w:t>2</w:t>
            </w:r>
            <w:r w:rsidR="00B22F42">
              <w:rPr>
                <w:b/>
                <w:spacing w:val="0"/>
                <w:w w:val="100"/>
                <w:kern w:val="0"/>
                <w:sz w:val="18"/>
                <w:szCs w:val="18"/>
              </w:rPr>
              <w:t xml:space="preserve"> </w:t>
            </w:r>
            <w:r w:rsidRPr="000E7847">
              <w:rPr>
                <w:b/>
                <w:spacing w:val="0"/>
                <w:w w:val="100"/>
                <w:kern w:val="0"/>
                <w:sz w:val="18"/>
                <w:szCs w:val="18"/>
              </w:rPr>
              <w:t>040</w:t>
            </w:r>
            <w:r w:rsidR="002D3D8D">
              <w:rPr>
                <w:b/>
                <w:spacing w:val="0"/>
                <w:w w:val="100"/>
                <w:kern w:val="0"/>
                <w:sz w:val="18"/>
                <w:szCs w:val="18"/>
              </w:rPr>
              <w:t xml:space="preserve"> </w:t>
            </w:r>
            <w:r w:rsidRPr="000E7847">
              <w:rPr>
                <w:b/>
                <w:spacing w:val="0"/>
                <w:w w:val="100"/>
                <w:kern w:val="0"/>
                <w:sz w:val="18"/>
                <w:szCs w:val="18"/>
              </w:rPr>
              <w:t xml:space="preserve">699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40" w:lineRule="exact"/>
              <w:ind w:firstLine="284"/>
              <w:jc w:val="right"/>
              <w:rPr>
                <w:b/>
                <w:bCs/>
                <w:spacing w:val="0"/>
                <w:w w:val="100"/>
                <w:kern w:val="0"/>
                <w:sz w:val="18"/>
                <w:szCs w:val="18"/>
                <w:lang w:val="fr-CH"/>
              </w:rPr>
            </w:pPr>
            <w:r w:rsidRPr="000E7847">
              <w:rPr>
                <w:b/>
                <w:spacing w:val="0"/>
                <w:w w:val="100"/>
                <w:kern w:val="0"/>
                <w:sz w:val="18"/>
                <w:szCs w:val="18"/>
              </w:rPr>
              <w:t xml:space="preserve">999 641 </w:t>
            </w:r>
          </w:p>
        </w:tc>
        <w:tc>
          <w:tcPr>
            <w:tcW w:w="917"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40" w:lineRule="exact"/>
              <w:jc w:val="right"/>
              <w:rPr>
                <w:b/>
                <w:bCs/>
                <w:spacing w:val="0"/>
                <w:w w:val="100"/>
                <w:kern w:val="0"/>
                <w:sz w:val="18"/>
                <w:szCs w:val="18"/>
                <w:lang w:val="fr-CH"/>
              </w:rPr>
            </w:pPr>
            <w:r w:rsidRPr="000E7847">
              <w:rPr>
                <w:b/>
                <w:spacing w:val="0"/>
                <w:w w:val="100"/>
                <w:kern w:val="0"/>
                <w:sz w:val="18"/>
                <w:szCs w:val="18"/>
              </w:rPr>
              <w:t xml:space="preserve">1 041 058 </w:t>
            </w:r>
          </w:p>
        </w:tc>
        <w:tc>
          <w:tcPr>
            <w:tcW w:w="851"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40" w:lineRule="exact"/>
              <w:ind w:firstLine="284"/>
              <w:jc w:val="right"/>
              <w:rPr>
                <w:b/>
                <w:bCs/>
                <w:spacing w:val="0"/>
                <w:w w:val="100"/>
                <w:kern w:val="0"/>
                <w:sz w:val="18"/>
                <w:szCs w:val="18"/>
                <w:lang w:val="fr-CH"/>
              </w:rPr>
            </w:pPr>
            <w:r w:rsidRPr="000E7847">
              <w:rPr>
                <w:b/>
                <w:spacing w:val="0"/>
                <w:w w:val="100"/>
                <w:kern w:val="0"/>
                <w:sz w:val="18"/>
                <w:szCs w:val="18"/>
              </w:rPr>
              <w:t xml:space="preserve">3,1 </w:t>
            </w:r>
          </w:p>
        </w:tc>
        <w:tc>
          <w:tcPr>
            <w:tcW w:w="850"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40" w:lineRule="exact"/>
              <w:ind w:firstLine="284"/>
              <w:jc w:val="right"/>
              <w:rPr>
                <w:b/>
                <w:bCs/>
                <w:iCs/>
                <w:spacing w:val="0"/>
                <w:w w:val="100"/>
                <w:kern w:val="0"/>
                <w:sz w:val="18"/>
                <w:szCs w:val="18"/>
                <w:lang w:val="fr-CH"/>
              </w:rPr>
            </w:pPr>
            <w:r w:rsidRPr="000E7847">
              <w:rPr>
                <w:b/>
                <w:spacing w:val="0"/>
                <w:w w:val="100"/>
                <w:kern w:val="0"/>
                <w:sz w:val="18"/>
                <w:szCs w:val="18"/>
              </w:rPr>
              <w:t xml:space="preserve">2,7 </w:t>
            </w:r>
          </w:p>
        </w:tc>
      </w:tr>
      <w:tr w:rsidR="00E10E2F" w:rsidRPr="00E10E2F" w:rsidTr="003F7917">
        <w:tc>
          <w:tcPr>
            <w:tcW w:w="1961" w:type="dxa"/>
            <w:tcBorders>
              <w:top w:val="single" w:sz="4" w:space="0" w:color="auto"/>
            </w:tcBorders>
            <w:shd w:val="clear" w:color="auto" w:fill="auto"/>
            <w:noWrap/>
            <w:hideMark/>
          </w:tcPr>
          <w:p w:rsidR="00E10E2F" w:rsidRPr="000E7847" w:rsidRDefault="00E10E2F" w:rsidP="00E10E2F">
            <w:pPr>
              <w:spacing w:before="40" w:after="40" w:line="220" w:lineRule="exact"/>
              <w:rPr>
                <w:sz w:val="18"/>
                <w:szCs w:val="18"/>
                <w:lang w:val="fr-CH"/>
              </w:rPr>
            </w:pPr>
            <w:r w:rsidRPr="000E7847">
              <w:rPr>
                <w:sz w:val="18"/>
                <w:szCs w:val="18"/>
              </w:rPr>
              <w:t xml:space="preserve">Бобуа </w:t>
            </w:r>
          </w:p>
        </w:tc>
        <w:tc>
          <w:tcPr>
            <w:tcW w:w="817"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205 923 </w:t>
            </w:r>
          </w:p>
        </w:tc>
        <w:tc>
          <w:tcPr>
            <w:tcW w:w="1145"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270 188 </w:t>
            </w:r>
          </w:p>
        </w:tc>
        <w:tc>
          <w:tcPr>
            <w:tcW w:w="982"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253 070 </w:t>
            </w:r>
          </w:p>
        </w:tc>
        <w:tc>
          <w:tcPr>
            <w:tcW w:w="982"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121 711</w:t>
            </w:r>
          </w:p>
        </w:tc>
        <w:tc>
          <w:tcPr>
            <w:tcW w:w="917"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131 359</w:t>
            </w:r>
          </w:p>
        </w:tc>
        <w:tc>
          <w:tcPr>
            <w:tcW w:w="851"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2,1 </w:t>
            </w:r>
          </w:p>
        </w:tc>
        <w:tc>
          <w:tcPr>
            <w:tcW w:w="850"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2,4 </w:t>
            </w:r>
          </w:p>
        </w:tc>
      </w:tr>
      <w:tr w:rsidR="00E10E2F" w:rsidRPr="00E10E2F" w:rsidTr="003F7917">
        <w:tc>
          <w:tcPr>
            <w:tcW w:w="1961" w:type="dxa"/>
            <w:shd w:val="clear" w:color="auto" w:fill="auto"/>
            <w:noWrap/>
            <w:hideMark/>
          </w:tcPr>
          <w:p w:rsidR="00E10E2F" w:rsidRPr="000E7847" w:rsidRDefault="00E10E2F" w:rsidP="00E10E2F">
            <w:pPr>
              <w:spacing w:before="40" w:after="40" w:line="220" w:lineRule="exact"/>
              <w:rPr>
                <w:sz w:val="18"/>
                <w:szCs w:val="18"/>
                <w:lang w:val="fr-CH"/>
              </w:rPr>
            </w:pPr>
            <w:r w:rsidRPr="000E7847">
              <w:rPr>
                <w:sz w:val="18"/>
                <w:szCs w:val="18"/>
              </w:rPr>
              <w:t>Догондучи</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314 607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494 354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371 078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182 487</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188 591</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3,5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2,3 </w:t>
            </w:r>
          </w:p>
        </w:tc>
      </w:tr>
      <w:tr w:rsidR="00E10E2F" w:rsidRPr="00E10E2F" w:rsidTr="003F7917">
        <w:tc>
          <w:tcPr>
            <w:tcW w:w="1961" w:type="dxa"/>
            <w:shd w:val="clear" w:color="auto" w:fill="auto"/>
            <w:noWrap/>
            <w:hideMark/>
          </w:tcPr>
          <w:p w:rsidR="00E10E2F" w:rsidRPr="000E7847" w:rsidRDefault="00E10E2F" w:rsidP="00E10E2F">
            <w:pPr>
              <w:spacing w:before="40" w:after="40" w:line="220" w:lineRule="exact"/>
              <w:rPr>
                <w:sz w:val="18"/>
                <w:szCs w:val="18"/>
                <w:lang w:val="fr-CH"/>
              </w:rPr>
            </w:pPr>
            <w:r w:rsidRPr="000E7847">
              <w:rPr>
                <w:sz w:val="18"/>
                <w:szCs w:val="18"/>
              </w:rPr>
              <w:t>Досо</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246 472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353 950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495 328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242 175</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253 153</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2,8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2,9 </w:t>
            </w:r>
          </w:p>
        </w:tc>
      </w:tr>
      <w:tr w:rsidR="00E10E2F" w:rsidRPr="00E10E2F" w:rsidTr="003F7917">
        <w:tc>
          <w:tcPr>
            <w:tcW w:w="1961" w:type="dxa"/>
            <w:shd w:val="clear" w:color="auto" w:fill="auto"/>
            <w:noWrap/>
            <w:hideMark/>
          </w:tcPr>
          <w:p w:rsidR="00E10E2F" w:rsidRPr="000E7847" w:rsidRDefault="00E10E2F" w:rsidP="00E10E2F">
            <w:pPr>
              <w:spacing w:before="40" w:after="40" w:line="220" w:lineRule="exact"/>
              <w:rPr>
                <w:sz w:val="18"/>
                <w:szCs w:val="18"/>
                <w:lang w:val="fr-CH"/>
              </w:rPr>
            </w:pPr>
            <w:r w:rsidRPr="000E7847">
              <w:rPr>
                <w:sz w:val="18"/>
                <w:szCs w:val="18"/>
              </w:rPr>
              <w:t>Гая</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164 305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253 444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261 693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128 909</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132 784</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3,4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3,4 </w:t>
            </w:r>
          </w:p>
        </w:tc>
      </w:tr>
      <w:tr w:rsidR="00E10E2F" w:rsidRPr="00E10E2F" w:rsidTr="003F7917">
        <w:tc>
          <w:tcPr>
            <w:tcW w:w="1961" w:type="dxa"/>
            <w:shd w:val="clear" w:color="auto" w:fill="auto"/>
            <w:noWrap/>
            <w:hideMark/>
          </w:tcPr>
          <w:p w:rsidR="00E10E2F" w:rsidRPr="000E7847" w:rsidRDefault="00E10E2F" w:rsidP="00E10E2F">
            <w:pPr>
              <w:spacing w:before="40" w:after="40" w:line="220" w:lineRule="exact"/>
              <w:rPr>
                <w:sz w:val="18"/>
                <w:szCs w:val="18"/>
                <w:lang w:val="fr-CH"/>
              </w:rPr>
            </w:pPr>
            <w:r w:rsidRPr="000E7847">
              <w:rPr>
                <w:sz w:val="18"/>
                <w:szCs w:val="18"/>
              </w:rPr>
              <w:t>Лога</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87 588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133 928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176 673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85 800</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90 873</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3,3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2,4 </w:t>
            </w:r>
          </w:p>
        </w:tc>
      </w:tr>
      <w:tr w:rsidR="00E10E2F" w:rsidRPr="00E10E2F" w:rsidTr="003F7917">
        <w:tc>
          <w:tcPr>
            <w:tcW w:w="1961" w:type="dxa"/>
            <w:shd w:val="clear" w:color="auto" w:fill="auto"/>
            <w:noWrap/>
            <w:hideMark/>
          </w:tcPr>
          <w:p w:rsidR="00E10E2F" w:rsidRPr="000E7847" w:rsidRDefault="00E10E2F" w:rsidP="00E10E2F">
            <w:pPr>
              <w:spacing w:before="40" w:after="40" w:line="220" w:lineRule="exact"/>
              <w:rPr>
                <w:sz w:val="18"/>
                <w:szCs w:val="18"/>
                <w:lang w:val="fr-CH"/>
              </w:rPr>
            </w:pPr>
            <w:r w:rsidRPr="000E7847">
              <w:rPr>
                <w:sz w:val="18"/>
                <w:szCs w:val="18"/>
              </w:rPr>
              <w:t>Диундиу</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109 654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54 683</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54 971</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3,4 </w:t>
            </w:r>
          </w:p>
        </w:tc>
      </w:tr>
      <w:tr w:rsidR="00E10E2F" w:rsidRPr="00E10E2F" w:rsidTr="003F7917">
        <w:tc>
          <w:tcPr>
            <w:tcW w:w="1961" w:type="dxa"/>
            <w:shd w:val="clear" w:color="auto" w:fill="auto"/>
            <w:noWrap/>
            <w:hideMark/>
          </w:tcPr>
          <w:p w:rsidR="00E10E2F" w:rsidRPr="000E7847" w:rsidRDefault="00E10E2F" w:rsidP="00E10E2F">
            <w:pPr>
              <w:spacing w:before="40" w:after="40" w:line="220" w:lineRule="exact"/>
              <w:rPr>
                <w:sz w:val="18"/>
                <w:szCs w:val="18"/>
                <w:lang w:val="fr-CH"/>
              </w:rPr>
            </w:pPr>
            <w:r w:rsidRPr="000E7847">
              <w:rPr>
                <w:sz w:val="18"/>
                <w:szCs w:val="18"/>
              </w:rPr>
              <w:t>Фальмей</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103 850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50 947</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52 903</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2,4 </w:t>
            </w:r>
          </w:p>
        </w:tc>
      </w:tr>
      <w:tr w:rsidR="00E10E2F" w:rsidRPr="00E10E2F" w:rsidTr="003F7917">
        <w:tc>
          <w:tcPr>
            <w:tcW w:w="1961" w:type="dxa"/>
            <w:tcBorders>
              <w:bottom w:val="single" w:sz="4" w:space="0" w:color="auto"/>
            </w:tcBorders>
            <w:shd w:val="clear" w:color="auto" w:fill="auto"/>
            <w:noWrap/>
            <w:hideMark/>
          </w:tcPr>
          <w:p w:rsidR="00E10E2F" w:rsidRPr="000E7847" w:rsidRDefault="00E10E2F" w:rsidP="00E10E2F">
            <w:pPr>
              <w:spacing w:before="40" w:after="40" w:line="220" w:lineRule="exact"/>
              <w:rPr>
                <w:sz w:val="18"/>
                <w:szCs w:val="18"/>
                <w:lang w:val="fr-CH"/>
              </w:rPr>
            </w:pPr>
            <w:r w:rsidRPr="000E7847">
              <w:rPr>
                <w:sz w:val="18"/>
                <w:szCs w:val="18"/>
              </w:rPr>
              <w:t>Тибири (Дучи)</w:t>
            </w:r>
          </w:p>
        </w:tc>
        <w:tc>
          <w:tcPr>
            <w:tcW w:w="817"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269 353 </w:t>
            </w:r>
          </w:p>
        </w:tc>
        <w:tc>
          <w:tcPr>
            <w:tcW w:w="982"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132 929</w:t>
            </w:r>
          </w:p>
        </w:tc>
        <w:tc>
          <w:tcPr>
            <w:tcW w:w="917"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136 424</w:t>
            </w:r>
          </w:p>
        </w:tc>
        <w:tc>
          <w:tcPr>
            <w:tcW w:w="851"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2,3 </w:t>
            </w:r>
          </w:p>
        </w:tc>
      </w:tr>
      <w:tr w:rsidR="00E10E2F" w:rsidRPr="000E7847" w:rsidTr="003F7917">
        <w:tc>
          <w:tcPr>
            <w:tcW w:w="1961" w:type="dxa"/>
            <w:tcBorders>
              <w:top w:val="single" w:sz="4" w:space="0" w:color="auto"/>
              <w:bottom w:val="single" w:sz="4" w:space="0" w:color="auto"/>
            </w:tcBorders>
            <w:shd w:val="clear" w:color="auto" w:fill="auto"/>
            <w:noWrap/>
            <w:hideMark/>
          </w:tcPr>
          <w:p w:rsidR="00E10E2F" w:rsidRPr="000E7847" w:rsidRDefault="005427F7" w:rsidP="005427F7">
            <w:pPr>
              <w:spacing w:before="80" w:after="80" w:line="220" w:lineRule="exact"/>
              <w:rPr>
                <w:b/>
                <w:bCs/>
                <w:spacing w:val="0"/>
                <w:w w:val="100"/>
                <w:kern w:val="0"/>
                <w:sz w:val="18"/>
                <w:szCs w:val="18"/>
                <w:lang w:val="fr-CH"/>
              </w:rPr>
            </w:pPr>
            <w:r w:rsidRPr="005427F7">
              <w:rPr>
                <w:b/>
                <w:bCs/>
                <w:spacing w:val="0"/>
                <w:w w:val="100"/>
                <w:kern w:val="0"/>
                <w:sz w:val="18"/>
                <w:szCs w:val="18"/>
                <w:lang w:eastAsia="fr-FR"/>
              </w:rPr>
              <w:t>Р</w:t>
            </w:r>
            <w:r w:rsidR="00E10E2F" w:rsidRPr="005427F7">
              <w:rPr>
                <w:b/>
                <w:bCs/>
                <w:spacing w:val="0"/>
                <w:w w:val="100"/>
                <w:kern w:val="0"/>
                <w:sz w:val="18"/>
                <w:szCs w:val="18"/>
                <w:lang w:eastAsia="fr-FR"/>
              </w:rPr>
              <w:t>егион</w:t>
            </w:r>
            <w:r w:rsidR="00E10E2F" w:rsidRPr="000E7847">
              <w:rPr>
                <w:b/>
                <w:spacing w:val="0"/>
                <w:w w:val="100"/>
                <w:kern w:val="0"/>
                <w:sz w:val="18"/>
                <w:szCs w:val="18"/>
              </w:rPr>
              <w:t xml:space="preserve"> Маради</w:t>
            </w:r>
          </w:p>
        </w:tc>
        <w:tc>
          <w:tcPr>
            <w:tcW w:w="817"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1 389 433 </w:t>
            </w:r>
          </w:p>
        </w:tc>
        <w:tc>
          <w:tcPr>
            <w:tcW w:w="1145"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2</w:t>
            </w:r>
            <w:r w:rsidR="00B22F42">
              <w:rPr>
                <w:b/>
                <w:spacing w:val="0"/>
                <w:w w:val="100"/>
                <w:kern w:val="0"/>
                <w:sz w:val="18"/>
                <w:szCs w:val="18"/>
              </w:rPr>
              <w:t xml:space="preserve"> </w:t>
            </w:r>
            <w:r w:rsidRPr="000E7847">
              <w:rPr>
                <w:b/>
                <w:spacing w:val="0"/>
                <w:w w:val="100"/>
                <w:kern w:val="0"/>
                <w:sz w:val="18"/>
                <w:szCs w:val="18"/>
              </w:rPr>
              <w:t>235</w:t>
            </w:r>
            <w:r w:rsidR="002D3D8D">
              <w:rPr>
                <w:b/>
                <w:spacing w:val="0"/>
                <w:w w:val="100"/>
                <w:kern w:val="0"/>
                <w:sz w:val="18"/>
                <w:szCs w:val="18"/>
              </w:rPr>
              <w:t xml:space="preserve"> </w:t>
            </w:r>
            <w:r w:rsidRPr="000E7847">
              <w:rPr>
                <w:b/>
                <w:spacing w:val="0"/>
                <w:w w:val="100"/>
                <w:kern w:val="0"/>
                <w:sz w:val="18"/>
                <w:szCs w:val="18"/>
              </w:rPr>
              <w:t xml:space="preserve">570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3 404 645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1 662 880 </w:t>
            </w:r>
          </w:p>
        </w:tc>
        <w:tc>
          <w:tcPr>
            <w:tcW w:w="917"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1 741 765 </w:t>
            </w:r>
          </w:p>
        </w:tc>
        <w:tc>
          <w:tcPr>
            <w:tcW w:w="851"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3,7 </w:t>
            </w:r>
          </w:p>
        </w:tc>
        <w:tc>
          <w:tcPr>
            <w:tcW w:w="850"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iCs/>
                <w:spacing w:val="0"/>
                <w:w w:val="100"/>
                <w:kern w:val="0"/>
                <w:sz w:val="18"/>
                <w:szCs w:val="18"/>
                <w:lang w:val="fr-CH"/>
              </w:rPr>
            </w:pPr>
            <w:r w:rsidRPr="000E7847">
              <w:rPr>
                <w:b/>
                <w:spacing w:val="0"/>
                <w:w w:val="100"/>
                <w:kern w:val="0"/>
                <w:sz w:val="18"/>
                <w:szCs w:val="18"/>
              </w:rPr>
              <w:t xml:space="preserve">3,7 </w:t>
            </w:r>
          </w:p>
        </w:tc>
      </w:tr>
      <w:tr w:rsidR="00E10E2F" w:rsidRPr="000E7847" w:rsidTr="003F7917">
        <w:tc>
          <w:tcPr>
            <w:tcW w:w="1961" w:type="dxa"/>
            <w:tcBorders>
              <w:top w:val="single" w:sz="4" w:space="0" w:color="auto"/>
            </w:tcBorders>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Аги</w:t>
            </w:r>
          </w:p>
        </w:tc>
        <w:tc>
          <w:tcPr>
            <w:tcW w:w="817"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172 960 </w:t>
            </w:r>
          </w:p>
        </w:tc>
        <w:tc>
          <w:tcPr>
            <w:tcW w:w="1145"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276 938 </w:t>
            </w:r>
          </w:p>
        </w:tc>
        <w:tc>
          <w:tcPr>
            <w:tcW w:w="982"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246 160 </w:t>
            </w:r>
          </w:p>
        </w:tc>
        <w:tc>
          <w:tcPr>
            <w:tcW w:w="982"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119 224</w:t>
            </w:r>
          </w:p>
        </w:tc>
        <w:tc>
          <w:tcPr>
            <w:tcW w:w="917"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126 936</w:t>
            </w:r>
          </w:p>
        </w:tc>
        <w:tc>
          <w:tcPr>
            <w:tcW w:w="851"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3,7 </w:t>
            </w:r>
          </w:p>
        </w:tc>
        <w:tc>
          <w:tcPr>
            <w:tcW w:w="850"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3,4 </w:t>
            </w:r>
          </w:p>
        </w:tc>
      </w:tr>
      <w:tr w:rsidR="00E10E2F" w:rsidRPr="000E7847"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Дакоро</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258 098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434 925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631 429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310 623</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320 806</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4,1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4,0 </w:t>
            </w:r>
          </w:p>
        </w:tc>
      </w:tr>
      <w:tr w:rsidR="00E10E2F" w:rsidRPr="000E7847"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Гидан-Румджи</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210 610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348 321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524 406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254 798</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269 608</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3,9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3,6 </w:t>
            </w:r>
          </w:p>
        </w:tc>
      </w:tr>
      <w:tr w:rsidR="00E10E2F" w:rsidRPr="000E7847"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Мадарунфа</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306 216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439 431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449 906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218 117</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231 789</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2,8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4,3 </w:t>
            </w:r>
          </w:p>
        </w:tc>
      </w:tr>
      <w:tr w:rsidR="00E10E2F" w:rsidRPr="000E7847"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Маяхи</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227 812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392 254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559 009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268 762</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290 247</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4,3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3,1 </w:t>
            </w:r>
          </w:p>
        </w:tc>
      </w:tr>
      <w:tr w:rsidR="00E10E2F" w:rsidRPr="000E7847"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Тесава</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213 737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343 701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516 227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252 035</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264 192</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3,7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3,6 </w:t>
            </w:r>
          </w:p>
        </w:tc>
      </w:tr>
      <w:tr w:rsidR="00E10E2F" w:rsidRPr="000E7847"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Бермо</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52 121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26 725</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25 396</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4,0 </w:t>
            </w:r>
          </w:p>
        </w:tc>
      </w:tr>
      <w:tr w:rsidR="00E10E2F" w:rsidRPr="000E7847"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Газауа</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160 490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78 463</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82 027</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3,4 </w:t>
            </w:r>
          </w:p>
        </w:tc>
      </w:tr>
      <w:tr w:rsidR="00E10E2F" w:rsidRPr="000E7847" w:rsidTr="003F7917">
        <w:tc>
          <w:tcPr>
            <w:tcW w:w="1961" w:type="dxa"/>
            <w:tcBorders>
              <w:bottom w:val="single" w:sz="4" w:space="0" w:color="auto"/>
            </w:tcBorders>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город Маради</w:t>
            </w:r>
          </w:p>
        </w:tc>
        <w:tc>
          <w:tcPr>
            <w:tcW w:w="817"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264 897 </w:t>
            </w:r>
          </w:p>
        </w:tc>
        <w:tc>
          <w:tcPr>
            <w:tcW w:w="982"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134 133</w:t>
            </w:r>
          </w:p>
        </w:tc>
        <w:tc>
          <w:tcPr>
            <w:tcW w:w="917"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130 764</w:t>
            </w:r>
          </w:p>
        </w:tc>
        <w:tc>
          <w:tcPr>
            <w:tcW w:w="851"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4,3 </w:t>
            </w:r>
          </w:p>
        </w:tc>
      </w:tr>
      <w:tr w:rsidR="00E10E2F" w:rsidRPr="000E7847" w:rsidTr="003F7917">
        <w:tc>
          <w:tcPr>
            <w:tcW w:w="1961" w:type="dxa"/>
            <w:tcBorders>
              <w:top w:val="single" w:sz="4" w:space="0" w:color="auto"/>
              <w:bottom w:val="single" w:sz="4" w:space="0" w:color="auto"/>
            </w:tcBorders>
            <w:shd w:val="clear" w:color="auto" w:fill="auto"/>
            <w:noWrap/>
            <w:hideMark/>
          </w:tcPr>
          <w:p w:rsidR="00E10E2F" w:rsidRPr="000E7847" w:rsidRDefault="005427F7" w:rsidP="005427F7">
            <w:pPr>
              <w:spacing w:before="80" w:after="80" w:line="220" w:lineRule="exact"/>
              <w:rPr>
                <w:b/>
                <w:bCs/>
                <w:spacing w:val="0"/>
                <w:w w:val="100"/>
                <w:kern w:val="0"/>
                <w:sz w:val="18"/>
                <w:szCs w:val="18"/>
                <w:lang w:val="fr-CH"/>
              </w:rPr>
            </w:pPr>
            <w:r w:rsidRPr="005427F7">
              <w:rPr>
                <w:b/>
                <w:bCs/>
                <w:spacing w:val="0"/>
                <w:w w:val="100"/>
                <w:kern w:val="0"/>
                <w:sz w:val="18"/>
                <w:szCs w:val="18"/>
                <w:lang w:eastAsia="fr-FR"/>
              </w:rPr>
              <w:t>Р</w:t>
            </w:r>
            <w:r w:rsidR="00E10E2F" w:rsidRPr="005427F7">
              <w:rPr>
                <w:b/>
                <w:bCs/>
                <w:spacing w:val="0"/>
                <w:w w:val="100"/>
                <w:kern w:val="0"/>
                <w:sz w:val="18"/>
                <w:szCs w:val="18"/>
                <w:lang w:eastAsia="fr-FR"/>
              </w:rPr>
              <w:t>егион</w:t>
            </w:r>
            <w:r w:rsidR="00E10E2F" w:rsidRPr="000E7847">
              <w:rPr>
                <w:b/>
                <w:spacing w:val="0"/>
                <w:w w:val="100"/>
                <w:kern w:val="0"/>
                <w:sz w:val="18"/>
                <w:szCs w:val="18"/>
              </w:rPr>
              <w:t xml:space="preserve"> Тахуа</w:t>
            </w:r>
          </w:p>
        </w:tc>
        <w:tc>
          <w:tcPr>
            <w:tcW w:w="817"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1 308 598 </w:t>
            </w:r>
          </w:p>
        </w:tc>
        <w:tc>
          <w:tcPr>
            <w:tcW w:w="1145"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1</w:t>
            </w:r>
            <w:r w:rsidR="00B22F42">
              <w:rPr>
                <w:b/>
                <w:spacing w:val="0"/>
                <w:w w:val="100"/>
                <w:kern w:val="0"/>
                <w:sz w:val="18"/>
                <w:szCs w:val="18"/>
              </w:rPr>
              <w:t xml:space="preserve"> </w:t>
            </w:r>
            <w:r w:rsidRPr="000E7847">
              <w:rPr>
                <w:b/>
                <w:spacing w:val="0"/>
                <w:w w:val="100"/>
                <w:kern w:val="0"/>
                <w:sz w:val="18"/>
                <w:szCs w:val="18"/>
              </w:rPr>
              <w:t>972</w:t>
            </w:r>
            <w:r w:rsidR="002D3D8D">
              <w:rPr>
                <w:b/>
                <w:spacing w:val="0"/>
                <w:w w:val="100"/>
                <w:kern w:val="0"/>
                <w:sz w:val="18"/>
                <w:szCs w:val="18"/>
              </w:rPr>
              <w:t xml:space="preserve"> </w:t>
            </w:r>
            <w:r w:rsidRPr="000E7847">
              <w:rPr>
                <w:b/>
                <w:spacing w:val="0"/>
                <w:w w:val="100"/>
                <w:kern w:val="0"/>
                <w:sz w:val="18"/>
                <w:szCs w:val="18"/>
              </w:rPr>
              <w:t xml:space="preserve">907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3 327 260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1 647 447 </w:t>
            </w:r>
          </w:p>
        </w:tc>
        <w:tc>
          <w:tcPr>
            <w:tcW w:w="917"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1 679 813 </w:t>
            </w:r>
          </w:p>
        </w:tc>
        <w:tc>
          <w:tcPr>
            <w:tcW w:w="851"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3,2 </w:t>
            </w:r>
          </w:p>
        </w:tc>
        <w:tc>
          <w:tcPr>
            <w:tcW w:w="850"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iCs/>
                <w:spacing w:val="0"/>
                <w:w w:val="100"/>
                <w:kern w:val="0"/>
                <w:sz w:val="18"/>
                <w:szCs w:val="18"/>
                <w:lang w:val="fr-CH"/>
              </w:rPr>
            </w:pPr>
            <w:r w:rsidRPr="000E7847">
              <w:rPr>
                <w:b/>
                <w:spacing w:val="0"/>
                <w:w w:val="100"/>
                <w:kern w:val="0"/>
                <w:sz w:val="18"/>
                <w:szCs w:val="18"/>
              </w:rPr>
              <w:t xml:space="preserve">4,6 </w:t>
            </w:r>
          </w:p>
        </w:tc>
      </w:tr>
      <w:tr w:rsidR="00E10E2F" w:rsidRPr="00E10E2F" w:rsidTr="003F7917">
        <w:tc>
          <w:tcPr>
            <w:tcW w:w="1961" w:type="dxa"/>
            <w:tcBorders>
              <w:top w:val="single" w:sz="4" w:space="0" w:color="auto"/>
            </w:tcBorders>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Абалак</w:t>
            </w:r>
          </w:p>
        </w:tc>
        <w:tc>
          <w:tcPr>
            <w:tcW w:w="817"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80 955 </w:t>
            </w:r>
          </w:p>
        </w:tc>
        <w:tc>
          <w:tcPr>
            <w:tcW w:w="982"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255 914 </w:t>
            </w:r>
          </w:p>
        </w:tc>
        <w:tc>
          <w:tcPr>
            <w:tcW w:w="982"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131 610</w:t>
            </w:r>
          </w:p>
        </w:tc>
        <w:tc>
          <w:tcPr>
            <w:tcW w:w="917"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124 304</w:t>
            </w:r>
          </w:p>
        </w:tc>
        <w:tc>
          <w:tcPr>
            <w:tcW w:w="851"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0,4 </w:t>
            </w:r>
          </w:p>
        </w:tc>
        <w:tc>
          <w:tcPr>
            <w:tcW w:w="850"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10,5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Бернин-Нконни</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253 879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363 176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313 782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156 707</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157 075</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2,8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3,6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Буза</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180 805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277 782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445 659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219 754</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225 905</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3,4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4,2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Иллела</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175 080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263 832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334 755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165 844</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168 911</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3,2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3,8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Кейта</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159 675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218 337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337 635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164 533</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173 102</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2,4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3,8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Мадава</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214 025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319 374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544 215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271 949</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272 266</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3,1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4,7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Тахуа</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240 184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359 994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434 295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208 090</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226 205</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3,2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4,2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Чинтабараден</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84 950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89 457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143 598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71 684</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71 914</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0,4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7,5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Багаруа</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73 692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35 709</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37 983</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3,8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Мальбаза</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232 992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116 980</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116 012</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3,6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Тасара</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24 365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12 454</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11 911</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7,5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Тилья</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39 067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19 838</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19 229</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7,5 </w:t>
            </w:r>
          </w:p>
        </w:tc>
      </w:tr>
      <w:tr w:rsidR="00E10E2F" w:rsidRPr="00E10E2F" w:rsidTr="003F7917">
        <w:tc>
          <w:tcPr>
            <w:tcW w:w="1961" w:type="dxa"/>
            <w:tcBorders>
              <w:bottom w:val="single" w:sz="4" w:space="0" w:color="auto"/>
            </w:tcBorders>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город Тахуа</w:t>
            </w:r>
          </w:p>
        </w:tc>
        <w:tc>
          <w:tcPr>
            <w:tcW w:w="817"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147 291 </w:t>
            </w:r>
          </w:p>
        </w:tc>
        <w:tc>
          <w:tcPr>
            <w:tcW w:w="982"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72 295</w:t>
            </w:r>
          </w:p>
        </w:tc>
        <w:tc>
          <w:tcPr>
            <w:tcW w:w="917"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74 996</w:t>
            </w:r>
          </w:p>
        </w:tc>
        <w:tc>
          <w:tcPr>
            <w:tcW w:w="851"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4,2 </w:t>
            </w:r>
          </w:p>
        </w:tc>
      </w:tr>
      <w:tr w:rsidR="00E10E2F" w:rsidRPr="000E7847" w:rsidTr="003F7917">
        <w:tc>
          <w:tcPr>
            <w:tcW w:w="1961" w:type="dxa"/>
            <w:tcBorders>
              <w:top w:val="single" w:sz="4" w:space="0" w:color="auto"/>
              <w:bottom w:val="single" w:sz="4" w:space="0" w:color="auto"/>
            </w:tcBorders>
            <w:shd w:val="clear" w:color="auto" w:fill="auto"/>
            <w:noWrap/>
            <w:hideMark/>
          </w:tcPr>
          <w:p w:rsidR="00E10E2F" w:rsidRPr="000E7847" w:rsidRDefault="005427F7" w:rsidP="005427F7">
            <w:pPr>
              <w:spacing w:before="80" w:after="80" w:line="220" w:lineRule="exact"/>
              <w:rPr>
                <w:b/>
                <w:bCs/>
                <w:spacing w:val="0"/>
                <w:w w:val="100"/>
                <w:kern w:val="0"/>
                <w:sz w:val="18"/>
                <w:szCs w:val="18"/>
                <w:lang w:val="fr-CH"/>
              </w:rPr>
            </w:pPr>
            <w:r w:rsidRPr="005427F7">
              <w:rPr>
                <w:b/>
                <w:bCs/>
                <w:spacing w:val="0"/>
                <w:w w:val="100"/>
                <w:kern w:val="0"/>
                <w:sz w:val="18"/>
                <w:szCs w:val="18"/>
                <w:lang w:eastAsia="fr-FR"/>
              </w:rPr>
              <w:t>Р</w:t>
            </w:r>
            <w:r w:rsidR="00E10E2F" w:rsidRPr="005427F7">
              <w:rPr>
                <w:b/>
                <w:bCs/>
                <w:spacing w:val="0"/>
                <w:w w:val="100"/>
                <w:kern w:val="0"/>
                <w:sz w:val="18"/>
                <w:szCs w:val="18"/>
                <w:lang w:eastAsia="fr-FR"/>
              </w:rPr>
              <w:t>егион</w:t>
            </w:r>
            <w:r w:rsidR="00E10E2F" w:rsidRPr="000E7847">
              <w:rPr>
                <w:b/>
                <w:spacing w:val="0"/>
                <w:w w:val="100"/>
                <w:kern w:val="0"/>
                <w:sz w:val="18"/>
                <w:szCs w:val="18"/>
              </w:rPr>
              <w:t xml:space="preserve"> Тиллабери</w:t>
            </w:r>
          </w:p>
        </w:tc>
        <w:tc>
          <w:tcPr>
            <w:tcW w:w="817"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1 328 283 </w:t>
            </w:r>
          </w:p>
        </w:tc>
        <w:tc>
          <w:tcPr>
            <w:tcW w:w="1145"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1</w:t>
            </w:r>
            <w:r w:rsidR="00B22F42">
              <w:rPr>
                <w:b/>
                <w:spacing w:val="0"/>
                <w:w w:val="100"/>
                <w:kern w:val="0"/>
                <w:sz w:val="18"/>
                <w:szCs w:val="18"/>
              </w:rPr>
              <w:t xml:space="preserve"> </w:t>
            </w:r>
            <w:r w:rsidRPr="000E7847">
              <w:rPr>
                <w:b/>
                <w:spacing w:val="0"/>
                <w:w w:val="100"/>
                <w:kern w:val="0"/>
                <w:sz w:val="18"/>
                <w:szCs w:val="18"/>
              </w:rPr>
              <w:t>872</w:t>
            </w:r>
            <w:r w:rsidR="002D3D8D">
              <w:rPr>
                <w:b/>
                <w:spacing w:val="0"/>
                <w:w w:val="100"/>
                <w:kern w:val="0"/>
                <w:sz w:val="18"/>
                <w:szCs w:val="18"/>
              </w:rPr>
              <w:t xml:space="preserve"> </w:t>
            </w:r>
            <w:r w:rsidRPr="000E7847">
              <w:rPr>
                <w:b/>
                <w:spacing w:val="0"/>
                <w:w w:val="100"/>
                <w:kern w:val="0"/>
                <w:sz w:val="18"/>
                <w:szCs w:val="18"/>
              </w:rPr>
              <w:t xml:space="preserve">436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2 715 186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1 334 339 </w:t>
            </w:r>
          </w:p>
        </w:tc>
        <w:tc>
          <w:tcPr>
            <w:tcW w:w="917"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1 380 847 </w:t>
            </w:r>
          </w:p>
        </w:tc>
        <w:tc>
          <w:tcPr>
            <w:tcW w:w="851"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2,7 </w:t>
            </w:r>
          </w:p>
        </w:tc>
        <w:tc>
          <w:tcPr>
            <w:tcW w:w="850"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iCs/>
                <w:spacing w:val="0"/>
                <w:w w:val="100"/>
                <w:kern w:val="0"/>
                <w:sz w:val="18"/>
                <w:szCs w:val="18"/>
                <w:lang w:val="fr-CH"/>
              </w:rPr>
            </w:pPr>
            <w:r w:rsidRPr="000E7847">
              <w:rPr>
                <w:b/>
                <w:spacing w:val="0"/>
                <w:w w:val="100"/>
                <w:kern w:val="0"/>
                <w:sz w:val="18"/>
                <w:szCs w:val="18"/>
              </w:rPr>
              <w:t xml:space="preserve">3,2 </w:t>
            </w:r>
          </w:p>
        </w:tc>
      </w:tr>
      <w:tr w:rsidR="00E10E2F" w:rsidRPr="00E10E2F" w:rsidTr="003F7917">
        <w:tc>
          <w:tcPr>
            <w:tcW w:w="1961" w:type="dxa"/>
            <w:tcBorders>
              <w:top w:val="single" w:sz="4" w:space="0" w:color="auto"/>
            </w:tcBorders>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Филанг</w:t>
            </w:r>
          </w:p>
        </w:tc>
        <w:tc>
          <w:tcPr>
            <w:tcW w:w="817"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285 977 </w:t>
            </w:r>
          </w:p>
        </w:tc>
        <w:tc>
          <w:tcPr>
            <w:tcW w:w="1145"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406 334 </w:t>
            </w:r>
          </w:p>
        </w:tc>
        <w:tc>
          <w:tcPr>
            <w:tcW w:w="982"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306 244 </w:t>
            </w:r>
          </w:p>
        </w:tc>
        <w:tc>
          <w:tcPr>
            <w:tcW w:w="982"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150 944</w:t>
            </w:r>
          </w:p>
        </w:tc>
        <w:tc>
          <w:tcPr>
            <w:tcW w:w="917"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155 300</w:t>
            </w:r>
          </w:p>
        </w:tc>
        <w:tc>
          <w:tcPr>
            <w:tcW w:w="851"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2,7 </w:t>
            </w:r>
          </w:p>
        </w:tc>
        <w:tc>
          <w:tcPr>
            <w:tcW w:w="850"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2,7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Колло</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234 588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308 627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465 303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230 352</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234 951</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2,1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3,1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Уаллам</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190 171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281 821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323 939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156 787</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167 152</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3,1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2,8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Сей</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163 376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232 460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174 211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87 323</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86 888</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2,7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3,9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lastRenderedPageBreak/>
              <w:t>Тера</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295 969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425 824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337 433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164 932</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172 501</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2,8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3,9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Тиллабери</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158 202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217 370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226 765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109 485</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117 280</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2,5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2,2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Абала</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139 812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68 134</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71 678</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2,7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Айору</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54 201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26 525</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27 676</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2,2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Балейара</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108 366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51 769</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56 597</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2,7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Банибангу</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63 844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31 700</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32 144</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2,8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Банкилар</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84 543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42 546</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41 997</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3,9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Готей</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241 401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118 239</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123 162</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3,9 </w:t>
            </w:r>
          </w:p>
        </w:tc>
      </w:tr>
      <w:tr w:rsidR="00E10E2F" w:rsidRPr="00E10E2F" w:rsidTr="003F7917">
        <w:tc>
          <w:tcPr>
            <w:tcW w:w="1961" w:type="dxa"/>
            <w:tcBorders>
              <w:bottom w:val="single" w:sz="4" w:space="0" w:color="auto"/>
            </w:tcBorders>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Тороди</w:t>
            </w:r>
          </w:p>
        </w:tc>
        <w:tc>
          <w:tcPr>
            <w:tcW w:w="817"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189 124 </w:t>
            </w:r>
          </w:p>
        </w:tc>
        <w:tc>
          <w:tcPr>
            <w:tcW w:w="982"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95 603</w:t>
            </w:r>
          </w:p>
        </w:tc>
        <w:tc>
          <w:tcPr>
            <w:tcW w:w="917"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93 521</w:t>
            </w:r>
          </w:p>
        </w:tc>
        <w:tc>
          <w:tcPr>
            <w:tcW w:w="851"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3,9 </w:t>
            </w:r>
          </w:p>
        </w:tc>
      </w:tr>
      <w:tr w:rsidR="00E10E2F" w:rsidRPr="00E10E2F" w:rsidTr="003F7917">
        <w:tc>
          <w:tcPr>
            <w:tcW w:w="1961" w:type="dxa"/>
            <w:tcBorders>
              <w:top w:val="single" w:sz="4" w:space="0" w:color="auto"/>
              <w:bottom w:val="single" w:sz="4" w:space="0" w:color="auto"/>
            </w:tcBorders>
            <w:shd w:val="clear" w:color="auto" w:fill="auto"/>
            <w:noWrap/>
            <w:hideMark/>
          </w:tcPr>
          <w:p w:rsidR="00E10E2F" w:rsidRPr="000E7847" w:rsidRDefault="005427F7" w:rsidP="005427F7">
            <w:pPr>
              <w:spacing w:before="80" w:after="80" w:line="220" w:lineRule="exact"/>
              <w:rPr>
                <w:b/>
                <w:bCs/>
                <w:spacing w:val="0"/>
                <w:w w:val="100"/>
                <w:kern w:val="0"/>
                <w:sz w:val="18"/>
                <w:szCs w:val="18"/>
                <w:lang w:val="fr-CH"/>
              </w:rPr>
            </w:pPr>
            <w:r w:rsidRPr="005427F7">
              <w:rPr>
                <w:b/>
                <w:bCs/>
                <w:spacing w:val="0"/>
                <w:w w:val="100"/>
                <w:kern w:val="0"/>
                <w:sz w:val="18"/>
                <w:szCs w:val="18"/>
                <w:lang w:eastAsia="fr-FR"/>
              </w:rPr>
              <w:t>Р</w:t>
            </w:r>
            <w:r w:rsidR="00E10E2F" w:rsidRPr="005427F7">
              <w:rPr>
                <w:b/>
                <w:bCs/>
                <w:spacing w:val="0"/>
                <w:w w:val="100"/>
                <w:kern w:val="0"/>
                <w:sz w:val="18"/>
                <w:szCs w:val="18"/>
                <w:lang w:eastAsia="fr-FR"/>
              </w:rPr>
              <w:t>егион</w:t>
            </w:r>
            <w:r w:rsidR="00E10E2F" w:rsidRPr="000E7847">
              <w:rPr>
                <w:b/>
                <w:spacing w:val="0"/>
                <w:w w:val="100"/>
                <w:kern w:val="0"/>
                <w:sz w:val="18"/>
                <w:szCs w:val="18"/>
              </w:rPr>
              <w:t xml:space="preserve"> Зиндер</w:t>
            </w:r>
          </w:p>
        </w:tc>
        <w:tc>
          <w:tcPr>
            <w:tcW w:w="817"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1 411 061 </w:t>
            </w:r>
          </w:p>
        </w:tc>
        <w:tc>
          <w:tcPr>
            <w:tcW w:w="1145"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2</w:t>
            </w:r>
            <w:r w:rsidR="002D3D8D">
              <w:rPr>
                <w:b/>
                <w:spacing w:val="0"/>
                <w:w w:val="100"/>
                <w:kern w:val="0"/>
                <w:sz w:val="18"/>
                <w:szCs w:val="18"/>
              </w:rPr>
              <w:t> </w:t>
            </w:r>
            <w:r w:rsidRPr="000E7847">
              <w:rPr>
                <w:b/>
                <w:spacing w:val="0"/>
                <w:w w:val="100"/>
                <w:kern w:val="0"/>
                <w:sz w:val="18"/>
                <w:szCs w:val="18"/>
              </w:rPr>
              <w:t>080</w:t>
            </w:r>
            <w:r w:rsidR="002D3D8D">
              <w:rPr>
                <w:b/>
                <w:spacing w:val="0"/>
                <w:w w:val="100"/>
                <w:kern w:val="0"/>
                <w:sz w:val="18"/>
                <w:szCs w:val="18"/>
              </w:rPr>
              <w:t xml:space="preserve"> </w:t>
            </w:r>
            <w:r w:rsidRPr="000E7847">
              <w:rPr>
                <w:b/>
                <w:spacing w:val="0"/>
                <w:w w:val="100"/>
                <w:kern w:val="0"/>
                <w:sz w:val="18"/>
                <w:szCs w:val="18"/>
              </w:rPr>
              <w:t xml:space="preserve">250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3 556 239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1 770 045 </w:t>
            </w:r>
          </w:p>
        </w:tc>
        <w:tc>
          <w:tcPr>
            <w:tcW w:w="917"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1 786 194 </w:t>
            </w:r>
          </w:p>
        </w:tc>
        <w:tc>
          <w:tcPr>
            <w:tcW w:w="851"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3,0 </w:t>
            </w:r>
          </w:p>
        </w:tc>
        <w:tc>
          <w:tcPr>
            <w:tcW w:w="850"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iCs/>
                <w:spacing w:val="0"/>
                <w:w w:val="100"/>
                <w:kern w:val="0"/>
                <w:sz w:val="18"/>
                <w:szCs w:val="18"/>
                <w:lang w:val="fr-CH"/>
              </w:rPr>
            </w:pPr>
            <w:r w:rsidRPr="000E7847">
              <w:rPr>
                <w:b/>
                <w:spacing w:val="0"/>
                <w:w w:val="100"/>
                <w:kern w:val="0"/>
                <w:sz w:val="18"/>
                <w:szCs w:val="18"/>
              </w:rPr>
              <w:t xml:space="preserve">4,7 </w:t>
            </w:r>
          </w:p>
        </w:tc>
      </w:tr>
      <w:tr w:rsidR="00E10E2F" w:rsidRPr="00E10E2F" w:rsidTr="003F7917">
        <w:tc>
          <w:tcPr>
            <w:tcW w:w="1961" w:type="dxa"/>
            <w:tcBorders>
              <w:top w:val="single" w:sz="4" w:space="0" w:color="auto"/>
            </w:tcBorders>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Гур</w:t>
            </w:r>
          </w:p>
        </w:tc>
        <w:tc>
          <w:tcPr>
            <w:tcW w:w="817"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162 275 </w:t>
            </w:r>
          </w:p>
        </w:tc>
        <w:tc>
          <w:tcPr>
            <w:tcW w:w="1145"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227 400 </w:t>
            </w:r>
          </w:p>
        </w:tc>
        <w:tc>
          <w:tcPr>
            <w:tcW w:w="982"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332 278 </w:t>
            </w:r>
          </w:p>
        </w:tc>
        <w:tc>
          <w:tcPr>
            <w:tcW w:w="982"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167 346</w:t>
            </w:r>
          </w:p>
        </w:tc>
        <w:tc>
          <w:tcPr>
            <w:tcW w:w="917"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164 932</w:t>
            </w:r>
          </w:p>
        </w:tc>
        <w:tc>
          <w:tcPr>
            <w:tcW w:w="851"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2,6 </w:t>
            </w:r>
          </w:p>
        </w:tc>
        <w:tc>
          <w:tcPr>
            <w:tcW w:w="850" w:type="dxa"/>
            <w:tcBorders>
              <w:top w:val="single" w:sz="4" w:space="0" w:color="auto"/>
            </w:tcBorders>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4,3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Магарья</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355 153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496 874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579 181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286 663</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292 518</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2,6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5,6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Матамейе</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164 107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246 496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401 012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196 650</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204 362</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3,2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4,3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Мирья</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536 695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770 638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506 165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252 593</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253 572</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2,8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4,7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Танут</w:t>
            </w:r>
          </w:p>
        </w:tc>
        <w:tc>
          <w:tcPr>
            <w:tcW w:w="8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192 831 </w:t>
            </w:r>
          </w:p>
        </w:tc>
        <w:tc>
          <w:tcPr>
            <w:tcW w:w="1145"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338 842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439 741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218 046</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221 695</w:t>
            </w:r>
          </w:p>
        </w:tc>
        <w:tc>
          <w:tcPr>
            <w:tcW w:w="851"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4,4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4,1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Бельбеджи</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97 484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49 008</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48 476</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4,1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Дамагарам Такайя</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240 961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119 790</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121 171</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4,7</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Дунгас</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350 444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175 289</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175 155</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5,6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Такейта</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249 036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122 951</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126 085</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4,7 </w:t>
            </w:r>
          </w:p>
        </w:tc>
      </w:tr>
      <w:tr w:rsidR="00E10E2F" w:rsidRPr="00E10E2F" w:rsidTr="003F7917">
        <w:tc>
          <w:tcPr>
            <w:tcW w:w="1961" w:type="dxa"/>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Тескер</w:t>
            </w:r>
          </w:p>
        </w:tc>
        <w:tc>
          <w:tcPr>
            <w:tcW w:w="817"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38 128 </w:t>
            </w:r>
          </w:p>
        </w:tc>
        <w:tc>
          <w:tcPr>
            <w:tcW w:w="982"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19 676</w:t>
            </w:r>
          </w:p>
        </w:tc>
        <w:tc>
          <w:tcPr>
            <w:tcW w:w="917" w:type="dxa"/>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18 452</w:t>
            </w:r>
          </w:p>
        </w:tc>
        <w:tc>
          <w:tcPr>
            <w:tcW w:w="851" w:type="dxa"/>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4,3 </w:t>
            </w:r>
          </w:p>
        </w:tc>
      </w:tr>
      <w:tr w:rsidR="00E10E2F" w:rsidRPr="00E10E2F" w:rsidTr="003F7917">
        <w:tc>
          <w:tcPr>
            <w:tcW w:w="1961" w:type="dxa"/>
            <w:tcBorders>
              <w:bottom w:val="single" w:sz="4" w:space="0" w:color="auto"/>
            </w:tcBorders>
            <w:shd w:val="clear" w:color="auto" w:fill="auto"/>
            <w:noWrap/>
            <w:hideMark/>
          </w:tcPr>
          <w:p w:rsidR="00E10E2F" w:rsidRPr="000E7847" w:rsidRDefault="00E10E2F" w:rsidP="000E7847">
            <w:pPr>
              <w:spacing w:before="40" w:after="40" w:line="220" w:lineRule="exact"/>
              <w:rPr>
                <w:sz w:val="18"/>
                <w:szCs w:val="18"/>
                <w:lang w:val="fr-CH"/>
              </w:rPr>
            </w:pPr>
            <w:r w:rsidRPr="000E7847">
              <w:rPr>
                <w:sz w:val="18"/>
                <w:szCs w:val="18"/>
              </w:rPr>
              <w:t>город Зиндер</w:t>
            </w:r>
          </w:p>
        </w:tc>
        <w:tc>
          <w:tcPr>
            <w:tcW w:w="817"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1145"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982"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 xml:space="preserve">321 809 </w:t>
            </w:r>
          </w:p>
        </w:tc>
        <w:tc>
          <w:tcPr>
            <w:tcW w:w="982"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162 033</w:t>
            </w:r>
          </w:p>
        </w:tc>
        <w:tc>
          <w:tcPr>
            <w:tcW w:w="917"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z w:val="18"/>
                <w:szCs w:val="18"/>
                <w:lang w:val="fr-CH"/>
              </w:rPr>
            </w:pPr>
            <w:r w:rsidRPr="000E7847">
              <w:rPr>
                <w:sz w:val="18"/>
                <w:szCs w:val="18"/>
              </w:rPr>
              <w:t>159 776</w:t>
            </w:r>
          </w:p>
        </w:tc>
        <w:tc>
          <w:tcPr>
            <w:tcW w:w="851"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spacing w:val="0"/>
                <w:w w:val="100"/>
                <w:kern w:val="0"/>
                <w:sz w:val="18"/>
                <w:szCs w:val="18"/>
                <w:lang w:val="fr-FR" w:eastAsia="fr-FR"/>
              </w:rPr>
            </w:pPr>
            <w:r w:rsidRPr="000E7847">
              <w:rPr>
                <w:spacing w:val="0"/>
                <w:w w:val="100"/>
                <w:kern w:val="0"/>
                <w:sz w:val="18"/>
                <w:szCs w:val="18"/>
                <w:lang w:val="fr-FR" w:eastAsia="fr-FR"/>
              </w:rPr>
              <w:t> </w:t>
            </w:r>
          </w:p>
        </w:tc>
        <w:tc>
          <w:tcPr>
            <w:tcW w:w="850" w:type="dxa"/>
            <w:tcBorders>
              <w:bottom w:val="single" w:sz="4" w:space="0" w:color="auto"/>
            </w:tcBorders>
            <w:shd w:val="clear" w:color="auto" w:fill="auto"/>
            <w:noWrap/>
            <w:vAlign w:val="bottom"/>
            <w:hideMark/>
          </w:tcPr>
          <w:p w:rsidR="00E10E2F" w:rsidRPr="000E7847" w:rsidRDefault="00E10E2F" w:rsidP="00C73C16">
            <w:pPr>
              <w:spacing w:before="40" w:after="40" w:line="220" w:lineRule="exact"/>
              <w:jc w:val="right"/>
              <w:rPr>
                <w:iCs/>
                <w:sz w:val="18"/>
                <w:szCs w:val="18"/>
                <w:lang w:val="fr-CH"/>
              </w:rPr>
            </w:pPr>
            <w:r w:rsidRPr="000E7847">
              <w:rPr>
                <w:sz w:val="18"/>
                <w:szCs w:val="18"/>
              </w:rPr>
              <w:t xml:space="preserve">4,7 </w:t>
            </w:r>
          </w:p>
        </w:tc>
      </w:tr>
      <w:tr w:rsidR="00E10E2F" w:rsidRPr="00E10E2F" w:rsidTr="003F7917">
        <w:tc>
          <w:tcPr>
            <w:tcW w:w="1961" w:type="dxa"/>
            <w:tcBorders>
              <w:top w:val="single" w:sz="4" w:space="0" w:color="auto"/>
              <w:bottom w:val="single" w:sz="4" w:space="0" w:color="auto"/>
            </w:tcBorders>
            <w:shd w:val="clear" w:color="auto" w:fill="auto"/>
            <w:noWrap/>
            <w:hideMark/>
          </w:tcPr>
          <w:p w:rsidR="00E10E2F" w:rsidRPr="000E7847" w:rsidRDefault="005427F7" w:rsidP="005427F7">
            <w:pPr>
              <w:spacing w:before="80" w:after="80" w:line="220" w:lineRule="exact"/>
              <w:rPr>
                <w:b/>
                <w:bCs/>
                <w:spacing w:val="0"/>
                <w:w w:val="100"/>
                <w:kern w:val="0"/>
                <w:sz w:val="18"/>
                <w:szCs w:val="18"/>
                <w:lang w:val="fr-CH"/>
              </w:rPr>
            </w:pPr>
            <w:r>
              <w:rPr>
                <w:b/>
                <w:spacing w:val="0"/>
                <w:w w:val="100"/>
                <w:kern w:val="0"/>
                <w:sz w:val="18"/>
                <w:szCs w:val="18"/>
              </w:rPr>
              <w:t>Г</w:t>
            </w:r>
            <w:r w:rsidR="00E10E2F" w:rsidRPr="000E7847">
              <w:rPr>
                <w:b/>
                <w:spacing w:val="0"/>
                <w:w w:val="100"/>
                <w:kern w:val="0"/>
                <w:sz w:val="18"/>
                <w:szCs w:val="18"/>
              </w:rPr>
              <w:t>ород Ниамей</w:t>
            </w:r>
          </w:p>
        </w:tc>
        <w:tc>
          <w:tcPr>
            <w:tcW w:w="817"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jc w:val="right"/>
              <w:rPr>
                <w:b/>
                <w:bCs/>
                <w:spacing w:val="0"/>
                <w:w w:val="100"/>
                <w:kern w:val="0"/>
                <w:sz w:val="18"/>
                <w:szCs w:val="18"/>
                <w:lang w:val="fr-CH"/>
              </w:rPr>
            </w:pPr>
            <w:r w:rsidRPr="000E7847">
              <w:rPr>
                <w:b/>
                <w:spacing w:val="0"/>
                <w:w w:val="100"/>
                <w:kern w:val="0"/>
                <w:sz w:val="18"/>
                <w:szCs w:val="18"/>
              </w:rPr>
              <w:t xml:space="preserve">397 437 </w:t>
            </w:r>
          </w:p>
        </w:tc>
        <w:tc>
          <w:tcPr>
            <w:tcW w:w="1145"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725 030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2D3D8D">
            <w:pPr>
              <w:spacing w:before="80" w:after="80" w:line="220" w:lineRule="exact"/>
              <w:jc w:val="right"/>
              <w:rPr>
                <w:b/>
                <w:bCs/>
                <w:spacing w:val="0"/>
                <w:w w:val="100"/>
                <w:kern w:val="0"/>
                <w:sz w:val="18"/>
                <w:szCs w:val="18"/>
                <w:lang w:val="fr-CH"/>
              </w:rPr>
            </w:pPr>
            <w:r w:rsidRPr="000E7847">
              <w:rPr>
                <w:b/>
                <w:spacing w:val="0"/>
                <w:w w:val="100"/>
                <w:kern w:val="0"/>
                <w:sz w:val="18"/>
                <w:szCs w:val="18"/>
              </w:rPr>
              <w:t>1</w:t>
            </w:r>
            <w:r w:rsidR="002D3D8D">
              <w:rPr>
                <w:b/>
                <w:spacing w:val="0"/>
                <w:w w:val="100"/>
                <w:kern w:val="0"/>
                <w:sz w:val="18"/>
                <w:szCs w:val="18"/>
              </w:rPr>
              <w:t> </w:t>
            </w:r>
            <w:r w:rsidRPr="000E7847">
              <w:rPr>
                <w:b/>
                <w:spacing w:val="0"/>
                <w:w w:val="100"/>
                <w:kern w:val="0"/>
                <w:sz w:val="18"/>
                <w:szCs w:val="18"/>
              </w:rPr>
              <w:t>011</w:t>
            </w:r>
            <w:r w:rsidR="002D3D8D">
              <w:rPr>
                <w:b/>
                <w:spacing w:val="0"/>
                <w:w w:val="100"/>
                <w:kern w:val="0"/>
                <w:sz w:val="18"/>
                <w:szCs w:val="18"/>
              </w:rPr>
              <w:t xml:space="preserve"> </w:t>
            </w:r>
            <w:r w:rsidRPr="000E7847">
              <w:rPr>
                <w:b/>
                <w:spacing w:val="0"/>
                <w:w w:val="100"/>
                <w:kern w:val="0"/>
                <w:sz w:val="18"/>
                <w:szCs w:val="18"/>
              </w:rPr>
              <w:t xml:space="preserve">277 </w:t>
            </w:r>
          </w:p>
        </w:tc>
        <w:tc>
          <w:tcPr>
            <w:tcW w:w="982"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501 459</w:t>
            </w:r>
          </w:p>
        </w:tc>
        <w:tc>
          <w:tcPr>
            <w:tcW w:w="917" w:type="dxa"/>
            <w:tcBorders>
              <w:top w:val="single" w:sz="4" w:space="0" w:color="auto"/>
              <w:bottom w:val="single" w:sz="4" w:space="0" w:color="auto"/>
            </w:tcBorders>
            <w:shd w:val="clear" w:color="auto" w:fill="auto"/>
            <w:noWrap/>
            <w:vAlign w:val="bottom"/>
            <w:hideMark/>
          </w:tcPr>
          <w:p w:rsidR="00E10E2F" w:rsidRPr="000E7847" w:rsidRDefault="00E10E2F" w:rsidP="002D3D8D">
            <w:pPr>
              <w:spacing w:before="80" w:after="80" w:line="220" w:lineRule="exact"/>
              <w:jc w:val="right"/>
              <w:rPr>
                <w:b/>
                <w:bCs/>
                <w:spacing w:val="0"/>
                <w:w w:val="100"/>
                <w:kern w:val="0"/>
                <w:sz w:val="18"/>
                <w:szCs w:val="18"/>
                <w:lang w:val="fr-CH"/>
              </w:rPr>
            </w:pPr>
            <w:r w:rsidRPr="000E7847">
              <w:rPr>
                <w:b/>
                <w:spacing w:val="0"/>
                <w:w w:val="100"/>
                <w:kern w:val="0"/>
                <w:sz w:val="18"/>
                <w:szCs w:val="18"/>
              </w:rPr>
              <w:t>509 818</w:t>
            </w:r>
          </w:p>
        </w:tc>
        <w:tc>
          <w:tcPr>
            <w:tcW w:w="851"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spacing w:val="0"/>
                <w:w w:val="100"/>
                <w:kern w:val="0"/>
                <w:sz w:val="18"/>
                <w:szCs w:val="18"/>
                <w:lang w:val="fr-CH"/>
              </w:rPr>
            </w:pPr>
            <w:r w:rsidRPr="000E7847">
              <w:rPr>
                <w:b/>
                <w:spacing w:val="0"/>
                <w:w w:val="100"/>
                <w:kern w:val="0"/>
                <w:sz w:val="18"/>
                <w:szCs w:val="18"/>
              </w:rPr>
              <w:t xml:space="preserve">4,7 </w:t>
            </w:r>
          </w:p>
        </w:tc>
        <w:tc>
          <w:tcPr>
            <w:tcW w:w="850" w:type="dxa"/>
            <w:tcBorders>
              <w:top w:val="single" w:sz="4" w:space="0" w:color="auto"/>
              <w:bottom w:val="single" w:sz="4" w:space="0" w:color="auto"/>
            </w:tcBorders>
            <w:shd w:val="clear" w:color="auto" w:fill="auto"/>
            <w:noWrap/>
            <w:vAlign w:val="bottom"/>
            <w:hideMark/>
          </w:tcPr>
          <w:p w:rsidR="00E10E2F" w:rsidRPr="000E7847" w:rsidRDefault="00E10E2F" w:rsidP="00C73C16">
            <w:pPr>
              <w:spacing w:before="80" w:after="80" w:line="220" w:lineRule="exact"/>
              <w:ind w:firstLine="284"/>
              <w:jc w:val="right"/>
              <w:rPr>
                <w:b/>
                <w:bCs/>
                <w:iCs/>
                <w:spacing w:val="0"/>
                <w:w w:val="100"/>
                <w:kern w:val="0"/>
                <w:sz w:val="18"/>
                <w:szCs w:val="18"/>
                <w:lang w:val="fr-CH"/>
              </w:rPr>
            </w:pPr>
            <w:r w:rsidRPr="000E7847">
              <w:rPr>
                <w:b/>
                <w:spacing w:val="0"/>
                <w:w w:val="100"/>
                <w:kern w:val="0"/>
                <w:sz w:val="18"/>
                <w:szCs w:val="18"/>
              </w:rPr>
              <w:t xml:space="preserve">2,9 </w:t>
            </w:r>
          </w:p>
        </w:tc>
      </w:tr>
      <w:tr w:rsidR="00E10E2F" w:rsidRPr="00E10E2F" w:rsidTr="003F7917">
        <w:tc>
          <w:tcPr>
            <w:tcW w:w="1961" w:type="dxa"/>
            <w:tcBorders>
              <w:top w:val="single" w:sz="4" w:space="0" w:color="auto"/>
              <w:bottom w:val="single" w:sz="12" w:space="0" w:color="auto"/>
            </w:tcBorders>
            <w:shd w:val="clear" w:color="auto" w:fill="auto"/>
            <w:noWrap/>
            <w:hideMark/>
          </w:tcPr>
          <w:p w:rsidR="00E10E2F" w:rsidRPr="00C73C16" w:rsidRDefault="00E10E2F" w:rsidP="00170D7E">
            <w:pPr>
              <w:spacing w:before="80" w:after="80" w:line="220" w:lineRule="exact"/>
              <w:ind w:left="284"/>
              <w:rPr>
                <w:b/>
                <w:bCs/>
                <w:spacing w:val="0"/>
                <w:w w:val="100"/>
                <w:kern w:val="0"/>
                <w:sz w:val="18"/>
                <w:szCs w:val="18"/>
                <w:lang w:val="fr-CH"/>
              </w:rPr>
            </w:pPr>
            <w:r w:rsidRPr="00C73C16">
              <w:rPr>
                <w:b/>
                <w:spacing w:val="0"/>
                <w:w w:val="100"/>
                <w:kern w:val="0"/>
                <w:sz w:val="18"/>
                <w:szCs w:val="18"/>
              </w:rPr>
              <w:t>Всего Нигер</w:t>
            </w:r>
          </w:p>
        </w:tc>
        <w:tc>
          <w:tcPr>
            <w:tcW w:w="817" w:type="dxa"/>
            <w:tcBorders>
              <w:top w:val="single" w:sz="4" w:space="0" w:color="auto"/>
              <w:bottom w:val="single" w:sz="12" w:space="0" w:color="auto"/>
            </w:tcBorders>
            <w:shd w:val="clear" w:color="auto" w:fill="auto"/>
            <w:noWrap/>
            <w:vAlign w:val="bottom"/>
            <w:hideMark/>
          </w:tcPr>
          <w:p w:rsidR="00E10E2F" w:rsidRPr="00C73C16" w:rsidRDefault="00E10E2F" w:rsidP="00C73C16">
            <w:pPr>
              <w:spacing w:before="80" w:after="80" w:line="220" w:lineRule="exact"/>
              <w:jc w:val="right"/>
              <w:rPr>
                <w:b/>
                <w:bCs/>
                <w:spacing w:val="0"/>
                <w:w w:val="100"/>
                <w:kern w:val="0"/>
                <w:sz w:val="18"/>
                <w:szCs w:val="18"/>
                <w:lang w:val="fr-CH"/>
              </w:rPr>
            </w:pPr>
            <w:r w:rsidRPr="00C73C16">
              <w:rPr>
                <w:b/>
                <w:spacing w:val="0"/>
                <w:w w:val="100"/>
                <w:kern w:val="0"/>
                <w:sz w:val="18"/>
                <w:szCs w:val="18"/>
              </w:rPr>
              <w:t xml:space="preserve">7 251 626 </w:t>
            </w:r>
          </w:p>
        </w:tc>
        <w:tc>
          <w:tcPr>
            <w:tcW w:w="1145" w:type="dxa"/>
            <w:tcBorders>
              <w:top w:val="single" w:sz="4" w:space="0" w:color="auto"/>
              <w:bottom w:val="single" w:sz="12" w:space="0" w:color="auto"/>
            </w:tcBorders>
            <w:shd w:val="clear" w:color="auto" w:fill="auto"/>
            <w:noWrap/>
            <w:vAlign w:val="bottom"/>
            <w:hideMark/>
          </w:tcPr>
          <w:p w:rsidR="00E10E2F" w:rsidRPr="00C73C16" w:rsidRDefault="00E10E2F" w:rsidP="002D3D8D">
            <w:pPr>
              <w:spacing w:before="80" w:after="80" w:line="220" w:lineRule="exact"/>
              <w:jc w:val="right"/>
              <w:rPr>
                <w:b/>
                <w:bCs/>
                <w:spacing w:val="0"/>
                <w:w w:val="100"/>
                <w:kern w:val="0"/>
                <w:sz w:val="18"/>
                <w:szCs w:val="18"/>
                <w:lang w:val="fr-CH"/>
              </w:rPr>
            </w:pPr>
            <w:r w:rsidRPr="00C73C16">
              <w:rPr>
                <w:b/>
                <w:spacing w:val="0"/>
                <w:w w:val="100"/>
                <w:kern w:val="0"/>
                <w:sz w:val="18"/>
                <w:szCs w:val="18"/>
              </w:rPr>
              <w:t>11</w:t>
            </w:r>
            <w:r w:rsidR="00C73C16">
              <w:rPr>
                <w:b/>
                <w:spacing w:val="0"/>
                <w:w w:val="100"/>
                <w:kern w:val="0"/>
                <w:sz w:val="18"/>
                <w:szCs w:val="18"/>
              </w:rPr>
              <w:t xml:space="preserve"> </w:t>
            </w:r>
            <w:r w:rsidRPr="00C73C16">
              <w:rPr>
                <w:b/>
                <w:spacing w:val="0"/>
                <w:w w:val="100"/>
                <w:kern w:val="0"/>
                <w:sz w:val="18"/>
                <w:szCs w:val="18"/>
              </w:rPr>
              <w:t>060</w:t>
            </w:r>
            <w:r w:rsidR="00C73C16" w:rsidRPr="00C73C16">
              <w:rPr>
                <w:b/>
                <w:spacing w:val="0"/>
                <w:w w:val="100"/>
                <w:kern w:val="0"/>
                <w:sz w:val="18"/>
                <w:szCs w:val="18"/>
              </w:rPr>
              <w:t xml:space="preserve"> </w:t>
            </w:r>
            <w:r w:rsidRPr="00C73C16">
              <w:rPr>
                <w:b/>
                <w:spacing w:val="0"/>
                <w:w w:val="100"/>
                <w:kern w:val="0"/>
                <w:sz w:val="18"/>
                <w:szCs w:val="18"/>
              </w:rPr>
              <w:t xml:space="preserve">291 </w:t>
            </w:r>
          </w:p>
        </w:tc>
        <w:tc>
          <w:tcPr>
            <w:tcW w:w="982" w:type="dxa"/>
            <w:tcBorders>
              <w:top w:val="single" w:sz="4" w:space="0" w:color="auto"/>
              <w:bottom w:val="single" w:sz="12" w:space="0" w:color="auto"/>
            </w:tcBorders>
            <w:shd w:val="clear" w:color="auto" w:fill="auto"/>
            <w:noWrap/>
            <w:vAlign w:val="bottom"/>
            <w:hideMark/>
          </w:tcPr>
          <w:p w:rsidR="00E10E2F" w:rsidRPr="00C73C16" w:rsidRDefault="00E10E2F" w:rsidP="00C73C16">
            <w:pPr>
              <w:spacing w:before="80" w:after="80" w:line="220" w:lineRule="exact"/>
              <w:jc w:val="right"/>
              <w:rPr>
                <w:b/>
                <w:bCs/>
                <w:spacing w:val="0"/>
                <w:w w:val="100"/>
                <w:kern w:val="0"/>
                <w:sz w:val="18"/>
                <w:szCs w:val="18"/>
                <w:lang w:val="fr-CH"/>
              </w:rPr>
            </w:pPr>
            <w:r w:rsidRPr="00C73C16">
              <w:rPr>
                <w:b/>
                <w:spacing w:val="0"/>
                <w:w w:val="100"/>
                <w:kern w:val="0"/>
                <w:sz w:val="18"/>
                <w:szCs w:val="18"/>
              </w:rPr>
              <w:t>17</w:t>
            </w:r>
            <w:r w:rsidR="00C73C16">
              <w:rPr>
                <w:b/>
                <w:spacing w:val="0"/>
                <w:w w:val="100"/>
                <w:kern w:val="0"/>
                <w:sz w:val="18"/>
                <w:szCs w:val="18"/>
              </w:rPr>
              <w:t xml:space="preserve"> </w:t>
            </w:r>
            <w:r w:rsidRPr="00C73C16">
              <w:rPr>
                <w:b/>
                <w:spacing w:val="0"/>
                <w:w w:val="100"/>
                <w:kern w:val="0"/>
                <w:sz w:val="18"/>
                <w:szCs w:val="18"/>
              </w:rPr>
              <w:t>129</w:t>
            </w:r>
            <w:r w:rsidR="00260C00" w:rsidRPr="00C73C16">
              <w:rPr>
                <w:b/>
                <w:spacing w:val="0"/>
                <w:w w:val="100"/>
                <w:kern w:val="0"/>
                <w:sz w:val="18"/>
                <w:szCs w:val="18"/>
              </w:rPr>
              <w:t xml:space="preserve"> </w:t>
            </w:r>
            <w:r w:rsidRPr="00C73C16">
              <w:rPr>
                <w:b/>
                <w:spacing w:val="0"/>
                <w:w w:val="100"/>
                <w:kern w:val="0"/>
                <w:sz w:val="18"/>
                <w:szCs w:val="18"/>
              </w:rPr>
              <w:t xml:space="preserve">076 </w:t>
            </w:r>
          </w:p>
        </w:tc>
        <w:tc>
          <w:tcPr>
            <w:tcW w:w="982" w:type="dxa"/>
            <w:tcBorders>
              <w:top w:val="single" w:sz="4" w:space="0" w:color="auto"/>
              <w:bottom w:val="single" w:sz="12" w:space="0" w:color="auto"/>
            </w:tcBorders>
            <w:shd w:val="clear" w:color="auto" w:fill="auto"/>
            <w:noWrap/>
            <w:vAlign w:val="bottom"/>
            <w:hideMark/>
          </w:tcPr>
          <w:p w:rsidR="00E10E2F" w:rsidRPr="00C73C16" w:rsidRDefault="00E10E2F" w:rsidP="00C73C16">
            <w:pPr>
              <w:spacing w:before="80" w:after="80" w:line="220" w:lineRule="exact"/>
              <w:jc w:val="right"/>
              <w:rPr>
                <w:b/>
                <w:bCs/>
                <w:spacing w:val="0"/>
                <w:w w:val="100"/>
                <w:kern w:val="0"/>
                <w:sz w:val="18"/>
                <w:szCs w:val="18"/>
                <w:lang w:val="fr-CH"/>
              </w:rPr>
            </w:pPr>
            <w:r w:rsidRPr="00C73C16">
              <w:rPr>
                <w:b/>
                <w:spacing w:val="0"/>
                <w:w w:val="100"/>
                <w:kern w:val="0"/>
                <w:sz w:val="18"/>
                <w:szCs w:val="18"/>
              </w:rPr>
              <w:t xml:space="preserve">8 461 444 </w:t>
            </w:r>
          </w:p>
        </w:tc>
        <w:tc>
          <w:tcPr>
            <w:tcW w:w="917" w:type="dxa"/>
            <w:tcBorders>
              <w:top w:val="single" w:sz="4" w:space="0" w:color="auto"/>
              <w:bottom w:val="single" w:sz="12" w:space="0" w:color="auto"/>
            </w:tcBorders>
            <w:shd w:val="clear" w:color="auto" w:fill="auto"/>
            <w:noWrap/>
            <w:vAlign w:val="bottom"/>
            <w:hideMark/>
          </w:tcPr>
          <w:p w:rsidR="00E10E2F" w:rsidRPr="00C73C16" w:rsidRDefault="00E10E2F" w:rsidP="00C73C16">
            <w:pPr>
              <w:spacing w:before="80" w:after="80" w:line="220" w:lineRule="exact"/>
              <w:jc w:val="right"/>
              <w:rPr>
                <w:b/>
                <w:bCs/>
                <w:spacing w:val="0"/>
                <w:w w:val="100"/>
                <w:kern w:val="0"/>
                <w:sz w:val="18"/>
                <w:szCs w:val="18"/>
                <w:lang w:val="fr-CH"/>
              </w:rPr>
            </w:pPr>
            <w:r w:rsidRPr="00C73C16">
              <w:rPr>
                <w:b/>
                <w:spacing w:val="0"/>
                <w:w w:val="100"/>
                <w:kern w:val="0"/>
                <w:sz w:val="18"/>
                <w:szCs w:val="18"/>
              </w:rPr>
              <w:t xml:space="preserve">8 667 632 </w:t>
            </w:r>
          </w:p>
        </w:tc>
        <w:tc>
          <w:tcPr>
            <w:tcW w:w="851" w:type="dxa"/>
            <w:tcBorders>
              <w:top w:val="single" w:sz="4" w:space="0" w:color="auto"/>
              <w:bottom w:val="single" w:sz="12" w:space="0" w:color="auto"/>
            </w:tcBorders>
            <w:shd w:val="clear" w:color="auto" w:fill="auto"/>
            <w:noWrap/>
            <w:vAlign w:val="bottom"/>
            <w:hideMark/>
          </w:tcPr>
          <w:p w:rsidR="00E10E2F" w:rsidRPr="00C73C16" w:rsidRDefault="00E10E2F" w:rsidP="00C73C16">
            <w:pPr>
              <w:spacing w:before="80" w:after="80" w:line="220" w:lineRule="exact"/>
              <w:ind w:firstLine="284"/>
              <w:jc w:val="right"/>
              <w:rPr>
                <w:b/>
                <w:bCs/>
                <w:spacing w:val="0"/>
                <w:w w:val="100"/>
                <w:kern w:val="0"/>
                <w:sz w:val="18"/>
                <w:szCs w:val="18"/>
                <w:lang w:val="fr-CH"/>
              </w:rPr>
            </w:pPr>
            <w:r w:rsidRPr="00C73C16">
              <w:rPr>
                <w:b/>
                <w:spacing w:val="0"/>
                <w:w w:val="100"/>
                <w:kern w:val="0"/>
                <w:sz w:val="18"/>
                <w:szCs w:val="18"/>
              </w:rPr>
              <w:t xml:space="preserve">3,3 </w:t>
            </w:r>
          </w:p>
        </w:tc>
        <w:tc>
          <w:tcPr>
            <w:tcW w:w="850" w:type="dxa"/>
            <w:tcBorders>
              <w:top w:val="single" w:sz="4" w:space="0" w:color="auto"/>
              <w:bottom w:val="single" w:sz="12" w:space="0" w:color="auto"/>
            </w:tcBorders>
            <w:shd w:val="clear" w:color="auto" w:fill="auto"/>
            <w:noWrap/>
            <w:vAlign w:val="bottom"/>
            <w:hideMark/>
          </w:tcPr>
          <w:p w:rsidR="00E10E2F" w:rsidRPr="00C73C16" w:rsidRDefault="00E10E2F" w:rsidP="00C73C16">
            <w:pPr>
              <w:spacing w:before="80" w:after="80" w:line="220" w:lineRule="exact"/>
              <w:ind w:firstLine="284"/>
              <w:jc w:val="right"/>
              <w:rPr>
                <w:b/>
                <w:bCs/>
                <w:iCs/>
                <w:spacing w:val="0"/>
                <w:w w:val="100"/>
                <w:kern w:val="0"/>
                <w:sz w:val="18"/>
                <w:szCs w:val="18"/>
                <w:lang w:val="fr-CH"/>
              </w:rPr>
            </w:pPr>
            <w:r w:rsidRPr="00C73C16">
              <w:rPr>
                <w:b/>
                <w:spacing w:val="0"/>
                <w:w w:val="100"/>
                <w:kern w:val="0"/>
                <w:sz w:val="18"/>
                <w:szCs w:val="18"/>
              </w:rPr>
              <w:t xml:space="preserve">3,9 </w:t>
            </w:r>
          </w:p>
        </w:tc>
      </w:tr>
    </w:tbl>
    <w:p w:rsidR="00E10E2F" w:rsidRPr="004D2AE2" w:rsidRDefault="00E10E2F" w:rsidP="000E7C56">
      <w:pPr>
        <w:suppressAutoHyphens/>
        <w:spacing w:before="120" w:line="220" w:lineRule="exact"/>
        <w:ind w:left="1134" w:firstLine="170"/>
        <w:rPr>
          <w:rFonts w:eastAsia="Calibri"/>
          <w:sz w:val="18"/>
          <w:szCs w:val="18"/>
        </w:rPr>
      </w:pPr>
      <w:r w:rsidRPr="004D2AE2">
        <w:rPr>
          <w:i/>
          <w:sz w:val="18"/>
          <w:szCs w:val="18"/>
        </w:rPr>
        <w:t>Источник:</w:t>
      </w:r>
      <w:r w:rsidRPr="004D2AE2">
        <w:rPr>
          <w:sz w:val="18"/>
          <w:szCs w:val="18"/>
        </w:rPr>
        <w:t xml:space="preserve"> Национальный институт статистики, 2012 год.</w:t>
      </w:r>
    </w:p>
    <w:p w:rsidR="00E10E2F" w:rsidRPr="00243EDB" w:rsidRDefault="00A66D4E" w:rsidP="000E7C56">
      <w:pPr>
        <w:pStyle w:val="SingleTxtGR"/>
        <w:spacing w:before="120"/>
        <w:rPr>
          <w:rFonts w:eastAsia="Calibri"/>
        </w:rPr>
      </w:pPr>
      <w:r>
        <w:t>13.</w:t>
      </w:r>
      <w:r>
        <w:tab/>
        <w:t>В то же время</w:t>
      </w:r>
      <w:r w:rsidR="00E10E2F" w:rsidRPr="00243EDB">
        <w:t xml:space="preserve"> значительная часть населения Нигера живет в бедности. </w:t>
      </w:r>
      <w:r>
        <w:br/>
      </w:r>
      <w:r w:rsidR="00E10E2F" w:rsidRPr="00243EDB">
        <w:t xml:space="preserve">По данным Обследования условий жизни домашних хозяйств и сельского хозяйства (ОУЖДХСХ, 2011 год), за чертой бедности живут 48,2% населения; причем согласно результатам Обследования бюджета и потребления домашних хозяйств, проведенного Национальным институтом статистики в 2007−2008 годах, этот показатель составлял ранее 59,5%. </w:t>
      </w:r>
    </w:p>
    <w:p w:rsidR="00E10E2F" w:rsidRPr="00243EDB" w:rsidRDefault="00E10E2F" w:rsidP="00243EDB">
      <w:pPr>
        <w:pStyle w:val="H23GR"/>
      </w:pPr>
      <w:r w:rsidRPr="00243EDB">
        <w:tab/>
      </w:r>
      <w:r w:rsidRPr="00243EDB">
        <w:tab/>
        <w:t xml:space="preserve">Население, имеющее статус бедного, в разбивке по регионам </w:t>
      </w:r>
      <w:r w:rsidR="00243EDB">
        <w:br/>
      </w:r>
      <w:r w:rsidR="00544075">
        <w:t>в 2007–</w:t>
      </w:r>
      <w:r w:rsidRPr="00243EDB">
        <w:t>2008 год</w:t>
      </w:r>
      <w:r w:rsidR="00544075">
        <w:t>ах</w:t>
      </w:r>
    </w:p>
    <w:p w:rsidR="004D2AE2" w:rsidRPr="004D2AE2" w:rsidRDefault="004D2AE2" w:rsidP="006A567A">
      <w:pPr>
        <w:pStyle w:val="H23GR"/>
        <w:spacing w:before="0" w:after="0"/>
        <w:rPr>
          <w:b w:val="0"/>
        </w:rPr>
      </w:pPr>
      <w:r w:rsidRPr="004D2AE2">
        <w:rPr>
          <w:b w:val="0"/>
        </w:rPr>
        <w:tab/>
      </w:r>
      <w:r w:rsidRPr="004D2AE2">
        <w:rPr>
          <w:b w:val="0"/>
        </w:rPr>
        <w:tab/>
        <w:t>Таблица 2</w:t>
      </w:r>
    </w:p>
    <w:p w:rsidR="00E10E2F" w:rsidRPr="004D2AE2" w:rsidRDefault="004D2AE2" w:rsidP="004D2AE2">
      <w:pPr>
        <w:pStyle w:val="H23GR"/>
        <w:spacing w:before="0"/>
      </w:pPr>
      <w:r>
        <w:tab/>
      </w:r>
      <w:r>
        <w:tab/>
      </w:r>
      <w:r w:rsidR="00E10E2F" w:rsidRPr="004D2AE2">
        <w:t>Распределение населения, имею</w:t>
      </w:r>
      <w:r>
        <w:t>щего статус бедного, в разбивке</w:t>
      </w:r>
      <w:r>
        <w:br/>
      </w:r>
      <w:r w:rsidR="00E10E2F" w:rsidRPr="004D2AE2">
        <w:t>по регионам</w:t>
      </w:r>
    </w:p>
    <w:tbl>
      <w:tblPr>
        <w:tblW w:w="7371" w:type="dxa"/>
        <w:tblInd w:w="1134" w:type="dxa"/>
        <w:tblBorders>
          <w:top w:val="single" w:sz="4" w:space="0" w:color="auto"/>
        </w:tblBorders>
        <w:tblLayout w:type="fixed"/>
        <w:tblCellMar>
          <w:left w:w="0" w:type="dxa"/>
          <w:right w:w="28" w:type="dxa"/>
        </w:tblCellMar>
        <w:tblLook w:val="04A0" w:firstRow="1" w:lastRow="0" w:firstColumn="1" w:lastColumn="0" w:noHBand="0" w:noVBand="1"/>
      </w:tblPr>
      <w:tblGrid>
        <w:gridCol w:w="2268"/>
        <w:gridCol w:w="1701"/>
        <w:gridCol w:w="1701"/>
        <w:gridCol w:w="1701"/>
      </w:tblGrid>
      <w:tr w:rsidR="00E10E2F" w:rsidRPr="00E10E2F" w:rsidTr="003F7917">
        <w:trPr>
          <w:trHeight w:val="240"/>
          <w:tblHeader/>
        </w:trPr>
        <w:tc>
          <w:tcPr>
            <w:tcW w:w="2268" w:type="dxa"/>
            <w:vMerge w:val="restart"/>
            <w:tcBorders>
              <w:top w:val="single" w:sz="4" w:space="0" w:color="auto"/>
              <w:bottom w:val="single" w:sz="12" w:space="0" w:color="auto"/>
            </w:tcBorders>
            <w:shd w:val="clear" w:color="auto" w:fill="auto"/>
            <w:vAlign w:val="bottom"/>
          </w:tcPr>
          <w:p w:rsidR="00E10E2F" w:rsidRPr="00170D7E" w:rsidRDefault="00E10E2F" w:rsidP="00E10E2F">
            <w:pPr>
              <w:spacing w:before="80" w:after="80" w:line="200" w:lineRule="exact"/>
              <w:rPr>
                <w:i/>
                <w:sz w:val="16"/>
                <w:szCs w:val="16"/>
                <w:lang w:val="fr-CH"/>
              </w:rPr>
            </w:pPr>
            <w:r w:rsidRPr="00170D7E">
              <w:rPr>
                <w:i/>
                <w:sz w:val="16"/>
                <w:szCs w:val="16"/>
              </w:rPr>
              <w:t>Регионы</w:t>
            </w:r>
          </w:p>
        </w:tc>
        <w:tc>
          <w:tcPr>
            <w:tcW w:w="1701" w:type="dxa"/>
            <w:gridSpan w:val="2"/>
            <w:tcBorders>
              <w:top w:val="single" w:sz="4" w:space="0" w:color="auto"/>
              <w:bottom w:val="single" w:sz="4" w:space="0" w:color="auto"/>
            </w:tcBorders>
            <w:shd w:val="clear" w:color="auto" w:fill="auto"/>
            <w:vAlign w:val="bottom"/>
          </w:tcPr>
          <w:p w:rsidR="00E10E2F" w:rsidRPr="00170D7E" w:rsidRDefault="00E10E2F" w:rsidP="009D4E4B">
            <w:pPr>
              <w:spacing w:before="80" w:after="80" w:line="200" w:lineRule="exact"/>
              <w:ind w:left="113"/>
              <w:jc w:val="center"/>
              <w:rPr>
                <w:i/>
                <w:sz w:val="16"/>
                <w:szCs w:val="16"/>
                <w:lang w:val="fr-CH"/>
              </w:rPr>
            </w:pPr>
            <w:r w:rsidRPr="00170D7E">
              <w:rPr>
                <w:i/>
                <w:sz w:val="16"/>
                <w:szCs w:val="16"/>
              </w:rPr>
              <w:t>Наличие статуса бедного населения</w:t>
            </w:r>
          </w:p>
        </w:tc>
        <w:tc>
          <w:tcPr>
            <w:tcW w:w="1701" w:type="dxa"/>
            <w:tcBorders>
              <w:top w:val="single" w:sz="4" w:space="0" w:color="auto"/>
              <w:bottom w:val="single" w:sz="4" w:space="0" w:color="auto"/>
            </w:tcBorders>
            <w:shd w:val="clear" w:color="auto" w:fill="auto"/>
            <w:vAlign w:val="bottom"/>
          </w:tcPr>
          <w:p w:rsidR="00E10E2F" w:rsidRPr="00170D7E" w:rsidRDefault="00E10E2F" w:rsidP="009D4E4B">
            <w:pPr>
              <w:spacing w:before="80" w:after="80" w:line="200" w:lineRule="exact"/>
              <w:ind w:left="113"/>
              <w:jc w:val="center"/>
              <w:rPr>
                <w:i/>
                <w:sz w:val="16"/>
                <w:szCs w:val="16"/>
                <w:lang w:val="fr-CH"/>
              </w:rPr>
            </w:pPr>
            <w:r w:rsidRPr="00170D7E">
              <w:rPr>
                <w:i/>
                <w:sz w:val="16"/>
                <w:szCs w:val="16"/>
              </w:rPr>
              <w:t>Доля в %</w:t>
            </w:r>
          </w:p>
        </w:tc>
      </w:tr>
      <w:tr w:rsidR="00E10E2F" w:rsidRPr="009D4E4B" w:rsidTr="003F7917">
        <w:trPr>
          <w:trHeight w:val="240"/>
          <w:tblHeader/>
        </w:trPr>
        <w:tc>
          <w:tcPr>
            <w:tcW w:w="2268" w:type="dxa"/>
            <w:vMerge/>
            <w:tcBorders>
              <w:top w:val="single" w:sz="12" w:space="0" w:color="auto"/>
              <w:bottom w:val="single" w:sz="12" w:space="0" w:color="auto"/>
            </w:tcBorders>
            <w:shd w:val="clear" w:color="auto" w:fill="auto"/>
            <w:vAlign w:val="bottom"/>
          </w:tcPr>
          <w:p w:rsidR="00E10E2F" w:rsidRPr="00170D7E" w:rsidRDefault="00E10E2F" w:rsidP="00E10E2F">
            <w:pPr>
              <w:spacing w:before="80" w:after="80" w:line="200" w:lineRule="exact"/>
              <w:rPr>
                <w:i/>
                <w:spacing w:val="0"/>
                <w:w w:val="100"/>
                <w:kern w:val="0"/>
                <w:sz w:val="16"/>
                <w:szCs w:val="16"/>
                <w:lang w:val="fr-FR" w:eastAsia="fr-FR"/>
              </w:rPr>
            </w:pPr>
          </w:p>
        </w:tc>
        <w:tc>
          <w:tcPr>
            <w:tcW w:w="1701" w:type="dxa"/>
            <w:tcBorders>
              <w:top w:val="single" w:sz="4" w:space="0" w:color="auto"/>
              <w:bottom w:val="single" w:sz="12" w:space="0" w:color="auto"/>
            </w:tcBorders>
            <w:shd w:val="clear" w:color="auto" w:fill="auto"/>
            <w:vAlign w:val="bottom"/>
          </w:tcPr>
          <w:p w:rsidR="00E10E2F" w:rsidRPr="00170D7E" w:rsidRDefault="00E10E2F" w:rsidP="00170D7E">
            <w:pPr>
              <w:spacing w:before="80" w:after="80" w:line="200" w:lineRule="exact"/>
              <w:ind w:left="113"/>
              <w:jc w:val="right"/>
              <w:rPr>
                <w:i/>
                <w:sz w:val="16"/>
                <w:szCs w:val="16"/>
                <w:lang w:val="fr-CH"/>
              </w:rPr>
            </w:pPr>
            <w:r w:rsidRPr="00170D7E">
              <w:rPr>
                <w:i/>
                <w:sz w:val="16"/>
                <w:szCs w:val="16"/>
              </w:rPr>
              <w:t xml:space="preserve">Население, </w:t>
            </w:r>
            <w:r w:rsidR="003F7917">
              <w:rPr>
                <w:i/>
                <w:sz w:val="16"/>
                <w:szCs w:val="16"/>
              </w:rPr>
              <w:br/>
            </w:r>
            <w:r w:rsidRPr="00170D7E">
              <w:rPr>
                <w:i/>
                <w:sz w:val="16"/>
                <w:szCs w:val="16"/>
              </w:rPr>
              <w:t>имеющее статус</w:t>
            </w:r>
          </w:p>
        </w:tc>
        <w:tc>
          <w:tcPr>
            <w:tcW w:w="1701" w:type="dxa"/>
            <w:tcBorders>
              <w:top w:val="single" w:sz="4" w:space="0" w:color="auto"/>
              <w:bottom w:val="single" w:sz="12" w:space="0" w:color="auto"/>
            </w:tcBorders>
            <w:shd w:val="clear" w:color="auto" w:fill="auto"/>
            <w:vAlign w:val="bottom"/>
          </w:tcPr>
          <w:p w:rsidR="00E10E2F" w:rsidRPr="00170D7E" w:rsidRDefault="00E10E2F" w:rsidP="00170D7E">
            <w:pPr>
              <w:spacing w:before="80" w:after="80" w:line="200" w:lineRule="exact"/>
              <w:ind w:left="113"/>
              <w:jc w:val="right"/>
              <w:rPr>
                <w:i/>
                <w:sz w:val="16"/>
                <w:szCs w:val="16"/>
                <w:lang w:val="fr-CH"/>
              </w:rPr>
            </w:pPr>
            <w:r w:rsidRPr="00170D7E">
              <w:rPr>
                <w:i/>
                <w:sz w:val="16"/>
                <w:szCs w:val="16"/>
              </w:rPr>
              <w:t xml:space="preserve">Население, </w:t>
            </w:r>
            <w:r w:rsidR="00170D7E" w:rsidRPr="00170D7E">
              <w:rPr>
                <w:i/>
                <w:sz w:val="16"/>
                <w:szCs w:val="16"/>
              </w:rPr>
              <w:br/>
            </w:r>
            <w:r w:rsidRPr="00170D7E">
              <w:rPr>
                <w:i/>
                <w:sz w:val="16"/>
                <w:szCs w:val="16"/>
              </w:rPr>
              <w:t xml:space="preserve">не имеющее </w:t>
            </w:r>
            <w:r w:rsidR="003F7917">
              <w:rPr>
                <w:i/>
                <w:sz w:val="16"/>
                <w:szCs w:val="16"/>
              </w:rPr>
              <w:br/>
            </w:r>
            <w:r w:rsidRPr="00170D7E">
              <w:rPr>
                <w:i/>
                <w:sz w:val="16"/>
                <w:szCs w:val="16"/>
              </w:rPr>
              <w:t>статус</w:t>
            </w:r>
            <w:r w:rsidR="0071376A">
              <w:rPr>
                <w:i/>
                <w:sz w:val="16"/>
                <w:szCs w:val="16"/>
              </w:rPr>
              <w:t>а</w:t>
            </w:r>
          </w:p>
        </w:tc>
        <w:tc>
          <w:tcPr>
            <w:tcW w:w="1701" w:type="dxa"/>
            <w:tcBorders>
              <w:top w:val="single" w:sz="4" w:space="0" w:color="auto"/>
              <w:bottom w:val="single" w:sz="12" w:space="0" w:color="auto"/>
            </w:tcBorders>
            <w:shd w:val="clear" w:color="auto" w:fill="auto"/>
            <w:vAlign w:val="bottom"/>
          </w:tcPr>
          <w:p w:rsidR="00E10E2F" w:rsidRPr="005243B2" w:rsidRDefault="00E10E2F" w:rsidP="00170D7E">
            <w:pPr>
              <w:spacing w:before="80" w:after="80" w:line="200" w:lineRule="exact"/>
              <w:ind w:left="113"/>
              <w:jc w:val="right"/>
              <w:rPr>
                <w:i/>
                <w:sz w:val="16"/>
                <w:szCs w:val="16"/>
                <w:lang w:val="fr-CH"/>
              </w:rPr>
            </w:pPr>
            <w:r w:rsidRPr="005243B2">
              <w:rPr>
                <w:i/>
                <w:sz w:val="16"/>
                <w:szCs w:val="16"/>
              </w:rPr>
              <w:t xml:space="preserve">Всего </w:t>
            </w:r>
          </w:p>
        </w:tc>
      </w:tr>
      <w:tr w:rsidR="00E10E2F" w:rsidRPr="00E10E2F" w:rsidTr="003F7917">
        <w:trPr>
          <w:trHeight w:val="240"/>
        </w:trPr>
        <w:tc>
          <w:tcPr>
            <w:tcW w:w="2268" w:type="dxa"/>
            <w:tcBorders>
              <w:top w:val="single" w:sz="12" w:space="0" w:color="auto"/>
            </w:tcBorders>
            <w:shd w:val="clear" w:color="auto" w:fill="auto"/>
          </w:tcPr>
          <w:p w:rsidR="00E10E2F" w:rsidRPr="00170D7E" w:rsidRDefault="00E10E2F" w:rsidP="00E10E2F">
            <w:pPr>
              <w:spacing w:before="40" w:after="40" w:line="220" w:lineRule="exact"/>
              <w:rPr>
                <w:sz w:val="18"/>
                <w:szCs w:val="18"/>
                <w:lang w:val="fr-CH"/>
              </w:rPr>
            </w:pPr>
            <w:r w:rsidRPr="00170D7E">
              <w:rPr>
                <w:sz w:val="18"/>
                <w:szCs w:val="18"/>
              </w:rPr>
              <w:t>Агадес</w:t>
            </w:r>
          </w:p>
        </w:tc>
        <w:tc>
          <w:tcPr>
            <w:tcW w:w="1701" w:type="dxa"/>
            <w:tcBorders>
              <w:top w:val="single" w:sz="12" w:space="0" w:color="auto"/>
            </w:tcBorders>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16,1</w:t>
            </w:r>
          </w:p>
        </w:tc>
        <w:tc>
          <w:tcPr>
            <w:tcW w:w="1701" w:type="dxa"/>
            <w:tcBorders>
              <w:top w:val="single" w:sz="12" w:space="0" w:color="auto"/>
            </w:tcBorders>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83,9</w:t>
            </w:r>
          </w:p>
        </w:tc>
        <w:tc>
          <w:tcPr>
            <w:tcW w:w="1701" w:type="dxa"/>
            <w:tcBorders>
              <w:top w:val="single" w:sz="12" w:space="0" w:color="auto"/>
            </w:tcBorders>
            <w:shd w:val="clear" w:color="auto" w:fill="auto"/>
            <w:vAlign w:val="bottom"/>
          </w:tcPr>
          <w:p w:rsidR="00E10E2F" w:rsidRPr="005243B2" w:rsidRDefault="00E10E2F" w:rsidP="00E10E2F">
            <w:pPr>
              <w:spacing w:before="40" w:after="40" w:line="220" w:lineRule="exact"/>
              <w:ind w:left="113"/>
              <w:jc w:val="right"/>
              <w:rPr>
                <w:sz w:val="18"/>
                <w:szCs w:val="18"/>
                <w:lang w:val="fr-CH"/>
              </w:rPr>
            </w:pPr>
            <w:r w:rsidRPr="005243B2">
              <w:rPr>
                <w:sz w:val="18"/>
                <w:szCs w:val="18"/>
              </w:rPr>
              <w:t>100</w:t>
            </w:r>
          </w:p>
        </w:tc>
      </w:tr>
      <w:tr w:rsidR="00E10E2F" w:rsidRPr="00E10E2F" w:rsidTr="003F7917">
        <w:trPr>
          <w:trHeight w:val="240"/>
        </w:trPr>
        <w:tc>
          <w:tcPr>
            <w:tcW w:w="2268" w:type="dxa"/>
            <w:shd w:val="clear" w:color="auto" w:fill="auto"/>
          </w:tcPr>
          <w:p w:rsidR="00E10E2F" w:rsidRPr="00170D7E" w:rsidRDefault="00E10E2F" w:rsidP="00E10E2F">
            <w:pPr>
              <w:spacing w:before="40" w:after="40" w:line="220" w:lineRule="exact"/>
              <w:rPr>
                <w:sz w:val="18"/>
                <w:szCs w:val="18"/>
                <w:lang w:val="fr-CH"/>
              </w:rPr>
            </w:pPr>
            <w:r w:rsidRPr="00170D7E">
              <w:rPr>
                <w:sz w:val="18"/>
                <w:szCs w:val="18"/>
              </w:rPr>
              <w:lastRenderedPageBreak/>
              <w:t>Диффа</w:t>
            </w:r>
          </w:p>
        </w:tc>
        <w:tc>
          <w:tcPr>
            <w:tcW w:w="1701" w:type="dxa"/>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18,3</w:t>
            </w:r>
          </w:p>
        </w:tc>
        <w:tc>
          <w:tcPr>
            <w:tcW w:w="1701" w:type="dxa"/>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81,7</w:t>
            </w:r>
          </w:p>
        </w:tc>
        <w:tc>
          <w:tcPr>
            <w:tcW w:w="1701" w:type="dxa"/>
            <w:shd w:val="clear" w:color="auto" w:fill="auto"/>
            <w:vAlign w:val="bottom"/>
          </w:tcPr>
          <w:p w:rsidR="00E10E2F" w:rsidRPr="005243B2" w:rsidRDefault="00E10E2F" w:rsidP="00E10E2F">
            <w:pPr>
              <w:spacing w:before="40" w:after="40" w:line="220" w:lineRule="exact"/>
              <w:ind w:left="113"/>
              <w:jc w:val="right"/>
              <w:rPr>
                <w:sz w:val="18"/>
                <w:szCs w:val="18"/>
                <w:lang w:val="fr-CH"/>
              </w:rPr>
            </w:pPr>
            <w:r w:rsidRPr="005243B2">
              <w:rPr>
                <w:sz w:val="18"/>
                <w:szCs w:val="18"/>
              </w:rPr>
              <w:t>100</w:t>
            </w:r>
          </w:p>
        </w:tc>
      </w:tr>
      <w:tr w:rsidR="00E10E2F" w:rsidRPr="00E10E2F" w:rsidTr="003F7917">
        <w:trPr>
          <w:trHeight w:val="240"/>
        </w:trPr>
        <w:tc>
          <w:tcPr>
            <w:tcW w:w="2268" w:type="dxa"/>
            <w:shd w:val="clear" w:color="auto" w:fill="auto"/>
          </w:tcPr>
          <w:p w:rsidR="00E10E2F" w:rsidRPr="00170D7E" w:rsidRDefault="00E10E2F" w:rsidP="00E10E2F">
            <w:pPr>
              <w:spacing w:before="40" w:after="40" w:line="220" w:lineRule="exact"/>
              <w:rPr>
                <w:sz w:val="18"/>
                <w:szCs w:val="18"/>
                <w:lang w:val="fr-CH"/>
              </w:rPr>
            </w:pPr>
            <w:r w:rsidRPr="00170D7E">
              <w:rPr>
                <w:sz w:val="18"/>
                <w:szCs w:val="18"/>
              </w:rPr>
              <w:t>Досо</w:t>
            </w:r>
          </w:p>
        </w:tc>
        <w:tc>
          <w:tcPr>
            <w:tcW w:w="1701" w:type="dxa"/>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66,9</w:t>
            </w:r>
          </w:p>
        </w:tc>
        <w:tc>
          <w:tcPr>
            <w:tcW w:w="1701" w:type="dxa"/>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33,1</w:t>
            </w:r>
          </w:p>
        </w:tc>
        <w:tc>
          <w:tcPr>
            <w:tcW w:w="1701" w:type="dxa"/>
            <w:shd w:val="clear" w:color="auto" w:fill="auto"/>
            <w:vAlign w:val="bottom"/>
          </w:tcPr>
          <w:p w:rsidR="00E10E2F" w:rsidRPr="005243B2" w:rsidRDefault="00E10E2F" w:rsidP="00E10E2F">
            <w:pPr>
              <w:spacing w:before="40" w:after="40" w:line="220" w:lineRule="exact"/>
              <w:ind w:left="113"/>
              <w:jc w:val="right"/>
              <w:rPr>
                <w:sz w:val="18"/>
                <w:szCs w:val="18"/>
                <w:lang w:val="fr-CH"/>
              </w:rPr>
            </w:pPr>
            <w:r w:rsidRPr="005243B2">
              <w:rPr>
                <w:sz w:val="18"/>
                <w:szCs w:val="18"/>
              </w:rPr>
              <w:t>100</w:t>
            </w:r>
          </w:p>
        </w:tc>
      </w:tr>
      <w:tr w:rsidR="00E10E2F" w:rsidRPr="00E10E2F" w:rsidTr="003F7917">
        <w:trPr>
          <w:trHeight w:val="240"/>
        </w:trPr>
        <w:tc>
          <w:tcPr>
            <w:tcW w:w="2268" w:type="dxa"/>
            <w:shd w:val="clear" w:color="auto" w:fill="auto"/>
          </w:tcPr>
          <w:p w:rsidR="00E10E2F" w:rsidRPr="00170D7E" w:rsidRDefault="00E10E2F" w:rsidP="00E10E2F">
            <w:pPr>
              <w:spacing w:before="40" w:after="40" w:line="220" w:lineRule="exact"/>
              <w:rPr>
                <w:sz w:val="18"/>
                <w:szCs w:val="18"/>
                <w:lang w:val="fr-CH"/>
              </w:rPr>
            </w:pPr>
            <w:r w:rsidRPr="00170D7E">
              <w:rPr>
                <w:sz w:val="18"/>
                <w:szCs w:val="18"/>
              </w:rPr>
              <w:t>Маради</w:t>
            </w:r>
          </w:p>
        </w:tc>
        <w:tc>
          <w:tcPr>
            <w:tcW w:w="1701" w:type="dxa"/>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73,4</w:t>
            </w:r>
          </w:p>
        </w:tc>
        <w:tc>
          <w:tcPr>
            <w:tcW w:w="1701" w:type="dxa"/>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26,6</w:t>
            </w:r>
          </w:p>
        </w:tc>
        <w:tc>
          <w:tcPr>
            <w:tcW w:w="1701" w:type="dxa"/>
            <w:shd w:val="clear" w:color="auto" w:fill="auto"/>
            <w:vAlign w:val="bottom"/>
          </w:tcPr>
          <w:p w:rsidR="00E10E2F" w:rsidRPr="005243B2" w:rsidRDefault="00E10E2F" w:rsidP="00E10E2F">
            <w:pPr>
              <w:spacing w:before="40" w:after="40" w:line="220" w:lineRule="exact"/>
              <w:ind w:left="113"/>
              <w:jc w:val="right"/>
              <w:rPr>
                <w:sz w:val="18"/>
                <w:szCs w:val="18"/>
                <w:lang w:val="fr-CH"/>
              </w:rPr>
            </w:pPr>
            <w:r w:rsidRPr="005243B2">
              <w:rPr>
                <w:sz w:val="18"/>
                <w:szCs w:val="18"/>
              </w:rPr>
              <w:t>100</w:t>
            </w:r>
          </w:p>
        </w:tc>
      </w:tr>
      <w:tr w:rsidR="00E10E2F" w:rsidRPr="00E10E2F" w:rsidTr="003F7917">
        <w:trPr>
          <w:trHeight w:val="240"/>
        </w:trPr>
        <w:tc>
          <w:tcPr>
            <w:tcW w:w="2268" w:type="dxa"/>
            <w:shd w:val="clear" w:color="auto" w:fill="auto"/>
          </w:tcPr>
          <w:p w:rsidR="00E10E2F" w:rsidRPr="00170D7E" w:rsidRDefault="00E10E2F" w:rsidP="00E10E2F">
            <w:pPr>
              <w:spacing w:before="40" w:after="40" w:line="220" w:lineRule="exact"/>
              <w:rPr>
                <w:sz w:val="18"/>
                <w:szCs w:val="18"/>
                <w:lang w:val="fr-CH"/>
              </w:rPr>
            </w:pPr>
            <w:r w:rsidRPr="00170D7E">
              <w:rPr>
                <w:sz w:val="18"/>
                <w:szCs w:val="18"/>
              </w:rPr>
              <w:t>Тахуа</w:t>
            </w:r>
          </w:p>
        </w:tc>
        <w:tc>
          <w:tcPr>
            <w:tcW w:w="1701" w:type="dxa"/>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57,6</w:t>
            </w:r>
          </w:p>
        </w:tc>
        <w:tc>
          <w:tcPr>
            <w:tcW w:w="1701" w:type="dxa"/>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42,4</w:t>
            </w:r>
          </w:p>
        </w:tc>
        <w:tc>
          <w:tcPr>
            <w:tcW w:w="1701" w:type="dxa"/>
            <w:shd w:val="clear" w:color="auto" w:fill="auto"/>
            <w:vAlign w:val="bottom"/>
          </w:tcPr>
          <w:p w:rsidR="00E10E2F" w:rsidRPr="005243B2" w:rsidRDefault="00E10E2F" w:rsidP="00E10E2F">
            <w:pPr>
              <w:spacing w:before="40" w:after="40" w:line="220" w:lineRule="exact"/>
              <w:ind w:left="113"/>
              <w:jc w:val="right"/>
              <w:rPr>
                <w:sz w:val="18"/>
                <w:szCs w:val="18"/>
                <w:lang w:val="fr-CH"/>
              </w:rPr>
            </w:pPr>
            <w:r w:rsidRPr="005243B2">
              <w:rPr>
                <w:sz w:val="18"/>
                <w:szCs w:val="18"/>
              </w:rPr>
              <w:t>100</w:t>
            </w:r>
          </w:p>
        </w:tc>
      </w:tr>
      <w:tr w:rsidR="00E10E2F" w:rsidRPr="00E10E2F" w:rsidTr="003F7917">
        <w:trPr>
          <w:trHeight w:val="240"/>
        </w:trPr>
        <w:tc>
          <w:tcPr>
            <w:tcW w:w="2268" w:type="dxa"/>
            <w:shd w:val="clear" w:color="auto" w:fill="auto"/>
          </w:tcPr>
          <w:p w:rsidR="00E10E2F" w:rsidRPr="00170D7E" w:rsidRDefault="00E10E2F" w:rsidP="00E10E2F">
            <w:pPr>
              <w:spacing w:before="40" w:after="40" w:line="220" w:lineRule="exact"/>
              <w:rPr>
                <w:sz w:val="18"/>
                <w:szCs w:val="18"/>
                <w:lang w:val="fr-CH"/>
              </w:rPr>
            </w:pPr>
            <w:r w:rsidRPr="00170D7E">
              <w:rPr>
                <w:sz w:val="18"/>
                <w:szCs w:val="18"/>
              </w:rPr>
              <w:t>Тиллабери</w:t>
            </w:r>
          </w:p>
        </w:tc>
        <w:tc>
          <w:tcPr>
            <w:tcW w:w="1701" w:type="dxa"/>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71,7</w:t>
            </w:r>
          </w:p>
        </w:tc>
        <w:tc>
          <w:tcPr>
            <w:tcW w:w="1701" w:type="dxa"/>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28,3</w:t>
            </w:r>
          </w:p>
        </w:tc>
        <w:tc>
          <w:tcPr>
            <w:tcW w:w="1701" w:type="dxa"/>
            <w:shd w:val="clear" w:color="auto" w:fill="auto"/>
            <w:vAlign w:val="bottom"/>
          </w:tcPr>
          <w:p w:rsidR="00E10E2F" w:rsidRPr="005243B2" w:rsidRDefault="00E10E2F" w:rsidP="00E10E2F">
            <w:pPr>
              <w:spacing w:before="40" w:after="40" w:line="220" w:lineRule="exact"/>
              <w:ind w:left="113"/>
              <w:jc w:val="right"/>
              <w:rPr>
                <w:sz w:val="18"/>
                <w:szCs w:val="18"/>
                <w:lang w:val="fr-CH"/>
              </w:rPr>
            </w:pPr>
            <w:r w:rsidRPr="005243B2">
              <w:rPr>
                <w:sz w:val="18"/>
                <w:szCs w:val="18"/>
              </w:rPr>
              <w:t>100</w:t>
            </w:r>
          </w:p>
        </w:tc>
      </w:tr>
      <w:tr w:rsidR="00E10E2F" w:rsidRPr="00E10E2F" w:rsidTr="003F7917">
        <w:trPr>
          <w:trHeight w:val="240"/>
        </w:trPr>
        <w:tc>
          <w:tcPr>
            <w:tcW w:w="2268" w:type="dxa"/>
            <w:shd w:val="clear" w:color="auto" w:fill="auto"/>
          </w:tcPr>
          <w:p w:rsidR="00E10E2F" w:rsidRPr="00170D7E" w:rsidRDefault="00E10E2F" w:rsidP="00E10E2F">
            <w:pPr>
              <w:spacing w:before="40" w:after="40" w:line="220" w:lineRule="exact"/>
              <w:rPr>
                <w:sz w:val="18"/>
                <w:szCs w:val="18"/>
                <w:lang w:val="fr-CH"/>
              </w:rPr>
            </w:pPr>
            <w:r w:rsidRPr="00170D7E">
              <w:rPr>
                <w:sz w:val="18"/>
                <w:szCs w:val="18"/>
              </w:rPr>
              <w:t>Зиндер</w:t>
            </w:r>
          </w:p>
        </w:tc>
        <w:tc>
          <w:tcPr>
            <w:tcW w:w="1701" w:type="dxa"/>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53,8</w:t>
            </w:r>
          </w:p>
        </w:tc>
        <w:tc>
          <w:tcPr>
            <w:tcW w:w="1701" w:type="dxa"/>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46,2</w:t>
            </w:r>
          </w:p>
        </w:tc>
        <w:tc>
          <w:tcPr>
            <w:tcW w:w="1701" w:type="dxa"/>
            <w:shd w:val="clear" w:color="auto" w:fill="auto"/>
            <w:vAlign w:val="bottom"/>
          </w:tcPr>
          <w:p w:rsidR="00E10E2F" w:rsidRPr="005243B2" w:rsidRDefault="00E10E2F" w:rsidP="00E10E2F">
            <w:pPr>
              <w:spacing w:before="40" w:after="40" w:line="220" w:lineRule="exact"/>
              <w:ind w:left="113"/>
              <w:jc w:val="right"/>
              <w:rPr>
                <w:sz w:val="18"/>
                <w:szCs w:val="18"/>
                <w:lang w:val="fr-CH"/>
              </w:rPr>
            </w:pPr>
            <w:r w:rsidRPr="005243B2">
              <w:rPr>
                <w:sz w:val="18"/>
                <w:szCs w:val="18"/>
              </w:rPr>
              <w:t>100</w:t>
            </w:r>
          </w:p>
        </w:tc>
      </w:tr>
      <w:tr w:rsidR="00E10E2F" w:rsidRPr="00E10E2F" w:rsidTr="003F7917">
        <w:trPr>
          <w:trHeight w:val="240"/>
        </w:trPr>
        <w:tc>
          <w:tcPr>
            <w:tcW w:w="2268" w:type="dxa"/>
            <w:tcBorders>
              <w:bottom w:val="single" w:sz="4" w:space="0" w:color="auto"/>
            </w:tcBorders>
            <w:shd w:val="clear" w:color="auto" w:fill="auto"/>
          </w:tcPr>
          <w:p w:rsidR="00E10E2F" w:rsidRPr="00170D7E" w:rsidRDefault="00E10E2F" w:rsidP="00E10E2F">
            <w:pPr>
              <w:spacing w:before="40" w:after="40" w:line="220" w:lineRule="exact"/>
              <w:rPr>
                <w:sz w:val="18"/>
                <w:szCs w:val="18"/>
                <w:lang w:val="fr-CH"/>
              </w:rPr>
            </w:pPr>
            <w:r w:rsidRPr="00170D7E">
              <w:rPr>
                <w:sz w:val="18"/>
                <w:szCs w:val="18"/>
              </w:rPr>
              <w:t>Ниамей</w:t>
            </w:r>
          </w:p>
        </w:tc>
        <w:tc>
          <w:tcPr>
            <w:tcW w:w="1701" w:type="dxa"/>
            <w:tcBorders>
              <w:bottom w:val="single" w:sz="4" w:space="0" w:color="auto"/>
            </w:tcBorders>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27,8</w:t>
            </w:r>
          </w:p>
        </w:tc>
        <w:tc>
          <w:tcPr>
            <w:tcW w:w="1701" w:type="dxa"/>
            <w:tcBorders>
              <w:bottom w:val="single" w:sz="4" w:space="0" w:color="auto"/>
            </w:tcBorders>
            <w:shd w:val="clear" w:color="auto" w:fill="auto"/>
            <w:vAlign w:val="bottom"/>
          </w:tcPr>
          <w:p w:rsidR="00E10E2F" w:rsidRPr="00170D7E" w:rsidRDefault="00E10E2F" w:rsidP="00E10E2F">
            <w:pPr>
              <w:spacing w:before="40" w:after="40" w:line="220" w:lineRule="exact"/>
              <w:ind w:left="113"/>
              <w:jc w:val="right"/>
              <w:rPr>
                <w:sz w:val="18"/>
                <w:szCs w:val="18"/>
                <w:lang w:val="fr-CH"/>
              </w:rPr>
            </w:pPr>
            <w:r w:rsidRPr="00170D7E">
              <w:rPr>
                <w:sz w:val="18"/>
                <w:szCs w:val="18"/>
              </w:rPr>
              <w:t>72,2</w:t>
            </w:r>
          </w:p>
        </w:tc>
        <w:tc>
          <w:tcPr>
            <w:tcW w:w="1701" w:type="dxa"/>
            <w:tcBorders>
              <w:bottom w:val="single" w:sz="4" w:space="0" w:color="auto"/>
            </w:tcBorders>
            <w:shd w:val="clear" w:color="auto" w:fill="auto"/>
            <w:vAlign w:val="bottom"/>
          </w:tcPr>
          <w:p w:rsidR="00E10E2F" w:rsidRPr="005243B2" w:rsidRDefault="00E10E2F" w:rsidP="00E10E2F">
            <w:pPr>
              <w:spacing w:before="40" w:after="40" w:line="220" w:lineRule="exact"/>
              <w:ind w:left="113"/>
              <w:jc w:val="right"/>
              <w:rPr>
                <w:sz w:val="18"/>
                <w:szCs w:val="18"/>
                <w:lang w:val="fr-CH"/>
              </w:rPr>
            </w:pPr>
            <w:r w:rsidRPr="005243B2">
              <w:rPr>
                <w:sz w:val="18"/>
                <w:szCs w:val="18"/>
              </w:rPr>
              <w:t>100</w:t>
            </w:r>
          </w:p>
        </w:tc>
      </w:tr>
      <w:tr w:rsidR="00E10E2F" w:rsidRPr="00E10E2F" w:rsidTr="003F7917">
        <w:trPr>
          <w:trHeight w:val="240"/>
        </w:trPr>
        <w:tc>
          <w:tcPr>
            <w:tcW w:w="2268" w:type="dxa"/>
            <w:tcBorders>
              <w:top w:val="single" w:sz="4" w:space="0" w:color="auto"/>
              <w:bottom w:val="single" w:sz="12" w:space="0" w:color="auto"/>
            </w:tcBorders>
            <w:shd w:val="clear" w:color="auto" w:fill="auto"/>
          </w:tcPr>
          <w:p w:rsidR="00E10E2F" w:rsidRPr="00170D7E" w:rsidRDefault="00E10E2F" w:rsidP="00E10E2F">
            <w:pPr>
              <w:spacing w:before="80" w:after="80" w:line="220" w:lineRule="exact"/>
              <w:ind w:left="284"/>
              <w:rPr>
                <w:b/>
                <w:spacing w:val="0"/>
                <w:w w:val="100"/>
                <w:kern w:val="0"/>
                <w:sz w:val="18"/>
                <w:szCs w:val="18"/>
              </w:rPr>
            </w:pPr>
            <w:r w:rsidRPr="00170D7E">
              <w:rPr>
                <w:b/>
                <w:spacing w:val="0"/>
                <w:w w:val="100"/>
                <w:kern w:val="0"/>
                <w:sz w:val="18"/>
                <w:szCs w:val="18"/>
              </w:rPr>
              <w:t>Всего</w:t>
            </w:r>
          </w:p>
        </w:tc>
        <w:tc>
          <w:tcPr>
            <w:tcW w:w="1701" w:type="dxa"/>
            <w:tcBorders>
              <w:top w:val="single" w:sz="4" w:space="0" w:color="auto"/>
              <w:bottom w:val="single" w:sz="12" w:space="0" w:color="auto"/>
            </w:tcBorders>
            <w:shd w:val="clear" w:color="auto" w:fill="auto"/>
            <w:vAlign w:val="bottom"/>
          </w:tcPr>
          <w:p w:rsidR="00E10E2F" w:rsidRPr="00170D7E" w:rsidRDefault="00E10E2F" w:rsidP="00E10E2F">
            <w:pPr>
              <w:spacing w:before="80" w:after="80" w:line="220" w:lineRule="exact"/>
              <w:ind w:left="113"/>
              <w:jc w:val="right"/>
              <w:rPr>
                <w:b/>
                <w:spacing w:val="0"/>
                <w:w w:val="100"/>
                <w:kern w:val="0"/>
                <w:sz w:val="18"/>
                <w:szCs w:val="18"/>
                <w:lang w:val="fr-CH"/>
              </w:rPr>
            </w:pPr>
            <w:r w:rsidRPr="00170D7E">
              <w:rPr>
                <w:b/>
                <w:spacing w:val="0"/>
                <w:w w:val="100"/>
                <w:kern w:val="0"/>
                <w:sz w:val="18"/>
                <w:szCs w:val="18"/>
              </w:rPr>
              <w:t>59,5</w:t>
            </w:r>
          </w:p>
        </w:tc>
        <w:tc>
          <w:tcPr>
            <w:tcW w:w="1701" w:type="dxa"/>
            <w:tcBorders>
              <w:top w:val="single" w:sz="4" w:space="0" w:color="auto"/>
              <w:bottom w:val="single" w:sz="12" w:space="0" w:color="auto"/>
            </w:tcBorders>
            <w:shd w:val="clear" w:color="auto" w:fill="auto"/>
            <w:vAlign w:val="bottom"/>
          </w:tcPr>
          <w:p w:rsidR="00E10E2F" w:rsidRPr="00170D7E" w:rsidRDefault="00E10E2F" w:rsidP="00E10E2F">
            <w:pPr>
              <w:spacing w:before="80" w:after="80" w:line="220" w:lineRule="exact"/>
              <w:ind w:left="113"/>
              <w:jc w:val="right"/>
              <w:rPr>
                <w:b/>
                <w:spacing w:val="0"/>
                <w:w w:val="100"/>
                <w:kern w:val="0"/>
                <w:sz w:val="18"/>
                <w:szCs w:val="18"/>
                <w:lang w:val="fr-CH"/>
              </w:rPr>
            </w:pPr>
            <w:r w:rsidRPr="00170D7E">
              <w:rPr>
                <w:b/>
                <w:spacing w:val="0"/>
                <w:w w:val="100"/>
                <w:kern w:val="0"/>
                <w:sz w:val="18"/>
                <w:szCs w:val="18"/>
              </w:rPr>
              <w:t>40,5</w:t>
            </w:r>
          </w:p>
        </w:tc>
        <w:tc>
          <w:tcPr>
            <w:tcW w:w="1701" w:type="dxa"/>
            <w:tcBorders>
              <w:top w:val="single" w:sz="4" w:space="0" w:color="auto"/>
              <w:bottom w:val="single" w:sz="12" w:space="0" w:color="auto"/>
            </w:tcBorders>
            <w:shd w:val="clear" w:color="auto" w:fill="auto"/>
            <w:vAlign w:val="bottom"/>
          </w:tcPr>
          <w:p w:rsidR="00E10E2F" w:rsidRPr="00170D7E" w:rsidRDefault="00E10E2F" w:rsidP="00E10E2F">
            <w:pPr>
              <w:spacing w:before="80" w:after="80" w:line="220" w:lineRule="exact"/>
              <w:ind w:left="113"/>
              <w:jc w:val="right"/>
              <w:rPr>
                <w:b/>
                <w:spacing w:val="0"/>
                <w:w w:val="100"/>
                <w:kern w:val="0"/>
                <w:sz w:val="18"/>
                <w:szCs w:val="18"/>
                <w:lang w:val="fr-CH"/>
              </w:rPr>
            </w:pPr>
            <w:r w:rsidRPr="00170D7E">
              <w:rPr>
                <w:b/>
                <w:spacing w:val="0"/>
                <w:w w:val="100"/>
                <w:kern w:val="0"/>
                <w:sz w:val="18"/>
                <w:szCs w:val="18"/>
              </w:rPr>
              <w:t>100</w:t>
            </w:r>
          </w:p>
        </w:tc>
      </w:tr>
    </w:tbl>
    <w:p w:rsidR="00E10E2F" w:rsidRPr="004D2AE2" w:rsidRDefault="00E10E2F" w:rsidP="004D2AE2">
      <w:pPr>
        <w:suppressAutoHyphens/>
        <w:spacing w:before="120" w:line="220" w:lineRule="exact"/>
        <w:ind w:left="1134" w:right="1134" w:firstLine="170"/>
        <w:rPr>
          <w:sz w:val="18"/>
          <w:szCs w:val="18"/>
        </w:rPr>
      </w:pPr>
      <w:r w:rsidRPr="004D2AE2">
        <w:rPr>
          <w:i/>
          <w:sz w:val="18"/>
          <w:szCs w:val="18"/>
        </w:rPr>
        <w:t>Источник:</w:t>
      </w:r>
      <w:r w:rsidRPr="004D2AE2">
        <w:rPr>
          <w:sz w:val="18"/>
          <w:szCs w:val="18"/>
        </w:rPr>
        <w:t xml:space="preserve"> Статистический ежегодник, Национальный институт статистики, издание 2008 года.</w:t>
      </w:r>
    </w:p>
    <w:p w:rsidR="00E10E2F" w:rsidRPr="00243EDB" w:rsidRDefault="00E10E2F" w:rsidP="00243EDB">
      <w:pPr>
        <w:pStyle w:val="H1GR"/>
      </w:pPr>
      <w:r w:rsidRPr="00243EDB">
        <w:tab/>
        <w:t>C.</w:t>
      </w:r>
      <w:r w:rsidRPr="00243EDB">
        <w:tab/>
        <w:t>Экономические особенности</w:t>
      </w:r>
    </w:p>
    <w:p w:rsidR="00E10E2F" w:rsidRPr="00243EDB" w:rsidRDefault="00E10E2F" w:rsidP="00243EDB">
      <w:pPr>
        <w:pStyle w:val="SingleTxtGR"/>
        <w:rPr>
          <w:rFonts w:eastAsia="Calibri"/>
        </w:rPr>
      </w:pPr>
      <w:r w:rsidRPr="00243EDB">
        <w:t>14.</w:t>
      </w:r>
      <w:r w:rsidRPr="00243EDB">
        <w:tab/>
        <w:t xml:space="preserve">Недра Нигера богаты полезными ископаемыми, в том числе ураном, углем, железом, золотом, фосфатами и нефтью. Разработка четвертого месторождения урановой руды в Имурарене должна вывести страну на второе место по ее добыче в мире. </w:t>
      </w:r>
    </w:p>
    <w:p w:rsidR="00E10E2F" w:rsidRPr="00243EDB" w:rsidRDefault="00E10E2F" w:rsidP="00243EDB">
      <w:pPr>
        <w:pStyle w:val="SingleTxtGR"/>
        <w:rPr>
          <w:rFonts w:eastAsia="Calibri"/>
        </w:rPr>
      </w:pPr>
      <w:r w:rsidRPr="00243EDB">
        <w:t>15.</w:t>
      </w:r>
      <w:r w:rsidRPr="00243EDB">
        <w:tab/>
        <w:t xml:space="preserve">Использование этих различных ресурсов и средств, получаемых от нефтедобычи, должно способствовать повышению уровня жизни населения. </w:t>
      </w:r>
      <w:r w:rsidR="005243B2">
        <w:br/>
      </w:r>
      <w:r w:rsidRPr="00243EDB">
        <w:t>В настоящее время по индексу развития человеческого потенциала (ИРЧП) Нигер является одной из самых бедных стран мира: в 2012 году номинальный ВВП на душу н</w:t>
      </w:r>
      <w:r w:rsidR="009D4E4B">
        <w:t>аселения составлял 415,4 долл.</w:t>
      </w:r>
      <w:r w:rsidRPr="00243EDB">
        <w:t xml:space="preserve"> США, и по этому показателю Нигер занимал 187</w:t>
      </w:r>
      <w:r w:rsidR="0071376A">
        <w:t>-е</w:t>
      </w:r>
      <w:r w:rsidRPr="00243EDB">
        <w:t xml:space="preserve"> последнее место.</w:t>
      </w:r>
    </w:p>
    <w:p w:rsidR="00E10E2F" w:rsidRPr="00243EDB" w:rsidRDefault="00E10E2F" w:rsidP="00243EDB">
      <w:pPr>
        <w:pStyle w:val="H23GR"/>
      </w:pPr>
      <w:r w:rsidRPr="00243EDB">
        <w:tab/>
      </w:r>
      <w:r w:rsidRPr="00243EDB">
        <w:tab/>
        <w:t>Экономические сведения</w:t>
      </w:r>
    </w:p>
    <w:p w:rsidR="004D2AE2" w:rsidRPr="006A567A" w:rsidRDefault="004D2AE2" w:rsidP="006A567A">
      <w:pPr>
        <w:pStyle w:val="H23GR"/>
        <w:spacing w:before="0" w:after="0"/>
        <w:rPr>
          <w:b w:val="0"/>
          <w:bCs/>
        </w:rPr>
      </w:pPr>
      <w:r w:rsidRPr="006A567A">
        <w:rPr>
          <w:b w:val="0"/>
          <w:bCs/>
        </w:rPr>
        <w:tab/>
      </w:r>
      <w:r w:rsidRPr="006A567A">
        <w:rPr>
          <w:b w:val="0"/>
          <w:bCs/>
        </w:rPr>
        <w:tab/>
        <w:t>Таблица 3</w:t>
      </w:r>
    </w:p>
    <w:p w:rsidR="00E10E2F" w:rsidRPr="004D2AE2" w:rsidRDefault="004D2AE2" w:rsidP="004D2AE2">
      <w:pPr>
        <w:pStyle w:val="H23GR"/>
        <w:spacing w:before="0"/>
        <w:rPr>
          <w:bCs/>
        </w:rPr>
      </w:pPr>
      <w:r>
        <w:rPr>
          <w:bCs/>
        </w:rPr>
        <w:tab/>
      </w:r>
      <w:r>
        <w:rPr>
          <w:bCs/>
        </w:rPr>
        <w:tab/>
      </w:r>
      <w:r w:rsidR="00E10E2F" w:rsidRPr="004D2AE2">
        <w:rPr>
          <w:bCs/>
        </w:rPr>
        <w:t>Экономические данные</w:t>
      </w:r>
    </w:p>
    <w:tbl>
      <w:tblPr>
        <w:tblW w:w="7371" w:type="dxa"/>
        <w:tblInd w:w="1134" w:type="dxa"/>
        <w:tblLayout w:type="fixed"/>
        <w:tblCellMar>
          <w:left w:w="0" w:type="dxa"/>
          <w:right w:w="28" w:type="dxa"/>
        </w:tblCellMar>
        <w:tblLook w:val="04A0" w:firstRow="1" w:lastRow="0" w:firstColumn="1" w:lastColumn="0" w:noHBand="0" w:noVBand="1"/>
      </w:tblPr>
      <w:tblGrid>
        <w:gridCol w:w="3967"/>
        <w:gridCol w:w="851"/>
        <w:gridCol w:w="851"/>
        <w:gridCol w:w="851"/>
        <w:gridCol w:w="851"/>
      </w:tblGrid>
      <w:tr w:rsidR="00E10E2F" w:rsidRPr="00E10E2F" w:rsidTr="003F7917">
        <w:trPr>
          <w:tblHeader/>
        </w:trPr>
        <w:tc>
          <w:tcPr>
            <w:tcW w:w="3969" w:type="dxa"/>
            <w:tcBorders>
              <w:top w:val="single" w:sz="4" w:space="0" w:color="auto"/>
              <w:bottom w:val="single" w:sz="12" w:space="0" w:color="auto"/>
            </w:tcBorders>
            <w:shd w:val="clear" w:color="auto" w:fill="auto"/>
            <w:vAlign w:val="bottom"/>
            <w:hideMark/>
          </w:tcPr>
          <w:p w:rsidR="00E10E2F" w:rsidRPr="00B62D48" w:rsidRDefault="00E10E2F" w:rsidP="00E10E2F">
            <w:pPr>
              <w:spacing w:before="80" w:after="80" w:line="200" w:lineRule="exact"/>
              <w:rPr>
                <w:bCs/>
                <w:i/>
                <w:spacing w:val="0"/>
                <w:w w:val="100"/>
                <w:kern w:val="0"/>
                <w:sz w:val="16"/>
                <w:szCs w:val="16"/>
                <w:lang w:val="fr-CH"/>
              </w:rPr>
            </w:pPr>
            <w:r w:rsidRPr="00B62D48">
              <w:rPr>
                <w:i/>
                <w:spacing w:val="0"/>
                <w:w w:val="100"/>
                <w:kern w:val="0"/>
                <w:sz w:val="16"/>
                <w:szCs w:val="16"/>
              </w:rPr>
              <w:t>Макроэкономические показатели</w:t>
            </w:r>
          </w:p>
        </w:tc>
        <w:tc>
          <w:tcPr>
            <w:tcW w:w="851" w:type="dxa"/>
            <w:tcBorders>
              <w:top w:val="single" w:sz="4" w:space="0" w:color="auto"/>
              <w:bottom w:val="single" w:sz="12" w:space="0" w:color="auto"/>
            </w:tcBorders>
            <w:shd w:val="clear" w:color="auto" w:fill="auto"/>
            <w:vAlign w:val="bottom"/>
            <w:hideMark/>
          </w:tcPr>
          <w:p w:rsidR="00E10E2F" w:rsidRPr="00B62D48" w:rsidRDefault="00E10E2F" w:rsidP="00E10E2F">
            <w:pPr>
              <w:spacing w:before="80" w:after="80" w:line="200" w:lineRule="exact"/>
              <w:jc w:val="right"/>
              <w:rPr>
                <w:bCs/>
                <w:i/>
                <w:spacing w:val="0"/>
                <w:w w:val="100"/>
                <w:kern w:val="0"/>
                <w:sz w:val="16"/>
                <w:szCs w:val="16"/>
                <w:lang w:val="fr-CH"/>
              </w:rPr>
            </w:pPr>
            <w:r w:rsidRPr="00B62D48">
              <w:rPr>
                <w:i/>
                <w:spacing w:val="0"/>
                <w:w w:val="100"/>
                <w:kern w:val="0"/>
                <w:sz w:val="16"/>
                <w:szCs w:val="16"/>
              </w:rPr>
              <w:t>2009</w:t>
            </w:r>
          </w:p>
        </w:tc>
        <w:tc>
          <w:tcPr>
            <w:tcW w:w="851" w:type="dxa"/>
            <w:tcBorders>
              <w:top w:val="single" w:sz="4" w:space="0" w:color="auto"/>
              <w:bottom w:val="single" w:sz="12" w:space="0" w:color="auto"/>
            </w:tcBorders>
            <w:shd w:val="clear" w:color="auto" w:fill="auto"/>
            <w:vAlign w:val="bottom"/>
            <w:hideMark/>
          </w:tcPr>
          <w:p w:rsidR="00E10E2F" w:rsidRPr="00B62D48" w:rsidRDefault="00E10E2F" w:rsidP="00E10E2F">
            <w:pPr>
              <w:spacing w:before="80" w:after="80" w:line="200" w:lineRule="exact"/>
              <w:jc w:val="right"/>
              <w:rPr>
                <w:bCs/>
                <w:i/>
                <w:spacing w:val="0"/>
                <w:w w:val="100"/>
                <w:kern w:val="0"/>
                <w:sz w:val="16"/>
                <w:szCs w:val="16"/>
                <w:lang w:val="fr-CH"/>
              </w:rPr>
            </w:pPr>
            <w:r w:rsidRPr="00B62D48">
              <w:rPr>
                <w:i/>
                <w:spacing w:val="0"/>
                <w:w w:val="100"/>
                <w:kern w:val="0"/>
                <w:sz w:val="16"/>
                <w:szCs w:val="16"/>
              </w:rPr>
              <w:t>2010</w:t>
            </w:r>
          </w:p>
        </w:tc>
        <w:tc>
          <w:tcPr>
            <w:tcW w:w="851" w:type="dxa"/>
            <w:tcBorders>
              <w:top w:val="single" w:sz="4" w:space="0" w:color="auto"/>
              <w:bottom w:val="single" w:sz="12" w:space="0" w:color="auto"/>
            </w:tcBorders>
            <w:shd w:val="clear" w:color="auto" w:fill="auto"/>
            <w:vAlign w:val="bottom"/>
            <w:hideMark/>
          </w:tcPr>
          <w:p w:rsidR="00E10E2F" w:rsidRPr="00B62D48" w:rsidRDefault="00E10E2F" w:rsidP="00E10E2F">
            <w:pPr>
              <w:spacing w:before="80" w:after="80" w:line="200" w:lineRule="exact"/>
              <w:jc w:val="right"/>
              <w:rPr>
                <w:bCs/>
                <w:i/>
                <w:spacing w:val="0"/>
                <w:w w:val="100"/>
                <w:kern w:val="0"/>
                <w:sz w:val="16"/>
                <w:szCs w:val="16"/>
                <w:lang w:val="fr-CH"/>
              </w:rPr>
            </w:pPr>
            <w:r w:rsidRPr="00B62D48">
              <w:rPr>
                <w:i/>
                <w:spacing w:val="0"/>
                <w:w w:val="100"/>
                <w:kern w:val="0"/>
                <w:sz w:val="16"/>
                <w:szCs w:val="16"/>
              </w:rPr>
              <w:t>2011</w:t>
            </w:r>
          </w:p>
        </w:tc>
        <w:tc>
          <w:tcPr>
            <w:tcW w:w="851" w:type="dxa"/>
            <w:tcBorders>
              <w:top w:val="single" w:sz="4" w:space="0" w:color="auto"/>
              <w:bottom w:val="single" w:sz="12" w:space="0" w:color="auto"/>
            </w:tcBorders>
            <w:shd w:val="clear" w:color="auto" w:fill="auto"/>
            <w:noWrap/>
            <w:vAlign w:val="bottom"/>
            <w:hideMark/>
          </w:tcPr>
          <w:p w:rsidR="00E10E2F" w:rsidRPr="00B62D48" w:rsidRDefault="00E10E2F" w:rsidP="00E10E2F">
            <w:pPr>
              <w:spacing w:before="80" w:after="80" w:line="200" w:lineRule="exact"/>
              <w:jc w:val="right"/>
              <w:rPr>
                <w:i/>
                <w:spacing w:val="0"/>
                <w:w w:val="100"/>
                <w:kern w:val="0"/>
                <w:sz w:val="16"/>
                <w:szCs w:val="16"/>
                <w:lang w:val="fr-CH"/>
              </w:rPr>
            </w:pPr>
            <w:r w:rsidRPr="00B62D48">
              <w:rPr>
                <w:i/>
                <w:spacing w:val="0"/>
                <w:w w:val="100"/>
                <w:kern w:val="0"/>
                <w:sz w:val="16"/>
                <w:szCs w:val="16"/>
              </w:rPr>
              <w:t>2012</w:t>
            </w:r>
          </w:p>
        </w:tc>
      </w:tr>
      <w:tr w:rsidR="00E10E2F" w:rsidRPr="00E10E2F" w:rsidTr="003F7917">
        <w:tc>
          <w:tcPr>
            <w:tcW w:w="3969" w:type="dxa"/>
            <w:gridSpan w:val="4"/>
            <w:tcBorders>
              <w:top w:val="single" w:sz="12" w:space="0" w:color="auto"/>
              <w:bottom w:val="single" w:sz="4" w:space="0" w:color="auto"/>
            </w:tcBorders>
            <w:shd w:val="clear" w:color="auto" w:fill="auto"/>
            <w:hideMark/>
          </w:tcPr>
          <w:p w:rsidR="00E10E2F" w:rsidRPr="00B62D48" w:rsidRDefault="00E10E2F" w:rsidP="00B62D48">
            <w:pPr>
              <w:spacing w:before="40" w:after="40" w:line="220" w:lineRule="exact"/>
              <w:rPr>
                <w:b/>
                <w:bCs/>
                <w:spacing w:val="0"/>
                <w:w w:val="100"/>
                <w:kern w:val="0"/>
                <w:sz w:val="18"/>
                <w:szCs w:val="18"/>
              </w:rPr>
            </w:pPr>
            <w:r w:rsidRPr="00B62D48">
              <w:rPr>
                <w:b/>
                <w:spacing w:val="0"/>
                <w:w w:val="100"/>
                <w:kern w:val="0"/>
                <w:sz w:val="18"/>
                <w:szCs w:val="18"/>
              </w:rPr>
              <w:t>Динамика валового внутреннего продукта (ВВП)</w:t>
            </w:r>
          </w:p>
        </w:tc>
        <w:tc>
          <w:tcPr>
            <w:tcW w:w="851" w:type="dxa"/>
            <w:tcBorders>
              <w:top w:val="single" w:sz="12" w:space="0" w:color="auto"/>
              <w:bottom w:val="single" w:sz="4" w:space="0" w:color="auto"/>
            </w:tcBorders>
            <w:shd w:val="clear" w:color="auto" w:fill="auto"/>
            <w:noWrap/>
            <w:vAlign w:val="bottom"/>
            <w:hideMark/>
          </w:tcPr>
          <w:p w:rsidR="00E10E2F" w:rsidRPr="00B62D48" w:rsidRDefault="00E10E2F" w:rsidP="00B62D48">
            <w:pPr>
              <w:spacing w:before="40" w:after="40" w:line="220" w:lineRule="exact"/>
              <w:jc w:val="right"/>
              <w:rPr>
                <w:b/>
                <w:spacing w:val="0"/>
                <w:w w:val="100"/>
                <w:kern w:val="0"/>
                <w:sz w:val="18"/>
                <w:szCs w:val="18"/>
                <w:lang w:eastAsia="fr-FR"/>
              </w:rPr>
            </w:pPr>
          </w:p>
        </w:tc>
      </w:tr>
      <w:tr w:rsidR="00E10E2F" w:rsidRPr="00E10E2F" w:rsidTr="003F7917">
        <w:tc>
          <w:tcPr>
            <w:tcW w:w="3969" w:type="dxa"/>
            <w:tcBorders>
              <w:top w:val="single" w:sz="4" w:space="0" w:color="auto"/>
            </w:tcBorders>
            <w:shd w:val="clear" w:color="auto" w:fill="auto"/>
            <w:hideMark/>
          </w:tcPr>
          <w:p w:rsidR="00E10E2F" w:rsidRPr="00B62D48" w:rsidRDefault="00E10E2F" w:rsidP="00B62D48">
            <w:pPr>
              <w:spacing w:before="40" w:after="40" w:line="220" w:lineRule="exact"/>
              <w:rPr>
                <w:sz w:val="18"/>
                <w:szCs w:val="18"/>
              </w:rPr>
            </w:pPr>
            <w:r w:rsidRPr="00B62D48">
              <w:rPr>
                <w:sz w:val="18"/>
                <w:szCs w:val="18"/>
              </w:rPr>
              <w:t xml:space="preserve">Номинальный ВВП (в </w:t>
            </w:r>
            <w:r w:rsidR="00E3346F" w:rsidRPr="00B62D48">
              <w:rPr>
                <w:sz w:val="18"/>
                <w:szCs w:val="18"/>
              </w:rPr>
              <w:t>млрд</w:t>
            </w:r>
            <w:r w:rsidRPr="00B62D48">
              <w:rPr>
                <w:sz w:val="18"/>
                <w:szCs w:val="18"/>
              </w:rPr>
              <w:t xml:space="preserve"> франков КФА)</w:t>
            </w:r>
          </w:p>
        </w:tc>
        <w:tc>
          <w:tcPr>
            <w:tcW w:w="851" w:type="dxa"/>
            <w:tcBorders>
              <w:top w:val="single" w:sz="4" w:space="0" w:color="auto"/>
            </w:tcBorders>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2 533,4 </w:t>
            </w:r>
          </w:p>
        </w:tc>
        <w:tc>
          <w:tcPr>
            <w:tcW w:w="851" w:type="dxa"/>
            <w:tcBorders>
              <w:top w:val="single" w:sz="4" w:space="0" w:color="auto"/>
            </w:tcBorders>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2 809,1 </w:t>
            </w:r>
          </w:p>
        </w:tc>
        <w:tc>
          <w:tcPr>
            <w:tcW w:w="851" w:type="dxa"/>
            <w:tcBorders>
              <w:top w:val="single" w:sz="4" w:space="0" w:color="auto"/>
            </w:tcBorders>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3 004,4 </w:t>
            </w:r>
          </w:p>
        </w:tc>
        <w:tc>
          <w:tcPr>
            <w:tcW w:w="851" w:type="dxa"/>
            <w:tcBorders>
              <w:top w:val="single" w:sz="4" w:space="0" w:color="auto"/>
            </w:tcBorders>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3 457,9</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rPr>
            </w:pPr>
            <w:r w:rsidRPr="00B62D48">
              <w:rPr>
                <w:sz w:val="18"/>
                <w:szCs w:val="18"/>
              </w:rPr>
              <w:t xml:space="preserve">Номинальный ВВП на душу населения </w:t>
            </w:r>
            <w:r w:rsidR="00B62D48">
              <w:rPr>
                <w:sz w:val="18"/>
                <w:szCs w:val="18"/>
              </w:rPr>
              <w:br/>
            </w:r>
            <w:r w:rsidR="00BF649D">
              <w:rPr>
                <w:sz w:val="18"/>
                <w:szCs w:val="18"/>
              </w:rPr>
              <w:t>(в тысячах</w:t>
            </w:r>
            <w:r w:rsidRPr="00B62D48">
              <w:rPr>
                <w:sz w:val="18"/>
                <w:szCs w:val="18"/>
              </w:rPr>
              <w:t xml:space="preserve"> франков КФА)</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172,4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184,8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191,0 </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212,5</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lang w:val="fr-CH"/>
              </w:rPr>
            </w:pPr>
            <w:r w:rsidRPr="00B62D48">
              <w:rPr>
                <w:sz w:val="18"/>
                <w:szCs w:val="18"/>
              </w:rPr>
              <w:t>Рост реального ВВП (%)</w:t>
            </w:r>
          </w:p>
        </w:tc>
        <w:tc>
          <w:tcPr>
            <w:tcW w:w="851" w:type="dxa"/>
            <w:shd w:val="clear" w:color="auto" w:fill="auto"/>
            <w:vAlign w:val="bottom"/>
            <w:hideMark/>
          </w:tcPr>
          <w:p w:rsidR="00E10E2F" w:rsidRPr="00B62D48" w:rsidRDefault="00243EDB" w:rsidP="00B62D48">
            <w:pPr>
              <w:spacing w:before="40" w:after="40" w:line="220" w:lineRule="exact"/>
              <w:jc w:val="right"/>
              <w:rPr>
                <w:sz w:val="18"/>
                <w:szCs w:val="18"/>
                <w:lang w:val="fr-CH"/>
              </w:rPr>
            </w:pPr>
            <w:r w:rsidRPr="00B62D48">
              <w:rPr>
                <w:sz w:val="18"/>
                <w:szCs w:val="18"/>
              </w:rPr>
              <w:t>–</w:t>
            </w:r>
            <w:r w:rsidR="00E10E2F" w:rsidRPr="00B62D48">
              <w:rPr>
                <w:sz w:val="18"/>
                <w:szCs w:val="18"/>
              </w:rPr>
              <w:t>0,7</w:t>
            </w:r>
          </w:p>
        </w:tc>
        <w:tc>
          <w:tcPr>
            <w:tcW w:w="851" w:type="dxa"/>
            <w:shd w:val="clear" w:color="auto" w:fill="auto"/>
            <w:vAlign w:val="bottom"/>
            <w:hideMark/>
          </w:tcPr>
          <w:p w:rsidR="00E10E2F" w:rsidRPr="00B62D48" w:rsidRDefault="003A3D52" w:rsidP="00B62D48">
            <w:pPr>
              <w:spacing w:before="40" w:after="40" w:line="220" w:lineRule="exact"/>
              <w:jc w:val="right"/>
              <w:rPr>
                <w:sz w:val="18"/>
                <w:szCs w:val="18"/>
                <w:lang w:val="fr-CH"/>
              </w:rPr>
            </w:pPr>
            <w:r w:rsidRPr="00B62D48">
              <w:rPr>
                <w:sz w:val="18"/>
                <w:szCs w:val="18"/>
              </w:rPr>
              <w:t xml:space="preserve"> </w:t>
            </w:r>
            <w:r w:rsidR="00E10E2F" w:rsidRPr="00B62D48">
              <w:rPr>
                <w:sz w:val="18"/>
                <w:szCs w:val="18"/>
              </w:rPr>
              <w:t xml:space="preserve">8,2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2,1 </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10,8</w:t>
            </w:r>
          </w:p>
        </w:tc>
      </w:tr>
      <w:tr w:rsidR="00E10E2F" w:rsidRPr="00E10E2F" w:rsidTr="003F7917">
        <w:tc>
          <w:tcPr>
            <w:tcW w:w="3969" w:type="dxa"/>
            <w:tcBorders>
              <w:bottom w:val="single" w:sz="4" w:space="0" w:color="auto"/>
            </w:tcBorders>
            <w:shd w:val="clear" w:color="auto" w:fill="auto"/>
            <w:hideMark/>
          </w:tcPr>
          <w:p w:rsidR="00E10E2F" w:rsidRPr="00B62D48" w:rsidRDefault="00E10E2F" w:rsidP="00B62D48">
            <w:pPr>
              <w:spacing w:before="40" w:after="40" w:line="220" w:lineRule="exact"/>
              <w:rPr>
                <w:sz w:val="18"/>
                <w:szCs w:val="18"/>
              </w:rPr>
            </w:pPr>
            <w:r w:rsidRPr="00B62D48">
              <w:rPr>
                <w:sz w:val="18"/>
                <w:szCs w:val="18"/>
              </w:rPr>
              <w:t>Рост реального ВВП на душу населения (%)</w:t>
            </w:r>
          </w:p>
        </w:tc>
        <w:tc>
          <w:tcPr>
            <w:tcW w:w="851" w:type="dxa"/>
            <w:tcBorders>
              <w:bottom w:val="single" w:sz="4" w:space="0" w:color="auto"/>
            </w:tcBorders>
            <w:shd w:val="clear" w:color="auto" w:fill="auto"/>
            <w:vAlign w:val="bottom"/>
            <w:hideMark/>
          </w:tcPr>
          <w:p w:rsidR="00E10E2F" w:rsidRPr="00B62D48" w:rsidRDefault="00243EDB" w:rsidP="00B62D48">
            <w:pPr>
              <w:spacing w:before="40" w:after="40" w:line="220" w:lineRule="exact"/>
              <w:jc w:val="right"/>
              <w:rPr>
                <w:sz w:val="18"/>
                <w:szCs w:val="18"/>
                <w:lang w:val="fr-CH"/>
              </w:rPr>
            </w:pPr>
            <w:r w:rsidRPr="00B62D48">
              <w:rPr>
                <w:sz w:val="18"/>
                <w:szCs w:val="18"/>
              </w:rPr>
              <w:t>–</w:t>
            </w:r>
            <w:r w:rsidR="00E10E2F" w:rsidRPr="00B62D48">
              <w:rPr>
                <w:sz w:val="18"/>
                <w:szCs w:val="18"/>
              </w:rPr>
              <w:t>4,1</w:t>
            </w:r>
          </w:p>
        </w:tc>
        <w:tc>
          <w:tcPr>
            <w:tcW w:w="851" w:type="dxa"/>
            <w:tcBorders>
              <w:bottom w:val="single" w:sz="4" w:space="0" w:color="auto"/>
            </w:tcBorders>
            <w:shd w:val="clear" w:color="auto" w:fill="auto"/>
            <w:vAlign w:val="bottom"/>
            <w:hideMark/>
          </w:tcPr>
          <w:p w:rsidR="00E10E2F" w:rsidRPr="00B62D48" w:rsidRDefault="003A3D52" w:rsidP="00B62D48">
            <w:pPr>
              <w:spacing w:before="40" w:after="40" w:line="220" w:lineRule="exact"/>
              <w:jc w:val="right"/>
              <w:rPr>
                <w:sz w:val="18"/>
                <w:szCs w:val="18"/>
                <w:lang w:val="fr-CH"/>
              </w:rPr>
            </w:pPr>
            <w:r w:rsidRPr="00B62D48">
              <w:rPr>
                <w:sz w:val="18"/>
                <w:szCs w:val="18"/>
              </w:rPr>
              <w:t xml:space="preserve"> </w:t>
            </w:r>
            <w:r w:rsidR="00E10E2F" w:rsidRPr="00B62D48">
              <w:rPr>
                <w:sz w:val="18"/>
                <w:szCs w:val="18"/>
              </w:rPr>
              <w:t xml:space="preserve">4,6 </w:t>
            </w:r>
          </w:p>
        </w:tc>
        <w:tc>
          <w:tcPr>
            <w:tcW w:w="851" w:type="dxa"/>
            <w:tcBorders>
              <w:bottom w:val="single" w:sz="4" w:space="0" w:color="auto"/>
            </w:tcBorders>
            <w:shd w:val="clear" w:color="auto" w:fill="auto"/>
            <w:vAlign w:val="bottom"/>
            <w:hideMark/>
          </w:tcPr>
          <w:p w:rsidR="00E10E2F" w:rsidRPr="00B62D48" w:rsidRDefault="00243EDB" w:rsidP="00B62D48">
            <w:pPr>
              <w:spacing w:before="40" w:after="40" w:line="220" w:lineRule="exact"/>
              <w:jc w:val="right"/>
              <w:rPr>
                <w:sz w:val="18"/>
                <w:szCs w:val="18"/>
                <w:lang w:val="fr-CH"/>
              </w:rPr>
            </w:pPr>
            <w:r w:rsidRPr="00B62D48">
              <w:rPr>
                <w:sz w:val="18"/>
                <w:szCs w:val="18"/>
              </w:rPr>
              <w:t>–</w:t>
            </w:r>
            <w:r w:rsidR="00E10E2F" w:rsidRPr="00B62D48">
              <w:rPr>
                <w:sz w:val="18"/>
                <w:szCs w:val="18"/>
              </w:rPr>
              <w:t>1,2</w:t>
            </w:r>
          </w:p>
        </w:tc>
        <w:tc>
          <w:tcPr>
            <w:tcW w:w="851" w:type="dxa"/>
            <w:tcBorders>
              <w:bottom w:val="single" w:sz="4" w:space="0" w:color="auto"/>
            </w:tcBorders>
            <w:shd w:val="clear" w:color="auto" w:fill="auto"/>
            <w:noWrap/>
            <w:vAlign w:val="bottom"/>
            <w:hideMark/>
          </w:tcPr>
          <w:p w:rsidR="00E10E2F" w:rsidRPr="00B62D48" w:rsidRDefault="00E10E2F" w:rsidP="00B62D48">
            <w:pPr>
              <w:spacing w:before="40" w:after="40" w:line="220" w:lineRule="exact"/>
              <w:jc w:val="right"/>
              <w:rPr>
                <w:spacing w:val="0"/>
                <w:w w:val="100"/>
                <w:kern w:val="0"/>
                <w:sz w:val="18"/>
                <w:szCs w:val="18"/>
                <w:lang w:val="fr-FR" w:eastAsia="fr-FR"/>
              </w:rPr>
            </w:pPr>
          </w:p>
        </w:tc>
      </w:tr>
      <w:tr w:rsidR="00E10E2F" w:rsidRPr="00E10E2F" w:rsidTr="003F7917">
        <w:tc>
          <w:tcPr>
            <w:tcW w:w="3969" w:type="dxa"/>
            <w:gridSpan w:val="4"/>
            <w:tcBorders>
              <w:top w:val="single" w:sz="4" w:space="0" w:color="auto"/>
              <w:bottom w:val="single" w:sz="4" w:space="0" w:color="auto"/>
            </w:tcBorders>
            <w:shd w:val="clear" w:color="auto" w:fill="auto"/>
            <w:hideMark/>
          </w:tcPr>
          <w:p w:rsidR="00E10E2F" w:rsidRPr="00B62D48" w:rsidRDefault="00E10E2F" w:rsidP="00B62D48">
            <w:pPr>
              <w:spacing w:before="40" w:after="40" w:line="220" w:lineRule="exact"/>
              <w:rPr>
                <w:b/>
                <w:bCs/>
                <w:spacing w:val="0"/>
                <w:w w:val="100"/>
                <w:kern w:val="0"/>
                <w:sz w:val="18"/>
                <w:szCs w:val="18"/>
              </w:rPr>
            </w:pPr>
            <w:r w:rsidRPr="00B62D48">
              <w:rPr>
                <w:b/>
                <w:spacing w:val="0"/>
                <w:w w:val="100"/>
                <w:kern w:val="0"/>
                <w:sz w:val="18"/>
                <w:szCs w:val="18"/>
              </w:rPr>
              <w:t>Распределение ВВП по секторам (в %)</w:t>
            </w:r>
          </w:p>
        </w:tc>
        <w:tc>
          <w:tcPr>
            <w:tcW w:w="851" w:type="dxa"/>
            <w:tcBorders>
              <w:top w:val="single" w:sz="4" w:space="0" w:color="auto"/>
              <w:bottom w:val="single" w:sz="4" w:space="0" w:color="auto"/>
            </w:tcBorders>
            <w:shd w:val="clear" w:color="auto" w:fill="auto"/>
            <w:noWrap/>
            <w:vAlign w:val="bottom"/>
            <w:hideMark/>
          </w:tcPr>
          <w:p w:rsidR="00E10E2F" w:rsidRPr="00B62D48" w:rsidRDefault="00E10E2F" w:rsidP="00B62D48">
            <w:pPr>
              <w:spacing w:before="40" w:after="40" w:line="220" w:lineRule="exact"/>
              <w:jc w:val="right"/>
              <w:rPr>
                <w:b/>
                <w:spacing w:val="0"/>
                <w:w w:val="100"/>
                <w:kern w:val="0"/>
                <w:sz w:val="18"/>
                <w:szCs w:val="18"/>
                <w:lang w:eastAsia="fr-FR"/>
              </w:rPr>
            </w:pPr>
          </w:p>
        </w:tc>
      </w:tr>
      <w:tr w:rsidR="00E10E2F" w:rsidRPr="00E10E2F" w:rsidTr="003F7917">
        <w:tc>
          <w:tcPr>
            <w:tcW w:w="3969" w:type="dxa"/>
            <w:tcBorders>
              <w:top w:val="single" w:sz="4" w:space="0" w:color="auto"/>
            </w:tcBorders>
            <w:shd w:val="clear" w:color="auto" w:fill="auto"/>
            <w:hideMark/>
          </w:tcPr>
          <w:p w:rsidR="00E10E2F" w:rsidRPr="00B62D48" w:rsidRDefault="00E10E2F" w:rsidP="00B62D48">
            <w:pPr>
              <w:spacing w:before="40" w:after="40" w:line="220" w:lineRule="exact"/>
              <w:rPr>
                <w:bCs/>
                <w:sz w:val="18"/>
                <w:szCs w:val="18"/>
                <w:lang w:val="fr-CH"/>
              </w:rPr>
            </w:pPr>
            <w:r w:rsidRPr="00B62D48">
              <w:rPr>
                <w:sz w:val="18"/>
                <w:szCs w:val="18"/>
              </w:rPr>
              <w:t>Первичный сектор</w:t>
            </w:r>
          </w:p>
        </w:tc>
        <w:tc>
          <w:tcPr>
            <w:tcW w:w="851" w:type="dxa"/>
            <w:tcBorders>
              <w:top w:val="single" w:sz="4" w:space="0" w:color="auto"/>
            </w:tcBorders>
            <w:shd w:val="clear" w:color="auto" w:fill="auto"/>
            <w:vAlign w:val="bottom"/>
            <w:hideMark/>
          </w:tcPr>
          <w:p w:rsidR="00E10E2F" w:rsidRPr="00B62D48" w:rsidRDefault="00E10E2F" w:rsidP="00B62D48">
            <w:pPr>
              <w:spacing w:before="40" w:after="40" w:line="220" w:lineRule="exact"/>
              <w:jc w:val="right"/>
              <w:rPr>
                <w:bCs/>
                <w:sz w:val="18"/>
                <w:szCs w:val="18"/>
                <w:lang w:val="fr-CH"/>
              </w:rPr>
            </w:pPr>
            <w:r w:rsidRPr="00B62D48">
              <w:rPr>
                <w:sz w:val="18"/>
                <w:szCs w:val="18"/>
              </w:rPr>
              <w:t xml:space="preserve">39,0 </w:t>
            </w:r>
          </w:p>
        </w:tc>
        <w:tc>
          <w:tcPr>
            <w:tcW w:w="851" w:type="dxa"/>
            <w:tcBorders>
              <w:top w:val="single" w:sz="4" w:space="0" w:color="auto"/>
            </w:tcBorders>
            <w:shd w:val="clear" w:color="auto" w:fill="auto"/>
            <w:vAlign w:val="bottom"/>
            <w:hideMark/>
          </w:tcPr>
          <w:p w:rsidR="00E10E2F" w:rsidRPr="00B62D48" w:rsidRDefault="00E10E2F" w:rsidP="00B62D48">
            <w:pPr>
              <w:spacing w:before="40" w:after="40" w:line="220" w:lineRule="exact"/>
              <w:jc w:val="right"/>
              <w:rPr>
                <w:bCs/>
                <w:sz w:val="18"/>
                <w:szCs w:val="18"/>
                <w:lang w:val="fr-CH"/>
              </w:rPr>
            </w:pPr>
            <w:r w:rsidRPr="00B62D48">
              <w:rPr>
                <w:sz w:val="18"/>
                <w:szCs w:val="18"/>
              </w:rPr>
              <w:t xml:space="preserve">42,1 </w:t>
            </w:r>
          </w:p>
        </w:tc>
        <w:tc>
          <w:tcPr>
            <w:tcW w:w="851" w:type="dxa"/>
            <w:tcBorders>
              <w:top w:val="single" w:sz="4" w:space="0" w:color="auto"/>
            </w:tcBorders>
            <w:shd w:val="clear" w:color="auto" w:fill="auto"/>
            <w:vAlign w:val="bottom"/>
            <w:hideMark/>
          </w:tcPr>
          <w:p w:rsidR="00E10E2F" w:rsidRPr="00B62D48" w:rsidRDefault="00E10E2F" w:rsidP="00B62D48">
            <w:pPr>
              <w:spacing w:before="40" w:after="40" w:line="220" w:lineRule="exact"/>
              <w:jc w:val="right"/>
              <w:rPr>
                <w:bCs/>
                <w:sz w:val="18"/>
                <w:szCs w:val="18"/>
                <w:lang w:val="fr-CH"/>
              </w:rPr>
            </w:pPr>
            <w:r w:rsidRPr="00B62D48">
              <w:rPr>
                <w:sz w:val="18"/>
                <w:szCs w:val="18"/>
              </w:rPr>
              <w:t xml:space="preserve">39,2 </w:t>
            </w:r>
          </w:p>
        </w:tc>
        <w:tc>
          <w:tcPr>
            <w:tcW w:w="851" w:type="dxa"/>
            <w:tcBorders>
              <w:top w:val="single" w:sz="4" w:space="0" w:color="auto"/>
            </w:tcBorders>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38,2</w:t>
            </w:r>
          </w:p>
        </w:tc>
      </w:tr>
      <w:tr w:rsidR="00E10E2F" w:rsidRPr="00E10E2F" w:rsidTr="003F7917">
        <w:tc>
          <w:tcPr>
            <w:tcW w:w="3969" w:type="dxa"/>
            <w:shd w:val="clear" w:color="auto" w:fill="auto"/>
            <w:hideMark/>
          </w:tcPr>
          <w:p w:rsidR="00E10E2F" w:rsidRPr="009D4E4B" w:rsidRDefault="009D4E4B" w:rsidP="009D4E4B">
            <w:pPr>
              <w:spacing w:before="40" w:after="40" w:line="220" w:lineRule="exact"/>
              <w:ind w:firstLine="170"/>
              <w:rPr>
                <w:iCs/>
                <w:sz w:val="18"/>
                <w:szCs w:val="18"/>
                <w:lang w:val="fr-CH"/>
              </w:rPr>
            </w:pPr>
            <w:r w:rsidRPr="009D4E4B">
              <w:rPr>
                <w:sz w:val="18"/>
                <w:szCs w:val="18"/>
              </w:rPr>
              <w:t xml:space="preserve"> </w:t>
            </w:r>
            <w:r w:rsidR="00E10E2F" w:rsidRPr="009D4E4B">
              <w:rPr>
                <w:sz w:val="18"/>
                <w:szCs w:val="18"/>
              </w:rPr>
              <w:t>Сельское хозяйство</w:t>
            </w:r>
          </w:p>
        </w:tc>
        <w:tc>
          <w:tcPr>
            <w:tcW w:w="851" w:type="dxa"/>
            <w:shd w:val="clear" w:color="auto" w:fill="auto"/>
            <w:vAlign w:val="bottom"/>
            <w:hideMark/>
          </w:tcPr>
          <w:p w:rsidR="00E10E2F" w:rsidRPr="00B62D48" w:rsidRDefault="00E10E2F" w:rsidP="00B62D48">
            <w:pPr>
              <w:spacing w:before="40" w:after="40" w:line="220" w:lineRule="exact"/>
              <w:jc w:val="right"/>
              <w:rPr>
                <w:iCs/>
                <w:sz w:val="18"/>
                <w:szCs w:val="18"/>
                <w:lang w:val="fr-CH"/>
              </w:rPr>
            </w:pPr>
            <w:r w:rsidRPr="00B62D48">
              <w:rPr>
                <w:sz w:val="18"/>
                <w:szCs w:val="18"/>
              </w:rPr>
              <w:t xml:space="preserve">22,5 </w:t>
            </w:r>
          </w:p>
        </w:tc>
        <w:tc>
          <w:tcPr>
            <w:tcW w:w="851" w:type="dxa"/>
            <w:shd w:val="clear" w:color="auto" w:fill="auto"/>
            <w:vAlign w:val="bottom"/>
            <w:hideMark/>
          </w:tcPr>
          <w:p w:rsidR="00E10E2F" w:rsidRPr="00B62D48" w:rsidRDefault="00E10E2F" w:rsidP="00B62D48">
            <w:pPr>
              <w:spacing w:before="40" w:after="40" w:line="220" w:lineRule="exact"/>
              <w:jc w:val="right"/>
              <w:rPr>
                <w:iCs/>
                <w:sz w:val="18"/>
                <w:szCs w:val="18"/>
                <w:lang w:val="fr-CH"/>
              </w:rPr>
            </w:pPr>
            <w:r w:rsidRPr="00B62D48">
              <w:rPr>
                <w:sz w:val="18"/>
                <w:szCs w:val="18"/>
              </w:rPr>
              <w:t xml:space="preserve">27,1 </w:t>
            </w:r>
          </w:p>
        </w:tc>
        <w:tc>
          <w:tcPr>
            <w:tcW w:w="851" w:type="dxa"/>
            <w:shd w:val="clear" w:color="auto" w:fill="auto"/>
            <w:vAlign w:val="bottom"/>
            <w:hideMark/>
          </w:tcPr>
          <w:p w:rsidR="00E10E2F" w:rsidRPr="00B62D48" w:rsidRDefault="00E10E2F" w:rsidP="00B62D48">
            <w:pPr>
              <w:spacing w:before="40" w:after="40" w:line="220" w:lineRule="exact"/>
              <w:jc w:val="right"/>
              <w:rPr>
                <w:iCs/>
                <w:sz w:val="18"/>
                <w:szCs w:val="18"/>
                <w:lang w:val="fr-CH"/>
              </w:rPr>
            </w:pPr>
            <w:r w:rsidRPr="00B62D48">
              <w:rPr>
                <w:sz w:val="18"/>
                <w:szCs w:val="18"/>
              </w:rPr>
              <w:t xml:space="preserve">24,1 </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24,6</w:t>
            </w:r>
          </w:p>
        </w:tc>
      </w:tr>
      <w:tr w:rsidR="00E10E2F" w:rsidRPr="00E10E2F" w:rsidTr="003F7917">
        <w:tc>
          <w:tcPr>
            <w:tcW w:w="3969" w:type="dxa"/>
            <w:shd w:val="clear" w:color="auto" w:fill="auto"/>
            <w:hideMark/>
          </w:tcPr>
          <w:p w:rsidR="00E10E2F" w:rsidRPr="009D4E4B" w:rsidRDefault="003A3D52" w:rsidP="009D4E4B">
            <w:pPr>
              <w:spacing w:before="40" w:after="40" w:line="220" w:lineRule="exact"/>
              <w:ind w:firstLine="170"/>
              <w:rPr>
                <w:iCs/>
                <w:sz w:val="18"/>
                <w:szCs w:val="18"/>
                <w:lang w:val="fr-CH"/>
              </w:rPr>
            </w:pPr>
            <w:r w:rsidRPr="009D4E4B">
              <w:rPr>
                <w:sz w:val="18"/>
                <w:szCs w:val="18"/>
              </w:rPr>
              <w:t xml:space="preserve"> </w:t>
            </w:r>
            <w:r w:rsidR="00E10E2F" w:rsidRPr="009D4E4B">
              <w:rPr>
                <w:sz w:val="18"/>
                <w:szCs w:val="18"/>
              </w:rPr>
              <w:t>Животноводство</w:t>
            </w:r>
          </w:p>
        </w:tc>
        <w:tc>
          <w:tcPr>
            <w:tcW w:w="851" w:type="dxa"/>
            <w:shd w:val="clear" w:color="auto" w:fill="auto"/>
            <w:vAlign w:val="bottom"/>
            <w:hideMark/>
          </w:tcPr>
          <w:p w:rsidR="00E10E2F" w:rsidRPr="00B62D48" w:rsidRDefault="00E10E2F" w:rsidP="00B62D48">
            <w:pPr>
              <w:spacing w:before="40" w:after="40" w:line="220" w:lineRule="exact"/>
              <w:jc w:val="right"/>
              <w:rPr>
                <w:iCs/>
                <w:sz w:val="18"/>
                <w:szCs w:val="18"/>
                <w:lang w:val="fr-CH"/>
              </w:rPr>
            </w:pPr>
            <w:r w:rsidRPr="00B62D48">
              <w:rPr>
                <w:sz w:val="18"/>
                <w:szCs w:val="18"/>
              </w:rPr>
              <w:t>12,0</w:t>
            </w:r>
          </w:p>
        </w:tc>
        <w:tc>
          <w:tcPr>
            <w:tcW w:w="851" w:type="dxa"/>
            <w:shd w:val="clear" w:color="auto" w:fill="auto"/>
            <w:vAlign w:val="bottom"/>
            <w:hideMark/>
          </w:tcPr>
          <w:p w:rsidR="00E10E2F" w:rsidRPr="00B62D48" w:rsidRDefault="00E10E2F" w:rsidP="00B62D48">
            <w:pPr>
              <w:spacing w:before="40" w:after="40" w:line="220" w:lineRule="exact"/>
              <w:jc w:val="right"/>
              <w:rPr>
                <w:iCs/>
                <w:sz w:val="18"/>
                <w:szCs w:val="18"/>
                <w:lang w:val="fr-CH"/>
              </w:rPr>
            </w:pPr>
            <w:r w:rsidRPr="00B62D48">
              <w:rPr>
                <w:sz w:val="18"/>
                <w:szCs w:val="18"/>
              </w:rPr>
              <w:t xml:space="preserve">10,5 </w:t>
            </w:r>
          </w:p>
        </w:tc>
        <w:tc>
          <w:tcPr>
            <w:tcW w:w="851" w:type="dxa"/>
            <w:shd w:val="clear" w:color="auto" w:fill="auto"/>
            <w:vAlign w:val="bottom"/>
            <w:hideMark/>
          </w:tcPr>
          <w:p w:rsidR="00E10E2F" w:rsidRPr="00B62D48" w:rsidRDefault="00E10E2F" w:rsidP="00B62D48">
            <w:pPr>
              <w:spacing w:before="40" w:after="40" w:line="220" w:lineRule="exact"/>
              <w:jc w:val="right"/>
              <w:rPr>
                <w:iCs/>
                <w:sz w:val="18"/>
                <w:szCs w:val="18"/>
                <w:lang w:val="fr-CH"/>
              </w:rPr>
            </w:pPr>
            <w:r w:rsidRPr="00B62D48">
              <w:rPr>
                <w:sz w:val="18"/>
                <w:szCs w:val="18"/>
              </w:rPr>
              <w:t xml:space="preserve">10,7 </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9,5</w:t>
            </w:r>
          </w:p>
        </w:tc>
      </w:tr>
      <w:tr w:rsidR="00E10E2F" w:rsidRPr="00E10E2F" w:rsidTr="003F7917">
        <w:tc>
          <w:tcPr>
            <w:tcW w:w="3969" w:type="dxa"/>
            <w:shd w:val="clear" w:color="auto" w:fill="auto"/>
            <w:hideMark/>
          </w:tcPr>
          <w:p w:rsidR="00E10E2F" w:rsidRPr="009D4E4B" w:rsidRDefault="003A3D52" w:rsidP="009D4E4B">
            <w:pPr>
              <w:spacing w:before="40" w:after="40" w:line="220" w:lineRule="exact"/>
              <w:ind w:firstLine="170"/>
              <w:rPr>
                <w:iCs/>
                <w:sz w:val="18"/>
                <w:szCs w:val="18"/>
                <w:lang w:val="fr-CH"/>
              </w:rPr>
            </w:pPr>
            <w:r w:rsidRPr="009D4E4B">
              <w:rPr>
                <w:sz w:val="18"/>
                <w:szCs w:val="18"/>
              </w:rPr>
              <w:t xml:space="preserve"> </w:t>
            </w:r>
            <w:r w:rsidR="00E10E2F" w:rsidRPr="009D4E4B">
              <w:rPr>
                <w:sz w:val="18"/>
                <w:szCs w:val="18"/>
              </w:rPr>
              <w:t>Лесоводство и рыболовство</w:t>
            </w:r>
          </w:p>
        </w:tc>
        <w:tc>
          <w:tcPr>
            <w:tcW w:w="851" w:type="dxa"/>
            <w:shd w:val="clear" w:color="auto" w:fill="auto"/>
            <w:vAlign w:val="bottom"/>
            <w:hideMark/>
          </w:tcPr>
          <w:p w:rsidR="00E10E2F" w:rsidRPr="00B62D48" w:rsidRDefault="00E10E2F" w:rsidP="00B62D48">
            <w:pPr>
              <w:spacing w:before="40" w:after="40" w:line="220" w:lineRule="exact"/>
              <w:jc w:val="right"/>
              <w:rPr>
                <w:iCs/>
                <w:sz w:val="18"/>
                <w:szCs w:val="18"/>
                <w:lang w:val="fr-CH"/>
              </w:rPr>
            </w:pPr>
            <w:r w:rsidRPr="00B62D48">
              <w:rPr>
                <w:sz w:val="18"/>
                <w:szCs w:val="18"/>
              </w:rPr>
              <w:t>4,4</w:t>
            </w:r>
          </w:p>
        </w:tc>
        <w:tc>
          <w:tcPr>
            <w:tcW w:w="851" w:type="dxa"/>
            <w:shd w:val="clear" w:color="auto" w:fill="auto"/>
            <w:vAlign w:val="bottom"/>
            <w:hideMark/>
          </w:tcPr>
          <w:p w:rsidR="00E10E2F" w:rsidRPr="00B62D48" w:rsidRDefault="00E10E2F" w:rsidP="00B62D48">
            <w:pPr>
              <w:spacing w:before="40" w:after="40" w:line="220" w:lineRule="exact"/>
              <w:jc w:val="right"/>
              <w:rPr>
                <w:iCs/>
                <w:sz w:val="18"/>
                <w:szCs w:val="18"/>
                <w:lang w:val="fr-CH"/>
              </w:rPr>
            </w:pPr>
            <w:r w:rsidRPr="00B62D48">
              <w:rPr>
                <w:sz w:val="18"/>
                <w:szCs w:val="18"/>
              </w:rPr>
              <w:t xml:space="preserve">4,5 </w:t>
            </w:r>
          </w:p>
        </w:tc>
        <w:tc>
          <w:tcPr>
            <w:tcW w:w="851" w:type="dxa"/>
            <w:shd w:val="clear" w:color="auto" w:fill="auto"/>
            <w:vAlign w:val="bottom"/>
            <w:hideMark/>
          </w:tcPr>
          <w:p w:rsidR="00E10E2F" w:rsidRPr="00B62D48" w:rsidRDefault="00E10E2F" w:rsidP="00B62D48">
            <w:pPr>
              <w:spacing w:before="40" w:after="40" w:line="220" w:lineRule="exact"/>
              <w:jc w:val="right"/>
              <w:rPr>
                <w:iCs/>
                <w:sz w:val="18"/>
                <w:szCs w:val="18"/>
                <w:lang w:val="fr-CH"/>
              </w:rPr>
            </w:pPr>
            <w:r w:rsidRPr="00B62D48">
              <w:rPr>
                <w:sz w:val="18"/>
                <w:szCs w:val="18"/>
              </w:rPr>
              <w:t xml:space="preserve">4,5 </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4,1</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bCs/>
                <w:sz w:val="18"/>
                <w:szCs w:val="18"/>
                <w:lang w:val="fr-CH"/>
              </w:rPr>
            </w:pPr>
            <w:r w:rsidRPr="00B62D48">
              <w:rPr>
                <w:sz w:val="18"/>
                <w:szCs w:val="18"/>
              </w:rPr>
              <w:t>Вторичный сектор</w:t>
            </w:r>
          </w:p>
        </w:tc>
        <w:tc>
          <w:tcPr>
            <w:tcW w:w="851" w:type="dxa"/>
            <w:shd w:val="clear" w:color="auto" w:fill="auto"/>
            <w:vAlign w:val="bottom"/>
            <w:hideMark/>
          </w:tcPr>
          <w:p w:rsidR="00E10E2F" w:rsidRPr="00B62D48" w:rsidRDefault="00E10E2F" w:rsidP="00B62D48">
            <w:pPr>
              <w:spacing w:before="40" w:after="40" w:line="220" w:lineRule="exact"/>
              <w:jc w:val="right"/>
              <w:rPr>
                <w:bCs/>
                <w:sz w:val="18"/>
                <w:szCs w:val="18"/>
                <w:lang w:val="fr-CH"/>
              </w:rPr>
            </w:pPr>
            <w:r w:rsidRPr="00B62D48">
              <w:rPr>
                <w:sz w:val="18"/>
                <w:szCs w:val="18"/>
              </w:rPr>
              <w:t>15,0</w:t>
            </w:r>
          </w:p>
        </w:tc>
        <w:tc>
          <w:tcPr>
            <w:tcW w:w="851" w:type="dxa"/>
            <w:shd w:val="clear" w:color="auto" w:fill="auto"/>
            <w:vAlign w:val="bottom"/>
            <w:hideMark/>
          </w:tcPr>
          <w:p w:rsidR="00E10E2F" w:rsidRPr="00B62D48" w:rsidRDefault="00E10E2F" w:rsidP="00B62D48">
            <w:pPr>
              <w:spacing w:before="40" w:after="40" w:line="220" w:lineRule="exact"/>
              <w:jc w:val="right"/>
              <w:rPr>
                <w:bCs/>
                <w:sz w:val="18"/>
                <w:szCs w:val="18"/>
                <w:lang w:val="fr-CH"/>
              </w:rPr>
            </w:pPr>
            <w:r w:rsidRPr="00B62D48">
              <w:rPr>
                <w:sz w:val="18"/>
                <w:szCs w:val="18"/>
              </w:rPr>
              <w:t xml:space="preserve">14,5 </w:t>
            </w:r>
          </w:p>
        </w:tc>
        <w:tc>
          <w:tcPr>
            <w:tcW w:w="851" w:type="dxa"/>
            <w:shd w:val="clear" w:color="auto" w:fill="auto"/>
            <w:vAlign w:val="bottom"/>
            <w:hideMark/>
          </w:tcPr>
          <w:p w:rsidR="00E10E2F" w:rsidRPr="00B62D48" w:rsidRDefault="00E10E2F" w:rsidP="00B62D48">
            <w:pPr>
              <w:spacing w:before="40" w:after="40" w:line="220" w:lineRule="exact"/>
              <w:jc w:val="right"/>
              <w:rPr>
                <w:bCs/>
                <w:sz w:val="18"/>
                <w:szCs w:val="18"/>
                <w:lang w:val="fr-CH"/>
              </w:rPr>
            </w:pPr>
            <w:r w:rsidRPr="00B62D48">
              <w:rPr>
                <w:sz w:val="18"/>
                <w:szCs w:val="18"/>
              </w:rPr>
              <w:t xml:space="preserve">14,6 </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20,4</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bCs/>
                <w:sz w:val="18"/>
                <w:szCs w:val="18"/>
                <w:lang w:val="fr-CH"/>
              </w:rPr>
            </w:pPr>
            <w:r w:rsidRPr="00B62D48">
              <w:rPr>
                <w:sz w:val="18"/>
                <w:szCs w:val="18"/>
              </w:rPr>
              <w:t>Третичный сектор</w:t>
            </w:r>
          </w:p>
        </w:tc>
        <w:tc>
          <w:tcPr>
            <w:tcW w:w="851" w:type="dxa"/>
            <w:shd w:val="clear" w:color="auto" w:fill="auto"/>
            <w:vAlign w:val="bottom"/>
            <w:hideMark/>
          </w:tcPr>
          <w:p w:rsidR="00E10E2F" w:rsidRPr="00B62D48" w:rsidRDefault="00E10E2F" w:rsidP="00B62D48">
            <w:pPr>
              <w:spacing w:before="40" w:after="40" w:line="220" w:lineRule="exact"/>
              <w:jc w:val="right"/>
              <w:rPr>
                <w:bCs/>
                <w:sz w:val="18"/>
                <w:szCs w:val="18"/>
                <w:lang w:val="fr-CH"/>
              </w:rPr>
            </w:pPr>
            <w:r w:rsidRPr="00B62D48">
              <w:rPr>
                <w:sz w:val="18"/>
                <w:szCs w:val="18"/>
              </w:rPr>
              <w:t>38,7</w:t>
            </w:r>
          </w:p>
        </w:tc>
        <w:tc>
          <w:tcPr>
            <w:tcW w:w="851" w:type="dxa"/>
            <w:shd w:val="clear" w:color="auto" w:fill="auto"/>
            <w:vAlign w:val="bottom"/>
            <w:hideMark/>
          </w:tcPr>
          <w:p w:rsidR="00E10E2F" w:rsidRPr="00B62D48" w:rsidRDefault="00E10E2F" w:rsidP="00B62D48">
            <w:pPr>
              <w:spacing w:before="40" w:after="40" w:line="220" w:lineRule="exact"/>
              <w:jc w:val="right"/>
              <w:rPr>
                <w:bCs/>
                <w:sz w:val="18"/>
                <w:szCs w:val="18"/>
                <w:lang w:val="fr-CH"/>
              </w:rPr>
            </w:pPr>
            <w:r w:rsidRPr="00B62D48">
              <w:rPr>
                <w:sz w:val="18"/>
                <w:szCs w:val="18"/>
              </w:rPr>
              <w:t xml:space="preserve">35,9 </w:t>
            </w:r>
          </w:p>
        </w:tc>
        <w:tc>
          <w:tcPr>
            <w:tcW w:w="851" w:type="dxa"/>
            <w:shd w:val="clear" w:color="auto" w:fill="auto"/>
            <w:vAlign w:val="bottom"/>
            <w:hideMark/>
          </w:tcPr>
          <w:p w:rsidR="00E10E2F" w:rsidRPr="00B62D48" w:rsidRDefault="00E10E2F" w:rsidP="00B62D48">
            <w:pPr>
              <w:spacing w:before="40" w:after="40" w:line="220" w:lineRule="exact"/>
              <w:jc w:val="right"/>
              <w:rPr>
                <w:bCs/>
                <w:sz w:val="18"/>
                <w:szCs w:val="18"/>
                <w:lang w:val="fr-CH"/>
              </w:rPr>
            </w:pPr>
            <w:r w:rsidRPr="00B62D48">
              <w:rPr>
                <w:sz w:val="18"/>
                <w:szCs w:val="18"/>
              </w:rPr>
              <w:t xml:space="preserve">37,3 </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35,1</w:t>
            </w:r>
          </w:p>
        </w:tc>
      </w:tr>
      <w:tr w:rsidR="00E10E2F" w:rsidRPr="00E10E2F" w:rsidTr="003F7917">
        <w:tc>
          <w:tcPr>
            <w:tcW w:w="3969" w:type="dxa"/>
            <w:tcBorders>
              <w:bottom w:val="single" w:sz="4" w:space="0" w:color="auto"/>
            </w:tcBorders>
            <w:shd w:val="clear" w:color="auto" w:fill="auto"/>
            <w:hideMark/>
          </w:tcPr>
          <w:p w:rsidR="00E10E2F" w:rsidRPr="00B62D48" w:rsidRDefault="00E10E2F" w:rsidP="00B62D48">
            <w:pPr>
              <w:spacing w:before="40" w:after="40" w:line="220" w:lineRule="exact"/>
              <w:rPr>
                <w:bCs/>
                <w:sz w:val="18"/>
                <w:szCs w:val="18"/>
              </w:rPr>
            </w:pPr>
            <w:r w:rsidRPr="00B62D48">
              <w:rPr>
                <w:sz w:val="18"/>
                <w:szCs w:val="18"/>
              </w:rPr>
              <w:t>Налоги на различные виды продукции</w:t>
            </w:r>
          </w:p>
        </w:tc>
        <w:tc>
          <w:tcPr>
            <w:tcW w:w="851" w:type="dxa"/>
            <w:tcBorders>
              <w:bottom w:val="single" w:sz="4" w:space="0" w:color="auto"/>
            </w:tcBorders>
            <w:shd w:val="clear" w:color="auto" w:fill="auto"/>
            <w:vAlign w:val="bottom"/>
            <w:hideMark/>
          </w:tcPr>
          <w:p w:rsidR="00E10E2F" w:rsidRPr="00B62D48" w:rsidRDefault="00E10E2F" w:rsidP="00B62D48">
            <w:pPr>
              <w:spacing w:before="40" w:after="40" w:line="220" w:lineRule="exact"/>
              <w:jc w:val="right"/>
              <w:rPr>
                <w:bCs/>
                <w:sz w:val="18"/>
                <w:szCs w:val="18"/>
                <w:lang w:val="fr-CH"/>
              </w:rPr>
            </w:pPr>
            <w:r w:rsidRPr="00B62D48">
              <w:rPr>
                <w:sz w:val="18"/>
                <w:szCs w:val="18"/>
              </w:rPr>
              <w:t>7,3</w:t>
            </w:r>
          </w:p>
        </w:tc>
        <w:tc>
          <w:tcPr>
            <w:tcW w:w="851" w:type="dxa"/>
            <w:tcBorders>
              <w:bottom w:val="single" w:sz="4" w:space="0" w:color="auto"/>
            </w:tcBorders>
            <w:shd w:val="clear" w:color="auto" w:fill="auto"/>
            <w:vAlign w:val="bottom"/>
            <w:hideMark/>
          </w:tcPr>
          <w:p w:rsidR="00E10E2F" w:rsidRPr="00B62D48" w:rsidRDefault="00E10E2F" w:rsidP="00B62D48">
            <w:pPr>
              <w:spacing w:before="40" w:after="40" w:line="220" w:lineRule="exact"/>
              <w:jc w:val="right"/>
              <w:rPr>
                <w:bCs/>
                <w:sz w:val="18"/>
                <w:szCs w:val="18"/>
                <w:lang w:val="fr-CH"/>
              </w:rPr>
            </w:pPr>
            <w:r w:rsidRPr="00B62D48">
              <w:rPr>
                <w:sz w:val="18"/>
                <w:szCs w:val="18"/>
              </w:rPr>
              <w:t xml:space="preserve">7,5 </w:t>
            </w:r>
          </w:p>
        </w:tc>
        <w:tc>
          <w:tcPr>
            <w:tcW w:w="851" w:type="dxa"/>
            <w:tcBorders>
              <w:bottom w:val="single" w:sz="4" w:space="0" w:color="auto"/>
            </w:tcBorders>
            <w:shd w:val="clear" w:color="auto" w:fill="auto"/>
            <w:vAlign w:val="bottom"/>
            <w:hideMark/>
          </w:tcPr>
          <w:p w:rsidR="00E10E2F" w:rsidRPr="00B62D48" w:rsidRDefault="00E10E2F" w:rsidP="00B62D48">
            <w:pPr>
              <w:spacing w:before="40" w:after="40" w:line="220" w:lineRule="exact"/>
              <w:jc w:val="right"/>
              <w:rPr>
                <w:bCs/>
                <w:sz w:val="18"/>
                <w:szCs w:val="18"/>
                <w:lang w:val="fr-CH"/>
              </w:rPr>
            </w:pPr>
            <w:r w:rsidRPr="00B62D48">
              <w:rPr>
                <w:sz w:val="18"/>
                <w:szCs w:val="18"/>
              </w:rPr>
              <w:t xml:space="preserve">8,9 </w:t>
            </w:r>
          </w:p>
        </w:tc>
        <w:tc>
          <w:tcPr>
            <w:tcW w:w="851" w:type="dxa"/>
            <w:tcBorders>
              <w:bottom w:val="single" w:sz="4" w:space="0" w:color="auto"/>
            </w:tcBorders>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6,33</w:t>
            </w:r>
          </w:p>
        </w:tc>
      </w:tr>
      <w:tr w:rsidR="00E10E2F" w:rsidRPr="00E10E2F" w:rsidTr="003F7917">
        <w:tc>
          <w:tcPr>
            <w:tcW w:w="3969" w:type="dxa"/>
            <w:gridSpan w:val="4"/>
            <w:tcBorders>
              <w:top w:val="single" w:sz="4" w:space="0" w:color="auto"/>
              <w:bottom w:val="single" w:sz="4" w:space="0" w:color="auto"/>
            </w:tcBorders>
            <w:shd w:val="clear" w:color="auto" w:fill="auto"/>
            <w:hideMark/>
          </w:tcPr>
          <w:p w:rsidR="00E10E2F" w:rsidRPr="00B62D48" w:rsidRDefault="00E10E2F" w:rsidP="00B62D48">
            <w:pPr>
              <w:spacing w:before="40" w:after="40" w:line="220" w:lineRule="exact"/>
              <w:rPr>
                <w:b/>
                <w:bCs/>
                <w:spacing w:val="0"/>
                <w:w w:val="100"/>
                <w:kern w:val="0"/>
                <w:sz w:val="18"/>
                <w:szCs w:val="18"/>
              </w:rPr>
            </w:pPr>
            <w:r w:rsidRPr="00B62D48">
              <w:rPr>
                <w:b/>
                <w:spacing w:val="0"/>
                <w:w w:val="100"/>
                <w:kern w:val="0"/>
                <w:sz w:val="18"/>
                <w:szCs w:val="18"/>
              </w:rPr>
              <w:t>Другие коэффициенты и показатели национальной экономики</w:t>
            </w:r>
          </w:p>
        </w:tc>
        <w:tc>
          <w:tcPr>
            <w:tcW w:w="851" w:type="dxa"/>
            <w:tcBorders>
              <w:top w:val="single" w:sz="4" w:space="0" w:color="auto"/>
              <w:bottom w:val="single" w:sz="4" w:space="0" w:color="auto"/>
            </w:tcBorders>
            <w:shd w:val="clear" w:color="auto" w:fill="auto"/>
            <w:noWrap/>
            <w:vAlign w:val="bottom"/>
            <w:hideMark/>
          </w:tcPr>
          <w:p w:rsidR="00E10E2F" w:rsidRPr="00B62D48" w:rsidRDefault="00E10E2F" w:rsidP="00B62D48">
            <w:pPr>
              <w:spacing w:before="40" w:after="40" w:line="220" w:lineRule="exact"/>
              <w:jc w:val="right"/>
              <w:rPr>
                <w:b/>
                <w:spacing w:val="0"/>
                <w:w w:val="100"/>
                <w:kern w:val="0"/>
                <w:sz w:val="18"/>
                <w:szCs w:val="18"/>
                <w:lang w:eastAsia="fr-FR"/>
              </w:rPr>
            </w:pPr>
          </w:p>
        </w:tc>
      </w:tr>
      <w:tr w:rsidR="00E10E2F" w:rsidRPr="00E10E2F" w:rsidTr="003F7917">
        <w:tc>
          <w:tcPr>
            <w:tcW w:w="3969" w:type="dxa"/>
            <w:tcBorders>
              <w:top w:val="single" w:sz="4" w:space="0" w:color="auto"/>
            </w:tcBorders>
            <w:shd w:val="clear" w:color="auto" w:fill="auto"/>
            <w:hideMark/>
          </w:tcPr>
          <w:p w:rsidR="00E10E2F" w:rsidRPr="00B62D48" w:rsidRDefault="00E10E2F" w:rsidP="00B62D48">
            <w:pPr>
              <w:spacing w:before="40" w:after="40" w:line="220" w:lineRule="exact"/>
              <w:rPr>
                <w:sz w:val="18"/>
                <w:szCs w:val="18"/>
              </w:rPr>
            </w:pPr>
            <w:r w:rsidRPr="00B62D48">
              <w:rPr>
                <w:sz w:val="18"/>
                <w:szCs w:val="18"/>
              </w:rPr>
              <w:t xml:space="preserve">Валовый национальный доход </w:t>
            </w:r>
            <w:r w:rsidR="00B62D48">
              <w:rPr>
                <w:sz w:val="18"/>
                <w:szCs w:val="18"/>
              </w:rPr>
              <w:br/>
            </w:r>
            <w:r w:rsidRPr="00B62D48">
              <w:rPr>
                <w:sz w:val="18"/>
                <w:szCs w:val="18"/>
              </w:rPr>
              <w:t xml:space="preserve">(в </w:t>
            </w:r>
            <w:r w:rsidR="00E3346F" w:rsidRPr="00B62D48">
              <w:rPr>
                <w:sz w:val="18"/>
                <w:szCs w:val="18"/>
              </w:rPr>
              <w:t>млрд</w:t>
            </w:r>
            <w:r w:rsidRPr="00B62D48">
              <w:rPr>
                <w:sz w:val="18"/>
                <w:szCs w:val="18"/>
              </w:rPr>
              <w:t xml:space="preserve"> франков КФА)</w:t>
            </w:r>
          </w:p>
        </w:tc>
        <w:tc>
          <w:tcPr>
            <w:tcW w:w="851" w:type="dxa"/>
            <w:tcBorders>
              <w:top w:val="single" w:sz="4" w:space="0" w:color="auto"/>
            </w:tcBorders>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2 515,1</w:t>
            </w:r>
          </w:p>
        </w:tc>
        <w:tc>
          <w:tcPr>
            <w:tcW w:w="851" w:type="dxa"/>
            <w:tcBorders>
              <w:top w:val="single" w:sz="4" w:space="0" w:color="auto"/>
            </w:tcBorders>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2 787,8</w:t>
            </w:r>
          </w:p>
        </w:tc>
        <w:tc>
          <w:tcPr>
            <w:tcW w:w="851" w:type="dxa"/>
            <w:tcBorders>
              <w:top w:val="single" w:sz="4" w:space="0" w:color="auto"/>
            </w:tcBorders>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2 990,6</w:t>
            </w:r>
          </w:p>
        </w:tc>
        <w:tc>
          <w:tcPr>
            <w:tcW w:w="851" w:type="dxa"/>
            <w:tcBorders>
              <w:top w:val="single" w:sz="4" w:space="0" w:color="auto"/>
            </w:tcBorders>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3 409</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rPr>
            </w:pPr>
            <w:r w:rsidRPr="00B62D48">
              <w:rPr>
                <w:sz w:val="18"/>
                <w:szCs w:val="18"/>
              </w:rPr>
              <w:lastRenderedPageBreak/>
              <w:t xml:space="preserve">Уровень валовых внутренних сбережений </w:t>
            </w:r>
            <w:r w:rsidR="003F7917">
              <w:rPr>
                <w:sz w:val="18"/>
                <w:szCs w:val="18"/>
              </w:rPr>
              <w:br/>
            </w:r>
            <w:r w:rsidRPr="00B62D48">
              <w:rPr>
                <w:sz w:val="18"/>
                <w:szCs w:val="18"/>
              </w:rPr>
              <w:t>(в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9,9</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14,4</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10,0</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15,1</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lang w:val="fr-CH"/>
              </w:rPr>
            </w:pPr>
            <w:r w:rsidRPr="00B62D48">
              <w:rPr>
                <w:sz w:val="18"/>
                <w:szCs w:val="18"/>
              </w:rPr>
              <w:t>Уровень капиталовложений (в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36,5</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42,0</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37,6</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34</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rPr>
            </w:pPr>
            <w:r w:rsidRPr="00B62D48">
              <w:rPr>
                <w:sz w:val="18"/>
                <w:szCs w:val="18"/>
              </w:rPr>
              <w:t xml:space="preserve">Частное потребление </w:t>
            </w:r>
            <w:r w:rsidR="00BF649D">
              <w:rPr>
                <w:sz w:val="18"/>
                <w:szCs w:val="18"/>
              </w:rPr>
              <w:t>(</w:t>
            </w:r>
            <w:r w:rsidRPr="00B62D48">
              <w:rPr>
                <w:sz w:val="18"/>
                <w:szCs w:val="18"/>
              </w:rPr>
              <w:t>в % от ВВП</w:t>
            </w:r>
            <w:r w:rsidR="00BF649D">
              <w:rPr>
                <w:sz w:val="18"/>
                <w:szCs w:val="18"/>
              </w:rPr>
              <w:t>)</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73,7</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70,8</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73,2</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71,2</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rPr>
            </w:pPr>
            <w:r w:rsidRPr="00B62D48">
              <w:rPr>
                <w:sz w:val="18"/>
                <w:szCs w:val="18"/>
              </w:rPr>
              <w:t>Доля неформального сектора экономики в ВВП (в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69,2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70,7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68,9 </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68</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lang w:val="fr-CH"/>
              </w:rPr>
            </w:pPr>
            <w:r w:rsidRPr="00B62D48">
              <w:rPr>
                <w:sz w:val="18"/>
                <w:szCs w:val="18"/>
              </w:rPr>
              <w:t>Среднегодовая инфляция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4,3</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0,9</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2,9</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0,5</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lang w:val="fr-CH"/>
              </w:rPr>
            </w:pPr>
            <w:r w:rsidRPr="00B62D48">
              <w:rPr>
                <w:sz w:val="18"/>
                <w:szCs w:val="18"/>
              </w:rPr>
              <w:t>Изменение дефлятора ВВП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5,5</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2,4</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4,8</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3,1</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rPr>
            </w:pPr>
            <w:r w:rsidRPr="00B62D48">
              <w:rPr>
                <w:sz w:val="18"/>
                <w:szCs w:val="18"/>
              </w:rPr>
              <w:t>Договорная цена за</w:t>
            </w:r>
            <w:r w:rsidR="00BF649D">
              <w:rPr>
                <w:sz w:val="18"/>
                <w:szCs w:val="18"/>
              </w:rPr>
              <w:t xml:space="preserve"> 1</w:t>
            </w:r>
            <w:r w:rsidRPr="00B62D48">
              <w:rPr>
                <w:sz w:val="18"/>
                <w:szCs w:val="18"/>
              </w:rPr>
              <w:t xml:space="preserve"> кг урана </w:t>
            </w:r>
            <w:r w:rsidR="00BF649D">
              <w:rPr>
                <w:sz w:val="18"/>
                <w:szCs w:val="18"/>
              </w:rPr>
              <w:br/>
            </w:r>
            <w:r w:rsidRPr="00B62D48">
              <w:rPr>
                <w:sz w:val="18"/>
                <w:szCs w:val="18"/>
              </w:rPr>
              <w:t>(во франках КФА)</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55 000</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55 000</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70 000</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730 000</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rPr>
            </w:pPr>
            <w:r w:rsidRPr="00B62D48">
              <w:rPr>
                <w:sz w:val="18"/>
                <w:szCs w:val="18"/>
              </w:rPr>
              <w:t xml:space="preserve">Бюджетные поступления </w:t>
            </w:r>
            <w:r w:rsidR="00BF649D">
              <w:rPr>
                <w:sz w:val="18"/>
                <w:szCs w:val="18"/>
              </w:rPr>
              <w:t>(</w:t>
            </w:r>
            <w:r w:rsidRPr="00B62D48">
              <w:rPr>
                <w:sz w:val="18"/>
                <w:szCs w:val="18"/>
              </w:rPr>
              <w:t>в % от ВВП</w:t>
            </w:r>
            <w:r w:rsidR="00BF649D">
              <w:rPr>
                <w:sz w:val="18"/>
                <w:szCs w:val="18"/>
              </w:rPr>
              <w:t>)</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14,4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13,7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16,8 </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15,7</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rPr>
            </w:pPr>
            <w:r w:rsidRPr="00B62D48">
              <w:rPr>
                <w:sz w:val="18"/>
                <w:szCs w:val="18"/>
              </w:rPr>
              <w:t xml:space="preserve">Налоговые поступления </w:t>
            </w:r>
            <w:r w:rsidR="00BF649D">
              <w:rPr>
                <w:sz w:val="18"/>
                <w:szCs w:val="18"/>
              </w:rPr>
              <w:t>(</w:t>
            </w:r>
            <w:r w:rsidRPr="00B62D48">
              <w:rPr>
                <w:sz w:val="18"/>
                <w:szCs w:val="18"/>
              </w:rPr>
              <w:t>в % от ВВП</w:t>
            </w:r>
            <w:r w:rsidR="00BF649D">
              <w:rPr>
                <w:sz w:val="18"/>
                <w:szCs w:val="18"/>
              </w:rPr>
              <w:t>)</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13,5</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12,9</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16,2</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14,2</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rPr>
            </w:pPr>
            <w:r w:rsidRPr="00B62D48">
              <w:rPr>
                <w:sz w:val="18"/>
                <w:szCs w:val="18"/>
              </w:rPr>
              <w:t xml:space="preserve">Общие расходы </w:t>
            </w:r>
            <w:r w:rsidR="00BF649D">
              <w:rPr>
                <w:sz w:val="18"/>
                <w:szCs w:val="18"/>
              </w:rPr>
              <w:t>(</w:t>
            </w:r>
            <w:r w:rsidRPr="00B62D48">
              <w:rPr>
                <w:sz w:val="18"/>
                <w:szCs w:val="18"/>
              </w:rPr>
              <w:t>в % от ВВП</w:t>
            </w:r>
            <w:r w:rsidR="00BF649D">
              <w:rPr>
                <w:sz w:val="18"/>
                <w:szCs w:val="18"/>
              </w:rPr>
              <w:t>)</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24,1</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20,8</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23,9</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24,5</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lang w:val="fr-CH"/>
              </w:rPr>
            </w:pPr>
            <w:r w:rsidRPr="00B62D48">
              <w:rPr>
                <w:sz w:val="18"/>
                <w:szCs w:val="18"/>
              </w:rPr>
              <w:t>Текущие расходы (% от ВВП)</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9,8</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11,5</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14,8</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12,1</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rPr>
            </w:pPr>
            <w:r w:rsidRPr="00B62D48">
              <w:rPr>
                <w:sz w:val="18"/>
                <w:szCs w:val="18"/>
              </w:rPr>
              <w:t xml:space="preserve">Оставшаяся внешняя задолженность </w:t>
            </w:r>
            <w:r w:rsidR="00BF649D">
              <w:rPr>
                <w:sz w:val="18"/>
                <w:szCs w:val="18"/>
              </w:rPr>
              <w:br/>
              <w:t>(</w:t>
            </w:r>
            <w:r w:rsidRPr="00B62D48">
              <w:rPr>
                <w:sz w:val="18"/>
                <w:szCs w:val="18"/>
              </w:rPr>
              <w:t>в % от ВВП</w:t>
            </w:r>
            <w:r w:rsidR="00BF649D">
              <w:rPr>
                <w:sz w:val="18"/>
                <w:szCs w:val="18"/>
              </w:rPr>
              <w:t>)</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23,8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21,7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 xml:space="preserve">23,2 </w:t>
            </w:r>
          </w:p>
        </w:tc>
        <w:tc>
          <w:tcPr>
            <w:tcW w:w="851" w:type="dxa"/>
            <w:shd w:val="clear" w:color="auto" w:fill="auto"/>
            <w:noWrap/>
            <w:vAlign w:val="bottom"/>
            <w:hideMark/>
          </w:tcPr>
          <w:p w:rsidR="00E10E2F" w:rsidRPr="00B62D48" w:rsidRDefault="00E10E2F" w:rsidP="00B62D48">
            <w:pPr>
              <w:spacing w:before="40" w:after="40" w:line="220" w:lineRule="exact"/>
              <w:jc w:val="right"/>
              <w:rPr>
                <w:spacing w:val="0"/>
                <w:w w:val="100"/>
                <w:kern w:val="0"/>
                <w:sz w:val="18"/>
                <w:szCs w:val="18"/>
                <w:lang w:val="fr-FR" w:eastAsia="fr-FR"/>
              </w:rPr>
            </w:pP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rPr>
            </w:pPr>
            <w:r w:rsidRPr="00B62D48">
              <w:rPr>
                <w:sz w:val="18"/>
                <w:szCs w:val="18"/>
              </w:rPr>
              <w:t xml:space="preserve">Торговый баланс ФОБ/Ф </w:t>
            </w:r>
            <w:r w:rsidR="00BF649D">
              <w:rPr>
                <w:sz w:val="18"/>
                <w:szCs w:val="18"/>
              </w:rPr>
              <w:t>(</w:t>
            </w:r>
            <w:r w:rsidRPr="00B62D48">
              <w:rPr>
                <w:sz w:val="18"/>
                <w:szCs w:val="18"/>
              </w:rPr>
              <w:t>в % от ВВП</w:t>
            </w:r>
            <w:r w:rsidR="00BF649D">
              <w:rPr>
                <w:sz w:val="18"/>
                <w:szCs w:val="18"/>
              </w:rPr>
              <w:t>)</w:t>
            </w:r>
          </w:p>
        </w:tc>
        <w:tc>
          <w:tcPr>
            <w:tcW w:w="851" w:type="dxa"/>
            <w:shd w:val="clear" w:color="auto" w:fill="auto"/>
            <w:vAlign w:val="bottom"/>
            <w:hideMark/>
          </w:tcPr>
          <w:p w:rsidR="00E10E2F" w:rsidRPr="00B62D48" w:rsidRDefault="00243EDB" w:rsidP="00B62D48">
            <w:pPr>
              <w:spacing w:before="40" w:after="40" w:line="220" w:lineRule="exact"/>
              <w:jc w:val="right"/>
              <w:rPr>
                <w:sz w:val="18"/>
                <w:szCs w:val="18"/>
                <w:lang w:val="fr-CH"/>
              </w:rPr>
            </w:pPr>
            <w:r w:rsidRPr="00B62D48">
              <w:rPr>
                <w:sz w:val="18"/>
                <w:szCs w:val="18"/>
              </w:rPr>
              <w:t>–</w:t>
            </w:r>
            <w:r w:rsidR="00E10E2F" w:rsidRPr="00B62D48">
              <w:rPr>
                <w:sz w:val="18"/>
                <w:szCs w:val="18"/>
              </w:rPr>
              <w:t>14,9</w:t>
            </w:r>
          </w:p>
        </w:tc>
        <w:tc>
          <w:tcPr>
            <w:tcW w:w="851" w:type="dxa"/>
            <w:shd w:val="clear" w:color="auto" w:fill="auto"/>
            <w:vAlign w:val="bottom"/>
            <w:hideMark/>
          </w:tcPr>
          <w:p w:rsidR="00E10E2F" w:rsidRPr="00B62D48" w:rsidRDefault="00243EDB" w:rsidP="00B62D48">
            <w:pPr>
              <w:spacing w:before="40" w:after="40" w:line="220" w:lineRule="exact"/>
              <w:jc w:val="right"/>
              <w:rPr>
                <w:sz w:val="18"/>
                <w:szCs w:val="18"/>
                <w:lang w:val="fr-CH"/>
              </w:rPr>
            </w:pPr>
            <w:r w:rsidRPr="00B62D48">
              <w:rPr>
                <w:sz w:val="18"/>
                <w:szCs w:val="18"/>
              </w:rPr>
              <w:t>–</w:t>
            </w:r>
            <w:r w:rsidR="00E10E2F" w:rsidRPr="00B62D48">
              <w:rPr>
                <w:sz w:val="18"/>
                <w:szCs w:val="18"/>
              </w:rPr>
              <w:t>13,5</w:t>
            </w:r>
          </w:p>
        </w:tc>
        <w:tc>
          <w:tcPr>
            <w:tcW w:w="851" w:type="dxa"/>
            <w:shd w:val="clear" w:color="auto" w:fill="auto"/>
            <w:vAlign w:val="bottom"/>
            <w:hideMark/>
          </w:tcPr>
          <w:p w:rsidR="00E10E2F" w:rsidRPr="00B62D48" w:rsidRDefault="00243EDB" w:rsidP="00B62D48">
            <w:pPr>
              <w:spacing w:before="40" w:after="40" w:line="220" w:lineRule="exact"/>
              <w:jc w:val="right"/>
              <w:rPr>
                <w:sz w:val="18"/>
                <w:szCs w:val="18"/>
                <w:lang w:val="fr-CH"/>
              </w:rPr>
            </w:pPr>
            <w:r w:rsidRPr="00B62D48">
              <w:rPr>
                <w:sz w:val="18"/>
                <w:szCs w:val="18"/>
              </w:rPr>
              <w:t>–</w:t>
            </w:r>
            <w:r w:rsidR="00E10E2F" w:rsidRPr="00B62D48">
              <w:rPr>
                <w:sz w:val="18"/>
                <w:szCs w:val="18"/>
              </w:rPr>
              <w:t>15,0</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20,2</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lang w:val="fr-CH"/>
              </w:rPr>
            </w:pPr>
            <w:r w:rsidRPr="00B62D48">
              <w:rPr>
                <w:sz w:val="18"/>
                <w:szCs w:val="18"/>
              </w:rPr>
              <w:t>Коэффициент покрытия внешней торговли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43,4</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42,5</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44,1</w:t>
            </w:r>
          </w:p>
        </w:tc>
        <w:tc>
          <w:tcPr>
            <w:tcW w:w="851" w:type="dxa"/>
            <w:shd w:val="clear" w:color="auto" w:fill="auto"/>
            <w:noWrap/>
            <w:vAlign w:val="bottom"/>
            <w:hideMark/>
          </w:tcPr>
          <w:p w:rsidR="00E10E2F" w:rsidRPr="00B62D48" w:rsidRDefault="00243EDB" w:rsidP="00B62D48">
            <w:pPr>
              <w:spacing w:before="40" w:after="40" w:line="220" w:lineRule="exact"/>
              <w:jc w:val="right"/>
              <w:rPr>
                <w:sz w:val="18"/>
                <w:szCs w:val="18"/>
                <w:lang w:val="fr-CH"/>
              </w:rPr>
            </w:pPr>
            <w:r w:rsidRPr="00B62D48">
              <w:rPr>
                <w:sz w:val="18"/>
                <w:szCs w:val="18"/>
              </w:rPr>
              <w:t>–</w:t>
            </w:r>
            <w:r w:rsidR="00E10E2F" w:rsidRPr="00B62D48">
              <w:rPr>
                <w:sz w:val="18"/>
                <w:szCs w:val="18"/>
              </w:rPr>
              <w:t>7,2</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rPr>
            </w:pPr>
            <w:r w:rsidRPr="00B62D48">
              <w:rPr>
                <w:sz w:val="18"/>
                <w:szCs w:val="18"/>
              </w:rPr>
              <w:t xml:space="preserve">Кредитование экономики </w:t>
            </w:r>
            <w:r w:rsidR="00B62D48">
              <w:rPr>
                <w:sz w:val="18"/>
                <w:szCs w:val="18"/>
              </w:rPr>
              <w:br/>
            </w:r>
            <w:r w:rsidRPr="00B62D48">
              <w:rPr>
                <w:sz w:val="18"/>
                <w:szCs w:val="18"/>
              </w:rPr>
              <w:t xml:space="preserve">(в </w:t>
            </w:r>
            <w:r w:rsidR="00E3346F" w:rsidRPr="00B62D48">
              <w:rPr>
                <w:sz w:val="18"/>
                <w:szCs w:val="18"/>
              </w:rPr>
              <w:t>млрд</w:t>
            </w:r>
            <w:r w:rsidRPr="00B62D48">
              <w:rPr>
                <w:sz w:val="18"/>
                <w:szCs w:val="18"/>
              </w:rPr>
              <w:t xml:space="preserve"> франков КФА)</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310,9</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350,5</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418,8</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56,8</w:t>
            </w:r>
          </w:p>
        </w:tc>
      </w:tr>
      <w:tr w:rsidR="00E10E2F" w:rsidRPr="00E10E2F" w:rsidTr="003F7917">
        <w:tc>
          <w:tcPr>
            <w:tcW w:w="3969" w:type="dxa"/>
            <w:shd w:val="clear" w:color="auto" w:fill="auto"/>
            <w:hideMark/>
          </w:tcPr>
          <w:p w:rsidR="00E10E2F" w:rsidRPr="00B62D48" w:rsidRDefault="00E10E2F" w:rsidP="00B62D48">
            <w:pPr>
              <w:spacing w:before="40" w:after="40" w:line="220" w:lineRule="exact"/>
              <w:rPr>
                <w:sz w:val="18"/>
                <w:szCs w:val="18"/>
                <w:lang w:val="fr-CH"/>
              </w:rPr>
            </w:pPr>
            <w:r w:rsidRPr="00B62D48">
              <w:rPr>
                <w:sz w:val="18"/>
                <w:szCs w:val="18"/>
              </w:rPr>
              <w:t>Уровень ликвидности в экономике (%)</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18,7</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20,5</w:t>
            </w:r>
          </w:p>
        </w:tc>
        <w:tc>
          <w:tcPr>
            <w:tcW w:w="851" w:type="dxa"/>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19,7</w:t>
            </w:r>
          </w:p>
        </w:tc>
        <w:tc>
          <w:tcPr>
            <w:tcW w:w="851" w:type="dxa"/>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500</w:t>
            </w:r>
          </w:p>
        </w:tc>
      </w:tr>
      <w:tr w:rsidR="00E10E2F" w:rsidRPr="00E10E2F" w:rsidTr="003F7917">
        <w:tc>
          <w:tcPr>
            <w:tcW w:w="3969" w:type="dxa"/>
            <w:tcBorders>
              <w:bottom w:val="single" w:sz="12" w:space="0" w:color="auto"/>
            </w:tcBorders>
            <w:shd w:val="clear" w:color="auto" w:fill="auto"/>
            <w:hideMark/>
          </w:tcPr>
          <w:p w:rsidR="00E10E2F" w:rsidRPr="00B62D48" w:rsidRDefault="00E10E2F" w:rsidP="00B62D48">
            <w:pPr>
              <w:spacing w:before="40" w:after="40" w:line="220" w:lineRule="exact"/>
              <w:rPr>
                <w:sz w:val="18"/>
                <w:szCs w:val="18"/>
                <w:lang w:val="fr-CH"/>
              </w:rPr>
            </w:pPr>
            <w:r w:rsidRPr="00B62D48">
              <w:rPr>
                <w:sz w:val="18"/>
                <w:szCs w:val="18"/>
              </w:rPr>
              <w:t>Скорость обращения денежной массы</w:t>
            </w:r>
          </w:p>
        </w:tc>
        <w:tc>
          <w:tcPr>
            <w:tcW w:w="851" w:type="dxa"/>
            <w:tcBorders>
              <w:bottom w:val="single" w:sz="12" w:space="0" w:color="auto"/>
            </w:tcBorders>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5,4</w:t>
            </w:r>
          </w:p>
        </w:tc>
        <w:tc>
          <w:tcPr>
            <w:tcW w:w="851" w:type="dxa"/>
            <w:tcBorders>
              <w:bottom w:val="single" w:sz="12" w:space="0" w:color="auto"/>
            </w:tcBorders>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4,9</w:t>
            </w:r>
          </w:p>
        </w:tc>
        <w:tc>
          <w:tcPr>
            <w:tcW w:w="851" w:type="dxa"/>
            <w:tcBorders>
              <w:bottom w:val="single" w:sz="12" w:space="0" w:color="auto"/>
            </w:tcBorders>
            <w:shd w:val="clear" w:color="auto" w:fill="auto"/>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5,1</w:t>
            </w:r>
          </w:p>
        </w:tc>
        <w:tc>
          <w:tcPr>
            <w:tcW w:w="851" w:type="dxa"/>
            <w:tcBorders>
              <w:bottom w:val="single" w:sz="12" w:space="0" w:color="auto"/>
            </w:tcBorders>
            <w:shd w:val="clear" w:color="auto" w:fill="auto"/>
            <w:noWrap/>
            <w:vAlign w:val="bottom"/>
            <w:hideMark/>
          </w:tcPr>
          <w:p w:rsidR="00E10E2F" w:rsidRPr="00B62D48" w:rsidRDefault="00E10E2F" w:rsidP="00B62D48">
            <w:pPr>
              <w:spacing w:before="40" w:after="40" w:line="220" w:lineRule="exact"/>
              <w:jc w:val="right"/>
              <w:rPr>
                <w:sz w:val="18"/>
                <w:szCs w:val="18"/>
                <w:lang w:val="fr-CH"/>
              </w:rPr>
            </w:pPr>
            <w:r w:rsidRPr="00B62D48">
              <w:rPr>
                <w:sz w:val="18"/>
                <w:szCs w:val="18"/>
              </w:rPr>
              <w:t>23,1</w:t>
            </w:r>
          </w:p>
        </w:tc>
      </w:tr>
    </w:tbl>
    <w:p w:rsidR="00E10E2F" w:rsidRPr="004D2AE2" w:rsidRDefault="00E10E2F" w:rsidP="006A567A">
      <w:pPr>
        <w:suppressAutoHyphens/>
        <w:spacing w:before="120" w:line="220" w:lineRule="exact"/>
        <w:ind w:left="1134" w:right="1134" w:firstLine="170"/>
        <w:rPr>
          <w:sz w:val="18"/>
          <w:szCs w:val="18"/>
        </w:rPr>
      </w:pPr>
      <w:r w:rsidRPr="004D2AE2">
        <w:rPr>
          <w:i/>
          <w:sz w:val="18"/>
          <w:szCs w:val="18"/>
        </w:rPr>
        <w:t>Источник:</w:t>
      </w:r>
      <w:r w:rsidRPr="004D2AE2">
        <w:rPr>
          <w:sz w:val="18"/>
          <w:szCs w:val="18"/>
        </w:rPr>
        <w:t xml:space="preserve"> </w:t>
      </w:r>
      <w:r w:rsidR="003A3D52" w:rsidRPr="004D2AE2">
        <w:rPr>
          <w:sz w:val="18"/>
          <w:szCs w:val="18"/>
        </w:rPr>
        <w:t>«</w:t>
      </w:r>
      <w:r w:rsidRPr="004D2AE2">
        <w:rPr>
          <w:sz w:val="18"/>
          <w:szCs w:val="18"/>
        </w:rPr>
        <w:t>Нигер в цифрах</w:t>
      </w:r>
      <w:r w:rsidR="003A3D52" w:rsidRPr="004D2AE2">
        <w:rPr>
          <w:sz w:val="18"/>
          <w:szCs w:val="18"/>
        </w:rPr>
        <w:t>»</w:t>
      </w:r>
      <w:r w:rsidRPr="004D2AE2">
        <w:rPr>
          <w:sz w:val="18"/>
          <w:szCs w:val="18"/>
        </w:rPr>
        <w:t>, Национальный институт статистики, обновленное издание 2011 года.</w:t>
      </w:r>
    </w:p>
    <w:p w:rsidR="00E10E2F" w:rsidRPr="00260C00" w:rsidRDefault="00E10E2F" w:rsidP="00260C00">
      <w:pPr>
        <w:pStyle w:val="H1GR"/>
      </w:pPr>
      <w:r w:rsidRPr="00260C00">
        <w:tab/>
        <w:t>D.</w:t>
      </w:r>
      <w:r w:rsidRPr="00260C00">
        <w:tab/>
        <w:t>Конституционная, политическая и правовая структура государства</w:t>
      </w:r>
    </w:p>
    <w:p w:rsidR="00E10E2F" w:rsidRPr="00260C00" w:rsidRDefault="00E10E2F" w:rsidP="00260C00">
      <w:pPr>
        <w:pStyle w:val="SingleTxtGR"/>
        <w:rPr>
          <w:rFonts w:eastAsia="Calibri"/>
        </w:rPr>
      </w:pPr>
      <w:r w:rsidRPr="00260C00">
        <w:t>16.</w:t>
      </w:r>
      <w:r w:rsidRPr="00260C00">
        <w:tab/>
        <w:t>Нигер провозгласил свою независимость 3 августа 1960 года. С этого момента и до начала 1990-х годов в стране действовала однопартийная система, а у власти находился военный режим.</w:t>
      </w:r>
    </w:p>
    <w:p w:rsidR="00E10E2F" w:rsidRPr="00260C00" w:rsidRDefault="00E10E2F" w:rsidP="00260C00">
      <w:pPr>
        <w:pStyle w:val="SingleTxtGR"/>
        <w:rPr>
          <w:rFonts w:eastAsia="Calibri"/>
        </w:rPr>
      </w:pPr>
      <w:r w:rsidRPr="00260C00">
        <w:t>17.</w:t>
      </w:r>
      <w:r w:rsidRPr="00260C00">
        <w:tab/>
        <w:t xml:space="preserve">По итогам Национальной конференции 1991 года были образованы переходные органы власти – Высший совет Республики, выполнявший парламентские функции, и переходное правительство под руководством назначенного премьер-министра, сосредоточившего в своих руках реальную власть и получившего мандат на организацию всеобщих выборов 1993 года, по результатам которых были сформированы первые демократически избранные органы власти Третьей республики. </w:t>
      </w:r>
    </w:p>
    <w:p w:rsidR="00E10E2F" w:rsidRPr="00260C00" w:rsidRDefault="00E10E2F" w:rsidP="00260C00">
      <w:pPr>
        <w:pStyle w:val="SingleTxtGR"/>
        <w:rPr>
          <w:rFonts w:eastAsia="Calibri"/>
        </w:rPr>
      </w:pPr>
      <w:r w:rsidRPr="00260C00">
        <w:t>18.</w:t>
      </w:r>
      <w:r w:rsidRPr="00260C00">
        <w:tab/>
        <w:t xml:space="preserve">Однако этот демократический процесс был трижды прерван вмешательством армии в политическую жизнь страны в 1996, 1999 и 2010 годах. </w:t>
      </w:r>
    </w:p>
    <w:p w:rsidR="00E10E2F" w:rsidRPr="00260C00" w:rsidRDefault="00E10E2F" w:rsidP="00260C00">
      <w:pPr>
        <w:pStyle w:val="SingleTxtGR"/>
        <w:rPr>
          <w:rFonts w:eastAsia="Calibri"/>
        </w:rPr>
      </w:pPr>
      <w:r w:rsidRPr="00260C00">
        <w:t>19.</w:t>
      </w:r>
      <w:r w:rsidRPr="00260C00">
        <w:tab/>
        <w:t xml:space="preserve">В 1993 году Альянс сил за перемены (AСП) одержал победу на президентских выборах и выборах в законодательные органы власти, получив большинство мест в парламенте. Последовавший затем раскол в АСП привел к серьезному политическому кризису на вершине государственной власти, связанному с невозможностью совместной работы правительства и главы государства. На политическую сцену вышла армия Нигера, положившая конец правящему режиму. Совет национального спасения (СНС) − руководящий орган, поставленный армией во главе государства, − принял 12 мая 1996 года Конституцию Четвертой республики. В июле 1996 года состоялись президентские выборы, на которых победу одержал председатель СНС, заручившийся помощью Национального комитета поддержки. Оппозиционные партии, посчитав, что выборы </w:t>
      </w:r>
      <w:r w:rsidRPr="00260C00">
        <w:lastRenderedPageBreak/>
        <w:t>проходили с нарушением закона, объединились в рамках Фронта за восстановление и защиту демократии (ФВЗД). В ноябре 1996 года состоялись выборы в законодательные органы власти, в которых оппозиция отказалась участвовать, спровоцировав этим новый период политической нестабильности.</w:t>
      </w:r>
    </w:p>
    <w:p w:rsidR="00E10E2F" w:rsidRPr="00260C00" w:rsidRDefault="00E10E2F" w:rsidP="00260C00">
      <w:pPr>
        <w:pStyle w:val="SingleTxtGR"/>
        <w:rPr>
          <w:rFonts w:eastAsia="Calibri"/>
        </w:rPr>
      </w:pPr>
      <w:r w:rsidRPr="00260C00">
        <w:t>20.</w:t>
      </w:r>
      <w:r w:rsidRPr="00260C00">
        <w:tab/>
        <w:t xml:space="preserve">В целях примирения в 1998 году на основе консенсуса были организованы выборы в местные органы власти. Однако Верховный суд аннулировал бóльшую часть результатов этих выборов, которые выиграла оппозиция, что привело к острому политическому кризису. 9 апреля 1999 года армия вновь появилась на политической сцене, чтобы прекратить кризисное противостояние. Новая Конституция страны была принята референдумом 18 июля 1999 года. </w:t>
      </w:r>
      <w:r w:rsidR="005243B2">
        <w:br/>
      </w:r>
      <w:r w:rsidRPr="00260C00">
        <w:t>В октябре и ноябре 1999 года состоялись выборы президента и законодательных органов власти, ознаменовав, таким образом, начало Пятой республики.</w:t>
      </w:r>
    </w:p>
    <w:p w:rsidR="00E10E2F" w:rsidRPr="00260C00" w:rsidRDefault="00E10E2F" w:rsidP="00260C00">
      <w:pPr>
        <w:pStyle w:val="SingleTxtGR"/>
        <w:rPr>
          <w:rFonts w:eastAsia="Calibri"/>
        </w:rPr>
      </w:pPr>
      <w:r w:rsidRPr="00260C00">
        <w:t>21.</w:t>
      </w:r>
      <w:r w:rsidRPr="00260C00">
        <w:tab/>
        <w:t>Для того чтобы сохранить за собой свой президентский пост, по истечении двух мандатов Президент Республики принял решение принять новую Конституцию, которая закрепила новый политический режим, Шестую республику, и разрешила продлить президентский мандат еще на три года, несмотря на отрицательное заключение Конституционного суда. Пытаясь придать легитимный характер своему правлению, Президент организовал новые выборы в законодательные и местные органы власти, окончательно оформившие процесс перехода к режиму Шестой республики.</w:t>
      </w:r>
    </w:p>
    <w:p w:rsidR="00E10E2F" w:rsidRPr="00260C00" w:rsidRDefault="00E10E2F" w:rsidP="00260C00">
      <w:pPr>
        <w:pStyle w:val="SingleTxtGR"/>
        <w:rPr>
          <w:rFonts w:eastAsia="Calibri"/>
        </w:rPr>
      </w:pPr>
      <w:r w:rsidRPr="00260C00">
        <w:t>22.</w:t>
      </w:r>
      <w:r w:rsidRPr="00260C00">
        <w:tab/>
        <w:t xml:space="preserve">18 февраля 2010 года этот процесс был </w:t>
      </w:r>
      <w:r w:rsidR="00B22F42">
        <w:t>прерван военным государственным </w:t>
      </w:r>
      <w:r w:rsidRPr="00260C00">
        <w:t>переворотом, осуществленным Высшим со</w:t>
      </w:r>
      <w:r w:rsidR="000472F2">
        <w:t>ветом восстановления демократии </w:t>
      </w:r>
      <w:r w:rsidRPr="00260C00">
        <w:t xml:space="preserve">(ВСВД), верховным органом, отвечающим за разработку и ориентацию политики переходного периода. Этот орган поставил перед собой следующие цели: восстановление демократии, оздоровление государственных финансов и борьба с коррупцией. </w:t>
      </w:r>
    </w:p>
    <w:p w:rsidR="00E10E2F" w:rsidRPr="00260C00" w:rsidRDefault="00E10E2F" w:rsidP="00260C00">
      <w:pPr>
        <w:pStyle w:val="SingleTxtGR"/>
        <w:rPr>
          <w:rFonts w:eastAsia="Calibri"/>
        </w:rPr>
      </w:pPr>
      <w:r w:rsidRPr="00260C00">
        <w:t>23.</w:t>
      </w:r>
      <w:r w:rsidRPr="00260C00">
        <w:tab/>
        <w:t>Переходный режим дал стране новую Конституцию от 25 ноября 2010 года и организовал местные, парламентские и президентские выборы.</w:t>
      </w:r>
    </w:p>
    <w:p w:rsidR="00E10E2F" w:rsidRPr="00260C00" w:rsidRDefault="00E10E2F" w:rsidP="00260C00">
      <w:pPr>
        <w:pStyle w:val="SingleTxtGR"/>
        <w:rPr>
          <w:rFonts w:eastAsia="Calibri"/>
        </w:rPr>
      </w:pPr>
      <w:r w:rsidRPr="0071376A">
        <w:rPr>
          <w:spacing w:val="2"/>
        </w:rPr>
        <w:t>24.</w:t>
      </w:r>
      <w:r w:rsidRPr="0071376A">
        <w:rPr>
          <w:spacing w:val="2"/>
        </w:rPr>
        <w:tab/>
        <w:t>Первый Президент Седьмой республики принес присягу 7 апреля 2011 года</w:t>
      </w:r>
      <w:r w:rsidRPr="00260C00">
        <w:t>.</w:t>
      </w:r>
    </w:p>
    <w:p w:rsidR="00E10E2F" w:rsidRPr="00260C00" w:rsidRDefault="00E10E2F" w:rsidP="00260C00">
      <w:pPr>
        <w:pStyle w:val="SingleTxtGR"/>
        <w:rPr>
          <w:rFonts w:eastAsia="Calibri"/>
        </w:rPr>
      </w:pPr>
      <w:r w:rsidRPr="00260C00">
        <w:t>25.</w:t>
      </w:r>
      <w:r w:rsidRPr="00260C00">
        <w:tab/>
        <w:t xml:space="preserve">В настоящее время система конституционных структур страны выглядит следующим образом: </w:t>
      </w:r>
    </w:p>
    <w:p w:rsidR="00E10E2F" w:rsidRPr="00260C00" w:rsidRDefault="00E10E2F" w:rsidP="00260C00">
      <w:pPr>
        <w:pStyle w:val="H23GR"/>
      </w:pPr>
      <w:r w:rsidRPr="00260C00">
        <w:tab/>
      </w:r>
      <w:r w:rsidRPr="00260C00">
        <w:tab/>
        <w:t>Исполнительная власть</w:t>
      </w:r>
    </w:p>
    <w:p w:rsidR="00E10E2F" w:rsidRPr="00260C00" w:rsidRDefault="00E10E2F" w:rsidP="00260C00">
      <w:pPr>
        <w:pStyle w:val="Bullet1GR"/>
        <w:rPr>
          <w:rFonts w:eastAsia="Calibri"/>
        </w:rPr>
      </w:pPr>
      <w:r w:rsidRPr="00260C00">
        <w:t>Президент Республики, являющийся гарантом национальной независимости, национального единства, целостности территории, уважения Конституции, международных договоров и соглашений. Он обеспечивает бесперебойную работу органов государственной власти и преемственность государства;</w:t>
      </w:r>
    </w:p>
    <w:p w:rsidR="00E10E2F" w:rsidRPr="00260C00" w:rsidRDefault="000472F2" w:rsidP="00260C00">
      <w:pPr>
        <w:pStyle w:val="Bullet1GR"/>
        <w:rPr>
          <w:rFonts w:eastAsia="Calibri"/>
        </w:rPr>
      </w:pPr>
      <w:r>
        <w:t>п</w:t>
      </w:r>
      <w:r w:rsidR="00E10E2F" w:rsidRPr="00260C00">
        <w:t>равительство: его направляет и им руководит премьер-министр, глава правительства; он координирует действия правительства.</w:t>
      </w:r>
    </w:p>
    <w:p w:rsidR="00E10E2F" w:rsidRPr="00260C00" w:rsidRDefault="00E10E2F" w:rsidP="00260C00">
      <w:pPr>
        <w:pStyle w:val="H23GR"/>
      </w:pPr>
      <w:r w:rsidRPr="00260C00">
        <w:tab/>
      </w:r>
      <w:r w:rsidRPr="00260C00">
        <w:tab/>
        <w:t>Законодательная власть</w:t>
      </w:r>
    </w:p>
    <w:p w:rsidR="00E10E2F" w:rsidRPr="00260C00" w:rsidRDefault="00E10E2F" w:rsidP="00260C00">
      <w:pPr>
        <w:pStyle w:val="SingleTxtGR"/>
        <w:rPr>
          <w:rFonts w:eastAsia="Calibri"/>
        </w:rPr>
      </w:pPr>
      <w:r w:rsidRPr="00260C00">
        <w:t>26.</w:t>
      </w:r>
      <w:r w:rsidRPr="00260C00">
        <w:tab/>
        <w:t>Законодательную власть осуществляет однопалатный парламент, называемый Национальным собранием, члены которого имеют статус депутатов. Национальное собрание голосует за законы и принимает решения по налогообложению. Оно контролирует действия правительства.</w:t>
      </w:r>
    </w:p>
    <w:p w:rsidR="00E10E2F" w:rsidRPr="00260C00" w:rsidRDefault="00E10E2F" w:rsidP="00260C00">
      <w:pPr>
        <w:pStyle w:val="H23GR"/>
      </w:pPr>
      <w:r w:rsidRPr="00260C00">
        <w:tab/>
      </w:r>
      <w:r w:rsidRPr="00260C00">
        <w:tab/>
        <w:t>Судебная власть</w:t>
      </w:r>
    </w:p>
    <w:p w:rsidR="00E10E2F" w:rsidRPr="00260C00" w:rsidRDefault="00E10E2F" w:rsidP="00260C00">
      <w:pPr>
        <w:pStyle w:val="SingleTxtGR"/>
        <w:rPr>
          <w:rFonts w:eastAsia="Calibri"/>
        </w:rPr>
      </w:pPr>
      <w:r w:rsidRPr="00260C00">
        <w:t>27.</w:t>
      </w:r>
      <w:r w:rsidRPr="00260C00">
        <w:tab/>
        <w:t xml:space="preserve">В Нигере судебная власть независима от законодательной и исполнительной властей. Судебную власть осуществляют Конституционный суд, Кассационный суд, Государственный совет, Счетная палата и суды низовых инстанций. </w:t>
      </w:r>
      <w:r w:rsidR="0071376A">
        <w:br/>
      </w:r>
      <w:r w:rsidRPr="00260C00">
        <w:t>К основным судебным органам, предусмотренным Конституцией, относятся:</w:t>
      </w:r>
    </w:p>
    <w:p w:rsidR="00E10E2F" w:rsidRPr="00260C00" w:rsidRDefault="00E10E2F" w:rsidP="00260C00">
      <w:pPr>
        <w:pStyle w:val="Bullet1GR"/>
        <w:rPr>
          <w:rFonts w:eastAsia="Calibri"/>
        </w:rPr>
      </w:pPr>
      <w:r w:rsidRPr="00260C00">
        <w:lastRenderedPageBreak/>
        <w:t>Конституционный суд: он обладает компетенцией в конституционной и избирательной областях. Он правомочен давать заключения в отношении конституционности законов, постановлений, а также о соответствии международных дог</w:t>
      </w:r>
      <w:r w:rsidR="00260C00" w:rsidRPr="00260C00">
        <w:t>оворов и соглашений Конституции;</w:t>
      </w:r>
    </w:p>
    <w:p w:rsidR="00E10E2F" w:rsidRPr="00260C00" w:rsidRDefault="00E10E2F" w:rsidP="00260C00">
      <w:pPr>
        <w:pStyle w:val="Bullet1GR"/>
        <w:rPr>
          <w:rFonts w:eastAsia="Calibri"/>
        </w:rPr>
      </w:pPr>
      <w:r w:rsidRPr="00260C00">
        <w:t>Кассационный суд: он является высшей судебной инстанцией Республики;</w:t>
      </w:r>
    </w:p>
    <w:p w:rsidR="00E10E2F" w:rsidRPr="00260C00" w:rsidRDefault="00E10E2F" w:rsidP="00260C00">
      <w:pPr>
        <w:pStyle w:val="Bullet1GR"/>
        <w:rPr>
          <w:rFonts w:eastAsia="Calibri"/>
        </w:rPr>
      </w:pPr>
      <w:r w:rsidRPr="00260C00">
        <w:t>Государственный совет: он является высшей инстанцией в административной сфере. Он выносит в первой и последней инстанции решения о превышении полномочий административными органами, а также по ходатайствам о разъяснении и оценке законности действий администрации;</w:t>
      </w:r>
    </w:p>
    <w:p w:rsidR="00E10E2F" w:rsidRPr="00260C00" w:rsidRDefault="00E10E2F" w:rsidP="00260C00">
      <w:pPr>
        <w:pStyle w:val="Bullet1GR"/>
        <w:rPr>
          <w:rFonts w:eastAsia="Calibri"/>
        </w:rPr>
      </w:pPr>
      <w:r w:rsidRPr="00260C00">
        <w:t>Счетная палата: она является высшей контрольной инстанцией в сфере государственных финансов. Счетная палата обладает компетенцией в судебной и контрольной сферах, а также действует как консультативный орган;</w:t>
      </w:r>
    </w:p>
    <w:p w:rsidR="00E10E2F" w:rsidRPr="00260C00" w:rsidRDefault="00E10E2F" w:rsidP="00260C00">
      <w:pPr>
        <w:pStyle w:val="Bullet1GR"/>
        <w:rPr>
          <w:rFonts w:eastAsia="Calibri"/>
        </w:rPr>
      </w:pPr>
      <w:r w:rsidRPr="00260C00">
        <w:t>Высокая палата правосудия: Высокая палата правосудия является судебным органом при Национальном собрании. Она компетентна выносить судебные решения в отношении членов правительства в связи с деяниями, квалифицируемыми как преступления или правонарушения, совершенными ими при исполнении или в связи с исполнением их должностных обязанностей.</w:t>
      </w:r>
    </w:p>
    <w:p w:rsidR="00E10E2F" w:rsidRPr="00260C00" w:rsidRDefault="00E10E2F" w:rsidP="00260C00">
      <w:pPr>
        <w:pStyle w:val="SingleTxtGR"/>
        <w:rPr>
          <w:rFonts w:eastAsia="Calibri"/>
        </w:rPr>
      </w:pPr>
      <w:r w:rsidRPr="00260C00">
        <w:t>28.</w:t>
      </w:r>
      <w:r w:rsidRPr="00260C00">
        <w:tab/>
        <w:t xml:space="preserve">Судебная система основана на двух источниках права: позитивном праве </w:t>
      </w:r>
      <w:r w:rsidR="00B609BB">
        <w:br/>
      </w:r>
      <w:r w:rsidRPr="00260C00">
        <w:t xml:space="preserve">и обычном праве. В вопросах, касающихся личного статуса, таких как брак, развод и наследование, судебные органы чаще всего руководствуются обычаями. </w:t>
      </w:r>
      <w:r w:rsidR="00B609BB">
        <w:t>В то же время</w:t>
      </w:r>
      <w:r w:rsidRPr="00260C00">
        <w:t xml:space="preserve"> согласно положениям статьи 99 Конституции </w:t>
      </w:r>
      <w:r w:rsidR="003A3D52" w:rsidRPr="00260C00">
        <w:t>«</w:t>
      </w:r>
      <w:r w:rsidRPr="00260C00">
        <w:t>закон устанавливает процессуальные правила, на основании которых происходит констатация обычаев и приведение их в соответствие с основными принципами Конституции</w:t>
      </w:r>
      <w:r w:rsidR="003A3D52" w:rsidRPr="00260C00">
        <w:t>»</w:t>
      </w:r>
      <w:r w:rsidRPr="00260C00">
        <w:t>.</w:t>
      </w:r>
    </w:p>
    <w:p w:rsidR="00E10E2F" w:rsidRPr="00260C00" w:rsidRDefault="00E10E2F" w:rsidP="00260C00">
      <w:pPr>
        <w:pStyle w:val="H23GR"/>
      </w:pPr>
      <w:r w:rsidRPr="00260C00">
        <w:tab/>
      </w:r>
      <w:r w:rsidRPr="00260C00">
        <w:tab/>
        <w:t xml:space="preserve">Другие органы </w:t>
      </w:r>
    </w:p>
    <w:p w:rsidR="00E10E2F" w:rsidRPr="00260C00" w:rsidRDefault="00E10E2F" w:rsidP="00260C00">
      <w:pPr>
        <w:pStyle w:val="Bullet1GR"/>
        <w:rPr>
          <w:rFonts w:eastAsia="Calibri"/>
        </w:rPr>
      </w:pPr>
      <w:r w:rsidRPr="00260C00">
        <w:t>Экономический, социальный и культурный совет (ЭСКС), учрежденный в соответствии с Законом № 2011-40 от 7 декабря 2011 года о полномочиях, составе, организации и функциях Экономического, социального и культурного совета, обладает компетенцией в рассмотрении проектов и предложений законов в экономической, социальной сфере и области культуры, исключая финансовые законы;</w:t>
      </w:r>
    </w:p>
    <w:p w:rsidR="00E10E2F" w:rsidRPr="00260C00" w:rsidRDefault="00E10E2F" w:rsidP="00260C00">
      <w:pPr>
        <w:pStyle w:val="Bullet1GR"/>
        <w:rPr>
          <w:rFonts w:eastAsia="Calibri"/>
        </w:rPr>
      </w:pPr>
      <w:r w:rsidRPr="00260C00">
        <w:t xml:space="preserve">Высший совет по коммуникациям (ВСК), учрежденный </w:t>
      </w:r>
      <w:r w:rsidR="000472F2">
        <w:t>в соответствии с Законом № 2012-</w:t>
      </w:r>
      <w:r w:rsidRPr="00260C00">
        <w:t>34 от 7 июня 2012 года о составе, полномочиях, организации и функционировании Высшего совета по коммуникациям, является независимым административным органом. Задачей Совета является обеспечение гарантий свободы и независимости аудиовизуальных средств связи, печатной и электронной прессы при соблюдении ими закона;</w:t>
      </w:r>
    </w:p>
    <w:p w:rsidR="00E10E2F" w:rsidRPr="00260C00" w:rsidRDefault="00E10E2F" w:rsidP="00260C00">
      <w:pPr>
        <w:pStyle w:val="Bullet1GR"/>
        <w:rPr>
          <w:rFonts w:eastAsia="Calibri"/>
        </w:rPr>
      </w:pPr>
      <w:r w:rsidRPr="00260C00">
        <w:t>Национальная комиссия по правам человека (НКПЧ), учрежденная в соответствии с Законом № 2012-44 от 24 августа 2012 года. Ее задачи определены в статья</w:t>
      </w:r>
      <w:r w:rsidR="00B609BB">
        <w:t>х 19, 20 и 21 упомянутого выше з</w:t>
      </w:r>
      <w:r w:rsidRPr="00260C00">
        <w:t>акона. Речь ид</w:t>
      </w:r>
      <w:r w:rsidR="00E3346F" w:rsidRPr="00260C00">
        <w:t>е</w:t>
      </w:r>
      <w:r w:rsidRPr="00260C00">
        <w:t>т о рассмотрении жалоб, о праве самостоятельно определять свою сферу компетенции и расследовать дела о нарушениях прав человека, об обеспечении эффективного уважения прав человека, повышении уровня осведомленности граждан о их правах, разработке и осуществлении программ по образованию в области прав человека;</w:t>
      </w:r>
    </w:p>
    <w:p w:rsidR="00E10E2F" w:rsidRPr="00260C00" w:rsidRDefault="00E10E2F" w:rsidP="00260C00">
      <w:pPr>
        <w:pStyle w:val="Bullet1GR"/>
        <w:rPr>
          <w:rFonts w:eastAsia="Calibri"/>
        </w:rPr>
      </w:pPr>
      <w:r w:rsidRPr="00B609BB">
        <w:rPr>
          <w:spacing w:val="0"/>
        </w:rPr>
        <w:t>институт старейшин: их деятельность регулируется Постановлени</w:t>
      </w:r>
      <w:r w:rsidR="004B1EE5">
        <w:rPr>
          <w:spacing w:val="0"/>
        </w:rPr>
        <w:t>-</w:t>
      </w:r>
      <w:r w:rsidR="004B1EE5">
        <w:rPr>
          <w:spacing w:val="0"/>
        </w:rPr>
        <w:br/>
      </w:r>
      <w:r w:rsidRPr="00B609BB">
        <w:rPr>
          <w:spacing w:val="0"/>
        </w:rPr>
        <w:t>ем</w:t>
      </w:r>
      <w:r w:rsidR="004B1EE5">
        <w:rPr>
          <w:spacing w:val="0"/>
        </w:rPr>
        <w:t> </w:t>
      </w:r>
      <w:r w:rsidRPr="00B609BB">
        <w:rPr>
          <w:spacing w:val="0"/>
        </w:rPr>
        <w:t>№</w:t>
      </w:r>
      <w:r w:rsidR="004B1EE5">
        <w:rPr>
          <w:spacing w:val="0"/>
        </w:rPr>
        <w:t> </w:t>
      </w:r>
      <w:r w:rsidRPr="00B609BB">
        <w:rPr>
          <w:spacing w:val="0"/>
        </w:rPr>
        <w:t>93-28</w:t>
      </w:r>
      <w:r w:rsidRPr="00260C00">
        <w:t xml:space="preserve"> от 30 марта 1993 года о статусе старейшин с поправками, внесенными в него Законом № 2008-22 от 23 июня 2008 года, чья новая статья 15 гласит, что </w:t>
      </w:r>
      <w:r w:rsidR="003A3D52" w:rsidRPr="00260C00">
        <w:t>«</w:t>
      </w:r>
      <w:r w:rsidRPr="00260C00">
        <w:t xml:space="preserve">старейшины наделены правом примирять стороны в делах, связанных с обычаями, а также в гражданских и торговых спорах. </w:t>
      </w:r>
    </w:p>
    <w:p w:rsidR="00E10E2F" w:rsidRPr="00260C00" w:rsidRDefault="00E10E2F" w:rsidP="00260C00">
      <w:pPr>
        <w:pStyle w:val="SingleTxtGR"/>
      </w:pPr>
      <w:r w:rsidRPr="00260C00">
        <w:lastRenderedPageBreak/>
        <w:t>29.</w:t>
      </w:r>
      <w:r w:rsidRPr="00260C00">
        <w:tab/>
        <w:t>Они регулируют в соответствии с обычным правом использование семьями или отдельными лицами пахотных и пастбищных земель, на которые возглавляемые ими традиционные общины имеют признанные обычные права.</w:t>
      </w:r>
    </w:p>
    <w:p w:rsidR="00E10E2F" w:rsidRPr="00260C00" w:rsidRDefault="00E10E2F" w:rsidP="00260C00">
      <w:pPr>
        <w:pStyle w:val="SingleTxtGR"/>
      </w:pPr>
      <w:r w:rsidRPr="00260C00">
        <w:t>30.</w:t>
      </w:r>
      <w:r w:rsidRPr="00260C00">
        <w:tab/>
        <w:t>Во всех случаях старейшины составляют протоколы о достигнутом или не достигнутом примирении, содержащие специальный реестр, выдержка из которого направляется в компетентный административный орган и соответствующую судебную инстанцию.</w:t>
      </w:r>
    </w:p>
    <w:p w:rsidR="00E10E2F" w:rsidRPr="00260C00" w:rsidRDefault="00E10E2F" w:rsidP="00260C00">
      <w:pPr>
        <w:pStyle w:val="SingleTxtGR"/>
      </w:pPr>
      <w:r w:rsidRPr="00260C00">
        <w:t>31.</w:t>
      </w:r>
      <w:r w:rsidRPr="00260C00">
        <w:tab/>
        <w:t>По просьбе одной из сторон протоколы о примирении, подписанные сторонами, могут быть облечены компетентным судебным органом в форму обязательного к исполнению документа.</w:t>
      </w:r>
    </w:p>
    <w:p w:rsidR="00E10E2F" w:rsidRPr="00260C00" w:rsidRDefault="00E10E2F" w:rsidP="00260C00">
      <w:pPr>
        <w:pStyle w:val="H23GR"/>
      </w:pPr>
      <w:r w:rsidRPr="00260C00">
        <w:tab/>
      </w:r>
      <w:r w:rsidRPr="00260C00">
        <w:tab/>
        <w:t xml:space="preserve">Избирательное право </w:t>
      </w:r>
    </w:p>
    <w:p w:rsidR="00E10E2F" w:rsidRPr="00260C00" w:rsidRDefault="00E10E2F" w:rsidP="00260C00">
      <w:pPr>
        <w:pStyle w:val="SingleTxtGR"/>
        <w:rPr>
          <w:rFonts w:eastAsia="Calibri"/>
        </w:rPr>
      </w:pPr>
      <w:r w:rsidRPr="00260C00">
        <w:t>32.</w:t>
      </w:r>
      <w:r w:rsidRPr="00260C00">
        <w:tab/>
        <w:t>Выборы являются всеобщими, свободными, равными и тайными. В соответствии с Конституцией правом голоса на условиях, определенных законом, обладают граждане Нигера обоих полов, достигшие возраста 18 лет на момент голосования, или дееспособные несовершеннолетние, пользующиеся гражданскими и политическими правами.</w:t>
      </w:r>
    </w:p>
    <w:p w:rsidR="00E10E2F" w:rsidRPr="00260C00" w:rsidRDefault="00E10E2F" w:rsidP="00260C00">
      <w:pPr>
        <w:pStyle w:val="H23GR"/>
      </w:pPr>
      <w:r w:rsidRPr="00260C00">
        <w:tab/>
      </w:r>
      <w:r w:rsidRPr="00260C00">
        <w:tab/>
        <w:t xml:space="preserve">Свобода ассоциации </w:t>
      </w:r>
    </w:p>
    <w:p w:rsidR="00E10E2F" w:rsidRPr="00260C00" w:rsidRDefault="00E10E2F" w:rsidP="00260C00">
      <w:pPr>
        <w:pStyle w:val="SingleTxtGR"/>
        <w:rPr>
          <w:rFonts w:eastAsia="Calibri"/>
        </w:rPr>
      </w:pPr>
      <w:r w:rsidRPr="00260C00">
        <w:t>33.</w:t>
      </w:r>
      <w:r w:rsidRPr="00260C00">
        <w:tab/>
        <w:t>В рамках свободы ассоциации, признанной и гарантируемой Конституцией, политические партии и их объединения, профсоюзы, неправительственные организации (НПО) и другие общественные организации или их объединения свободно образуются и осуществляют свою деятельность, соблюдая действующие законы и нормативные акты. В соответствии с Постановлением № 84-06 от 1 марта 1984 года, устанавливающим порядок работы ассоциаций, условием начала деятельности любой общественной организации является предварительное заявление о ее создании и получение разрешения.</w:t>
      </w:r>
    </w:p>
    <w:p w:rsidR="00E10E2F" w:rsidRPr="00260C00" w:rsidRDefault="00E10E2F" w:rsidP="00260C00">
      <w:pPr>
        <w:pStyle w:val="HChGR"/>
      </w:pPr>
      <w:r w:rsidRPr="00260C00">
        <w:tab/>
        <w:t>II.</w:t>
      </w:r>
      <w:r w:rsidRPr="00260C00">
        <w:tab/>
        <w:t>Общие рамки защиты и поощрения прав человека</w:t>
      </w:r>
    </w:p>
    <w:p w:rsidR="00E10E2F" w:rsidRPr="00260C00" w:rsidRDefault="00260C00" w:rsidP="00260C00">
      <w:pPr>
        <w:pStyle w:val="H1GR"/>
      </w:pPr>
      <w:r>
        <w:tab/>
      </w:r>
      <w:r w:rsidR="00E10E2F" w:rsidRPr="00260C00">
        <w:t>A.</w:t>
      </w:r>
      <w:r w:rsidR="00E10E2F" w:rsidRPr="00260C00">
        <w:tab/>
        <w:t>Принятие международных норм в области прав человека</w:t>
      </w:r>
    </w:p>
    <w:p w:rsidR="00E10E2F" w:rsidRPr="00260C00" w:rsidRDefault="00E10E2F" w:rsidP="00260C00">
      <w:pPr>
        <w:pStyle w:val="SingleTxtGR"/>
      </w:pPr>
      <w:r w:rsidRPr="00260C00">
        <w:t>34.</w:t>
      </w:r>
      <w:r w:rsidRPr="00260C00">
        <w:tab/>
        <w:t>В рамках уважения и поощрения универсальных ценностей прав человека Республика Нигер подписала следующие международные и региональные договоры:</w:t>
      </w:r>
      <w:bookmarkStart w:id="2" w:name="OLE_LINK13"/>
      <w:bookmarkStart w:id="3" w:name="OLE_LINK14"/>
    </w:p>
    <w:p w:rsidR="00E10E2F" w:rsidRPr="00260C00" w:rsidRDefault="00E10E2F" w:rsidP="00260C00">
      <w:pPr>
        <w:pStyle w:val="H23GR"/>
      </w:pPr>
      <w:r w:rsidRPr="00260C00">
        <w:tab/>
      </w:r>
      <w:r w:rsidRPr="00260C00">
        <w:tab/>
        <w:t>На международном уровне</w:t>
      </w:r>
    </w:p>
    <w:bookmarkEnd w:id="2"/>
    <w:bookmarkEnd w:id="3"/>
    <w:p w:rsidR="00E10E2F" w:rsidRPr="00260C00" w:rsidRDefault="00E10E2F" w:rsidP="00260C00">
      <w:pPr>
        <w:pStyle w:val="Bullet1GR"/>
      </w:pPr>
      <w:r w:rsidRPr="00260C00">
        <w:t>Конвенцию о рабстве, принятую в Женеве в сентябре 1926 года. Нигер присоединился к ней в качестве правопреемника 25 августа 1961 года;</w:t>
      </w:r>
    </w:p>
    <w:p w:rsidR="00E10E2F" w:rsidRPr="00260C00" w:rsidRDefault="00E10E2F" w:rsidP="00260C00">
      <w:pPr>
        <w:pStyle w:val="Bullet1GR"/>
      </w:pPr>
      <w:r w:rsidRPr="00B609BB">
        <w:rPr>
          <w:spacing w:val="0"/>
        </w:rPr>
        <w:t>Конвенцию МОТ № 29 о принудительном труде, принятую 28 июня 1930 года</w:t>
      </w:r>
      <w:r w:rsidRPr="00260C00">
        <w:t xml:space="preserve">; ратифицирована Нигером </w:t>
      </w:r>
      <w:r w:rsidR="000472F2">
        <w:t>23</w:t>
      </w:r>
      <w:r w:rsidRPr="00260C00">
        <w:t xml:space="preserve"> марта 1962 года;</w:t>
      </w:r>
    </w:p>
    <w:p w:rsidR="00E10E2F" w:rsidRPr="00260C00" w:rsidRDefault="00E10E2F" w:rsidP="00260C00">
      <w:pPr>
        <w:pStyle w:val="Bullet1GR"/>
      </w:pPr>
      <w:r w:rsidRPr="00260C00">
        <w:t xml:space="preserve">Международную конвенцию о борьбе с торговлей совершеннолетними женщинами, принятую в октябре 1933 года. Нигер принял ее и присоединился к ней 25 августа 1961 года; </w:t>
      </w:r>
    </w:p>
    <w:p w:rsidR="00E10E2F" w:rsidRPr="00260C00" w:rsidRDefault="00E10E2F" w:rsidP="00260C00">
      <w:pPr>
        <w:pStyle w:val="Bullet1GR"/>
      </w:pPr>
      <w:r w:rsidRPr="00260C00">
        <w:t xml:space="preserve">Конвенцию МОТ № 98 о праве на организацию и на ведение коллективных переговоров, принятую в 1949 году; ратифицирована Нигером </w:t>
      </w:r>
      <w:r w:rsidR="004B1EE5">
        <w:br/>
      </w:r>
      <w:r w:rsidRPr="00260C00">
        <w:t xml:space="preserve">23 марта 1962 года; </w:t>
      </w:r>
    </w:p>
    <w:p w:rsidR="00E10E2F" w:rsidRPr="00260C00" w:rsidRDefault="00E10E2F" w:rsidP="00260C00">
      <w:pPr>
        <w:pStyle w:val="Bullet1GR"/>
      </w:pPr>
      <w:r w:rsidRPr="00260C00">
        <w:t>Конвенцию о борьбе с торговлей людьми и эксплуатацией проституции третьими лицам</w:t>
      </w:r>
      <w:r w:rsidR="00524BD7">
        <w:t>и, принятую в декабре 1949 года; р</w:t>
      </w:r>
      <w:r w:rsidRPr="00260C00">
        <w:t xml:space="preserve">атифицирована Нигером 10 июня 1977 года; </w:t>
      </w:r>
    </w:p>
    <w:p w:rsidR="00E10E2F" w:rsidRPr="00260C00" w:rsidRDefault="00B609BB" w:rsidP="00260C00">
      <w:pPr>
        <w:pStyle w:val="Bullet1GR"/>
      </w:pPr>
      <w:r>
        <w:t>ч</w:t>
      </w:r>
      <w:r w:rsidR="00E10E2F" w:rsidRPr="00260C00">
        <w:t xml:space="preserve">етыре Женевские конвенции (1949 года) о международном гуманитарном праве; Нигер присоединился к ним 16 августа 1964 года; </w:t>
      </w:r>
    </w:p>
    <w:p w:rsidR="00E10E2F" w:rsidRPr="00260C00" w:rsidRDefault="00E10E2F" w:rsidP="00260C00">
      <w:pPr>
        <w:pStyle w:val="Bullet1GR"/>
      </w:pPr>
      <w:r w:rsidRPr="00260C00">
        <w:lastRenderedPageBreak/>
        <w:t>Конвенцию МОТ № 100 о равном вознаграждении мужчин и женщин за труд равной ценности</w:t>
      </w:r>
      <w:r w:rsidR="000472F2">
        <w:t>, принятую 29 июня 1951 года</w:t>
      </w:r>
      <w:r w:rsidRPr="00260C00">
        <w:t xml:space="preserve">; ратифицирована Нигером </w:t>
      </w:r>
      <w:r w:rsidR="000472F2">
        <w:t>9 августа 1966 года</w:t>
      </w:r>
      <w:r w:rsidRPr="00260C00">
        <w:t>;</w:t>
      </w:r>
    </w:p>
    <w:p w:rsidR="00E10E2F" w:rsidRPr="00260C00" w:rsidRDefault="00E10E2F" w:rsidP="00260C00">
      <w:pPr>
        <w:pStyle w:val="Bullet1GR"/>
      </w:pPr>
      <w:r w:rsidRPr="00260C00">
        <w:t>Конвенцию о политических правах женщин, принятую в марте 1953 года; Нигер присоединился к ней 7 декабря 1964 года;</w:t>
      </w:r>
    </w:p>
    <w:p w:rsidR="00E10E2F" w:rsidRPr="00260C00" w:rsidRDefault="00E10E2F" w:rsidP="00260C00">
      <w:pPr>
        <w:pStyle w:val="Bullet1GR"/>
      </w:pPr>
      <w:r w:rsidRPr="00260C00">
        <w:t>Протокол о внесении изменений в Конвенцию относительно рабства, принятый в октябре 1953 года. Принят Нигером 7 декабря 1964 года;</w:t>
      </w:r>
    </w:p>
    <w:p w:rsidR="00E10E2F" w:rsidRPr="00260C00" w:rsidRDefault="00E10E2F" w:rsidP="00260C00">
      <w:pPr>
        <w:pStyle w:val="Bullet1GR"/>
      </w:pPr>
      <w:r w:rsidRPr="00260C00">
        <w:t xml:space="preserve">Дополнительную Конвенцию об упразднении рабства, работорговли и </w:t>
      </w:r>
      <w:r w:rsidR="00EC5B57" w:rsidRPr="00260C00">
        <w:t>институтов,</w:t>
      </w:r>
      <w:r w:rsidRPr="00260C00">
        <w:t xml:space="preserve"> и обычаев, сходных с рабством, принятую в апреле 1956 года; </w:t>
      </w:r>
      <w:r w:rsidR="00B609BB">
        <w:br/>
      </w:r>
      <w:r w:rsidRPr="00260C00">
        <w:t>ратифицирована Нигером 22 июля 1963 года;</w:t>
      </w:r>
    </w:p>
    <w:p w:rsidR="00E10E2F" w:rsidRPr="00461B64" w:rsidRDefault="00E10E2F" w:rsidP="00260C00">
      <w:pPr>
        <w:pStyle w:val="Bullet1GR"/>
      </w:pPr>
      <w:r w:rsidRPr="00461B64">
        <w:t>Конвенцию МОТ № 1</w:t>
      </w:r>
      <w:r w:rsidR="00CC535E">
        <w:t>11</w:t>
      </w:r>
      <w:r w:rsidRPr="00461B64">
        <w:t xml:space="preserve"> о</w:t>
      </w:r>
      <w:r w:rsidR="00CC535E">
        <w:t xml:space="preserve"> дискриминации в области труда и занятий</w:t>
      </w:r>
      <w:r w:rsidRPr="00461B64">
        <w:t xml:space="preserve">, </w:t>
      </w:r>
      <w:r w:rsidR="00B609BB" w:rsidRPr="00461B64">
        <w:br/>
      </w:r>
      <w:r w:rsidRPr="00461B64">
        <w:t xml:space="preserve">принятую в 1958 году. Нигер ратифицировал эту Конвенцию </w:t>
      </w:r>
      <w:r w:rsidR="00CC535E">
        <w:t>23 марта 1962</w:t>
      </w:r>
      <w:r w:rsidRPr="00461B64">
        <w:t xml:space="preserve"> года;</w:t>
      </w:r>
      <w:bookmarkStart w:id="4" w:name="OLE_LINK11"/>
      <w:bookmarkStart w:id="5" w:name="OLE_LINK12"/>
      <w:r w:rsidRPr="00461B64">
        <w:t xml:space="preserve"> </w:t>
      </w:r>
    </w:p>
    <w:p w:rsidR="00E10E2F" w:rsidRPr="00461B64" w:rsidRDefault="00E10E2F" w:rsidP="00260C00">
      <w:pPr>
        <w:pStyle w:val="Bullet1GR"/>
      </w:pPr>
      <w:r w:rsidRPr="00461B64">
        <w:t>Конвенцию о борьбе с дискриминацией в области образования, принятую 14 декабря 1960 года. Нигер присоединился к ней 16 июля 1968 года;</w:t>
      </w:r>
    </w:p>
    <w:bookmarkEnd w:id="4"/>
    <w:bookmarkEnd w:id="5"/>
    <w:p w:rsidR="00E10E2F" w:rsidRPr="00461B64" w:rsidRDefault="00E10E2F" w:rsidP="00260C00">
      <w:pPr>
        <w:pStyle w:val="Bullet1GR"/>
      </w:pPr>
      <w:r w:rsidRPr="00461B64">
        <w:t xml:space="preserve">Конвенцию о согласии на вступление в брак, брачном возрасте и регистрации браков. Нигер присоединился к ней 1 декабря 1964 года; </w:t>
      </w:r>
    </w:p>
    <w:p w:rsidR="00E10E2F" w:rsidRPr="00461B64" w:rsidRDefault="00E10E2F" w:rsidP="00260C00">
      <w:pPr>
        <w:pStyle w:val="Bullet1GR"/>
      </w:pPr>
      <w:r w:rsidRPr="00461B64">
        <w:t>Международную конвенцию о ликвидации всех форм расовой дискри</w:t>
      </w:r>
      <w:r w:rsidR="00CE1F27" w:rsidRPr="00461B64">
        <w:t>минации, принятую 21 декабря 19</w:t>
      </w:r>
      <w:r w:rsidRPr="00461B64">
        <w:t>6</w:t>
      </w:r>
      <w:r w:rsidR="00CE1F27" w:rsidRPr="00461B64">
        <w:t>5</w:t>
      </w:r>
      <w:r w:rsidRPr="00461B64">
        <w:t xml:space="preserve"> года; ратифицирована Нигером 27 апреля 1967 года;</w:t>
      </w:r>
    </w:p>
    <w:p w:rsidR="00E10E2F" w:rsidRPr="00461B64" w:rsidRDefault="00E10E2F" w:rsidP="00260C00">
      <w:pPr>
        <w:pStyle w:val="Bullet1GR"/>
      </w:pPr>
      <w:r w:rsidRPr="00461B64">
        <w:t xml:space="preserve">Международный пакт о гражданских и политических правах, принятый </w:t>
      </w:r>
      <w:r w:rsidR="00B609BB" w:rsidRPr="00461B64">
        <w:br/>
      </w:r>
      <w:r w:rsidRPr="00461B64">
        <w:t>16 декабря 1966 года. Нигер присоединился к нему 7 марта 1986 года;</w:t>
      </w:r>
    </w:p>
    <w:p w:rsidR="00E10E2F" w:rsidRPr="00461B64" w:rsidRDefault="00E10E2F" w:rsidP="00260C00">
      <w:pPr>
        <w:pStyle w:val="Bullet1GR"/>
      </w:pPr>
      <w:r w:rsidRPr="00461B64">
        <w:t xml:space="preserve">Международный пакт об экономических, социальных и культурных правах, принятый 16 декабря 1966 года. Нигер присоединился к нему 7 марта 1986 года; </w:t>
      </w:r>
    </w:p>
    <w:p w:rsidR="00E10E2F" w:rsidRPr="00461B64" w:rsidRDefault="00E10E2F" w:rsidP="00260C00">
      <w:pPr>
        <w:pStyle w:val="Bullet1GR"/>
      </w:pPr>
      <w:r w:rsidRPr="00461B64">
        <w:t xml:space="preserve">Конвенцию МОТ № 138 о минимальном возрасте, принятую в 1973 году. Нигер ратифицировал эту </w:t>
      </w:r>
      <w:r w:rsidR="00B609BB" w:rsidRPr="00461B64">
        <w:t>К</w:t>
      </w:r>
      <w:r w:rsidRPr="00461B64">
        <w:t>онвенцию 4 августа 2000 года;</w:t>
      </w:r>
    </w:p>
    <w:p w:rsidR="00E10E2F" w:rsidRPr="00260C00" w:rsidRDefault="00E10E2F" w:rsidP="00260C00">
      <w:pPr>
        <w:pStyle w:val="Bullet1GR"/>
      </w:pPr>
      <w:r w:rsidRPr="00260C00">
        <w:t>Международную конвенцию о пресечении преступления апартеида и наказании за него, принятую в ноябре 1973 года; ратифицирована Нигером 28 июня 1978 года;</w:t>
      </w:r>
    </w:p>
    <w:p w:rsidR="00E10E2F" w:rsidRPr="00E10E2F" w:rsidRDefault="00E10E2F" w:rsidP="00260C00">
      <w:pPr>
        <w:pStyle w:val="Bullet1GR"/>
      </w:pPr>
      <w:r w:rsidRPr="00E10E2F">
        <w:t xml:space="preserve">Конвенцию о ликвидации всех форм дискриминации в отношении женщин, принятую 18 декабря 1979 года. Нигер присоединился к Конвенции 8 октября 1999 года. Первоначальный доклад Нигера был рассмотрен в 2007 году. Первый периодический доклад был представлен Комитету по ликвидации дискриминации в отношении женщин; </w:t>
      </w:r>
    </w:p>
    <w:p w:rsidR="00E10E2F" w:rsidRPr="00E10E2F" w:rsidRDefault="00E10E2F" w:rsidP="00260C00">
      <w:pPr>
        <w:pStyle w:val="Bullet1GR"/>
      </w:pPr>
      <w:r w:rsidRPr="00B609BB">
        <w:rPr>
          <w:spacing w:val="2"/>
        </w:rPr>
        <w:t>Конвенцию о борьбе с захватом заложников, принятую в декабре 1979 года</w:t>
      </w:r>
      <w:r w:rsidRPr="00E10E2F">
        <w:t>; ратифицирована Нигером 17 декабря 2003 года;</w:t>
      </w:r>
    </w:p>
    <w:p w:rsidR="00E10E2F" w:rsidRPr="00E10E2F" w:rsidRDefault="00E10E2F" w:rsidP="00260C00">
      <w:pPr>
        <w:pStyle w:val="Bullet1GR"/>
      </w:pPr>
      <w:r w:rsidRPr="00E10E2F">
        <w:t xml:space="preserve">Конвенцию против пыток и других жестоких, бесчеловечных или унижающих достоинство видов обращения и наказания, принятую 20 декабря 1984 года; ратифицирована Нигером 5 октября 1986 года; </w:t>
      </w:r>
    </w:p>
    <w:p w:rsidR="00E10E2F" w:rsidRPr="00E10E2F" w:rsidRDefault="00E10E2F" w:rsidP="00260C00">
      <w:pPr>
        <w:pStyle w:val="Bullet1GR"/>
      </w:pPr>
      <w:r w:rsidRPr="00E10E2F">
        <w:t>Декларацию о правах человека в отношении лиц, не являющихся гражданами страны, в которой они проживают, принятую в декабре 1985 года; ратифицирована Нигером 27 января 2009 года;</w:t>
      </w:r>
    </w:p>
    <w:p w:rsidR="00E10E2F" w:rsidRPr="00E10E2F" w:rsidRDefault="00E10E2F" w:rsidP="00260C00">
      <w:pPr>
        <w:pStyle w:val="Bullet1GR"/>
      </w:pPr>
      <w:r w:rsidRPr="00E10E2F">
        <w:t>Международную конвенцию против апартеида в спорте, принятую в декабре 1985 года; ратифицирована Нигером 2 сентября 1986 года;</w:t>
      </w:r>
    </w:p>
    <w:p w:rsidR="00E10E2F" w:rsidRPr="00E10E2F" w:rsidRDefault="00E10E2F" w:rsidP="00260C00">
      <w:pPr>
        <w:pStyle w:val="Bullet1GR"/>
      </w:pPr>
      <w:r w:rsidRPr="00E10E2F">
        <w:t>Конвенцию о правах ребенка, принятую в ноябре 1989 года; ратифицирована Нигером 30 сентября 1990 года;</w:t>
      </w:r>
    </w:p>
    <w:p w:rsidR="00E10E2F" w:rsidRPr="00461B64" w:rsidRDefault="00E10E2F" w:rsidP="00260C00">
      <w:pPr>
        <w:pStyle w:val="Bullet1GR"/>
      </w:pPr>
      <w:r w:rsidRPr="00461B64">
        <w:t>Международную конвенцию о защите прав всех трудящихся-мигрантов и членов их семей, принятую в декабре 1990 года;</w:t>
      </w:r>
    </w:p>
    <w:p w:rsidR="00E10E2F" w:rsidRPr="00E10E2F" w:rsidRDefault="00E10E2F" w:rsidP="00260C00">
      <w:pPr>
        <w:pStyle w:val="Bullet1GR"/>
      </w:pPr>
      <w:r w:rsidRPr="00E10E2F">
        <w:lastRenderedPageBreak/>
        <w:t xml:space="preserve">Конвенцию МОТ № 182 о запрещении и немедленных мерах по </w:t>
      </w:r>
      <w:r w:rsidRPr="00E132AD">
        <w:rPr>
          <w:spacing w:val="2"/>
        </w:rPr>
        <w:t xml:space="preserve">искоренению наихудших форм детского труда, принятую в Женеве 17 июня </w:t>
      </w:r>
      <w:r w:rsidR="004B1EE5">
        <w:rPr>
          <w:spacing w:val="2"/>
        </w:rPr>
        <w:br/>
      </w:r>
      <w:r w:rsidRPr="00E132AD">
        <w:rPr>
          <w:spacing w:val="2"/>
        </w:rPr>
        <w:t>1999 года.</w:t>
      </w:r>
      <w:r w:rsidRPr="00E10E2F">
        <w:t xml:space="preserve"> Нигер ратифицировал эту Конвенцию 4 августа 2000 года; </w:t>
      </w:r>
    </w:p>
    <w:p w:rsidR="00E10E2F" w:rsidRPr="00E10E2F" w:rsidRDefault="00E10E2F" w:rsidP="00260C00">
      <w:pPr>
        <w:pStyle w:val="Bullet1GR"/>
      </w:pPr>
      <w:r w:rsidRPr="00E10E2F">
        <w:t xml:space="preserve">Факультативный протокол к Конвенции о правах ребенка, касающийся </w:t>
      </w:r>
      <w:r w:rsidR="00E132AD">
        <w:br/>
      </w:r>
      <w:r w:rsidRPr="00E10E2F">
        <w:t xml:space="preserve">участия детей в вооруженных конфликтах, принятый в июне 2000 года; </w:t>
      </w:r>
      <w:r w:rsidR="00E132AD">
        <w:br/>
      </w:r>
      <w:r w:rsidRPr="00E10E2F">
        <w:t>ратифицирован Нигером 14 сентября 2004 года;</w:t>
      </w:r>
    </w:p>
    <w:p w:rsidR="00E10E2F" w:rsidRPr="00E10E2F" w:rsidRDefault="00E10E2F" w:rsidP="00260C00">
      <w:pPr>
        <w:pStyle w:val="Bullet1GR"/>
      </w:pPr>
      <w:r w:rsidRPr="00E10E2F">
        <w:t>Международную конвенцию о защите прав всех трудящи</w:t>
      </w:r>
      <w:r w:rsidR="00E132AD">
        <w:t>хся-мигрантов и членов их семей;</w:t>
      </w:r>
      <w:r w:rsidRPr="00E10E2F">
        <w:t xml:space="preserve"> ратифицирована Нигером 27 января 2009 года.</w:t>
      </w:r>
    </w:p>
    <w:p w:rsidR="00E10E2F" w:rsidRPr="00C211F2" w:rsidRDefault="00E10E2F" w:rsidP="00C211F2">
      <w:pPr>
        <w:pStyle w:val="SingleTxtGR"/>
      </w:pPr>
      <w:r w:rsidRPr="00C211F2">
        <w:t>35</w:t>
      </w:r>
      <w:r w:rsidR="00260C00" w:rsidRPr="00C211F2">
        <w:t>.</w:t>
      </w:r>
      <w:r w:rsidRPr="00C211F2">
        <w:tab/>
        <w:t xml:space="preserve">На международном уровне </w:t>
      </w:r>
      <w:r w:rsidR="00CE1F27" w:rsidRPr="00CE1F27">
        <w:t>г</w:t>
      </w:r>
      <w:r w:rsidRPr="00C211F2">
        <w:t xml:space="preserve">осударство Нигер не является участником некоторых договоров, в частности: </w:t>
      </w:r>
    </w:p>
    <w:p w:rsidR="00E10E2F" w:rsidRPr="00E10E2F" w:rsidRDefault="00E10E2F" w:rsidP="00C211F2">
      <w:pPr>
        <w:pStyle w:val="Bullet1GR"/>
      </w:pPr>
      <w:r w:rsidRPr="00E10E2F">
        <w:t>Факультативного протокола к Конвенции против пыток и других жестоких, бесчеловечных или унижающих достоинство видов обращения и наказания;</w:t>
      </w:r>
    </w:p>
    <w:p w:rsidR="00E10E2F" w:rsidRPr="00E10E2F" w:rsidRDefault="00E10E2F" w:rsidP="00C211F2">
      <w:pPr>
        <w:pStyle w:val="Bullet1GR"/>
      </w:pPr>
      <w:r w:rsidRPr="00E10E2F">
        <w:t xml:space="preserve">Второго факультативного протокола к Международному пакту о гражданских и политических правах, направленного на отмену смертной казни; </w:t>
      </w:r>
    </w:p>
    <w:p w:rsidR="00E10E2F" w:rsidRPr="00E10E2F" w:rsidRDefault="00E10E2F" w:rsidP="00C211F2">
      <w:pPr>
        <w:pStyle w:val="Bullet1GR"/>
      </w:pPr>
      <w:r w:rsidRPr="00E10E2F">
        <w:t>Факультативного протокола и Международной конвенции для защиты всех лиц от насильственных исчезновений (только подписан в 2007 году);</w:t>
      </w:r>
    </w:p>
    <w:p w:rsidR="00E10E2F" w:rsidRPr="00E10E2F" w:rsidRDefault="00E10E2F" w:rsidP="00C211F2">
      <w:pPr>
        <w:pStyle w:val="Bullet1GR"/>
      </w:pPr>
      <w:r w:rsidRPr="00E10E2F">
        <w:t>Факультативного протокола к Международному пакту об экономических, социальных и культурных правах.</w:t>
      </w:r>
    </w:p>
    <w:p w:rsidR="00E10E2F" w:rsidRPr="00C211F2" w:rsidRDefault="00E10E2F" w:rsidP="00C211F2">
      <w:pPr>
        <w:pStyle w:val="SingleTxtGR"/>
      </w:pPr>
      <w:r w:rsidRPr="00C211F2">
        <w:t>36.</w:t>
      </w:r>
      <w:r w:rsidRPr="00C211F2">
        <w:tab/>
        <w:t>Нигер ратифицировал Конвенцию о ликвидации всех форм дискриминации в отношении женщин, но с оговорками в отношении пяти статей (2, 5, 15, 16 и 29). Самые важные из них касаются:</w:t>
      </w:r>
    </w:p>
    <w:p w:rsidR="00E10E2F" w:rsidRPr="00E10E2F" w:rsidRDefault="00E10E2F" w:rsidP="00C211F2">
      <w:pPr>
        <w:pStyle w:val="Bullet1GR"/>
      </w:pPr>
      <w:r w:rsidRPr="00E10E2F">
        <w:t>принятия соответствующих мер по изменению или отмене любого закона или установившейся практики, которые представляют собой дискриминацию в отношении женщин, в частности в сфере наследования;</w:t>
      </w:r>
    </w:p>
    <w:p w:rsidR="00E10E2F" w:rsidRPr="00E10E2F" w:rsidRDefault="00E10E2F" w:rsidP="00C211F2">
      <w:pPr>
        <w:pStyle w:val="Bullet1GR"/>
      </w:pPr>
      <w:r w:rsidRPr="00E10E2F">
        <w:t>изменения социальных и культурных моделей поведения мужчины и женщины;</w:t>
      </w:r>
    </w:p>
    <w:p w:rsidR="00E10E2F" w:rsidRPr="00E10E2F" w:rsidRDefault="00E10E2F" w:rsidP="00C211F2">
      <w:pPr>
        <w:pStyle w:val="Bullet1GR"/>
      </w:pPr>
      <w:r w:rsidRPr="00E10E2F">
        <w:t>права женщины на выбор места проживания и местожительства, исключая все, что касается одиноких женщин;</w:t>
      </w:r>
    </w:p>
    <w:p w:rsidR="00E10E2F" w:rsidRPr="00E10E2F" w:rsidRDefault="00E10E2F" w:rsidP="00C211F2">
      <w:pPr>
        <w:pStyle w:val="Bullet1GR"/>
      </w:pPr>
      <w:r w:rsidRPr="00E10E2F">
        <w:t>права женщины на равные с мужчиной права и ответственность во время брака и при его расторжении, на одинаковые права свободно и ответственно решать вопрос о числе детей и промежутках между их рождениями, а также на право выбора фамилии.</w:t>
      </w:r>
    </w:p>
    <w:p w:rsidR="00E10E2F" w:rsidRPr="00C211F2" w:rsidRDefault="00E10E2F" w:rsidP="00C211F2">
      <w:pPr>
        <w:pStyle w:val="SingleTxtGR"/>
      </w:pPr>
      <w:r w:rsidRPr="00C211F2">
        <w:t>37.</w:t>
      </w:r>
      <w:r w:rsidRPr="00C211F2">
        <w:tab/>
        <w:t xml:space="preserve">Нигер − страна с сильными исламскими традициями и укоренившимися социально-культурными устоями, в которой для изменения мышления требуются большие усилия. С этой целью в течение многих лет в стране ведется разъяснительная работа, чтобы добиться изменения устоявшихся схем мышления и, </w:t>
      </w:r>
      <w:r w:rsidRPr="00CE1F27">
        <w:t>соответственно, снятия упомянутых оговорок.</w:t>
      </w:r>
      <w:r w:rsidRPr="00C211F2">
        <w:t xml:space="preserve"> </w:t>
      </w:r>
    </w:p>
    <w:p w:rsidR="00E10E2F" w:rsidRPr="00C211F2" w:rsidRDefault="00E10E2F" w:rsidP="00C211F2">
      <w:pPr>
        <w:pStyle w:val="H23GR"/>
      </w:pPr>
      <w:r w:rsidRPr="00C211F2">
        <w:tab/>
      </w:r>
      <w:r w:rsidRPr="00C211F2">
        <w:tab/>
        <w:t>На региональном уровне</w:t>
      </w:r>
    </w:p>
    <w:p w:rsidR="00E10E2F" w:rsidRPr="00C211F2" w:rsidRDefault="00E10E2F" w:rsidP="00C211F2">
      <w:pPr>
        <w:pStyle w:val="Bullet1GR"/>
      </w:pPr>
      <w:r w:rsidRPr="00C211F2">
        <w:t xml:space="preserve">Конвенция Организации африканского единства (ОАЕ) по конкретным </w:t>
      </w:r>
      <w:r w:rsidR="00E132AD">
        <w:br/>
      </w:r>
      <w:r w:rsidRPr="00C211F2">
        <w:t xml:space="preserve">аспектам проблем беженцев в Африке, принятая в сентябре 1969 года; </w:t>
      </w:r>
      <w:r w:rsidR="00E132AD">
        <w:br/>
      </w:r>
      <w:r w:rsidRPr="00C211F2">
        <w:t xml:space="preserve">ратифицирована Нигером 21 сентября 1971 года; </w:t>
      </w:r>
    </w:p>
    <w:p w:rsidR="00E10E2F" w:rsidRPr="00C211F2" w:rsidRDefault="00E10E2F" w:rsidP="00C211F2">
      <w:pPr>
        <w:pStyle w:val="Bullet1GR"/>
      </w:pPr>
      <w:r w:rsidRPr="00E132AD">
        <w:rPr>
          <w:spacing w:val="0"/>
        </w:rPr>
        <w:t>Конвенция ОАЕ о ликвидации на</w:t>
      </w:r>
      <w:r w:rsidR="00E3346F" w:rsidRPr="00E132AD">
        <w:rPr>
          <w:spacing w:val="0"/>
        </w:rPr>
        <w:t>е</w:t>
      </w:r>
      <w:r w:rsidRPr="00E132AD">
        <w:rPr>
          <w:spacing w:val="0"/>
        </w:rPr>
        <w:t>мничества в Африке, принятая в 1977 году;</w:t>
      </w:r>
      <w:r w:rsidRPr="00C211F2">
        <w:t xml:space="preserve"> ратифицирована Нигером 19 июня 1980 года;</w:t>
      </w:r>
    </w:p>
    <w:p w:rsidR="00E10E2F" w:rsidRPr="00C211F2" w:rsidRDefault="00E10E2F" w:rsidP="00C211F2">
      <w:pPr>
        <w:pStyle w:val="Bullet1GR"/>
      </w:pPr>
      <w:r w:rsidRPr="00C211F2">
        <w:t>Протокол Экономического сообщества западноафриканских государств (ЭКОВАС) о свободном передвижении лиц и о праве на жительство и регистрацию, принятый в мае 1979 года; ратифицирован Нигером 29 ноября 1979 года;</w:t>
      </w:r>
    </w:p>
    <w:p w:rsidR="00E10E2F" w:rsidRPr="00C211F2" w:rsidRDefault="00E10E2F" w:rsidP="00C211F2">
      <w:pPr>
        <w:pStyle w:val="Bullet1GR"/>
      </w:pPr>
      <w:r w:rsidRPr="00C211F2">
        <w:t>Африканская хартия прав человека и народов, принятая 27 июня 1981 года; ратифицирована Нигером 21 июля 1986 года;</w:t>
      </w:r>
    </w:p>
    <w:p w:rsidR="00E10E2F" w:rsidRPr="00C211F2" w:rsidRDefault="00E10E2F" w:rsidP="00C211F2">
      <w:pPr>
        <w:pStyle w:val="Bullet1GR"/>
      </w:pPr>
      <w:r w:rsidRPr="00C211F2">
        <w:lastRenderedPageBreak/>
        <w:t>Африканская хартия прав и основ благосостояния ребенка, принятая в июле 1990 года; ратифицирована Нигером 11 декабря 1992 года.</w:t>
      </w:r>
    </w:p>
    <w:p w:rsidR="00E10E2F" w:rsidRPr="00C211F2" w:rsidRDefault="00E10E2F" w:rsidP="00C211F2">
      <w:pPr>
        <w:pStyle w:val="SingleTxtGR"/>
      </w:pPr>
      <w:r w:rsidRPr="00C211F2">
        <w:t>38.</w:t>
      </w:r>
      <w:r w:rsidRPr="00C211F2">
        <w:tab/>
        <w:t>Кроме подписания этих региональных и международных юридических актов власти Нигера приняли ряд законодательных мер и нормативных актов, с помощью которых происходит выполнение обязательств, взятых страной на региональном и международном уровнях для защиты и поощрения прав человека всех лиц, проживающих на территории Нигера.</w:t>
      </w:r>
    </w:p>
    <w:p w:rsidR="00E10E2F" w:rsidRPr="00C211F2" w:rsidRDefault="00E10E2F" w:rsidP="00C211F2">
      <w:pPr>
        <w:pStyle w:val="SingleTxtGR"/>
      </w:pPr>
      <w:r w:rsidRPr="00C211F2">
        <w:t>39.</w:t>
      </w:r>
      <w:r w:rsidRPr="00C211F2">
        <w:tab/>
        <w:t xml:space="preserve">На региональном уровне Нигер не является, в частности, участником Протокола к Африканской хартии прав человека и народов, касающегося прав женщин Африки (Мапутского протокола). Отказ от ратификации этого договора объясняется сохранением глубоко укоренившихся социальных и культурных устоев. </w:t>
      </w:r>
    </w:p>
    <w:p w:rsidR="00E10E2F" w:rsidRPr="00C211F2" w:rsidRDefault="00E10E2F" w:rsidP="00C211F2">
      <w:pPr>
        <w:pStyle w:val="H1GR"/>
      </w:pPr>
      <w:r w:rsidRPr="00C211F2">
        <w:tab/>
        <w:t>В.</w:t>
      </w:r>
      <w:r w:rsidRPr="00C211F2">
        <w:tab/>
        <w:t>Правовые рамки защиты прав человека на национальном уровне</w:t>
      </w:r>
    </w:p>
    <w:p w:rsidR="00E10E2F" w:rsidRPr="00C211F2" w:rsidRDefault="00E10E2F" w:rsidP="00C211F2">
      <w:pPr>
        <w:pStyle w:val="SingleTxtGR"/>
      </w:pPr>
      <w:r w:rsidRPr="00C211F2">
        <w:t>40.</w:t>
      </w:r>
      <w:r w:rsidRPr="00C211F2">
        <w:tab/>
        <w:t xml:space="preserve">В преамбуле Конституции Нигера от 25 ноября 2010 года подтверждается приверженность </w:t>
      </w:r>
      <w:r w:rsidR="003A3D52" w:rsidRPr="00C211F2">
        <w:t>«</w:t>
      </w:r>
      <w:r w:rsidRPr="00C211F2">
        <w:t>принципам плюралистической демократии и правам человека, определенным во Всеобщей декларации прав человека 1948 года, Международном пакте о гражданских и политических правах 1966 года, Международном пакте об экономических, социальных и культурных правах 1966 года и Африканской хартии прав человека и народов 1981 года</w:t>
      </w:r>
      <w:r w:rsidR="003A3D52" w:rsidRPr="00C211F2">
        <w:t>»</w:t>
      </w:r>
      <w:r w:rsidRPr="00C211F2">
        <w:t>.</w:t>
      </w:r>
    </w:p>
    <w:p w:rsidR="00E10E2F" w:rsidRPr="00C211F2" w:rsidRDefault="00E10E2F" w:rsidP="00C211F2">
      <w:pPr>
        <w:pStyle w:val="SingleTxtGR"/>
      </w:pPr>
      <w:r w:rsidRPr="00C211F2">
        <w:t>41.</w:t>
      </w:r>
      <w:r w:rsidRPr="00C211F2">
        <w:tab/>
        <w:t xml:space="preserve">В соответствии со статьей 171 Конституции </w:t>
      </w:r>
      <w:r w:rsidR="003A3D52" w:rsidRPr="00C211F2">
        <w:t>«</w:t>
      </w:r>
      <w:r w:rsidRPr="00C211F2">
        <w:t>в должном порядке ратифицированные международные договоры и соглашения с момента их опубликования имеют преимущественную силу над законами страны при условии выполнения каждого из этих договоров и соглашений другой стороной</w:t>
      </w:r>
      <w:r w:rsidR="003A3D52" w:rsidRPr="00C211F2">
        <w:t>»</w:t>
      </w:r>
      <w:r w:rsidRPr="00C211F2">
        <w:t>.</w:t>
      </w:r>
    </w:p>
    <w:p w:rsidR="00E10E2F" w:rsidRPr="00C211F2" w:rsidRDefault="00E10E2F" w:rsidP="00C211F2">
      <w:pPr>
        <w:pStyle w:val="SingleTxtGR"/>
      </w:pPr>
      <w:r w:rsidRPr="00C211F2">
        <w:t>42.</w:t>
      </w:r>
      <w:r w:rsidRPr="00C211F2">
        <w:tab/>
        <w:t>Государство обеспечивает включение международных договоров о правах человека во внутригосударственное право путем принятия новых или согласования существующих нормативных актов.</w:t>
      </w:r>
    </w:p>
    <w:p w:rsidR="00E10E2F" w:rsidRPr="00C211F2" w:rsidRDefault="00E10E2F" w:rsidP="00C211F2">
      <w:pPr>
        <w:pStyle w:val="SingleTxtGR"/>
      </w:pPr>
      <w:r w:rsidRPr="00C211F2">
        <w:t>43.</w:t>
      </w:r>
      <w:r w:rsidRPr="00C211F2">
        <w:tab/>
        <w:t>В институциональном плане Нигер создал определенный ряд структур, перед которыми поставлена, в частности, задача защищать и поощрять права человека.</w:t>
      </w:r>
    </w:p>
    <w:p w:rsidR="00E10E2F" w:rsidRPr="00C211F2" w:rsidRDefault="00E10E2F" w:rsidP="00C211F2">
      <w:pPr>
        <w:pStyle w:val="H23GR"/>
      </w:pPr>
      <w:r w:rsidRPr="00C211F2">
        <w:tab/>
      </w:r>
      <w:r w:rsidRPr="00C211F2">
        <w:tab/>
        <w:t>Судебные механизмы</w:t>
      </w:r>
    </w:p>
    <w:p w:rsidR="00E10E2F" w:rsidRPr="00C211F2" w:rsidRDefault="00E10E2F" w:rsidP="00C211F2">
      <w:pPr>
        <w:pStyle w:val="SingleTxtGR"/>
      </w:pPr>
      <w:r w:rsidRPr="00C211F2">
        <w:t>44.</w:t>
      </w:r>
      <w:r w:rsidRPr="00C211F2">
        <w:tab/>
        <w:t>В Нигере отправление правосудия осуществляют гражданские суды малой инстанции (30), гражданские суды большой инстан</w:t>
      </w:r>
      <w:r w:rsidR="00E132AD">
        <w:t>ции (10), апелляционные суды </w:t>
      </w:r>
      <w:r w:rsidRPr="00C211F2">
        <w:t>(2), Верховный суд и Конституционный суд. Граждане, ставшие жертвами нарушений прав человека, могут обращаться в суд и использовать имеющиеся средства правовой защиты.</w:t>
      </w:r>
    </w:p>
    <w:p w:rsidR="00E10E2F" w:rsidRPr="00C211F2" w:rsidRDefault="00E10E2F" w:rsidP="00C211F2">
      <w:pPr>
        <w:pStyle w:val="SingleTxtGR"/>
      </w:pPr>
      <w:r w:rsidRPr="00C211F2">
        <w:t>45.</w:t>
      </w:r>
      <w:r w:rsidRPr="00C211F2">
        <w:tab/>
      </w:r>
      <w:r w:rsidR="00E132AD">
        <w:t>10</w:t>
      </w:r>
      <w:r w:rsidRPr="00C211F2">
        <w:t xml:space="preserve"> судов большой инстанции выполняют функции судов по трудовым спорам, судов по делам несовершеннолетних, торговых судов, судов по сельскохозяйственным землям и административных судов, распределенных по тому же принципу, что и суды по </w:t>
      </w:r>
      <w:r w:rsidR="00AA22FA">
        <w:t>трудовым сп</w:t>
      </w:r>
      <w:r w:rsidRPr="00461B64">
        <w:t>о</w:t>
      </w:r>
      <w:r w:rsidR="006C1FD5">
        <w:t>р</w:t>
      </w:r>
      <w:r w:rsidRPr="00461B64">
        <w:t>ам, а также</w:t>
      </w:r>
      <w:r w:rsidRPr="00C211F2">
        <w:t xml:space="preserve"> 30 судов малой инстанции, которые выполняют функции судов по делам несовершеннолетних. </w:t>
      </w:r>
      <w:r w:rsidR="000E48F1">
        <w:br/>
      </w:r>
      <w:r w:rsidRPr="00C211F2">
        <w:t>Во всех этих судебных органах работают 314 судей.</w:t>
      </w:r>
    </w:p>
    <w:p w:rsidR="00E10E2F" w:rsidRPr="00C211F2" w:rsidRDefault="00E10E2F" w:rsidP="00C211F2">
      <w:pPr>
        <w:pStyle w:val="SingleTxtGR"/>
      </w:pPr>
      <w:r w:rsidRPr="00C211F2">
        <w:t>46.</w:t>
      </w:r>
      <w:r w:rsidRPr="00C211F2">
        <w:tab/>
        <w:t xml:space="preserve">В 2012 году обеспечением права на защиту в суде в стране занимались </w:t>
      </w:r>
      <w:r w:rsidR="0062136A">
        <w:br/>
      </w:r>
      <w:r w:rsidRPr="00C211F2">
        <w:t>114 штатных адвокатов, 5 адвокатов-стаж</w:t>
      </w:r>
      <w:r w:rsidR="00E3346F" w:rsidRPr="00C211F2">
        <w:t>е</w:t>
      </w:r>
      <w:r w:rsidRPr="00C211F2">
        <w:t>ров и 5 профессиональных общественных объединений адвокатов. Государство учредило систему бесплатных назначаемых адвокатов (работающих на добровольной основе и назначаемых решением Министра юстиции) для обеспечения защиты лиц, которые не могут оплатить услуги адвоката. В 2010 году число таких адвокатов составило 225.</w:t>
      </w:r>
    </w:p>
    <w:p w:rsidR="00E10E2F" w:rsidRPr="00C211F2" w:rsidRDefault="00E10E2F" w:rsidP="00C211F2">
      <w:pPr>
        <w:pStyle w:val="SingleTxtGR"/>
      </w:pPr>
      <w:r w:rsidRPr="00E14209">
        <w:t>47.</w:t>
      </w:r>
      <w:r w:rsidRPr="00E14209">
        <w:tab/>
        <w:t>В стране существуют и другие внесудебные структуры, которым поручены защита и поощрение прав человека. К ним относятся:</w:t>
      </w:r>
    </w:p>
    <w:p w:rsidR="00E10E2F" w:rsidRPr="00C211F2" w:rsidRDefault="00E10E2F" w:rsidP="00C211F2">
      <w:pPr>
        <w:pStyle w:val="Bullet1GR"/>
      </w:pPr>
      <w:r w:rsidRPr="00C211F2">
        <w:lastRenderedPageBreak/>
        <w:t>Управление по правам человека и социа</w:t>
      </w:r>
      <w:r w:rsidR="0062136A">
        <w:t>льной поддержке: Постановлением </w:t>
      </w:r>
      <w:r w:rsidRPr="00C211F2">
        <w:t>№ 017MJ/GS/PPG/SG от 1 марта 2012 года об организации служб центральной администрации Министерства юстиции это Управление было преобразовано в Главное управление по правам человека, судебной защите несовершеннолетних и социальной поддержке с предоставлением ему расширенных полномочий, охватывающих несколько направлений деятельности</w:t>
      </w:r>
      <w:r w:rsidRPr="00FC07CF">
        <w:t>, а именно</w:t>
      </w:r>
      <w:r w:rsidR="00FC07CF" w:rsidRPr="00FC07CF">
        <w:t>:</w:t>
      </w:r>
      <w:r w:rsidRPr="00C211F2">
        <w:t xml:space="preserve"> права человека, судебную защиту несовершеннолетних и социальную поддержку. Данная служба отныне обладает компетенцией по трем указанным направлениям. Главное управление обеспечивает осуществление и контроль за проведением политики в области прав человека, ювенальной юстиции и социальной поддержки. Кроме того, оно координирует работу по составлению первоначальных и периодических докладов для договорных органов, следит за эффективным применением международных, региональных и национальных договоров о правах человека, оказывает среди решения прочих задач, юридическую и судебную помощь. Оно предупреждает нарушения прав человека путем информирования, образования, привлечения внимания, проведения расследований, определения правовых рамок и координирования действий государственных органов и гражданского общества; </w:t>
      </w:r>
    </w:p>
    <w:p w:rsidR="00E10E2F" w:rsidRPr="00C211F2" w:rsidRDefault="00E10E2F" w:rsidP="00C211F2">
      <w:pPr>
        <w:pStyle w:val="Bullet1GR"/>
      </w:pPr>
      <w:r w:rsidRPr="00C211F2">
        <w:t>Управление пенитенциарной администрации и социальной реинтеграции: вышеупомянутым Постановлением оно было преобразовано в Главное управление администрации, пенитенциарной безопасности и социальной реинтеграции и обладает компетенцией по трем направлениям деятельности, в рамках которой обеспечивается контроль за положением в области прав человека в тюрьмах, готовятся и применяются регламентирующие положения для пенитенциарных учреждений, разрабатываются стратегии и программы профилактики рисков в местах заключения, составляются и реализуются программы с</w:t>
      </w:r>
      <w:r w:rsidR="00B07549">
        <w:t>оциальной реинтеграции, включая среди прочего</w:t>
      </w:r>
      <w:r w:rsidRPr="00C211F2">
        <w:t xml:space="preserve"> политику профессиональной подготовки и доступа к занятости для заключенных. Оно также обеспечивает профессиональную подготовку персонала пенитенциарных учреждений и управление местами содержания под стражей, контролируя, в частности, вопросы соблюдения норм питания и здоровья заключенных, а также осуществление других прав, закрепленных в Указе о правилах внутреннего распорядка тюрем;</w:t>
      </w:r>
    </w:p>
    <w:p w:rsidR="00E10E2F" w:rsidRPr="00C211F2" w:rsidRDefault="00E10E2F" w:rsidP="00C211F2">
      <w:pPr>
        <w:pStyle w:val="Bullet1GR"/>
      </w:pPr>
      <w:r w:rsidRPr="00C211F2">
        <w:t>Управление по улучшению положения женщин: эта служба Министерства по вопросам народонаселения, улучшения положения женщин и защиты детей была преобразована в Главное управление по улучшению положения женщин и гендерному равенству. Управление призвано контролировать осуществление национальной политики по улучшению положения женщин и обеспечению гендерного равенства, интегрировать аспекты гендерной политики в планы и программы развития. Оно также следит за осуществлением Конвенции о ликвидации всех форм дискриминации в отношении женщин (КЛДЖ);</w:t>
      </w:r>
    </w:p>
    <w:p w:rsidR="00E10E2F" w:rsidRPr="00C211F2" w:rsidRDefault="0062136A" w:rsidP="00C211F2">
      <w:pPr>
        <w:pStyle w:val="Bullet1GR"/>
      </w:pPr>
      <w:r>
        <w:t>в</w:t>
      </w:r>
      <w:r w:rsidR="00E10E2F" w:rsidRPr="00C211F2">
        <w:t xml:space="preserve"> новой структуре Министерства по вопросам народонаселения, улучшения положения женщин и защиты детей есть, в частности, Главное управление по защите детей, социальной защите и гуманитарным вопросам. Оно разрабатывает и осуществляет политику, стратегии, планы и программы по защите детей, социальной защите и гуманитарной деятельности. Помимо этого, Управление контролирует осуществление положений Конвенции о правах ребенка, Конвенции о правах инвалидов и Африканской хартии прав и основ благосостояния ребенка;</w:t>
      </w:r>
    </w:p>
    <w:p w:rsidR="00E10E2F" w:rsidRPr="00C211F2" w:rsidRDefault="0062136A" w:rsidP="00C211F2">
      <w:pPr>
        <w:pStyle w:val="Bullet1GR"/>
      </w:pPr>
      <w:r>
        <w:t>п</w:t>
      </w:r>
      <w:r w:rsidR="00E10E2F" w:rsidRPr="00C211F2">
        <w:t>олиция: Указом № 0045MI/S/D/AR/DGPN от 28 января 2011 года была учреждена Центральная служба защиты несовершеннолетних и женщин. Служба включает в себя секретариат, отдел защиты несовершеннолетних, отдел защиты женщин, отдел документации, отдел расследований, специальные бригады по защите несовершеннолетних и женщин на региональном, департаментском и общинном уровнях, а также на уровне специаль</w:t>
      </w:r>
      <w:r w:rsidR="00E10E2F" w:rsidRPr="00C211F2">
        <w:lastRenderedPageBreak/>
        <w:t xml:space="preserve">ных комиссариатов и пограничных полицейских постов. Эти подразделения полиции получают и рассматривают жалобы несовершеннолетних жертв или дела несовершеннолетних, совершивших уголовно наказуемые правонарушения. Этим занимается </w:t>
      </w:r>
      <w:r w:rsidR="00575E4B" w:rsidRPr="00575E4B">
        <w:t>б</w:t>
      </w:r>
      <w:r w:rsidR="00E10E2F" w:rsidRPr="00575E4B">
        <w:t>р</w:t>
      </w:r>
      <w:r w:rsidR="00E10E2F" w:rsidRPr="00C211F2">
        <w:t>игада по делам несов</w:t>
      </w:r>
      <w:r w:rsidR="00B07549">
        <w:t>ершеннолетних, которая призвана среди прочего</w:t>
      </w:r>
      <w:r w:rsidR="00E10E2F" w:rsidRPr="00C211F2">
        <w:t xml:space="preserve"> выявлять и диагностировать признаки склонности к правонарушениям среди бездомных детей и/или детей, порвавших связи с семейной средой, фиксировать и пресекать любые формы агрессии и/или жестокого обращения с детьми в семейной среде или вне ее, сексуальной эксплуатации, изнасилования, случаи педофилии или педофильной порнографии, похищения детей, вербовки, а также пресекать любые уголовно наказуемые правонарушения, совершенные несовершеннолетними или в их отношении, контролировать помещение находящихся в опасности несовершеннолетних в специальные государственные или частные учреждения защиты детей;</w:t>
      </w:r>
    </w:p>
    <w:p w:rsidR="00E10E2F" w:rsidRPr="00C211F2" w:rsidRDefault="00E10E2F" w:rsidP="00C211F2">
      <w:pPr>
        <w:pStyle w:val="Bullet1GR"/>
      </w:pPr>
      <w:r w:rsidRPr="00C211F2">
        <w:t>Гражданская оборона: деятельность служб Гражданской обороны регулируется Указом № 086/MI/SP/D/AR от 14 февраля 2012 года об организации центральных служб Министерства внутренних дел. Эти службы контролируют защиту лиц, имущества и окружающей среды от рисков бедствий и катастроф антропогенного или природного происхождения в ситуациях, относящихся к компетенции гражданской обороны. Они изучают и разрабатывают меры гражданской безопасности в национальном масштабе, организуют и координируют чрезвычайные меры и осуществляют гуманитарные акции, необходимые для защиты населения в периоды кризисов или войн;</w:t>
      </w:r>
    </w:p>
    <w:p w:rsidR="00E10E2F" w:rsidRPr="00C211F2" w:rsidRDefault="00E10E2F" w:rsidP="00C211F2">
      <w:pPr>
        <w:pStyle w:val="Bullet1GR"/>
      </w:pPr>
      <w:r w:rsidRPr="00C211F2">
        <w:t xml:space="preserve">Национальная гвардия Нигера: помимо функций защиты общественных зданий, поддержания и восстановления правопорядка, оперативной защиты территории, людей и их имущества, эта служба выполняет административные функции, а также управляет и следит за работой учреждений пенитенциарной системы. Благодаря реформированию службы она отныне способна получать жалобы от жертв правонарушений в наиболее отдаленных районах Нигера; </w:t>
      </w:r>
    </w:p>
    <w:p w:rsidR="00E10E2F" w:rsidRPr="00C211F2" w:rsidRDefault="00E10E2F" w:rsidP="00C211F2">
      <w:pPr>
        <w:pStyle w:val="Bullet1GR"/>
      </w:pPr>
      <w:r w:rsidRPr="00C211F2">
        <w:t>Воспитательная судебно-превентивная служба (ВСПС): учрежденная Указом № 08 от 30 апреля 2007 года ВСПС является службой, находящейся в ведомственном подчинении Министерства по вопросам народонаселения, улучшения положения женщин и защиты детей. Она имеет свои отделения в нескольких городах страны для того, чтобы оказывать помощь несовершеннолетним, нарушившим закон или находящимся в опасности, и консультировать их; ее роль, преимущественно превентивная и воспитательная, выражается, в частности, в оказании упреждающей помощи в любой опасной для ребенка ситуации, в образовательной поддержке, социальной реабилитации и проведении социальных обследований;</w:t>
      </w:r>
    </w:p>
    <w:p w:rsidR="00E10E2F" w:rsidRPr="00C211F2" w:rsidRDefault="00E10E2F" w:rsidP="00C211F2">
      <w:pPr>
        <w:pStyle w:val="Bullet1GR"/>
      </w:pPr>
      <w:r w:rsidRPr="00C211F2">
        <w:t>Социальная служба при судах и общинные социальные службы: Социальная служба при судах проводит обследования морального облика по запросам судей в рамках ведения дел, ожидающих рассмотрения в судах. Что же касается общинных социальных служб, то они проводят проверки морального облика лиц, желающих оформить опеку над ребенком, и поощряют на местном уровне инклюзивное развитие в интересах инвалидов.</w:t>
      </w:r>
    </w:p>
    <w:p w:rsidR="00E10E2F" w:rsidRPr="00C211F2" w:rsidRDefault="00E10E2F" w:rsidP="00C211F2">
      <w:pPr>
        <w:pStyle w:val="SingleTxtGR"/>
      </w:pPr>
      <w:r w:rsidRPr="00C211F2">
        <w:t>48.</w:t>
      </w:r>
      <w:r w:rsidRPr="00C211F2">
        <w:tab/>
        <w:t>В судебных инстанциях или административных органах можно ссылаться на положения международных договоров о правах человека. В Нигере сложилась богатая судебная практика в этой области, особенно в плане защиты наилучших интересов ребенка, на которые можно ссылаться в судебных и административных инстанциях.</w:t>
      </w:r>
    </w:p>
    <w:p w:rsidR="00E10E2F" w:rsidRPr="00C211F2" w:rsidRDefault="00E10E2F" w:rsidP="00C211F2">
      <w:pPr>
        <w:pStyle w:val="H23GR"/>
      </w:pPr>
      <w:r w:rsidRPr="00C211F2">
        <w:lastRenderedPageBreak/>
        <w:tab/>
      </w:r>
      <w:r w:rsidRPr="00C211F2">
        <w:tab/>
        <w:t>Доступ к правосудию</w:t>
      </w:r>
    </w:p>
    <w:p w:rsidR="00E10E2F" w:rsidRPr="00E10E2F" w:rsidRDefault="00E10E2F" w:rsidP="00C211F2">
      <w:pPr>
        <w:pStyle w:val="SingleTxtGR"/>
      </w:pPr>
      <w:r w:rsidRPr="00E10E2F">
        <w:t>49.</w:t>
      </w:r>
      <w:r w:rsidRPr="00E10E2F">
        <w:tab/>
        <w:t>Доступ к правосудию является свободным и бесплатным. Всеобщая декларация прав человека интегрирована во внутреннее право Нигера, и на е</w:t>
      </w:r>
      <w:r w:rsidR="00E3346F">
        <w:t>е</w:t>
      </w:r>
      <w:r w:rsidRPr="00E10E2F">
        <w:t xml:space="preserve"> положения можно ссылаться в судах Нигера точно так же, как регулярно делаются ссылки на положения Конвенции о правах ребенка, когда речь идет о наилучших интересах ребенка, особенно в области усыновления и опеки.</w:t>
      </w:r>
    </w:p>
    <w:p w:rsidR="00E10E2F" w:rsidRPr="00E10E2F" w:rsidRDefault="00E10E2F" w:rsidP="00C211F2">
      <w:pPr>
        <w:pStyle w:val="SingleTxtGR"/>
      </w:pPr>
      <w:r w:rsidRPr="00E10E2F">
        <w:t>50.</w:t>
      </w:r>
      <w:r w:rsidRPr="00E10E2F">
        <w:tab/>
        <w:t>Несмотря на утверждение указанного принципа имеют место трудности, обусловленные удаленностью с</w:t>
      </w:r>
      <w:r w:rsidRPr="00C211F2">
        <w:t>удебных инстанций от тех, кто нуждается в их услугах, обширностью и изолированностью некоторых труднодоступных сельских районов, в особенности в сезон</w:t>
      </w:r>
      <w:r w:rsidRPr="00E10E2F">
        <w:t xml:space="preserve">. Эти проблемы усугубляются медлительностью судебных </w:t>
      </w:r>
      <w:r w:rsidRPr="00C211F2">
        <w:t>разбирательств, сложностью технических юридических терминов для понимания и высоким уровнем неграмотности населения Нигера.</w:t>
      </w:r>
    </w:p>
    <w:p w:rsidR="00E10E2F" w:rsidRPr="00C211F2" w:rsidRDefault="00E10E2F" w:rsidP="00C211F2">
      <w:pPr>
        <w:pStyle w:val="H23GR"/>
      </w:pPr>
      <w:r w:rsidRPr="00C211F2">
        <w:tab/>
      </w:r>
      <w:r w:rsidRPr="00C211F2">
        <w:tab/>
        <w:t>Региональные инстанции, признанные страной</w:t>
      </w:r>
    </w:p>
    <w:p w:rsidR="00E10E2F" w:rsidRPr="00C211F2" w:rsidRDefault="00E10E2F" w:rsidP="00C211F2">
      <w:pPr>
        <w:pStyle w:val="SingleTxtGR"/>
      </w:pPr>
      <w:r w:rsidRPr="00C211F2">
        <w:t>51.</w:t>
      </w:r>
      <w:r w:rsidRPr="00C211F2">
        <w:tab/>
        <w:t xml:space="preserve">Нигер признает компетенцию Суда ЭКОВАС. 14 сентября 2007 года гражданка Нигера Хадижату Мани Корау обратилась в Суд ЭКОВАС с иском о признании Республики Нигер виновной в нарушении ее прав (рабство). В результате судебного разбирательства женщина добилась признания нанесенного ей ущерба, и Суд приговорил государство Нигер к выплате ей в качестве возмещения причиненного ущерба суммы в 10 </w:t>
      </w:r>
      <w:r w:rsidR="00E3346F" w:rsidRPr="00C211F2">
        <w:t>млн</w:t>
      </w:r>
      <w:r w:rsidRPr="00C211F2">
        <w:t xml:space="preserve"> франков КФА. Решение Суда было исполнено.</w:t>
      </w:r>
    </w:p>
    <w:p w:rsidR="00E10E2F" w:rsidRPr="00C211F2" w:rsidRDefault="00E10E2F" w:rsidP="00C211F2">
      <w:pPr>
        <w:pStyle w:val="H1GR"/>
      </w:pPr>
      <w:r w:rsidRPr="00C211F2">
        <w:tab/>
        <w:t>С.</w:t>
      </w:r>
      <w:r w:rsidRPr="00C211F2">
        <w:tab/>
        <w:t>Правовые рамки поощрения прав человека на национальном уровне</w:t>
      </w:r>
    </w:p>
    <w:p w:rsidR="00E10E2F" w:rsidRPr="00C211F2" w:rsidRDefault="00E10E2F" w:rsidP="00C211F2">
      <w:pPr>
        <w:pStyle w:val="H23GR"/>
      </w:pPr>
      <w:r w:rsidRPr="00C211F2">
        <w:tab/>
      </w:r>
      <w:r w:rsidRPr="00C211F2">
        <w:tab/>
        <w:t>Совещательные национальные и региональные парламенты и инстанции</w:t>
      </w:r>
    </w:p>
    <w:p w:rsidR="00E10E2F" w:rsidRPr="00F91A3B" w:rsidRDefault="00E10E2F" w:rsidP="00F91A3B">
      <w:pPr>
        <w:pStyle w:val="SingleTxtGR"/>
      </w:pPr>
      <w:r w:rsidRPr="00F91A3B">
        <w:t>52.</w:t>
      </w:r>
      <w:r w:rsidRPr="00F91A3B">
        <w:tab/>
        <w:t>В рамках своих полномочий парламентарии способствуют поощрению прав человека, содействуя ратификации международных договоров или контролируя действия правительства путем официальных запросов и устных обсуждений предполагаемых нарушений прав человека. Они проводят парламентские расследования для проверки доведенной до их сведения информации о таких нарушениях.</w:t>
      </w:r>
    </w:p>
    <w:p w:rsidR="00E10E2F" w:rsidRPr="00F91A3B" w:rsidRDefault="00E10E2F" w:rsidP="00F91A3B">
      <w:pPr>
        <w:pStyle w:val="SingleTxtGR"/>
      </w:pPr>
      <w:r w:rsidRPr="00F91A3B">
        <w:t>53.</w:t>
      </w:r>
      <w:r w:rsidRPr="00F91A3B">
        <w:tab/>
        <w:t>С целью расширения их возможностей для них организуются парламентские информационные, учебные и агитационно-пропагандистские мероприятия. В этой связи Министерство юстиции в сотрудничестве с техническими и финансовыми партнерами намеревается включить в свой План работы проведение дня подготовки и ознакомления парламентариев с нормами в области прав человека.</w:t>
      </w:r>
    </w:p>
    <w:p w:rsidR="00E10E2F" w:rsidRPr="00F91A3B" w:rsidRDefault="00E10E2F" w:rsidP="00F91A3B">
      <w:pPr>
        <w:pStyle w:val="SingleTxtGR"/>
      </w:pPr>
      <w:r w:rsidRPr="00F91A3B">
        <w:t>54.</w:t>
      </w:r>
      <w:r w:rsidRPr="00F91A3B">
        <w:tab/>
        <w:t xml:space="preserve">После произошедшего в феврале 2010 года государственного переворота Национальная комиссия по правам человека и основным свободам была распущена и затем заменена Национальным центром по надзору за соблюдением прав человека и основных свобод (НЦПЧ/ОС). Речь идет об административном органе, который следит за защитой прав и свобод, а также эффективностью их </w:t>
      </w:r>
      <w:r w:rsidRPr="0062136A">
        <w:rPr>
          <w:spacing w:val="2"/>
        </w:rPr>
        <w:t>осуществления. Учрежденный 30 марта 2010 года в соответствии с Указом</w:t>
      </w:r>
      <w:r w:rsidR="00837F81">
        <w:rPr>
          <w:spacing w:val="2"/>
        </w:rPr>
        <w:t> </w:t>
      </w:r>
      <w:r w:rsidRPr="0062136A">
        <w:rPr>
          <w:spacing w:val="2"/>
        </w:rPr>
        <w:t>№ 2010-27</w:t>
      </w:r>
      <w:r w:rsidRPr="00F91A3B">
        <w:t xml:space="preserve"> от 20 мая 2010 года, измененным Указом № 2010-45 от 20 июля 2010 года, Центр приступил к работе в сентябре 2010 года. Он состоит из 12 членов, включая 10 представителей гражданского общества (Коллегии адвокатов, Конфедерации и женских общественных организаций по поощрению и защите прав человека, органов печати, Факультета экономики и права, Коллегии врачей, профсоюзов, Объединения организаций и ассоциаций по защите прав человека и поощрению демократии, Ассоциации старейшин).</w:t>
      </w:r>
    </w:p>
    <w:p w:rsidR="00E10E2F" w:rsidRPr="00F91A3B" w:rsidRDefault="00E10E2F" w:rsidP="00F91A3B">
      <w:pPr>
        <w:pStyle w:val="SingleTxtGR"/>
      </w:pPr>
      <w:r w:rsidRPr="00F91A3B">
        <w:t>55.</w:t>
      </w:r>
      <w:r w:rsidRPr="00F91A3B">
        <w:tab/>
        <w:t xml:space="preserve">В 2012 году на смену ННЦПЧ/ОС пришла Национальная комиссия по правам человека (НКПЧ), учрежденная на основании статьи 44 Конституции. Комиссия занимается поощрением прав и свобод и осуществляет надзор за их эффективным осуществлением. Речь идет о независимом административном </w:t>
      </w:r>
      <w:r w:rsidRPr="00F91A3B">
        <w:lastRenderedPageBreak/>
        <w:t>органе, учрежденном в соответствии с Парижскими принципами. В законодательстве уточняется, что Комиссия ежегодно представляет Национальному собранию доклад о положении дел в области прав человека.</w:t>
      </w:r>
    </w:p>
    <w:p w:rsidR="00E10E2F" w:rsidRPr="00F91A3B" w:rsidRDefault="00E10E2F" w:rsidP="00F91A3B">
      <w:pPr>
        <w:pStyle w:val="H23GR"/>
      </w:pPr>
      <w:r w:rsidRPr="00F91A3B">
        <w:tab/>
      </w:r>
      <w:r w:rsidRPr="00F91A3B">
        <w:tab/>
        <w:t>Распространение информации о договорах о правах человека</w:t>
      </w:r>
    </w:p>
    <w:p w:rsidR="00E10E2F" w:rsidRPr="00F91A3B" w:rsidRDefault="00E10E2F" w:rsidP="00F91A3B">
      <w:pPr>
        <w:pStyle w:val="SingleTxtGR"/>
      </w:pPr>
      <w:r w:rsidRPr="00F91A3B">
        <w:t>56.</w:t>
      </w:r>
      <w:r w:rsidRPr="00F91A3B">
        <w:tab/>
        <w:t xml:space="preserve">В последние годы просветительская и образовательная деятельность велась по следующим направлениям: </w:t>
      </w:r>
    </w:p>
    <w:p w:rsidR="00E10E2F" w:rsidRPr="00E10E2F" w:rsidRDefault="00E10E2F" w:rsidP="00F91A3B">
      <w:pPr>
        <w:pStyle w:val="Bullet1GR"/>
      </w:pPr>
      <w:r w:rsidRPr="00E10E2F">
        <w:t>подготовка кадров всех министерств по вопросам применения подхода, основанного на правах человека и на деятельности договорных органов;</w:t>
      </w:r>
    </w:p>
    <w:p w:rsidR="00E10E2F" w:rsidRPr="00E10E2F" w:rsidRDefault="00E10E2F" w:rsidP="00F91A3B">
      <w:pPr>
        <w:pStyle w:val="Bullet1GR"/>
      </w:pPr>
      <w:r w:rsidRPr="00E10E2F">
        <w:t>подготовка членов Межведомственного комитета по составлению первоначальных и периодических докладов для правозащитных механизмов Организации Объединенных Наций;</w:t>
      </w:r>
    </w:p>
    <w:p w:rsidR="00E10E2F" w:rsidRPr="00E10E2F" w:rsidRDefault="00E10E2F" w:rsidP="00F91A3B">
      <w:pPr>
        <w:pStyle w:val="Bullet1GR"/>
      </w:pPr>
      <w:r w:rsidRPr="00E10E2F">
        <w:t>подготовка служащих сил обороны и безопасности по вопросам прав человека;</w:t>
      </w:r>
    </w:p>
    <w:p w:rsidR="00E10E2F" w:rsidRPr="00E10E2F" w:rsidRDefault="00E10E2F" w:rsidP="00F91A3B">
      <w:pPr>
        <w:pStyle w:val="Bullet1GR"/>
      </w:pPr>
      <w:r w:rsidRPr="00E10E2F">
        <w:t>просветительская и информационно-разъяснительная работа среди членов организаций гражданского общества (ОГО) по Универсальному периодическому обзору;</w:t>
      </w:r>
    </w:p>
    <w:p w:rsidR="00E10E2F" w:rsidRPr="00E10E2F" w:rsidRDefault="00E10E2F" w:rsidP="00F91A3B">
      <w:pPr>
        <w:pStyle w:val="Bullet1GR"/>
      </w:pPr>
      <w:r w:rsidRPr="00E10E2F">
        <w:t xml:space="preserve">проведение с 2006 года </w:t>
      </w:r>
      <w:r w:rsidR="003A3D52">
        <w:t>«</w:t>
      </w:r>
      <w:r w:rsidRPr="00E10E2F">
        <w:t>16 дней активных действий</w:t>
      </w:r>
      <w:r w:rsidR="003A3D52">
        <w:t>»</w:t>
      </w:r>
      <w:r w:rsidRPr="00E10E2F">
        <w:t xml:space="preserve"> (в период с 25 ноября по 10 декабря), посвященных правам ч</w:t>
      </w:r>
      <w:r w:rsidR="00387B98">
        <w:t>еловека в целом и правам женщин</w:t>
      </w:r>
      <w:r w:rsidRPr="00E10E2F">
        <w:t xml:space="preserve"> в частности,</w:t>
      </w:r>
      <w:r w:rsidR="00790B3F">
        <w:t xml:space="preserve"> – </w:t>
      </w:r>
      <w:r w:rsidRPr="00E10E2F">
        <w:t xml:space="preserve">совместной инициативы государства, гражданского общества, технических и финансовых партнеров; </w:t>
      </w:r>
    </w:p>
    <w:p w:rsidR="00E10E2F" w:rsidRPr="00E10E2F" w:rsidRDefault="003A3D52" w:rsidP="00F91A3B">
      <w:pPr>
        <w:pStyle w:val="Bullet1GR"/>
      </w:pPr>
      <w:r>
        <w:t>«</w:t>
      </w:r>
      <w:r w:rsidR="00E10E2F" w:rsidRPr="00E10E2F">
        <w:t>Караван защиты</w:t>
      </w:r>
      <w:r>
        <w:t>»</w:t>
      </w:r>
      <w:r w:rsidR="00E10E2F" w:rsidRPr="00E10E2F">
        <w:t>, состоящий из адвокатов, которые выезжают на места для оказания бесплатных юридических услуг обвиняемым в совершении правонарушений и населению в целом;</w:t>
      </w:r>
    </w:p>
    <w:p w:rsidR="00E10E2F" w:rsidRPr="00E10E2F" w:rsidRDefault="003A3D52" w:rsidP="00F91A3B">
      <w:pPr>
        <w:pStyle w:val="Bullet1GR"/>
      </w:pPr>
      <w:r>
        <w:t>«</w:t>
      </w:r>
      <w:r w:rsidR="00E10E2F" w:rsidRPr="00E10E2F">
        <w:t>Караван правосудия</w:t>
      </w:r>
      <w:r>
        <w:t>»</w:t>
      </w:r>
      <w:r w:rsidR="00E10E2F" w:rsidRPr="00E10E2F">
        <w:t xml:space="preserve">, состоящий из экспертов-пропагандистов и юристов, которые принимают участие в просветительской деятельности по правам женщины и ребенка во время дней </w:t>
      </w:r>
      <w:r>
        <w:t>«</w:t>
      </w:r>
      <w:r w:rsidR="00E10E2F" w:rsidRPr="00E10E2F">
        <w:t>открытых дверей</w:t>
      </w:r>
      <w:r>
        <w:t>»</w:t>
      </w:r>
      <w:r w:rsidR="00E10E2F" w:rsidRPr="00E10E2F">
        <w:t xml:space="preserve"> в судах, в ходе обсуждени</w:t>
      </w:r>
      <w:r w:rsidR="00F91A3B">
        <w:t>й и при показе видеоматериалов</w:t>
      </w:r>
      <w:r w:rsidR="00837F81">
        <w:t>.</w:t>
      </w:r>
    </w:p>
    <w:p w:rsidR="00E10E2F" w:rsidRPr="00F91A3B" w:rsidRDefault="00E10E2F" w:rsidP="00F91A3B">
      <w:pPr>
        <w:pStyle w:val="H23GR"/>
      </w:pPr>
      <w:r w:rsidRPr="00F91A3B">
        <w:tab/>
      </w:r>
      <w:r w:rsidRPr="00F91A3B">
        <w:tab/>
        <w:t xml:space="preserve">Роль гражданского общества, в частности неправительственных организаций </w:t>
      </w:r>
    </w:p>
    <w:p w:rsidR="00E10E2F" w:rsidRPr="00F91A3B" w:rsidRDefault="00E10E2F" w:rsidP="00F91A3B">
      <w:pPr>
        <w:pStyle w:val="SingleTxtGR"/>
      </w:pPr>
      <w:r w:rsidRPr="00F91A3B">
        <w:t>57.</w:t>
      </w:r>
      <w:r w:rsidRPr="00F91A3B">
        <w:tab/>
        <w:t xml:space="preserve">Гражданское общество играет ключевую роль в поощрении и защите прав человека в Нигере. Сознавая эту роль, государство приняло ряд мер для облегчения не только процесса создания НПО, но и тех видов деятельности, которые они проводят. В соответствии со статьей 8 Указа № 84-06 от 1 марта 1984 года о режиме работы общественных организаций организации физических лиц образуются в Нигере по добровольному согласию путем подачи заявления об их создании и получения соответствующего разрешения и наделяются правосубъектностью. </w:t>
      </w:r>
    </w:p>
    <w:p w:rsidR="00E10E2F" w:rsidRPr="00F91A3B" w:rsidRDefault="00E10E2F" w:rsidP="00F91A3B">
      <w:pPr>
        <w:pStyle w:val="SingleTxtGR"/>
      </w:pPr>
      <w:r w:rsidRPr="00F91A3B">
        <w:t>58.</w:t>
      </w:r>
      <w:r w:rsidRPr="00F91A3B">
        <w:tab/>
        <w:t xml:space="preserve">В целях содействия качественному участию в политической и общественной жизни в Нигере было разработано несколько механизмов диалога и социального партнерства, в частности, посредством учреждения Национального совета политического диалога, Национальной комиссии социального диалога, а также систематического привлечения членов гражданского общества к деятельности государственных институтов. </w:t>
      </w:r>
    </w:p>
    <w:p w:rsidR="00E10E2F" w:rsidRPr="00F91A3B" w:rsidRDefault="00E10E2F" w:rsidP="00F91A3B">
      <w:pPr>
        <w:pStyle w:val="SingleTxtGR"/>
      </w:pPr>
      <w:r w:rsidRPr="00F91A3B">
        <w:t>59.</w:t>
      </w:r>
      <w:r w:rsidRPr="00F91A3B">
        <w:tab/>
        <w:t>На 31 декабря 2010 года в Нигере насчитывалось 1 167 НПО и ассоциаций по вопросам развития.</w:t>
      </w:r>
    </w:p>
    <w:p w:rsidR="00E10E2F" w:rsidRPr="00F91A3B" w:rsidRDefault="00E10E2F" w:rsidP="00F91A3B">
      <w:pPr>
        <w:pStyle w:val="H23GR"/>
      </w:pPr>
      <w:r w:rsidRPr="00F91A3B">
        <w:tab/>
      </w:r>
      <w:r w:rsidRPr="00F91A3B">
        <w:tab/>
        <w:t>Сотрудничество и помощь в области развития</w:t>
      </w:r>
    </w:p>
    <w:p w:rsidR="00E10E2F" w:rsidRPr="00E10E2F" w:rsidRDefault="00E10E2F" w:rsidP="00F91A3B">
      <w:pPr>
        <w:pStyle w:val="SingleTxtGR"/>
      </w:pPr>
      <w:r w:rsidRPr="00E10E2F">
        <w:t>60.</w:t>
      </w:r>
      <w:r w:rsidRPr="00E10E2F">
        <w:tab/>
        <w:t xml:space="preserve">Являясь развивающейся страной с высоким уровнем бедности, Нигер, тем не менее, прилагает огромные усилия в целях поощрения и защиты прав человека. На международном уровне сотрудничество выражается, прежде всего, в ратификации международных договоров о правах человека и представлении </w:t>
      </w:r>
      <w:r w:rsidRPr="00E10E2F">
        <w:lastRenderedPageBreak/>
        <w:t xml:space="preserve">докладов договорным органам, с тем чтобы наладить обмен информацией о проблемах, которые предстоит решить в данной области. Страна является также участником нескольких других международных соглашений, в том числе конвенций МОТ. При этом Нигер пользуется поддержкой имеющих свои представительства в стране технических и финансовых партнеров. Имеются в виду ПРООН, Детский фонд Организации Объединенных Наций (ЮНИСЕФ) и другие учреждения СООН. Они действуют </w:t>
      </w:r>
      <w:r w:rsidR="00C61F68">
        <w:t xml:space="preserve">во </w:t>
      </w:r>
      <w:r w:rsidRPr="00E10E2F">
        <w:t>всех сферах, включая здравоохранение, образование, охрану окружающей среды, образование в области прав человека.</w:t>
      </w:r>
    </w:p>
    <w:p w:rsidR="00E10E2F" w:rsidRPr="00E10E2F" w:rsidRDefault="00E10E2F" w:rsidP="00F91A3B">
      <w:pPr>
        <w:pStyle w:val="SingleTxtGR"/>
      </w:pPr>
      <w:r w:rsidRPr="00E10E2F">
        <w:t>61.</w:t>
      </w:r>
      <w:r w:rsidRPr="00E10E2F">
        <w:tab/>
        <w:t xml:space="preserve">С 2008 года Управление Верховного комиссара Организации Объединенных Наций по правам человека в сотрудничестве со Страновой группой Организации Объединенных Наций поддерживает осуществление проекта по реализации проекта </w:t>
      </w:r>
      <w:r w:rsidR="003A3D52">
        <w:t>«</w:t>
      </w:r>
      <w:r w:rsidRPr="00E10E2F">
        <w:t>Второй этап действий</w:t>
      </w:r>
      <w:r w:rsidR="003A3D52">
        <w:t>»</w:t>
      </w:r>
      <w:r w:rsidRPr="00E10E2F">
        <w:t xml:space="preserve"> в партнерстве с Министерством юстиции, ПРООН, ЮНИСЕФ, Фондом Организации Объединенных Наций в области народонаселения (ЮНФПА), </w:t>
      </w:r>
      <w:r w:rsidRPr="008B396B">
        <w:t>Ст</w:t>
      </w:r>
      <w:r w:rsidRPr="00E10E2F">
        <w:t xml:space="preserve">руктурой </w:t>
      </w:r>
      <w:r w:rsidR="003A3D52">
        <w:t>«</w:t>
      </w:r>
      <w:r w:rsidRPr="00E10E2F">
        <w:t>ООН-Женщины</w:t>
      </w:r>
      <w:r w:rsidR="003A3D52">
        <w:t>»</w:t>
      </w:r>
      <w:r w:rsidRPr="00E10E2F">
        <w:t xml:space="preserve"> и ВПП.</w:t>
      </w:r>
    </w:p>
    <w:p w:rsidR="00E10E2F" w:rsidRPr="00E10E2F" w:rsidRDefault="00E10E2F" w:rsidP="00F91A3B">
      <w:pPr>
        <w:pStyle w:val="SingleTxtGR"/>
      </w:pPr>
      <w:r w:rsidRPr="00E10E2F">
        <w:t>62.</w:t>
      </w:r>
      <w:r w:rsidRPr="00E10E2F">
        <w:tab/>
        <w:t xml:space="preserve">Страна также участвует в международных встречах, в ходе которых она заимствует положительный практический опыт в области поощрения прав человека. Так было во время встреч в Рабате и Дакаре, посвященных </w:t>
      </w:r>
      <w:r w:rsidR="008B396B">
        <w:t>у</w:t>
      </w:r>
      <w:r w:rsidRPr="00E10E2F">
        <w:t>ниверсальному периодическому обзору.</w:t>
      </w:r>
    </w:p>
    <w:p w:rsidR="00E10E2F" w:rsidRPr="00E10E2F" w:rsidRDefault="00E10E2F" w:rsidP="00F91A3B">
      <w:pPr>
        <w:pStyle w:val="SingleTxtGR"/>
      </w:pPr>
      <w:r w:rsidRPr="00E10E2F">
        <w:t>63.</w:t>
      </w:r>
      <w:r w:rsidRPr="00E10E2F">
        <w:tab/>
        <w:t>В 2010 году в рамках обмена опытом по вопросам защиты детей, вступивших в конфликт с законом, и доступа детей, ставших жертвами злоупотреблений, к правосудию в Нигер приезжала делегация Бенина.</w:t>
      </w:r>
    </w:p>
    <w:p w:rsidR="00E10E2F" w:rsidRPr="00E10E2F" w:rsidRDefault="00E10E2F" w:rsidP="00F91A3B">
      <w:pPr>
        <w:pStyle w:val="SingleTxtGR"/>
      </w:pPr>
      <w:r w:rsidRPr="00E10E2F">
        <w:t>64.</w:t>
      </w:r>
      <w:r w:rsidRPr="00E10E2F">
        <w:tab/>
        <w:t xml:space="preserve">В рамках деятельности по улучшению положения женщин в стране раз в два года проводится </w:t>
      </w:r>
      <w:r w:rsidRPr="00F91A3B">
        <w:t>Международная ярмарка женских ремесел, основная цель которой заключается в расширении прав и возможностей женщин Нигера</w:t>
      </w:r>
      <w:r w:rsidRPr="00E10E2F">
        <w:t>.</w:t>
      </w:r>
    </w:p>
    <w:p w:rsidR="00E10E2F" w:rsidRPr="00E10E2F" w:rsidRDefault="00E10E2F" w:rsidP="00F91A3B">
      <w:pPr>
        <w:pStyle w:val="SingleTxtGR"/>
      </w:pPr>
      <w:r w:rsidRPr="00E10E2F">
        <w:t>65.</w:t>
      </w:r>
      <w:r w:rsidRPr="00E10E2F">
        <w:tab/>
        <w:t xml:space="preserve">В рамках поощрения права детей на досуг и доступ к культуре ежегодно в Нигере организуется встреча </w:t>
      </w:r>
      <w:r w:rsidR="003A3D52">
        <w:t>«</w:t>
      </w:r>
      <w:r w:rsidRPr="00E10E2F">
        <w:t>Сукабе</w:t>
      </w:r>
      <w:r w:rsidR="003A3D52">
        <w:t>»</w:t>
      </w:r>
      <w:r w:rsidRPr="00E10E2F">
        <w:t xml:space="preserve"> (</w:t>
      </w:r>
      <w:r w:rsidR="003A3D52">
        <w:t>«</w:t>
      </w:r>
      <w:r w:rsidRPr="00E10E2F">
        <w:t>сукабе</w:t>
      </w:r>
      <w:r w:rsidR="003A3D52">
        <w:t>»</w:t>
      </w:r>
      <w:r w:rsidRPr="00E10E2F">
        <w:t xml:space="preserve"> означает ребенок)</w:t>
      </w:r>
      <w:r w:rsidR="00C61F68">
        <w:t>,</w:t>
      </w:r>
      <w:r w:rsidRPr="00E10E2F">
        <w:t xml:space="preserve"> объединяющая детей данного субрегиона.</w:t>
      </w:r>
      <w:r w:rsidRPr="00F91A3B">
        <w:t xml:space="preserve"> В течение недели для молодежи субрегиона организуются рекреационные, спортивные и культурные мероприятия.</w:t>
      </w:r>
    </w:p>
    <w:p w:rsidR="00E10E2F" w:rsidRPr="00F91A3B" w:rsidRDefault="00E10E2F" w:rsidP="00F91A3B">
      <w:pPr>
        <w:pStyle w:val="H1GR"/>
      </w:pPr>
      <w:r w:rsidRPr="00F91A3B">
        <w:tab/>
        <w:t>D.</w:t>
      </w:r>
      <w:r w:rsidRPr="00F91A3B">
        <w:tab/>
        <w:t>Процесс разработки докладов на национальном уровне</w:t>
      </w:r>
    </w:p>
    <w:p w:rsidR="00E10E2F" w:rsidRPr="00F91A3B" w:rsidRDefault="00E10E2F" w:rsidP="00F91A3B">
      <w:pPr>
        <w:pStyle w:val="SingleTxtGR"/>
      </w:pPr>
      <w:r w:rsidRPr="00F91A3B">
        <w:t>66.</w:t>
      </w:r>
      <w:r w:rsidRPr="00F91A3B">
        <w:tab/>
        <w:t>В рамках разработки и представления докладов надзорным механизмам Нигер, в сотрудничестве со Страновой группой Системы Организации Объединенных Наций, инициировал консультации с национальными партнерами и начал обсуждение вопроса о необходимости создания структуры, которой будет поручена подготовка докладов Нигера для договорных органов. Такой подход исходит из того факта, что страна имеет значительные задержки с выполнением е</w:t>
      </w:r>
      <w:r w:rsidR="00E3346F" w:rsidRPr="00F91A3B">
        <w:t>е</w:t>
      </w:r>
      <w:r w:rsidRPr="00F91A3B">
        <w:t xml:space="preserve"> международных обязательств. </w:t>
      </w:r>
    </w:p>
    <w:p w:rsidR="00E10E2F" w:rsidRPr="00F91A3B" w:rsidRDefault="008B396B" w:rsidP="00F91A3B">
      <w:pPr>
        <w:pStyle w:val="SingleTxtGR"/>
        <w:rPr>
          <w:rFonts w:eastAsia="Calibri"/>
        </w:rPr>
      </w:pPr>
      <w:r>
        <w:t>67.</w:t>
      </w:r>
      <w:r>
        <w:tab/>
        <w:t>Так</w:t>
      </w:r>
      <w:r w:rsidR="000D1FDB">
        <w:t>,</w:t>
      </w:r>
      <w:r w:rsidR="00E10E2F" w:rsidRPr="00F91A3B">
        <w:t xml:space="preserve"> было принято решение учредить межведомственный комитет в рамках основан</w:t>
      </w:r>
      <w:r>
        <w:t>ного на широком участии подхода</w:t>
      </w:r>
      <w:r w:rsidR="00E10E2F" w:rsidRPr="00F91A3B">
        <w:t xml:space="preserve"> в целях обеспечения объединения усилий всех государственных структур.</w:t>
      </w:r>
    </w:p>
    <w:p w:rsidR="00E10E2F" w:rsidRPr="00F91A3B" w:rsidRDefault="00E10E2F" w:rsidP="00F91A3B">
      <w:pPr>
        <w:pStyle w:val="SingleTxtGR"/>
        <w:rPr>
          <w:rFonts w:eastAsia="Calibri"/>
        </w:rPr>
      </w:pPr>
      <w:r w:rsidRPr="00F91A3B">
        <w:t>68.</w:t>
      </w:r>
      <w:r w:rsidRPr="00F91A3B">
        <w:tab/>
        <w:t>Вначале это нашло свое выражение в организации для специалистов министерств и ведомств учебных курсов по вопросам, касающимся механизмов разработки первоначальных и периодических докладов для</w:t>
      </w:r>
      <w:r w:rsidR="008B396B">
        <w:t xml:space="preserve"> договорных органов в Ниамее 10–</w:t>
      </w:r>
      <w:r w:rsidRPr="00F91A3B">
        <w:t>13 ноября 2009 года, а затем в учреждении Межведомственного комитета в соответствии с Указом № 0013/MJ/DH/DDH/AS от 17 марта 2010 года.</w:t>
      </w:r>
    </w:p>
    <w:p w:rsidR="00E10E2F" w:rsidRPr="00F91A3B" w:rsidRDefault="00E10E2F" w:rsidP="00F91A3B">
      <w:pPr>
        <w:pStyle w:val="SingleTxtGR"/>
        <w:rPr>
          <w:rFonts w:eastAsia="Calibri"/>
        </w:rPr>
      </w:pPr>
      <w:r w:rsidRPr="00F91A3B">
        <w:t>69.</w:t>
      </w:r>
      <w:r w:rsidRPr="00F91A3B">
        <w:tab/>
        <w:t>Задачи Комитета определены в статье 3 вышеуказанного Указа. 25 членов Комитета назначены Указом № 0031/MJ/DH/DDH/AS от 30 апреля 2010 года, и они официально приступили к работе 12 мая 2010 года после торжественной церемонии, организованной Министерством юстиции совместно со Страновой группой системы Организации Объединенных Наций в Нигере.</w:t>
      </w:r>
    </w:p>
    <w:p w:rsidR="00E10E2F" w:rsidRPr="00F91A3B" w:rsidRDefault="00E10E2F" w:rsidP="00F91A3B">
      <w:pPr>
        <w:pStyle w:val="SingleTxtGR"/>
        <w:rPr>
          <w:rFonts w:eastAsia="Calibri"/>
        </w:rPr>
      </w:pPr>
      <w:r w:rsidRPr="00F91A3B">
        <w:lastRenderedPageBreak/>
        <w:t>70.</w:t>
      </w:r>
      <w:r w:rsidRPr="00F91A3B">
        <w:tab/>
        <w:t>В целях обеспечения участия всех регионов в этом процессе были организованы широкие консультации в рамках региональных рабочи</w:t>
      </w:r>
      <w:r w:rsidR="008B396B">
        <w:t xml:space="preserve">х совещаний. </w:t>
      </w:r>
      <w:r w:rsidR="008B396B">
        <w:br/>
        <w:t>Так</w:t>
      </w:r>
      <w:r w:rsidR="000D1FDB">
        <w:t>,</w:t>
      </w:r>
      <w:r w:rsidRPr="00F91A3B">
        <w:t xml:space="preserve"> в подготовке доклада Нигера для УПО приняли участие региональные и местные специалисты, НПО и ассоциации по защите прав человека на всей территории страны. Нигер намерен поощрять и продолжать эту практику привлечения административных органов и государственных структур на общенациональном, региональном и местном уровнях. </w:t>
      </w:r>
    </w:p>
    <w:p w:rsidR="00E10E2F" w:rsidRPr="00F91A3B" w:rsidRDefault="00E10E2F" w:rsidP="00F91A3B">
      <w:pPr>
        <w:pStyle w:val="SingleTxtGR"/>
        <w:rPr>
          <w:rFonts w:eastAsia="Calibri"/>
        </w:rPr>
      </w:pPr>
      <w:r w:rsidRPr="00F91A3B">
        <w:t>71.</w:t>
      </w:r>
      <w:r w:rsidRPr="00F91A3B">
        <w:tab/>
        <w:t xml:space="preserve">Что же касается, в частности, НПО и общественных организаций, то они принимают участие на всех этапах этого процесса: </w:t>
      </w:r>
    </w:p>
    <w:p w:rsidR="00E10E2F" w:rsidRPr="00F91A3B" w:rsidRDefault="00E10E2F" w:rsidP="00F91A3B">
      <w:pPr>
        <w:pStyle w:val="Bullet1GR"/>
        <w:rPr>
          <w:rFonts w:eastAsia="Calibri"/>
        </w:rPr>
      </w:pPr>
      <w:r w:rsidRPr="00F91A3B">
        <w:t>вначале на подготовительном этапе внимание НПО привлекают к находящемуся в стадии составления докладу и информируют о его содержании;</w:t>
      </w:r>
    </w:p>
    <w:p w:rsidR="00E10E2F" w:rsidRPr="00F91A3B" w:rsidRDefault="00E10E2F" w:rsidP="00F91A3B">
      <w:pPr>
        <w:pStyle w:val="Bullet1GR"/>
        <w:rPr>
          <w:rFonts w:eastAsia="Calibri"/>
        </w:rPr>
      </w:pPr>
      <w:r w:rsidRPr="00F91A3B">
        <w:t>затем на национальных рабочих совещаниях по утверждению докладов они участвуют в процедуре одобрения доклада;</w:t>
      </w:r>
    </w:p>
    <w:p w:rsidR="00E10E2F" w:rsidRPr="00F91A3B" w:rsidRDefault="00E10E2F" w:rsidP="00F91A3B">
      <w:pPr>
        <w:pStyle w:val="Bullet1GR"/>
      </w:pPr>
      <w:r w:rsidRPr="00F91A3B">
        <w:t>и наконец, они участвуют в последующей деятельности по выполнению рекомендаций.</w:t>
      </w:r>
    </w:p>
    <w:p w:rsidR="00E10E2F" w:rsidRPr="00F91A3B" w:rsidRDefault="00E10E2F" w:rsidP="00F91A3B">
      <w:pPr>
        <w:pStyle w:val="SingleTxtGR"/>
      </w:pPr>
      <w:r w:rsidRPr="00F91A3B">
        <w:t>72.</w:t>
      </w:r>
      <w:r w:rsidRPr="00F91A3B">
        <w:tab/>
        <w:t>В Нигере составленные доклады сначала одобряются на национальных рабочих совещаниях, а затем передаются правительству для принятия декретом Совета министров.</w:t>
      </w:r>
    </w:p>
    <w:p w:rsidR="00E10E2F" w:rsidRPr="00F91A3B" w:rsidRDefault="00E10E2F" w:rsidP="00F91A3B">
      <w:pPr>
        <w:pStyle w:val="HChGR"/>
      </w:pPr>
      <w:r w:rsidRPr="00F91A3B">
        <w:tab/>
        <w:t>III.</w:t>
      </w:r>
      <w:r w:rsidRPr="00F91A3B">
        <w:tab/>
        <w:t xml:space="preserve">Информация о недискриминации, равенстве </w:t>
      </w:r>
      <w:r w:rsidRPr="00F91A3B">
        <w:br/>
        <w:t>и эффективных средствах правовой защиты</w:t>
      </w:r>
    </w:p>
    <w:p w:rsidR="00E10E2F" w:rsidRPr="00F91A3B" w:rsidRDefault="00E10E2F" w:rsidP="00F91A3B">
      <w:pPr>
        <w:pStyle w:val="H23GR"/>
      </w:pPr>
      <w:r w:rsidRPr="00F91A3B">
        <w:tab/>
      </w:r>
      <w:r w:rsidRPr="00F91A3B">
        <w:tab/>
        <w:t>Недискриминация и равенство</w:t>
      </w:r>
    </w:p>
    <w:p w:rsidR="00E10E2F" w:rsidRPr="00E10E2F" w:rsidRDefault="00E10E2F" w:rsidP="00F91A3B">
      <w:pPr>
        <w:pStyle w:val="SingleTxtGR"/>
      </w:pPr>
      <w:r w:rsidRPr="00E10E2F">
        <w:t>73.</w:t>
      </w:r>
      <w:r w:rsidRPr="00E10E2F">
        <w:tab/>
        <w:t xml:space="preserve">Присоединившись к целому ряду международных договоров о правах человека, Нигер подтверждает в своей Конституции свою приверженность принципу правового государства. В статье 8 Конституции уточняется, что </w:t>
      </w:r>
      <w:r w:rsidR="003A3D52">
        <w:t>«</w:t>
      </w:r>
      <w:r w:rsidRPr="00E10E2F">
        <w:t xml:space="preserve">Республика Нигер является правовым государством. Она обеспечивает всем равенство перед законом независимо от пола, социального, расового, этнического или религиозного происхождения. Она уважает и защищает все вероисповедания. </w:t>
      </w:r>
      <w:r w:rsidR="008B396B">
        <w:br/>
      </w:r>
      <w:r w:rsidRPr="00E10E2F">
        <w:t>Ни одна религия и ни одно вероисповедание не может ни присваивать себе политическую власть, ни вмешиваться в государственные дела</w:t>
      </w:r>
      <w:r w:rsidR="003A3D52">
        <w:t>»</w:t>
      </w:r>
      <w:r w:rsidRPr="00E10E2F">
        <w:t>.</w:t>
      </w:r>
    </w:p>
    <w:p w:rsidR="00E10E2F" w:rsidRPr="00E10E2F" w:rsidRDefault="00E10E2F" w:rsidP="00F91A3B">
      <w:pPr>
        <w:pStyle w:val="SingleTxtGR"/>
      </w:pPr>
      <w:r w:rsidRPr="00E10E2F">
        <w:t>74.</w:t>
      </w:r>
      <w:r w:rsidRPr="00E10E2F">
        <w:tab/>
        <w:t xml:space="preserve">В статье 117 Конституции уточняется: </w:t>
      </w:r>
      <w:r w:rsidR="003A3D52">
        <w:t>«</w:t>
      </w:r>
      <w:r w:rsidRPr="00B761B7">
        <w:t xml:space="preserve">Правосудие осуществляется на территории государства от имени Народа и с четким соблюдением правовых норм, а также </w:t>
      </w:r>
      <w:r w:rsidRPr="00E10E2F">
        <w:t>прав</w:t>
      </w:r>
      <w:r w:rsidRPr="00B761B7">
        <w:t xml:space="preserve"> и свобод каждого гражданина. Решения судебной системы предписываются всем, как органам государственной власти, так и гражданам. </w:t>
      </w:r>
      <w:r w:rsidR="000D1FDB">
        <w:br/>
      </w:r>
      <w:r w:rsidRPr="00B761B7">
        <w:t>Их можно критиковать только в порядке, разрешенном законом</w:t>
      </w:r>
      <w:r w:rsidR="003A3D52" w:rsidRPr="00B761B7">
        <w:t>»</w:t>
      </w:r>
      <w:r w:rsidRPr="00B761B7">
        <w:t xml:space="preserve">. </w:t>
      </w:r>
      <w:r w:rsidRPr="00E10E2F">
        <w:t xml:space="preserve">Статья 118 гласит: </w:t>
      </w:r>
      <w:r w:rsidR="003A3D52">
        <w:t>«</w:t>
      </w:r>
      <w:r w:rsidRPr="00E10E2F">
        <w:t>При исполнении своих служебных обязанностей судьи независимы и подчиняются только силе закона</w:t>
      </w:r>
      <w:r w:rsidR="003A3D52">
        <w:t>»</w:t>
      </w:r>
      <w:r w:rsidRPr="00E10E2F">
        <w:t xml:space="preserve">. </w:t>
      </w:r>
    </w:p>
    <w:p w:rsidR="00E10E2F" w:rsidRPr="00E10E2F" w:rsidRDefault="000D1FDB" w:rsidP="00F91A3B">
      <w:pPr>
        <w:pStyle w:val="SingleTxtGR"/>
      </w:pPr>
      <w:r>
        <w:t>75.</w:t>
      </w:r>
      <w:r>
        <w:tab/>
        <w:t>Так,</w:t>
      </w:r>
      <w:r w:rsidR="00E10E2F" w:rsidRPr="00E10E2F">
        <w:t xml:space="preserve"> любое лицо, полагающее, что его права были нарушены, может обратиться в суд с иском о возмещении ущерба. В случае, если решение не удовлетворяет его, такое лицо может использовать средства защиты, предусмотренные законом. Созданные для этого правовые и институциональные структуры гарантируют наилучшие условия для соблюдения принципа равенства. Речь идет о: </w:t>
      </w:r>
    </w:p>
    <w:p w:rsidR="00E10E2F" w:rsidRPr="00E10E2F" w:rsidRDefault="00E10E2F" w:rsidP="00F91A3B">
      <w:pPr>
        <w:pStyle w:val="Bullet1GR"/>
      </w:pPr>
      <w:r w:rsidRPr="00E10E2F">
        <w:t>полиции и жандармерии, которые производят первоначальное дознание;</w:t>
      </w:r>
    </w:p>
    <w:p w:rsidR="00E10E2F" w:rsidRPr="00E10E2F" w:rsidRDefault="00E10E2F" w:rsidP="00F91A3B">
      <w:pPr>
        <w:pStyle w:val="Bullet1GR"/>
      </w:pPr>
      <w:r w:rsidRPr="00E10E2F">
        <w:t xml:space="preserve">судебных структурах, состоящих из судов разных инстанций; на этом уровне закон предусматривает и гарантирует соблюдение принципов справедливого судебного разбирательства, в частности права на защиту, </w:t>
      </w:r>
      <w:r w:rsidRPr="00B761B7">
        <w:t xml:space="preserve">назначение только предусмотренных в законе наказаний и только за предусмотренные законом преступления и презумпцию невиновности. </w:t>
      </w:r>
      <w:r w:rsidR="00C411F8">
        <w:br/>
      </w:r>
      <w:r w:rsidRPr="00E10E2F">
        <w:t>В случае необходимости можно воспользоваться средствами обжалования.</w:t>
      </w:r>
    </w:p>
    <w:p w:rsidR="00E10E2F" w:rsidRPr="00B761B7" w:rsidRDefault="00E10E2F" w:rsidP="00B761B7">
      <w:pPr>
        <w:pStyle w:val="SingleTxtGR"/>
      </w:pPr>
      <w:r w:rsidRPr="00B761B7">
        <w:lastRenderedPageBreak/>
        <w:t>76.</w:t>
      </w:r>
      <w:r w:rsidRPr="00B761B7">
        <w:tab/>
        <w:t xml:space="preserve">По примеру Комиссии по правам человека Управление по правам человека и социальной поддержке, Главное управление по защите детей, социальной защите и гуманитарным вопросам и Главное управление по улучшению положения женщин и гендерному равенству способствуют в рамках своих полномочий ликвидации дискриминации во всех ее формах, особенно в отношении наиболее уязвимых слоев населения. </w:t>
      </w:r>
    </w:p>
    <w:p w:rsidR="00E10E2F" w:rsidRPr="00B761B7" w:rsidRDefault="00E10E2F" w:rsidP="00B761B7">
      <w:pPr>
        <w:pStyle w:val="SingleTxtGR"/>
      </w:pPr>
      <w:r w:rsidRPr="00B761B7">
        <w:t>77.</w:t>
      </w:r>
      <w:r w:rsidRPr="00B761B7">
        <w:tab/>
        <w:t xml:space="preserve">В Уголовном кодексе содержатся положения, касающиеся, в частности, дискриминации: </w:t>
      </w:r>
    </w:p>
    <w:p w:rsidR="00E10E2F" w:rsidRPr="00E10E2F" w:rsidRDefault="00E10E2F" w:rsidP="00B761B7">
      <w:pPr>
        <w:pStyle w:val="Bullet1GR"/>
      </w:pPr>
      <w:r w:rsidRPr="00E10E2F">
        <w:t>Статья 102. Любое действие, квалифицируемое как расовая или этническая дискриминация, а также любая местническая пропаганда, любое проявление, противоречащее свободе совести и свободе культа, способное восстановить одну группу граждан против других, наказуемо тюремным заключением на срок от одного года до пяти лет и запретом на пребывание на данной территории. Если расовая или этническая дискриминация, местническая пропаганда либо проявление, противоречащее свободе совести или культа, имеет целью или результатом совершение одного из преступлений или правонарушений, ставящих под угрозу безопасность государства или целостность территории Республики, то его исполнитель или подстрекатель будет преследуем по закону как соучастник или, в зависимости от конкретных обстоятельств, как сообщник;</w:t>
      </w:r>
    </w:p>
    <w:p w:rsidR="00E10E2F" w:rsidRPr="00E10E2F" w:rsidRDefault="00E10E2F" w:rsidP="00B761B7">
      <w:pPr>
        <w:pStyle w:val="Bullet1GR"/>
      </w:pPr>
      <w:r w:rsidRPr="00E10E2F">
        <w:t xml:space="preserve">Статья 208.3. Составляющими военные преступления, караемыми в соответствии с положениями настоящей статьи, являются нижеперечисленные серьезные правонарушения, причиняющие в результате действий или бездействия ущерб лицам и имуществу, защищаемым Женевскими конвенциями от 12 августа 1949 года и Дополнительными протоколами </w:t>
      </w:r>
      <w:r w:rsidRPr="00E10E2F">
        <w:rPr>
          <w:lang w:val="fr-FR"/>
        </w:rPr>
        <w:t>I</w:t>
      </w:r>
      <w:r w:rsidRPr="00E10E2F">
        <w:t xml:space="preserve"> и </w:t>
      </w:r>
      <w:r w:rsidRPr="00E10E2F">
        <w:rPr>
          <w:lang w:val="fr-FR"/>
        </w:rPr>
        <w:t>II</w:t>
      </w:r>
      <w:r w:rsidRPr="00E10E2F">
        <w:t xml:space="preserve"> к ним, принятыми в Женеве 8 июня 1977 года: использование практики апартеида или других бесчеловечных или унижающих достоинство видов практики, основанных на расовой дискриминации и ведущих к оскорблению личного достоинства человека.</w:t>
      </w:r>
    </w:p>
    <w:p w:rsidR="00E10E2F" w:rsidRPr="00B761B7" w:rsidRDefault="00E10E2F" w:rsidP="00B761B7">
      <w:pPr>
        <w:pStyle w:val="SingleTxtGR"/>
      </w:pPr>
      <w:r w:rsidRPr="00B761B7">
        <w:t>78.</w:t>
      </w:r>
      <w:r w:rsidRPr="00B761B7">
        <w:tab/>
        <w:t>Для сокращения экономического, социального и географического разрыва между сельскими и городскими районами государство выбрало вариант децентрализации как способ организации территории и управления ею.</w:t>
      </w:r>
    </w:p>
    <w:p w:rsidR="00E10E2F" w:rsidRPr="00B761B7" w:rsidRDefault="00E10E2F" w:rsidP="00B761B7">
      <w:pPr>
        <w:pStyle w:val="H23GR"/>
      </w:pPr>
      <w:r w:rsidRPr="00B761B7">
        <w:tab/>
      </w:r>
      <w:r w:rsidRPr="00B761B7">
        <w:tab/>
        <w:t>Уязвимые группы</w:t>
      </w:r>
    </w:p>
    <w:p w:rsidR="00E10E2F" w:rsidRPr="00B761B7" w:rsidRDefault="00E10E2F" w:rsidP="00B761B7">
      <w:pPr>
        <w:pStyle w:val="SingleTxtGR"/>
      </w:pPr>
      <w:r w:rsidRPr="00B761B7">
        <w:t>79.</w:t>
      </w:r>
      <w:r w:rsidRPr="00B761B7">
        <w:tab/>
        <w:t xml:space="preserve">К уязвимым группам населения, которым власти уделяют особое внимание, в частности, относятся дети, женщины и инвалиды. </w:t>
      </w:r>
    </w:p>
    <w:p w:rsidR="00E10E2F" w:rsidRPr="00B761B7" w:rsidRDefault="00E10E2F" w:rsidP="00B761B7">
      <w:pPr>
        <w:pStyle w:val="H23GR"/>
      </w:pPr>
      <w:r w:rsidRPr="00B761B7">
        <w:tab/>
      </w:r>
      <w:r w:rsidRPr="00B761B7">
        <w:tab/>
        <w:t>Дети</w:t>
      </w:r>
    </w:p>
    <w:p w:rsidR="00E10E2F" w:rsidRPr="00E10E2F" w:rsidRDefault="00E10E2F" w:rsidP="00B761B7">
      <w:pPr>
        <w:pStyle w:val="SingleTxtGR"/>
      </w:pPr>
      <w:r w:rsidRPr="00E10E2F">
        <w:t>80.</w:t>
      </w:r>
      <w:r w:rsidRPr="00E10E2F">
        <w:tab/>
        <w:t>Во втором абзаце статьи 21 Конституции от 25 ноября 2010 года предусматривается, что з</w:t>
      </w:r>
      <w:r w:rsidRPr="00B761B7">
        <w:t>аботиться о физическом, умственном и психическом здоровье семьи, а особенно матери и ребенка, – это долг Государства и государственных органов.</w:t>
      </w:r>
    </w:p>
    <w:p w:rsidR="00E10E2F" w:rsidRPr="00E10E2F" w:rsidRDefault="00E10E2F" w:rsidP="00B761B7">
      <w:pPr>
        <w:pStyle w:val="SingleTxtGR"/>
      </w:pPr>
      <w:r w:rsidRPr="00E10E2F">
        <w:t>81.</w:t>
      </w:r>
      <w:r w:rsidRPr="00E10E2F">
        <w:tab/>
        <w:t>В соответствии со статьей 22 Конституции государство принимает также меры по борьбе с насилием в отношении женщин и детей в публичной и частной жизни.</w:t>
      </w:r>
    </w:p>
    <w:p w:rsidR="00E10E2F" w:rsidRPr="00E10E2F" w:rsidRDefault="00E10E2F" w:rsidP="00B761B7">
      <w:pPr>
        <w:pStyle w:val="SingleTxtGR"/>
      </w:pPr>
      <w:r w:rsidRPr="00E10E2F">
        <w:t>82.</w:t>
      </w:r>
      <w:r w:rsidRPr="00E10E2F">
        <w:tab/>
        <w:t xml:space="preserve">Статья 24 Конституции от 25 ноября 2010 года гласит, что </w:t>
      </w:r>
      <w:r w:rsidR="003A3D52">
        <w:t>«</w:t>
      </w:r>
      <w:r w:rsidRPr="00B761B7">
        <w:t xml:space="preserve">Молодежь находится под защитой Государства и государственных </w:t>
      </w:r>
      <w:r w:rsidRPr="00E10E2F">
        <w:t>органов</w:t>
      </w:r>
      <w:r w:rsidRPr="00B761B7">
        <w:t xml:space="preserve"> от эксплуатации и оставления</w:t>
      </w:r>
      <w:r w:rsidR="003A3D52" w:rsidRPr="00B761B7">
        <w:t>»</w:t>
      </w:r>
      <w:r w:rsidRPr="00B761B7">
        <w:t>.</w:t>
      </w:r>
      <w:r w:rsidRPr="00E10E2F">
        <w:t xml:space="preserve"> </w:t>
      </w:r>
      <w:r w:rsidRPr="00B761B7">
        <w:t>Кроме того, Государство заботится о материальном и духовном развитии молодежи.</w:t>
      </w:r>
      <w:r w:rsidRPr="00E10E2F">
        <w:t xml:space="preserve"> Предусматривается, что молодые граждане страны защищены государством и государственными органами от эксплуатации и отказа от них. Государство принимает меры для всестороннего материального и интеллектуального развития молодежи. Оно делает все необходимое для поощрения обучения и занятости молодежи, а также для их профессиональной интеграции.</w:t>
      </w:r>
    </w:p>
    <w:p w:rsidR="00E10E2F" w:rsidRPr="00E10E2F" w:rsidRDefault="00E10E2F" w:rsidP="00B761B7">
      <w:pPr>
        <w:pStyle w:val="SingleTxtGR"/>
      </w:pPr>
      <w:r w:rsidRPr="00E10E2F">
        <w:lastRenderedPageBreak/>
        <w:t>83.</w:t>
      </w:r>
      <w:r w:rsidRPr="00E10E2F">
        <w:tab/>
        <w:t>Несмотря на наличие благоприятных условий для защиты детей, по-прежнему ещ</w:t>
      </w:r>
      <w:r w:rsidR="00E3346F">
        <w:t>е</w:t>
      </w:r>
      <w:r w:rsidRPr="00E10E2F">
        <w:t xml:space="preserve"> имеют место </w:t>
      </w:r>
      <w:r w:rsidRPr="00B761B7">
        <w:t xml:space="preserve">случаи </w:t>
      </w:r>
      <w:r w:rsidRPr="00E10E2F">
        <w:t>посягательств на их права.</w:t>
      </w:r>
    </w:p>
    <w:p w:rsidR="00E10E2F" w:rsidRPr="00E10E2F" w:rsidRDefault="00E10E2F" w:rsidP="00B761B7">
      <w:pPr>
        <w:pStyle w:val="SingleTxtGR"/>
      </w:pPr>
      <w:r w:rsidRPr="00E10E2F">
        <w:t>84.</w:t>
      </w:r>
      <w:r w:rsidRPr="00E10E2F">
        <w:tab/>
        <w:t xml:space="preserve">В 2012 году доля детей в возрасте до пяти лет, чье рождение было зарегистрировано в службах записи актов гражданского состояния, составляла 64%, из которых </w:t>
      </w:r>
      <w:r w:rsidR="00572BC3">
        <w:t>60</w:t>
      </w:r>
      <w:r w:rsidRPr="00E10E2F">
        <w:t xml:space="preserve">% были зарегистрированы в сельской местности, а </w:t>
      </w:r>
      <w:r w:rsidR="00572BC3">
        <w:t>92</w:t>
      </w:r>
      <w:r w:rsidRPr="00E10E2F">
        <w:t>% − в городах.</w:t>
      </w:r>
    </w:p>
    <w:p w:rsidR="00E10E2F" w:rsidRPr="00E10E2F" w:rsidRDefault="00E10E2F" w:rsidP="00B761B7">
      <w:pPr>
        <w:pStyle w:val="SingleTxtGR"/>
      </w:pPr>
      <w:r w:rsidRPr="00E10E2F">
        <w:t>85.</w:t>
      </w:r>
      <w:r w:rsidRPr="00E10E2F">
        <w:tab/>
        <w:t>В Нигере детский труд является реальност</w:t>
      </w:r>
      <w:r w:rsidR="00572BC3">
        <w:t>ью. Так, в 2012 году работали 48</w:t>
      </w:r>
      <w:r w:rsidRPr="00E10E2F">
        <w:t>% детей в возрасте от 5 до 14 лет. В 2000 году их доля составляла 70%. Существует значительная разница между сельскими районами, где работают 51% детей, и городами, где работают 30% детей. Многие дети заняты на опасных работах. В таких условиях, в частности, работают дети в возрасте от 5 до 17 лет на золотых рудниках Комабангу и М'банга.</w:t>
      </w:r>
    </w:p>
    <w:p w:rsidR="00E10E2F" w:rsidRPr="00E10E2F" w:rsidRDefault="00E10E2F" w:rsidP="00B761B7">
      <w:pPr>
        <w:pStyle w:val="SingleTxtGR"/>
      </w:pPr>
      <w:r w:rsidRPr="00E10E2F">
        <w:t>86.</w:t>
      </w:r>
      <w:r w:rsidRPr="00E10E2F">
        <w:tab/>
        <w:t>Что касается бездомных детей, то в 2006 году, по сведениям региональных управлений Министерства по улучшению положения женщин и защите ребенка, в стране насчитывалось 11 042 бездомных ребенка. Согласно данным проведенного Обследования в области демографии и здоровья населения по множественным п</w:t>
      </w:r>
      <w:r w:rsidR="00FD2206">
        <w:t>оказателям</w:t>
      </w:r>
      <w:r w:rsidRPr="00E10E2F">
        <w:t xml:space="preserve"> в 2006 году 31% детей жили отдельно по меньшей мере от одного из своих биологических родителей, а в 2000 году этот показатель был равен 17,4%. Дети</w:t>
      </w:r>
      <w:r w:rsidRPr="00B761B7">
        <w:t xml:space="preserve">, воспитываемые государством, принимаются </w:t>
      </w:r>
      <w:r w:rsidR="00E679AC">
        <w:br/>
      </w:r>
      <w:r w:rsidRPr="00B761B7">
        <w:t>на полное государственное обеспечение в специальном центре в Ниамее.</w:t>
      </w:r>
      <w:r w:rsidRPr="00E10E2F">
        <w:t xml:space="preserve"> </w:t>
      </w:r>
      <w:r w:rsidR="00E679AC">
        <w:br/>
      </w:r>
      <w:r w:rsidRPr="00E10E2F">
        <w:t xml:space="preserve">В 2008 году в этот центр были приняты 38 детей против 17 в 2000 году. </w:t>
      </w:r>
    </w:p>
    <w:p w:rsidR="00E10E2F" w:rsidRPr="00E10E2F" w:rsidRDefault="00E10E2F" w:rsidP="00762357">
      <w:pPr>
        <w:pStyle w:val="SingleTxtGR"/>
      </w:pPr>
      <w:r w:rsidRPr="00E10E2F">
        <w:t>87.</w:t>
      </w:r>
      <w:r w:rsidRPr="00E10E2F">
        <w:tab/>
        <w:t xml:space="preserve">Что касается детей, преступивших закон, то в 2012 году в имеющихся </w:t>
      </w:r>
      <w:r w:rsidR="00762357">
        <w:br/>
      </w:r>
      <w:r w:rsidRPr="00E10E2F">
        <w:t xml:space="preserve">в стране 38 местах лишения свободы содержались 237 несовершеннолетних, </w:t>
      </w:r>
      <w:r w:rsidR="00762357">
        <w:br/>
      </w:r>
      <w:r w:rsidRPr="00E10E2F">
        <w:t>90% которых</w:t>
      </w:r>
      <w:r w:rsidR="00790B3F">
        <w:t xml:space="preserve"> – </w:t>
      </w:r>
      <w:r w:rsidRPr="00E10E2F">
        <w:t xml:space="preserve">юноши. </w:t>
      </w:r>
    </w:p>
    <w:p w:rsidR="00E10E2F" w:rsidRPr="00E10E2F" w:rsidRDefault="00E10E2F" w:rsidP="00B761B7">
      <w:pPr>
        <w:pStyle w:val="SingleTxtGR"/>
      </w:pPr>
      <w:r w:rsidRPr="00E10E2F">
        <w:t>88.</w:t>
      </w:r>
      <w:r w:rsidRPr="00E10E2F">
        <w:tab/>
        <w:t>В Нигере девочки очень рано выходят замуж. Согласно данным</w:t>
      </w:r>
      <w:r w:rsidR="00762357">
        <w:t xml:space="preserve"> Обследования ОДЗН/НП 2006 года</w:t>
      </w:r>
      <w:r w:rsidRPr="00E10E2F">
        <w:t xml:space="preserve"> средний возраст вступления</w:t>
      </w:r>
      <w:r w:rsidR="00762357">
        <w:t xml:space="preserve"> в первый брак составляет </w:t>
      </w:r>
      <w:r w:rsidRPr="00B761B7">
        <w:t xml:space="preserve">15,5 </w:t>
      </w:r>
      <w:r w:rsidR="00224F78">
        <w:t>года</w:t>
      </w:r>
      <w:r w:rsidRPr="00B761B7">
        <w:t xml:space="preserve"> для девочек и 23,1 года для мальчиков.</w:t>
      </w:r>
      <w:r w:rsidRPr="00E10E2F">
        <w:t xml:space="preserve"> Почти четверть девушек </w:t>
      </w:r>
      <w:r w:rsidR="00762357">
        <w:br/>
      </w:r>
      <w:r w:rsidRPr="00B761B7">
        <w:t xml:space="preserve">в возрасте от 15 до 19 лет из </w:t>
      </w:r>
      <w:r w:rsidR="00762357">
        <w:t>4</w:t>
      </w:r>
      <w:r w:rsidRPr="00B761B7">
        <w:t xml:space="preserve"> (24</w:t>
      </w:r>
      <w:r w:rsidR="00790B3F">
        <w:t>%</w:t>
      </w:r>
      <w:r w:rsidRPr="00B761B7">
        <w:t xml:space="preserve">) вступают в брак до достижения </w:t>
      </w:r>
      <w:r w:rsidR="00762357">
        <w:t>1</w:t>
      </w:r>
      <w:r w:rsidR="002A4391">
        <w:t>5</w:t>
      </w:r>
      <w:r w:rsidR="00762357">
        <w:t>-летнего возраста,</w:t>
      </w:r>
      <w:r w:rsidRPr="00B761B7">
        <w:t xml:space="preserve"> и более трех четвертей женщин (77%) выходят замуж до достижения 18-летнего возраста. Прогресс в этой области остается медленны</w:t>
      </w:r>
      <w:r w:rsidR="00762357">
        <w:t>м: за период с 2006 по 2012 год</w:t>
      </w:r>
      <w:r w:rsidRPr="00B761B7">
        <w:t xml:space="preserve"> лишь на немного, на 4</w:t>
      </w:r>
      <w:r w:rsidR="00790B3F">
        <w:t>%</w:t>
      </w:r>
      <w:r w:rsidR="00762357">
        <w:t>,</w:t>
      </w:r>
      <w:r w:rsidRPr="00B761B7">
        <w:t xml:space="preserve"> снизилась доля девушек, вышедших замуж в возрасте до 15 лет, а доля женщин, вступивших в брак до достижения 18-летнего возраста, остается стабильной – 77</w:t>
      </w:r>
      <w:r w:rsidR="00790B3F">
        <w:t>%</w:t>
      </w:r>
      <w:r w:rsidRPr="00B761B7">
        <w:t>. В 2012 году уровень распространенности калечащих операций на женских половых органах/эксцизии составлял по стране 2</w:t>
      </w:r>
      <w:r w:rsidR="00790B3F">
        <w:t>%</w:t>
      </w:r>
      <w:r w:rsidRPr="00B761B7">
        <w:t>, что вдвое меньше, чем в 1998 году, когда он достигал</w:t>
      </w:r>
      <w:r w:rsidR="00E679AC">
        <w:t> </w:t>
      </w:r>
      <w:r w:rsidRPr="00B761B7">
        <w:t>5,6</w:t>
      </w:r>
      <w:r w:rsidR="00790B3F">
        <w:t>%</w:t>
      </w:r>
      <w:r w:rsidRPr="00B761B7">
        <w:t>.</w:t>
      </w:r>
    </w:p>
    <w:p w:rsidR="00E10E2F" w:rsidRPr="00B761B7" w:rsidRDefault="00E10E2F" w:rsidP="00B761B7">
      <w:pPr>
        <w:pStyle w:val="H23GR"/>
      </w:pPr>
      <w:r w:rsidRPr="00B761B7">
        <w:tab/>
      </w:r>
      <w:r w:rsidRPr="00B761B7">
        <w:tab/>
        <w:t>Женщины</w:t>
      </w:r>
    </w:p>
    <w:p w:rsidR="00E10E2F" w:rsidRPr="00B761B7" w:rsidRDefault="00E10E2F" w:rsidP="00B761B7">
      <w:pPr>
        <w:pStyle w:val="SingleTxtGR"/>
      </w:pPr>
      <w:r w:rsidRPr="00B761B7">
        <w:t>89.</w:t>
      </w:r>
      <w:r w:rsidRPr="00B761B7">
        <w:tab/>
        <w:t>Поощрение и защита прав женщины являются предметом постоянного внимания со стороны государственных властей. Пересмотр Уголовного кодекса в 2003 году позволил учесть некоторые вопросы, связанные с положением женщин. Так, сексуальное домогательство, калечащие операции на женских половых органах, рабство, сводничество, принуждение к разврату, изнасилования сурово караются законом.</w:t>
      </w:r>
    </w:p>
    <w:p w:rsidR="00E10E2F" w:rsidRPr="00B761B7" w:rsidRDefault="00E10E2F" w:rsidP="00B761B7">
      <w:pPr>
        <w:pStyle w:val="SingleTxtGR"/>
      </w:pPr>
      <w:r w:rsidRPr="00B761B7">
        <w:t>90.</w:t>
      </w:r>
      <w:r w:rsidRPr="00B761B7">
        <w:tab/>
        <w:t>Среди основных законодательных актов, касающихся поощрения прав женщин, можно отметить Закон о квотах. Начата работа над кодексом о личном статусе. Обсуждение вопроса о его принятии остается актуальным. Эффективности осуществления прав женщины способствует политика в двух важных сферах. Речь идет о Национальной гендерной политике, принятой в 2008 году, и о Национальной политике социального развития, одна из секторных стратегий которой включает в себя деятельность по улучшению положения женщин.</w:t>
      </w:r>
    </w:p>
    <w:p w:rsidR="00E10E2F" w:rsidRPr="00B761B7" w:rsidRDefault="00E10E2F" w:rsidP="00B761B7">
      <w:pPr>
        <w:pStyle w:val="SingleTxtGR"/>
      </w:pPr>
      <w:r w:rsidRPr="00B761B7">
        <w:t>91.</w:t>
      </w:r>
      <w:r w:rsidRPr="00B761B7">
        <w:tab/>
        <w:t>Несмотря на наличие этих механизмов</w:t>
      </w:r>
      <w:r w:rsidR="00762357">
        <w:t>,</w:t>
      </w:r>
      <w:r w:rsidRPr="00B761B7">
        <w:t xml:space="preserve"> случаи насилия в отношении женщин продолжают иметь место. Масштабы физического, словесного и психологического насилия в Нигере оценивать сложно. На данный счет никакой </w:t>
      </w:r>
      <w:r w:rsidRPr="00B761B7">
        <w:lastRenderedPageBreak/>
        <w:t xml:space="preserve">официальной статистики нет. Тем не менее, согласно некоторым исследованиям, такие проявления являются реальностью в Нигере. </w:t>
      </w:r>
    </w:p>
    <w:p w:rsidR="00E10E2F" w:rsidRPr="00B761B7" w:rsidRDefault="00E10E2F" w:rsidP="00B761B7">
      <w:pPr>
        <w:pStyle w:val="SingleTxtGR"/>
      </w:pPr>
      <w:r w:rsidRPr="00B761B7">
        <w:t>92.</w:t>
      </w:r>
      <w:r w:rsidRPr="00B761B7">
        <w:tab/>
        <w:t>Отмечаются и другие виды насилия, к которым общество относится терпимо, так как они связаны с обычаями. Речь идет о злоупотреблениях, связанных с отречением</w:t>
      </w:r>
      <w:r w:rsidR="00762357">
        <w:t xml:space="preserve"> от жены, принудительных браках</w:t>
      </w:r>
      <w:r w:rsidR="00E679AC">
        <w:t>.</w:t>
      </w:r>
      <w:r w:rsidRPr="00B761B7">
        <w:t xml:space="preserve"> Согласно обычаям женщин в отдельных этнических сообществах при разделе наследства не допускают к наследованию некоторых видов имущества, в частности земли. </w:t>
      </w:r>
    </w:p>
    <w:p w:rsidR="00E10E2F" w:rsidRPr="00B761B7" w:rsidRDefault="00E10E2F" w:rsidP="00B761B7">
      <w:pPr>
        <w:pStyle w:val="SingleTxtGR"/>
      </w:pPr>
      <w:r w:rsidRPr="00B761B7">
        <w:t>93.</w:t>
      </w:r>
      <w:r w:rsidRPr="00B761B7">
        <w:tab/>
        <w:t>Основные проявления насилия включают экономическую эксплуатацию женщин посредством лишения их некоторых основных видов имущества, воспрепятствование осуществлению ими деятельности, способствующей развитию, злоупотребление положением женщин, выполняющих основную работу по дому, и торговлю женщинами</w:t>
      </w:r>
      <w:r w:rsidR="00762357">
        <w:t>.</w:t>
      </w:r>
    </w:p>
    <w:p w:rsidR="00E10E2F" w:rsidRPr="00B761B7" w:rsidRDefault="00E10E2F" w:rsidP="00B761B7">
      <w:pPr>
        <w:pStyle w:val="H23GR"/>
      </w:pPr>
      <w:r w:rsidRPr="00B761B7">
        <w:tab/>
      </w:r>
      <w:r w:rsidRPr="00B761B7">
        <w:tab/>
        <w:t>Инвалиды</w:t>
      </w:r>
    </w:p>
    <w:p w:rsidR="00E10E2F" w:rsidRPr="00E10E2F" w:rsidRDefault="00E10E2F" w:rsidP="00B761B7">
      <w:pPr>
        <w:pStyle w:val="SingleTxtGR"/>
      </w:pPr>
      <w:r w:rsidRPr="00E10E2F">
        <w:t>94.</w:t>
      </w:r>
      <w:r w:rsidRPr="00E10E2F">
        <w:tab/>
        <w:t xml:space="preserve">Будучи государством-участником КПС, Нигер гарантирует соблюдение прав этой группы населения в соответствии со статьями 22 и 26 своей Конституции, которые гласят: </w:t>
      </w:r>
    </w:p>
    <w:p w:rsidR="00E10E2F" w:rsidRPr="00E10E2F" w:rsidRDefault="00E10E2F" w:rsidP="00B761B7">
      <w:pPr>
        <w:pStyle w:val="Bullet1GR"/>
      </w:pPr>
      <w:r w:rsidRPr="00E10E2F">
        <w:t xml:space="preserve">Статья 22. </w:t>
      </w:r>
      <w:r w:rsidR="00762357">
        <w:t>«</w:t>
      </w:r>
      <w:r w:rsidRPr="00E10E2F">
        <w:t>Государство прилагает усилия к искоренению любых форм дискриминации в отношении женщин, девочек и инвалидов. Государственная политика во всех областях обеспечивает условия для их всестороннего развития и участия в национальном развитии</w:t>
      </w:r>
      <w:r w:rsidR="003A3D52">
        <w:t>»</w:t>
      </w:r>
      <w:r w:rsidRPr="00E10E2F">
        <w:t>;</w:t>
      </w:r>
    </w:p>
    <w:p w:rsidR="00E10E2F" w:rsidRPr="00E10E2F" w:rsidRDefault="00E10E2F" w:rsidP="00B761B7">
      <w:pPr>
        <w:pStyle w:val="Bullet1GR"/>
      </w:pPr>
      <w:r w:rsidRPr="00E10E2F">
        <w:t xml:space="preserve">Статья 26. </w:t>
      </w:r>
      <w:r w:rsidR="003A3D52">
        <w:t>«</w:t>
      </w:r>
      <w:r w:rsidRPr="00B761B7">
        <w:t>Государство заботится о равных условиях для инвалидов с целью повышения их жизненного уровня и/или их включения в общественную жизнь</w:t>
      </w:r>
      <w:r w:rsidR="003A3D52" w:rsidRPr="00B761B7">
        <w:t>»</w:t>
      </w:r>
      <w:r w:rsidRPr="00B761B7">
        <w:t>.</w:t>
      </w:r>
      <w:r w:rsidRPr="00E10E2F">
        <w:t xml:space="preserve"> </w:t>
      </w:r>
    </w:p>
    <w:p w:rsidR="00E10E2F" w:rsidRPr="00E10E2F" w:rsidRDefault="00E10E2F" w:rsidP="00B761B7">
      <w:pPr>
        <w:pStyle w:val="SingleTxtGR"/>
      </w:pPr>
      <w:r w:rsidRPr="00E10E2F">
        <w:t>95.</w:t>
      </w:r>
      <w:r w:rsidRPr="00E10E2F">
        <w:tab/>
        <w:t xml:space="preserve">В Постановлении № 93-012 определяются минимальные нормы социальной защиты инвалидов. На основании этого Постановления в 2010 году были приняты два Указа, один из которых касается учреждения национального </w:t>
      </w:r>
      <w:r w:rsidR="00E679AC">
        <w:br/>
      </w:r>
      <w:r w:rsidRPr="00E10E2F">
        <w:t>комитета по улучшению положения инвалидов. Кроме того, статья 9 Указа</w:t>
      </w:r>
      <w:r w:rsidR="00E679AC">
        <w:t> </w:t>
      </w:r>
      <w:r w:rsidRPr="00E10E2F">
        <w:t>№ 96</w:t>
      </w:r>
      <w:r w:rsidRPr="00E10E2F">
        <w:noBreakHyphen/>
        <w:t>4546/</w:t>
      </w:r>
      <w:r w:rsidRPr="00E10E2F">
        <w:rPr>
          <w:lang w:val="fr-CH"/>
        </w:rPr>
        <w:t>PRN</w:t>
      </w:r>
      <w:r w:rsidRPr="00E10E2F">
        <w:t>/</w:t>
      </w:r>
      <w:r w:rsidRPr="00E10E2F">
        <w:rPr>
          <w:lang w:val="fr-CH"/>
        </w:rPr>
        <w:t>MSP</w:t>
      </w:r>
      <w:r w:rsidRPr="00E10E2F">
        <w:t xml:space="preserve"> полностью освобождает инвалидов от оплаты расходов по госпитализации.</w:t>
      </w:r>
    </w:p>
    <w:p w:rsidR="00E10E2F" w:rsidRPr="00E10E2F" w:rsidRDefault="00E10E2F" w:rsidP="00B761B7">
      <w:pPr>
        <w:pStyle w:val="SingleTxtGR"/>
      </w:pPr>
      <w:r w:rsidRPr="00E10E2F">
        <w:t>96.</w:t>
      </w:r>
      <w:r w:rsidRPr="00E10E2F">
        <w:tab/>
        <w:t>На основании статьи 21 Постановления любое государственное учреждение или частное предприятие</w:t>
      </w:r>
      <w:r w:rsidRPr="00B761B7">
        <w:t xml:space="preserve"> с числом занятых не менее 20 человек</w:t>
      </w:r>
      <w:r w:rsidRPr="00E10E2F">
        <w:t xml:space="preserve"> обязано резервировать 5</w:t>
      </w:r>
      <w:r w:rsidR="00790B3F">
        <w:t>%</w:t>
      </w:r>
      <w:r w:rsidRPr="00E10E2F">
        <w:t xml:space="preserve"> рабочих мест для инвалидов. Применение положений этой статьи позволило в 2007−2012 годах трудоустроить 225 дипломированных инвалидов.</w:t>
      </w:r>
    </w:p>
    <w:p w:rsidR="00E10E2F" w:rsidRPr="00E10E2F" w:rsidRDefault="00E10E2F" w:rsidP="00B761B7">
      <w:pPr>
        <w:pStyle w:val="SingleTxtGR"/>
      </w:pPr>
      <w:r w:rsidRPr="00E10E2F">
        <w:t>97.</w:t>
      </w:r>
      <w:r w:rsidRPr="00E10E2F">
        <w:tab/>
      </w:r>
      <w:r w:rsidRPr="00B761B7">
        <w:t>Согласно опубликованному ВОЗ в июне 2011 года докладу доля инвалидов в мире составляет 15</w:t>
      </w:r>
      <w:r w:rsidR="00790B3F">
        <w:t>%</w:t>
      </w:r>
      <w:r w:rsidRPr="00B761B7">
        <w:t xml:space="preserve"> от всего населения;</w:t>
      </w:r>
      <w:r w:rsidRPr="00E10E2F">
        <w:t xml:space="preserve"> </w:t>
      </w:r>
      <w:bookmarkStart w:id="6" w:name="_Hlk495748671"/>
      <w:r w:rsidRPr="00E10E2F">
        <w:t>значительная часть детей-ин</w:t>
      </w:r>
      <w:r w:rsidR="00615046">
        <w:t>валидов </w:t>
      </w:r>
      <w:r w:rsidRPr="00E10E2F">
        <w:t>(33,5</w:t>
      </w:r>
      <w:r w:rsidR="00790B3F">
        <w:t>%</w:t>
      </w:r>
      <w:r w:rsidRPr="00E10E2F">
        <w:t>) имеют более одного вида инвалидности</w:t>
      </w:r>
      <w:bookmarkEnd w:id="6"/>
      <w:r w:rsidRPr="00E10E2F">
        <w:t>.</w:t>
      </w:r>
      <w:r w:rsidR="003A3D52">
        <w:t xml:space="preserve"> </w:t>
      </w:r>
      <w:r w:rsidRPr="00E10E2F">
        <w:t xml:space="preserve">По результатам ВПН/ЖФ </w:t>
      </w:r>
      <w:r w:rsidRPr="00615046">
        <w:rPr>
          <w:spacing w:val="0"/>
        </w:rPr>
        <w:t>2001 года, инвалидами являлись 0,73</w:t>
      </w:r>
      <w:r w:rsidR="00790B3F" w:rsidRPr="00615046">
        <w:rPr>
          <w:spacing w:val="0"/>
        </w:rPr>
        <w:t>%</w:t>
      </w:r>
      <w:r w:rsidRPr="00615046">
        <w:rPr>
          <w:spacing w:val="0"/>
        </w:rPr>
        <w:t xml:space="preserve"> всего населения Нигера, включая 44 025 мужчин</w:t>
      </w:r>
      <w:r w:rsidRPr="00E10E2F">
        <w:t xml:space="preserve"> и 36 010 женщин. Отмечается также, что 45</w:t>
      </w:r>
      <w:r w:rsidR="00790B3F">
        <w:t>%</w:t>
      </w:r>
      <w:r w:rsidRPr="00E10E2F">
        <w:t xml:space="preserve"> детей-инвалидов составляют девочки. Наиболее распространенными видами инвалидности являются отсутствие одной нижней конечности (13,37</w:t>
      </w:r>
      <w:r w:rsidR="00790B3F">
        <w:t>%</w:t>
      </w:r>
      <w:r w:rsidRPr="00E10E2F">
        <w:t>), глухота (10,61%), слепота (11,47</w:t>
      </w:r>
      <w:r w:rsidR="00790B3F">
        <w:t>%</w:t>
      </w:r>
      <w:r w:rsidRPr="00E10E2F">
        <w:t>) и отставание в умственном развитии (10,23%). Значительная часть детей-инвалидов (33,44</w:t>
      </w:r>
      <w:r w:rsidR="00790B3F">
        <w:t>%</w:t>
      </w:r>
      <w:r w:rsidRPr="00E10E2F">
        <w:t xml:space="preserve">) имеют более одного вида инвалидности со стороны общества. </w:t>
      </w:r>
    </w:p>
    <w:p w:rsidR="00E10E2F" w:rsidRPr="00E10E2F" w:rsidRDefault="00E10E2F" w:rsidP="00B761B7">
      <w:pPr>
        <w:pStyle w:val="SingleTxtGR"/>
      </w:pPr>
      <w:r w:rsidRPr="00E10E2F">
        <w:t>98.</w:t>
      </w:r>
      <w:r w:rsidRPr="00E10E2F">
        <w:tab/>
        <w:t>Инвалиды также страдают от стигматизации со стороны общества. В некоторых случаях становятся жертвами дискриминации в области занятости.</w:t>
      </w:r>
    </w:p>
    <w:p w:rsidR="00E10E2F" w:rsidRPr="00E10E2F" w:rsidRDefault="00B761B7" w:rsidP="00B761B7">
      <w:pPr>
        <w:pStyle w:val="H23GR"/>
      </w:pPr>
      <w:r>
        <w:tab/>
      </w:r>
      <w:r>
        <w:tab/>
      </w:r>
      <w:r w:rsidR="00E10E2F" w:rsidRPr="00E10E2F">
        <w:t>Пожилые люди</w:t>
      </w:r>
    </w:p>
    <w:p w:rsidR="00E10E2F" w:rsidRPr="00B761B7" w:rsidRDefault="00E10E2F" w:rsidP="00B761B7">
      <w:pPr>
        <w:pStyle w:val="SingleTxtGR"/>
        <w:rPr>
          <w:rFonts w:eastAsia="Calibri"/>
        </w:rPr>
      </w:pPr>
      <w:r w:rsidRPr="00B761B7">
        <w:t>99.</w:t>
      </w:r>
      <w:r w:rsidRPr="00B761B7">
        <w:tab/>
        <w:t xml:space="preserve">Особое внимание в государстве Нигер уделяется пожилым людям. Так, статья 25 Конституции предусматривает, что </w:t>
      </w:r>
      <w:r w:rsidR="003A3D52" w:rsidRPr="00B761B7">
        <w:t>«</w:t>
      </w:r>
      <w:r w:rsidRPr="00B761B7">
        <w:t>Государство заботится о пожилых людях в рамках политики по их социальной защите. Условия и порядок предоставления такой защиты установлены законом</w:t>
      </w:r>
      <w:r w:rsidR="003A3D52" w:rsidRPr="00B761B7">
        <w:t>»</w:t>
      </w:r>
      <w:r w:rsidRPr="00B761B7">
        <w:t>. Кроме того, правительство учредило на базе МН/УПЖ/ЗД управление, занимающееся вопросами улучше</w:t>
      </w:r>
      <w:r w:rsidRPr="00B761B7">
        <w:lastRenderedPageBreak/>
        <w:t xml:space="preserve">ния положения пожилых людей, которому поручены разработка и обеспечение исполнения законодательных и подзаконных актов о правах пожилых людей. </w:t>
      </w:r>
      <w:r w:rsidR="00E679AC">
        <w:br/>
      </w:r>
      <w:r w:rsidRPr="00B761B7">
        <w:t xml:space="preserve">С этой целью и в соответствии с положениями упомянутой выше статьи 25 Конституции в настоящее время ведется разработка предварительного проекта закона о защите пожилых людей. </w:t>
      </w:r>
    </w:p>
    <w:p w:rsidR="00E10E2F" w:rsidRPr="00B761B7" w:rsidRDefault="00E10E2F" w:rsidP="00B761B7">
      <w:pPr>
        <w:pStyle w:val="HChGR"/>
      </w:pPr>
      <w:r w:rsidRPr="00B761B7">
        <w:tab/>
      </w:r>
      <w:r w:rsidRPr="00B761B7">
        <w:tab/>
        <w:t>Часть вторая: документ, касающийся конкретно Конвенции</w:t>
      </w:r>
    </w:p>
    <w:p w:rsidR="00E10E2F" w:rsidRPr="00B761B7" w:rsidRDefault="00E10E2F" w:rsidP="00B761B7">
      <w:pPr>
        <w:pStyle w:val="H1GR"/>
      </w:pPr>
      <w:r w:rsidRPr="00B761B7">
        <w:tab/>
        <w:t>2.1</w:t>
      </w:r>
      <w:r w:rsidRPr="00B761B7">
        <w:tab/>
        <w:t>Общие положения Конвенции: статьи 1–4</w:t>
      </w:r>
    </w:p>
    <w:p w:rsidR="00E10E2F" w:rsidRPr="000B6396" w:rsidRDefault="00E10E2F" w:rsidP="00B761B7">
      <w:pPr>
        <w:pStyle w:val="SingleTxtGR"/>
      </w:pPr>
      <w:r w:rsidRPr="000B6396">
        <w:t>100.</w:t>
      </w:r>
      <w:r w:rsidRPr="000B6396">
        <w:tab/>
        <w:t xml:space="preserve">В разделе II Конституции провозглашаются права и обязанности человека. Так, в ее статье 26 предусматривается, что </w:t>
      </w:r>
      <w:r w:rsidR="003A3D52" w:rsidRPr="000B6396">
        <w:t>«</w:t>
      </w:r>
      <w:r w:rsidRPr="000B6396">
        <w:t xml:space="preserve">государство заботится о равных </w:t>
      </w:r>
      <w:r w:rsidR="000B6396" w:rsidRPr="000B6396">
        <w:br/>
      </w:r>
      <w:r w:rsidRPr="000B6396">
        <w:t xml:space="preserve">условиях для инвалидов с целью повышения их жизненного уровня и/или </w:t>
      </w:r>
      <w:r w:rsidR="000B6396">
        <w:br/>
      </w:r>
      <w:r w:rsidRPr="000B6396">
        <w:t>их включения в общественную жизнь</w:t>
      </w:r>
      <w:r w:rsidR="003A3D52" w:rsidRPr="000B6396">
        <w:t>»</w:t>
      </w:r>
      <w:r w:rsidRPr="000B6396">
        <w:t>; на законодательном уровне Постановление № 93-012 от 2 марта 1993 года с изменениями и дополнениями, внесенными У</w:t>
      </w:r>
      <w:r w:rsidR="00CF1542">
        <w:t>казом № 2010-</w:t>
      </w:r>
      <w:r w:rsidRPr="000B6396">
        <w:t xml:space="preserve">028 от 20 мая 2010 года, определяет минимальные нормы социальной защиты инвалидов. </w:t>
      </w:r>
    </w:p>
    <w:p w:rsidR="00E10E2F" w:rsidRPr="00B761B7" w:rsidRDefault="00E10E2F" w:rsidP="00B761B7">
      <w:pPr>
        <w:pStyle w:val="SingleTxtGR"/>
      </w:pPr>
      <w:r w:rsidRPr="00B761B7">
        <w:t>101.</w:t>
      </w:r>
      <w:r w:rsidRPr="00B761B7">
        <w:tab/>
        <w:t xml:space="preserve">По смыслу статьи 1 Конвенции </w:t>
      </w:r>
      <w:r w:rsidR="003A3D52" w:rsidRPr="00B761B7">
        <w:t>«</w:t>
      </w:r>
      <w:r w:rsidRPr="00B761B7">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r w:rsidR="003A3D52" w:rsidRPr="00B761B7">
        <w:t>»</w:t>
      </w:r>
      <w:r w:rsidRPr="00B761B7">
        <w:t xml:space="preserve">. </w:t>
      </w:r>
    </w:p>
    <w:p w:rsidR="00E10E2F" w:rsidRPr="00B761B7" w:rsidRDefault="00E10E2F" w:rsidP="00B761B7">
      <w:pPr>
        <w:pStyle w:val="SingleTxtGR"/>
      </w:pPr>
      <w:r w:rsidRPr="00833C93">
        <w:rPr>
          <w:spacing w:val="0"/>
        </w:rPr>
        <w:t>102.</w:t>
      </w:r>
      <w:r w:rsidRPr="00833C93">
        <w:rPr>
          <w:spacing w:val="0"/>
        </w:rPr>
        <w:tab/>
        <w:t>В статье 2 упомянутого выше Постановления № 2010-028 от 20 мая 2010 года</w:t>
      </w:r>
      <w:r w:rsidRPr="00B761B7">
        <w:t xml:space="preserve"> инвалид определяется как лицо, которое не в состоянии самостоятельно удовлетворять все или какую-то часть потребностей обычной индивидуальной или коллективной жизни из-за врожденных или неврожденных физических, интеллектуальных или сенсорных нарушений. Согласно этому определению инвалидов можно разделить на три категории:</w:t>
      </w:r>
    </w:p>
    <w:p w:rsidR="00E10E2F" w:rsidRPr="00B761B7" w:rsidRDefault="00E10E2F" w:rsidP="00B761B7">
      <w:pPr>
        <w:pStyle w:val="Bullet1GR"/>
      </w:pPr>
      <w:r w:rsidRPr="00B761B7">
        <w:t>лица с нарушениями опорно-двигательного аппарата;</w:t>
      </w:r>
    </w:p>
    <w:p w:rsidR="00E10E2F" w:rsidRPr="00B761B7" w:rsidRDefault="00E10E2F" w:rsidP="00B761B7">
      <w:pPr>
        <w:pStyle w:val="Bullet1GR"/>
      </w:pPr>
      <w:r w:rsidRPr="00B761B7">
        <w:t>лица с сенсорными нарушениями;</w:t>
      </w:r>
    </w:p>
    <w:p w:rsidR="00E10E2F" w:rsidRPr="00B761B7" w:rsidRDefault="00E10E2F" w:rsidP="00B761B7">
      <w:pPr>
        <w:pStyle w:val="Bullet1GR"/>
      </w:pPr>
      <w:r w:rsidRPr="00B761B7">
        <w:t>лица с психическими расстройствами.</w:t>
      </w:r>
    </w:p>
    <w:p w:rsidR="00E10E2F" w:rsidRPr="00B761B7" w:rsidRDefault="00E10E2F" w:rsidP="00B761B7">
      <w:pPr>
        <w:pStyle w:val="SingleTxtGR"/>
      </w:pPr>
      <w:r w:rsidRPr="00B761B7">
        <w:t>103.</w:t>
      </w:r>
      <w:r w:rsidRPr="00B761B7">
        <w:tab/>
        <w:t>Определение, данное в статье 2 вышеназванного Постановления, частично соответствует второму абзацу статьи 1 Конвенции о правах инвалидов, принятой в 2008 году, поскольку в нем не учитывается устойч</w:t>
      </w:r>
      <w:r w:rsidR="00833C93">
        <w:t xml:space="preserve">ивый характер недееспособности – </w:t>
      </w:r>
      <w:r w:rsidRPr="00B761B7">
        <w:t>аспект, касающийся полного и эффективного участия инвалидов в жизни общества на основе равенства.</w:t>
      </w:r>
    </w:p>
    <w:p w:rsidR="00E10E2F" w:rsidRPr="00B761B7" w:rsidRDefault="00E10E2F" w:rsidP="00B761B7">
      <w:pPr>
        <w:pStyle w:val="SingleTxtGR"/>
      </w:pPr>
      <w:r w:rsidRPr="00B761B7">
        <w:t>104.</w:t>
      </w:r>
      <w:r w:rsidRPr="00B761B7">
        <w:tab/>
        <w:t>Согласно статье 3 Постановлени</w:t>
      </w:r>
      <w:r w:rsidR="00833C93">
        <w:t>е</w:t>
      </w:r>
      <w:r w:rsidRPr="00B761B7">
        <w:t xml:space="preserve"> № 93-012 от 2 марта 1993 года </w:t>
      </w:r>
      <w:r w:rsidR="003A3D52" w:rsidRPr="00B761B7">
        <w:t>«</w:t>
      </w:r>
      <w:r w:rsidRPr="00B761B7">
        <w:t>предотвращение и выявление инвалидности, уход, образование, профессиональная подготовка, консультирование и профессиональная переаттестация, занятость, социальная интеграция инвалидов с физическими, сенсорными или психическими нарушениями являются одним из общенациональных обязательств</w:t>
      </w:r>
      <w:r w:rsidR="003A3D52" w:rsidRPr="00B761B7">
        <w:t>»</w:t>
      </w:r>
      <w:r w:rsidRPr="00B761B7">
        <w:t>.</w:t>
      </w:r>
    </w:p>
    <w:p w:rsidR="00E10E2F" w:rsidRPr="00B761B7" w:rsidRDefault="00E10E2F" w:rsidP="00B761B7">
      <w:pPr>
        <w:pStyle w:val="SingleTxtGR"/>
      </w:pPr>
      <w:r w:rsidRPr="00B761B7">
        <w:t>105.</w:t>
      </w:r>
      <w:r w:rsidRPr="00B761B7">
        <w:tab/>
        <w:t>Для выполнения обязательства с целью, в частности, гарантировать инвалидам необходимую автономию в пределах их способностей объединяют свои усилия семьи, государство, местные органы самоуправления, государственные учреждения, общественные организации, объединения, структуры, государственные и частные предприятия, страховые компании и Национальный фонд социального обеспечения (НФСО).</w:t>
      </w:r>
    </w:p>
    <w:p w:rsidR="00E10E2F" w:rsidRPr="00B761B7" w:rsidRDefault="00E10E2F" w:rsidP="00B761B7">
      <w:pPr>
        <w:pStyle w:val="SingleTxtGR"/>
      </w:pPr>
      <w:r w:rsidRPr="00B761B7">
        <w:t>106.</w:t>
      </w:r>
      <w:r w:rsidRPr="00B761B7">
        <w:tab/>
        <w:t>С юридической точки зрения следует отметить наличие Закона № 60-36 от 29 июля 1960 года об удалении из школ больных проказой, но этот акт утратил свою силу с принятием Конвенции о правах инвалидов, в частности таких е</w:t>
      </w:r>
      <w:r w:rsidR="00E3346F" w:rsidRPr="00B761B7">
        <w:t>е</w:t>
      </w:r>
      <w:r w:rsidRPr="00B761B7">
        <w:t xml:space="preserve"> общих принципов, как недискриминация, уважение различий, равенство </w:t>
      </w:r>
      <w:r w:rsidRPr="00B761B7">
        <w:lastRenderedPageBreak/>
        <w:t>возможностей, а также с принятием законодательных и нормативных актов об их осуществлении.</w:t>
      </w:r>
    </w:p>
    <w:p w:rsidR="00E10E2F" w:rsidRPr="00B761B7" w:rsidRDefault="00E10E2F" w:rsidP="00B761B7">
      <w:pPr>
        <w:pStyle w:val="SingleTxtGR"/>
      </w:pPr>
      <w:r w:rsidRPr="00B761B7">
        <w:t>107.</w:t>
      </w:r>
      <w:r w:rsidRPr="00B761B7">
        <w:tab/>
        <w:t xml:space="preserve">Кроме того, надлежит отметить сохранение некоторых обычаев, когда инвалиды представляются как выражение божественного наказания или знак гнева злого гения. Поэтому много семей по-прежнему хотят скрыть своих членов, страдающих от какого-либо недостатка. Это особенно проявляется в некоторых регионах Нигера, таких как Диффа и Агадес, где во время проведенной в </w:t>
      </w:r>
      <w:r w:rsidR="00C22EC4">
        <w:br/>
      </w:r>
      <w:r w:rsidRPr="00B761B7">
        <w:t>1978 году переписи слепых не было зар</w:t>
      </w:r>
      <w:r w:rsidR="00C63692">
        <w:t xml:space="preserve">егистрировано ни одного слепого – </w:t>
      </w:r>
      <w:r w:rsidRPr="00B761B7">
        <w:t>уроженца из этих двух регионов. Такое общее негативное отношение, к счастью, изменяется в лучшую сторону.</w:t>
      </w:r>
    </w:p>
    <w:p w:rsidR="00E10E2F" w:rsidRPr="00B761B7" w:rsidRDefault="00E10E2F" w:rsidP="00B761B7">
      <w:pPr>
        <w:pStyle w:val="SingleTxtGR"/>
      </w:pPr>
      <w:r w:rsidRPr="00B761B7">
        <w:t>108.</w:t>
      </w:r>
      <w:r w:rsidRPr="00B761B7">
        <w:tab/>
        <w:t>В контексте осуществления этих прав, а также для облегчения контактов среди инвалидов в Нигере в 1979 году было одобрено применение шрифта Брайля среди слепых, использование крупного шрифта, аудиосредств, языка жестов среди глухих, доступ к информационным и коммуникационным технологиям.</w:t>
      </w:r>
    </w:p>
    <w:p w:rsidR="00E10E2F" w:rsidRPr="00B761B7" w:rsidRDefault="00E10E2F" w:rsidP="00B761B7">
      <w:pPr>
        <w:pStyle w:val="SingleTxtGR"/>
      </w:pPr>
      <w:r w:rsidRPr="00B761B7">
        <w:t>109.</w:t>
      </w:r>
      <w:r w:rsidRPr="00B761B7">
        <w:tab/>
        <w:t>Что же касается предусмотренных в Конвенции обязательств, то, ратифицировав е</w:t>
      </w:r>
      <w:r w:rsidR="00E3346F" w:rsidRPr="00B761B7">
        <w:t>е</w:t>
      </w:r>
      <w:r w:rsidRPr="00B761B7">
        <w:t>, Нигер обязался обеспечивать и поощрять всестороннее осуществление всех прав человека и основных свобод всех инвалидов без какой бы то ни было дискриминации по признаку инвалидности.</w:t>
      </w:r>
    </w:p>
    <w:p w:rsidR="00E10E2F" w:rsidRPr="00B761B7" w:rsidRDefault="00E10E2F" w:rsidP="00B761B7">
      <w:pPr>
        <w:pStyle w:val="SingleTxtGR"/>
      </w:pPr>
      <w:r w:rsidRPr="00B761B7">
        <w:t>110.</w:t>
      </w:r>
      <w:r w:rsidRPr="00B761B7">
        <w:tab/>
        <w:t>В этих рамках в Постановление № 93-012 от 2 марта 1993 года были внесены поправки после проведенного по заказу государства в мае 2008 года исследования об усовершенствовании законодательства, касающегося инвалидов.</w:t>
      </w:r>
    </w:p>
    <w:p w:rsidR="00E10E2F" w:rsidRPr="00B761B7" w:rsidRDefault="00E10E2F" w:rsidP="00B761B7">
      <w:pPr>
        <w:pStyle w:val="SingleTxtGR"/>
      </w:pPr>
      <w:r w:rsidRPr="00B761B7">
        <w:t>111.</w:t>
      </w:r>
      <w:r w:rsidRPr="00B761B7">
        <w:tab/>
        <w:t xml:space="preserve">Так, были приняты Указ № 2010-637/PCSRD/MP/PF/PE от 26 августа </w:t>
      </w:r>
      <w:r w:rsidR="00833C93">
        <w:br/>
      </w:r>
      <w:r w:rsidRPr="00B761B7">
        <w:t xml:space="preserve">2010 года, который определяет условия применения этого Постановления, </w:t>
      </w:r>
      <w:r w:rsidR="00833C93">
        <w:br/>
      </w:r>
      <w:r w:rsidRPr="00B761B7">
        <w:t>и Указ № 2010-638/PCSRD/MP/PF/PE от 26 августа 2010 года об учреждении, организации, полномочиях и функционировании Национального комитета по улучшению положения инвалидов (НКУПИ). Речь ид</w:t>
      </w:r>
      <w:r w:rsidR="00E3346F" w:rsidRPr="00B761B7">
        <w:t>е</w:t>
      </w:r>
      <w:r w:rsidRPr="00B761B7">
        <w:t>т о том, чтобы на основе этих поправок шире вовлекать инвалидов в разработку, применение и оценку законодательства и политики, направленных на осуществление Конвенции.</w:t>
      </w:r>
    </w:p>
    <w:p w:rsidR="00E10E2F" w:rsidRPr="00B761B7" w:rsidRDefault="00B06D6C" w:rsidP="00B761B7">
      <w:pPr>
        <w:pStyle w:val="H1GR"/>
      </w:pPr>
      <w:r>
        <w:tab/>
        <w:t>2.2</w:t>
      </w:r>
      <w:r>
        <w:tab/>
        <w:t>Конкретные права: статья</w:t>
      </w:r>
      <w:r w:rsidR="00E10E2F" w:rsidRPr="00B761B7">
        <w:t xml:space="preserve"> 5</w:t>
      </w:r>
      <w:r>
        <w:t xml:space="preserve"> и статьи 8</w:t>
      </w:r>
      <w:r w:rsidR="00E10E2F" w:rsidRPr="00B761B7">
        <w:t>–30</w:t>
      </w:r>
    </w:p>
    <w:p w:rsidR="00E10E2F" w:rsidRPr="00E10E2F" w:rsidRDefault="00E10E2F" w:rsidP="00B761B7">
      <w:pPr>
        <w:pStyle w:val="H23GR"/>
      </w:pPr>
      <w:r w:rsidRPr="00B761B7">
        <w:tab/>
        <w:t>2.2.1</w:t>
      </w:r>
      <w:r w:rsidRPr="00B761B7">
        <w:tab/>
        <w:t>Равенство и недискриминация: статья 5</w:t>
      </w:r>
    </w:p>
    <w:p w:rsidR="00E10E2F" w:rsidRPr="00B761B7" w:rsidRDefault="00E10E2F" w:rsidP="00B761B7">
      <w:pPr>
        <w:pStyle w:val="SingleTxtGR"/>
      </w:pPr>
      <w:r w:rsidRPr="00B761B7">
        <w:t>112.</w:t>
      </w:r>
      <w:r w:rsidRPr="00B761B7">
        <w:tab/>
        <w:t xml:space="preserve">В этой статье признается, что все лица равны перед законом и по нему имеют право на равную защиту закона и равное пользование им без всякой дискриминации. В этой связи следует отметить, что равенство всех граждан Нигера в правах и обязанностях закреплено в основном законе. </w:t>
      </w:r>
    </w:p>
    <w:p w:rsidR="00E10E2F" w:rsidRPr="00B761B7" w:rsidRDefault="00E10E2F" w:rsidP="00B761B7">
      <w:pPr>
        <w:pStyle w:val="SingleTxtGR"/>
      </w:pPr>
      <w:r w:rsidRPr="00B761B7">
        <w:t>113.</w:t>
      </w:r>
      <w:r w:rsidRPr="00B761B7">
        <w:tab/>
        <w:t xml:space="preserve">Так, в статье 8 Конституции провозглашается, что </w:t>
      </w:r>
      <w:r w:rsidR="003A3D52" w:rsidRPr="00B761B7">
        <w:t>«</w:t>
      </w:r>
      <w:r w:rsidRPr="00B761B7">
        <w:t>Республика Нигер</w:t>
      </w:r>
      <w:r w:rsidR="00790B3F">
        <w:t xml:space="preserve"> – </w:t>
      </w:r>
      <w:r w:rsidRPr="00B761B7">
        <w:t>это правовое государство. Оно обеспечивает всем равенство перед законом независимо от пола, социального, этнического или религиозного происхождения. Оно уважает и защищает все вероисповедания. Ни одна религия, ни одно вероисповедание не может ни присваивать себе политическую власть, ни вмешиваться в государственные дела</w:t>
      </w:r>
      <w:r w:rsidR="003A3D52" w:rsidRPr="00B761B7">
        <w:t>»</w:t>
      </w:r>
      <w:r w:rsidRPr="00B761B7">
        <w:t>.</w:t>
      </w:r>
    </w:p>
    <w:p w:rsidR="00E10E2F" w:rsidRPr="00B761B7" w:rsidRDefault="00E10E2F" w:rsidP="00B761B7">
      <w:pPr>
        <w:pStyle w:val="SingleTxtGR"/>
      </w:pPr>
      <w:r w:rsidRPr="00B761B7">
        <w:t>114.</w:t>
      </w:r>
      <w:r w:rsidRPr="00B761B7">
        <w:tab/>
        <w:t>Статья 26 Конституции закрепляет право на равенство возможностей для инвалидов с целью повышения их жизненного уровня и/или их включения в общественную жизнь.</w:t>
      </w:r>
    </w:p>
    <w:p w:rsidR="00E10E2F" w:rsidRPr="00B761B7" w:rsidRDefault="00E10E2F" w:rsidP="00B761B7">
      <w:pPr>
        <w:pStyle w:val="SingleTxtGR"/>
      </w:pPr>
      <w:r w:rsidRPr="00B761B7">
        <w:t>115.</w:t>
      </w:r>
      <w:r w:rsidRPr="00B761B7">
        <w:tab/>
        <w:t xml:space="preserve">В Конституции подтверждены принципы недискриминации и равенства инвалидов, которые могут ссылаться на эти положения в административных и судебных органах для защиты и отстаивания своих интересов на равной основе с другими лицами. </w:t>
      </w:r>
    </w:p>
    <w:p w:rsidR="00E10E2F" w:rsidRPr="00B761B7" w:rsidRDefault="00E10E2F" w:rsidP="00B761B7">
      <w:pPr>
        <w:pStyle w:val="SingleTxtGR"/>
      </w:pPr>
      <w:r w:rsidRPr="00B761B7">
        <w:t>116.</w:t>
      </w:r>
      <w:r w:rsidRPr="00B761B7">
        <w:tab/>
        <w:t>На практике, однако, сохраняются проблемы. Они заключаются в нехватке экономических ресурсов и в незнании нормативных актов, закрепляющи</w:t>
      </w:r>
      <w:r w:rsidR="0037431E">
        <w:t>х, в частности, права инвалидов,</w:t>
      </w:r>
      <w:r w:rsidRPr="00B761B7">
        <w:t xml:space="preserve"> лицами, отвечающими за их осуществление. </w:t>
      </w:r>
      <w:r w:rsidR="00833C93">
        <w:br/>
      </w:r>
      <w:r w:rsidR="00833C93">
        <w:lastRenderedPageBreak/>
        <w:t>Так</w:t>
      </w:r>
      <w:r w:rsidR="0037431E">
        <w:t>,</w:t>
      </w:r>
      <w:r w:rsidRPr="00B761B7">
        <w:t xml:space="preserve"> например, можно отметить случай, когда инвалида с нарушением опорно-двигательного аппарата не хотели принимать на работу преподавателем</w:t>
      </w:r>
      <w:r w:rsidR="00833C93">
        <w:t>,</w:t>
      </w:r>
      <w:r w:rsidRPr="00B761B7">
        <w:t xml:space="preserve"> несмотря на то, что он соответствовал всем требованиям для выполнения этих функций. Такая ситуация была очень быстро разрешена после представления в соответствующий административный орган нормативных актов о правах инвалидов. </w:t>
      </w:r>
    </w:p>
    <w:p w:rsidR="00E10E2F" w:rsidRPr="00B761B7" w:rsidRDefault="00E10E2F" w:rsidP="00B761B7">
      <w:pPr>
        <w:pStyle w:val="SingleTxtGR"/>
      </w:pPr>
      <w:r w:rsidRPr="00B761B7">
        <w:t>117.</w:t>
      </w:r>
      <w:r w:rsidRPr="00B761B7">
        <w:tab/>
        <w:t>Можно также привести пример другого инвалида, дипломированного выпус</w:t>
      </w:r>
      <w:r w:rsidR="00D4530E">
        <w:t>к</w:t>
      </w:r>
      <w:r w:rsidRPr="00B761B7">
        <w:t xml:space="preserve">ника Национальной школы администрации и магистратуры по специализации </w:t>
      </w:r>
      <w:r w:rsidR="003A3D52" w:rsidRPr="00B761B7">
        <w:t>«</w:t>
      </w:r>
      <w:r w:rsidRPr="00B761B7">
        <w:t>таможенные процедуры</w:t>
      </w:r>
      <w:r w:rsidR="003A3D52" w:rsidRPr="00B761B7">
        <w:t>»</w:t>
      </w:r>
      <w:r w:rsidRPr="00B761B7">
        <w:t>, который был лишен доступа к таможенной службе</w:t>
      </w:r>
      <w:r w:rsidR="00833C93">
        <w:t>,</w:t>
      </w:r>
      <w:r w:rsidRPr="00B761B7">
        <w:t xml:space="preserve"> несмотря на его прием на испытательный срок. В настоящее время это дело рассматривается в суде (Государственном совете). </w:t>
      </w:r>
    </w:p>
    <w:p w:rsidR="00E10E2F" w:rsidRPr="00B761B7" w:rsidRDefault="00E10E2F" w:rsidP="00B761B7">
      <w:pPr>
        <w:pStyle w:val="SingleTxtGR"/>
      </w:pPr>
      <w:r w:rsidRPr="00B761B7">
        <w:t>118.</w:t>
      </w:r>
      <w:r w:rsidRPr="00B761B7">
        <w:tab/>
        <w:t>Существуют также ограничения в доступе к некоторым профессионально-техническим учебным заведениям, где не созданы юридические и/или практические условия, позволяющие в полном объеме реализовать права, закрепленные за инвалидами. Можно привести пример общего образования, когда для экзамена на получение диплома о завершении первого цикла обучения слабовидящих освобождают от ряда научных дисциплин, в которых широко используются графические изображения.</w:t>
      </w:r>
    </w:p>
    <w:p w:rsidR="00E10E2F" w:rsidRPr="00B761B7" w:rsidRDefault="00E10E2F" w:rsidP="00B761B7">
      <w:pPr>
        <w:pStyle w:val="SingleTxtGR"/>
      </w:pPr>
      <w:r w:rsidRPr="00B761B7">
        <w:t>119.</w:t>
      </w:r>
      <w:r w:rsidRPr="00B761B7">
        <w:tab/>
        <w:t xml:space="preserve">Вопрос о доступе к государственной и частной инфраструктуре поднимался в ходе рабочего совещания, которое в апреле 2008 года организовало Министерство социального развития и народонаселения при финансовой и технической поддержке со стороны НПО </w:t>
      </w:r>
      <w:r w:rsidR="003A3D52" w:rsidRPr="00B761B7">
        <w:t>«</w:t>
      </w:r>
      <w:r w:rsidRPr="00B761B7">
        <w:t>Уорлд вижн Нигер</w:t>
      </w:r>
      <w:r w:rsidR="003A3D52" w:rsidRPr="00B761B7">
        <w:t>»</w:t>
      </w:r>
      <w:r w:rsidRPr="00B761B7">
        <w:t xml:space="preserve"> в рамках своей программы </w:t>
      </w:r>
      <w:r w:rsidR="003A3D52" w:rsidRPr="00B761B7">
        <w:t>«</w:t>
      </w:r>
      <w:r w:rsidRPr="00B761B7">
        <w:t>Инициатива в област</w:t>
      </w:r>
      <w:r w:rsidR="00D4530E">
        <w:t>и водоснабжения Западной Африки»</w:t>
      </w:r>
      <w:r w:rsidRPr="00B761B7">
        <w:t xml:space="preserve"> (ИВЗА) на тему </w:t>
      </w:r>
      <w:r w:rsidR="003A3D52" w:rsidRPr="00B761B7">
        <w:t>«</w:t>
      </w:r>
      <w:r w:rsidRPr="00B761B7">
        <w:t>Доступность для инвалидов объектов инфраструктуры водоснабжения и санитарии</w:t>
      </w:r>
      <w:r w:rsidR="003A3D52" w:rsidRPr="00B761B7">
        <w:t>»</w:t>
      </w:r>
      <w:r w:rsidRPr="00B761B7">
        <w:t>.</w:t>
      </w:r>
    </w:p>
    <w:p w:rsidR="00E10E2F" w:rsidRPr="00B761B7" w:rsidRDefault="00E10E2F" w:rsidP="00B761B7">
      <w:pPr>
        <w:pStyle w:val="SingleTxtGR"/>
      </w:pPr>
      <w:r w:rsidRPr="00B761B7">
        <w:t>120.</w:t>
      </w:r>
      <w:r w:rsidRPr="00B761B7">
        <w:tab/>
        <w:t>В том же контексте Управление социальных реформ (УСР) обратилось к Директору по вопросам государственного имущества впредь учитывать необходимость доступности для инвалидов при разработке и строительстве государственной и частной инфраструктуры.</w:t>
      </w:r>
    </w:p>
    <w:p w:rsidR="00E10E2F" w:rsidRPr="00B761B7" w:rsidRDefault="00E10E2F" w:rsidP="00B761B7">
      <w:pPr>
        <w:pStyle w:val="SingleTxtGR"/>
      </w:pPr>
      <w:r w:rsidRPr="00B761B7">
        <w:t>121.</w:t>
      </w:r>
      <w:r w:rsidRPr="00B761B7">
        <w:tab/>
        <w:t>В свете вышеизложенного необходимо активизировать просветительно-воспитательные мероприятия на уровне государственных служб, НПО и общественных организаций в целях борьбы с дискриминацией во всех ее формах и осуществления положений национальных и международных документов.</w:t>
      </w:r>
    </w:p>
    <w:p w:rsidR="00E10E2F" w:rsidRPr="00B761B7" w:rsidRDefault="00E10E2F" w:rsidP="00B761B7">
      <w:pPr>
        <w:pStyle w:val="H23GR"/>
      </w:pPr>
      <w:r w:rsidRPr="00B761B7">
        <w:tab/>
        <w:t>2.2.2</w:t>
      </w:r>
      <w:r w:rsidRPr="00B761B7">
        <w:tab/>
        <w:t>Просветительно-воспитательная работа: статья 8</w:t>
      </w:r>
    </w:p>
    <w:p w:rsidR="00E10E2F" w:rsidRPr="00B761B7" w:rsidRDefault="00E10E2F" w:rsidP="00B761B7">
      <w:pPr>
        <w:pStyle w:val="SingleTxtGR"/>
      </w:pPr>
      <w:r w:rsidRPr="00B761B7">
        <w:t>122.</w:t>
      </w:r>
      <w:r w:rsidRPr="00B761B7">
        <w:tab/>
        <w:t xml:space="preserve">Статья 8 Конвенции содержит обязательство проводить эффективные </w:t>
      </w:r>
      <w:r w:rsidR="00E87807">
        <w:br/>
      </w:r>
      <w:r w:rsidRPr="00B761B7">
        <w:t>общественно-просветительные кампании, призванные поощрять позитивные представления об инвалидах. Для обеспечения осуществления этой деятельности на институциональном уровне были созданы технические комитеты. Речь ид</w:t>
      </w:r>
      <w:r w:rsidR="00E3346F" w:rsidRPr="00B761B7">
        <w:t>е</w:t>
      </w:r>
      <w:r w:rsidRPr="00B761B7">
        <w:t>т о Национальном техническом комитете по улучшению положения инвалидов (НТКУПИ), который был учрежден Указом № 97/404/PRN/MDS</w:t>
      </w:r>
      <w:r w:rsidR="00E87807">
        <w:t>/P/PF/PE от 10 ноября 1997 года</w:t>
      </w:r>
      <w:r w:rsidRPr="00B761B7">
        <w:t xml:space="preserve"> и миссия которого состоит в том, чтобы направлять и координировать различные действия в области абилитации и реабилитации инвалидов. Упомянутый выше Указ был изменен в соответствии с Указом № 2010/638/</w:t>
      </w:r>
      <w:r w:rsidR="00E87807">
        <w:br/>
      </w:r>
      <w:r w:rsidRPr="00B761B7">
        <w:t>PCSRD/MP/PF/PE от 26 августа 2010 года о функциях и составе Комитета, который был расширен в результате включения других представителей общественных организаций, государственных и частных структур.</w:t>
      </w:r>
    </w:p>
    <w:p w:rsidR="00E10E2F" w:rsidRPr="00B761B7" w:rsidRDefault="00E10E2F" w:rsidP="00B761B7">
      <w:pPr>
        <w:pStyle w:val="SingleTxtGR"/>
      </w:pPr>
      <w:r w:rsidRPr="00B761B7">
        <w:t>123.</w:t>
      </w:r>
      <w:r w:rsidRPr="00B761B7">
        <w:tab/>
        <w:t>У Комитета есть отделения на уровнях регионов, департаментов и общин, и он наделен, в частности, полномочиями вести информационно-разъяснительную и воспитательную работу, а также налаживать контакты как среди самих инвалидов, так и среди населения в целом в целях поощрения позитивного отношения со стороны всех.</w:t>
      </w:r>
    </w:p>
    <w:p w:rsidR="00E10E2F" w:rsidRPr="00B761B7" w:rsidRDefault="00E10E2F" w:rsidP="00B761B7">
      <w:pPr>
        <w:pStyle w:val="SingleTxtGR"/>
      </w:pPr>
      <w:r w:rsidRPr="00B761B7">
        <w:t>124.</w:t>
      </w:r>
      <w:r w:rsidRPr="00B761B7">
        <w:tab/>
        <w:t>Кроме того, работает Национальный комитет, который был учрежден Постановлением № 0030/MP/RS/DRS от 1 декабря 2008 года, призван осуществ</w:t>
      </w:r>
      <w:r w:rsidRPr="00B761B7">
        <w:lastRenderedPageBreak/>
        <w:t>лять КПИ и имеет свои отделения на региональном уровне. С момента создания этих комитетов были реализованы:</w:t>
      </w:r>
    </w:p>
    <w:p w:rsidR="00E10E2F" w:rsidRPr="0032480D" w:rsidRDefault="00E10E2F" w:rsidP="0032480D">
      <w:pPr>
        <w:pStyle w:val="Bullet1GR"/>
      </w:pPr>
      <w:r w:rsidRPr="0032480D">
        <w:t>подготовка членов Национального комитета, уполномоченного наблюдать за осуществлением КПИ;</w:t>
      </w:r>
    </w:p>
    <w:p w:rsidR="00E10E2F" w:rsidRPr="0032480D" w:rsidRDefault="00E10E2F" w:rsidP="0032480D">
      <w:pPr>
        <w:pStyle w:val="Bullet1GR"/>
      </w:pPr>
      <w:r w:rsidRPr="0032480D">
        <w:t>подготовка кадров центральных и региональных учреждений, уполномоченных наблюдать за осуществлением Конвенции. Эти учебные занятия были организованы МСР/Н при технической и финансовой поддержке ЮНИСЕФ.</w:t>
      </w:r>
    </w:p>
    <w:p w:rsidR="00E10E2F" w:rsidRPr="00B761B7" w:rsidRDefault="00E10E2F" w:rsidP="00B761B7">
      <w:pPr>
        <w:pStyle w:val="SingleTxtGR"/>
      </w:pPr>
      <w:r w:rsidRPr="00B761B7">
        <w:t>125.</w:t>
      </w:r>
      <w:r w:rsidRPr="00B761B7">
        <w:tab/>
        <w:t>В рамках деятельности вышеупомянутых комитетов социальные службы, OИ и Журналистская сеть по поощрению прав инвалидов (ЖСППИ) провели широкомасштабные информационно-просветительные мероприятия для повышения восприимчивости к правам инвалидов.</w:t>
      </w:r>
    </w:p>
    <w:p w:rsidR="00E10E2F" w:rsidRPr="00B761B7" w:rsidRDefault="00E10E2F" w:rsidP="00B761B7">
      <w:pPr>
        <w:pStyle w:val="SingleTxtGR"/>
      </w:pPr>
      <w:r w:rsidRPr="00B761B7">
        <w:t>126.</w:t>
      </w:r>
      <w:r w:rsidRPr="00B761B7">
        <w:tab/>
        <w:t>На уровне министерства, ответственного за социальную защиту инвалидов, общественно-просветительные кампании включаются в годовую программу работы действующих на местах структур, каковыми являются региональные управления министерства.</w:t>
      </w:r>
    </w:p>
    <w:p w:rsidR="00E10E2F" w:rsidRPr="00B761B7" w:rsidRDefault="00E10E2F" w:rsidP="00B761B7">
      <w:pPr>
        <w:pStyle w:val="SingleTxtGR"/>
      </w:pPr>
      <w:r w:rsidRPr="00B761B7">
        <w:t>127.</w:t>
      </w:r>
      <w:r w:rsidRPr="00B761B7">
        <w:tab/>
        <w:t xml:space="preserve">Так, в связи с празднованием специальных событий (Национального дня инвалидов, Всемирного дня борьбы с проказой, Международного дня инвалидов, Международного дня семьи, Национальной недели солидарности с уязвимыми группами, Ежегодным праздником слепых в Зиндере) проводятся культурные мероприятия, общественно-просветительные кампании, информационно-разъяснительная работа и налаживаются контакты в целях поощрения и защиты прав инвалидов. Эта деятельность включает конференции, диспуты, статьи в печати, выставки-продажи изделий, изготовленных инвалидами, спортивные мероприятия и репортажи по радио и телевидению. </w:t>
      </w:r>
    </w:p>
    <w:p w:rsidR="00E10E2F" w:rsidRPr="00B761B7" w:rsidRDefault="00E10E2F" w:rsidP="00B761B7">
      <w:pPr>
        <w:pStyle w:val="SingleTxtGR"/>
      </w:pPr>
      <w:r w:rsidRPr="00B761B7">
        <w:t>128.</w:t>
      </w:r>
      <w:r w:rsidRPr="00B761B7">
        <w:tab/>
        <w:t xml:space="preserve">На практике </w:t>
      </w:r>
      <w:r w:rsidRPr="00D200AF">
        <w:t>главным образом из-за ограниченности средств государства эти общественно-просветительные</w:t>
      </w:r>
      <w:r w:rsidRPr="00B761B7">
        <w:t xml:space="preserve"> кампании весьма малочисленны, о чем свидетельствуют данные из таблицы 4. При оценке значения просветительно-воспитательной работы для осознания и поощрения прав соответствующих лиц крайне необходимо выделять больший объем ресурсов в распоряжение заинтересованных сторон для достижения поставленной цели</w:t>
      </w:r>
      <w:r w:rsidRPr="00D200AF">
        <w:t>. Действительно</w:t>
      </w:r>
      <w:r w:rsidR="00D200AF">
        <w:t>, многие инвалиды, пребывающие</w:t>
      </w:r>
      <w:r w:rsidRPr="00D200AF">
        <w:t xml:space="preserve"> между тем в своих</w:t>
      </w:r>
      <w:r w:rsidRPr="00B761B7">
        <w:t xml:space="preserve"> организованных структурах, даже не знают о существовании универсального документа, закрепляющего их права по отношению к государственным органам и другим членам, составляющим нацию.</w:t>
      </w:r>
    </w:p>
    <w:p w:rsidR="004D2AE2" w:rsidRPr="004D2AE2" w:rsidRDefault="004D2AE2" w:rsidP="006A567A">
      <w:pPr>
        <w:pStyle w:val="H23GR"/>
        <w:spacing w:before="0" w:after="0"/>
        <w:rPr>
          <w:b w:val="0"/>
        </w:rPr>
      </w:pPr>
      <w:r w:rsidRPr="004D2AE2">
        <w:rPr>
          <w:b w:val="0"/>
        </w:rPr>
        <w:tab/>
      </w:r>
      <w:r w:rsidRPr="004D2AE2">
        <w:rPr>
          <w:b w:val="0"/>
        </w:rPr>
        <w:tab/>
        <w:t>Таблица 4</w:t>
      </w:r>
    </w:p>
    <w:p w:rsidR="00E10E2F" w:rsidRPr="004D2AE2" w:rsidRDefault="004D2AE2" w:rsidP="004D2AE2">
      <w:pPr>
        <w:pStyle w:val="H23GR"/>
        <w:spacing w:before="0"/>
        <w:rPr>
          <w:bCs/>
        </w:rPr>
      </w:pPr>
      <w:r>
        <w:rPr>
          <w:bCs/>
        </w:rPr>
        <w:tab/>
      </w:r>
      <w:r>
        <w:rPr>
          <w:bCs/>
        </w:rPr>
        <w:tab/>
      </w:r>
      <w:r w:rsidR="00E10E2F" w:rsidRPr="004D2AE2">
        <w:rPr>
          <w:bCs/>
        </w:rPr>
        <w:t>Общественно-просветительны</w:t>
      </w:r>
      <w:r>
        <w:rPr>
          <w:bCs/>
        </w:rPr>
        <w:t>е мероприятия, проведенные</w:t>
      </w:r>
      <w:r>
        <w:rPr>
          <w:bCs/>
        </w:rPr>
        <w:br/>
      </w:r>
      <w:r w:rsidR="00E10E2F" w:rsidRPr="004D2AE2">
        <w:rPr>
          <w:bCs/>
        </w:rPr>
        <w:t>в период с 2008 по 2010 год (Международная организация инвалидов)</w:t>
      </w:r>
    </w:p>
    <w:tbl>
      <w:tblPr>
        <w:tblW w:w="7371" w:type="dxa"/>
        <w:tblInd w:w="1134" w:type="dxa"/>
        <w:tblBorders>
          <w:top w:val="single" w:sz="4" w:space="0" w:color="auto"/>
        </w:tblBorders>
        <w:tblLayout w:type="fixed"/>
        <w:tblCellMar>
          <w:left w:w="0" w:type="dxa"/>
        </w:tblCellMar>
        <w:tblLook w:val="04A0" w:firstRow="1" w:lastRow="0" w:firstColumn="1" w:lastColumn="0" w:noHBand="0" w:noVBand="1"/>
      </w:tblPr>
      <w:tblGrid>
        <w:gridCol w:w="2410"/>
        <w:gridCol w:w="4961"/>
      </w:tblGrid>
      <w:tr w:rsidR="00E10E2F" w:rsidRPr="00E10E2F" w:rsidTr="006840FF">
        <w:trPr>
          <w:trHeight w:val="240"/>
          <w:tblHeader/>
        </w:trPr>
        <w:tc>
          <w:tcPr>
            <w:tcW w:w="2410" w:type="dxa"/>
            <w:tcBorders>
              <w:top w:val="single" w:sz="4" w:space="0" w:color="auto"/>
              <w:bottom w:val="single" w:sz="12" w:space="0" w:color="auto"/>
            </w:tcBorders>
            <w:shd w:val="clear" w:color="auto" w:fill="auto"/>
            <w:tcMar>
              <w:right w:w="0" w:type="dxa"/>
            </w:tcMar>
            <w:vAlign w:val="bottom"/>
            <w:hideMark/>
          </w:tcPr>
          <w:p w:rsidR="00E10E2F" w:rsidRPr="00BF649D" w:rsidRDefault="00E10E2F" w:rsidP="00BF649D">
            <w:pPr>
              <w:autoSpaceDE w:val="0"/>
              <w:autoSpaceDN w:val="0"/>
              <w:adjustRightInd w:val="0"/>
              <w:spacing w:before="80" w:after="80" w:line="200" w:lineRule="exact"/>
              <w:rPr>
                <w:i/>
                <w:sz w:val="16"/>
                <w:szCs w:val="16"/>
              </w:rPr>
            </w:pPr>
            <w:r w:rsidRPr="00BF649D">
              <w:rPr>
                <w:i/>
                <w:sz w:val="16"/>
                <w:szCs w:val="16"/>
              </w:rPr>
              <w:t>Структуры</w:t>
            </w:r>
          </w:p>
        </w:tc>
        <w:tc>
          <w:tcPr>
            <w:tcW w:w="4961" w:type="dxa"/>
            <w:tcBorders>
              <w:top w:val="single" w:sz="4" w:space="0" w:color="auto"/>
              <w:bottom w:val="single" w:sz="12" w:space="0" w:color="auto"/>
            </w:tcBorders>
            <w:shd w:val="clear" w:color="auto" w:fill="auto"/>
            <w:tcMar>
              <w:right w:w="0" w:type="dxa"/>
            </w:tcMar>
            <w:vAlign w:val="bottom"/>
            <w:hideMark/>
          </w:tcPr>
          <w:p w:rsidR="00E10E2F" w:rsidRPr="00BF649D" w:rsidRDefault="00E10E2F" w:rsidP="00BF649D">
            <w:pPr>
              <w:autoSpaceDE w:val="0"/>
              <w:autoSpaceDN w:val="0"/>
              <w:adjustRightInd w:val="0"/>
              <w:spacing w:before="80" w:after="80" w:line="200" w:lineRule="exact"/>
              <w:rPr>
                <w:i/>
                <w:sz w:val="16"/>
                <w:szCs w:val="16"/>
              </w:rPr>
            </w:pPr>
            <w:r w:rsidRPr="00BF649D">
              <w:rPr>
                <w:i/>
                <w:sz w:val="16"/>
                <w:szCs w:val="16"/>
              </w:rPr>
              <w:t>Характер деятельности</w:t>
            </w:r>
          </w:p>
        </w:tc>
      </w:tr>
      <w:tr w:rsidR="00E10E2F" w:rsidRPr="00E10E2F" w:rsidTr="006840FF">
        <w:trPr>
          <w:trHeight w:val="240"/>
        </w:trPr>
        <w:tc>
          <w:tcPr>
            <w:tcW w:w="2410" w:type="dxa"/>
            <w:tcBorders>
              <w:top w:val="single" w:sz="12" w:space="0" w:color="auto"/>
            </w:tcBorders>
            <w:shd w:val="clear" w:color="auto" w:fill="auto"/>
            <w:tcMar>
              <w:right w:w="0" w:type="dxa"/>
            </w:tcMar>
            <w:hideMark/>
          </w:tcPr>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Региональное управление Тахуа</w:t>
            </w:r>
          </w:p>
        </w:tc>
        <w:tc>
          <w:tcPr>
            <w:tcW w:w="4961" w:type="dxa"/>
            <w:tcBorders>
              <w:top w:val="single" w:sz="12" w:space="0" w:color="auto"/>
            </w:tcBorders>
            <w:shd w:val="clear" w:color="auto" w:fill="auto"/>
            <w:tcMar>
              <w:right w:w="0" w:type="dxa"/>
            </w:tcMar>
            <w:hideMark/>
          </w:tcPr>
          <w:p w:rsidR="00E10E2F" w:rsidRPr="00E10E2F" w:rsidRDefault="00E10E2F" w:rsidP="00BF649D">
            <w:pPr>
              <w:spacing w:before="40" w:after="120"/>
              <w:rPr>
                <w:spacing w:val="0"/>
                <w:w w:val="100"/>
                <w:kern w:val="0"/>
                <w:szCs w:val="22"/>
              </w:rPr>
            </w:pPr>
            <w:r w:rsidRPr="00E10E2F">
              <w:rPr>
                <w:spacing w:val="0"/>
                <w:w w:val="100"/>
                <w:kern w:val="0"/>
              </w:rPr>
              <w:t xml:space="preserve">73 информационно-просветительных мероприятия </w:t>
            </w:r>
            <w:r w:rsidR="00BE6F74">
              <w:rPr>
                <w:spacing w:val="0"/>
                <w:w w:val="100"/>
                <w:kern w:val="0"/>
              </w:rPr>
              <w:br/>
            </w:r>
            <w:r w:rsidRPr="00E10E2F">
              <w:rPr>
                <w:spacing w:val="0"/>
                <w:w w:val="100"/>
                <w:kern w:val="0"/>
              </w:rPr>
              <w:t>по профилактике инвалидности, борьбе с ЗППП/ВИЧ/</w:t>
            </w:r>
            <w:r w:rsidR="00BE6F74">
              <w:rPr>
                <w:spacing w:val="0"/>
                <w:w w:val="100"/>
                <w:kern w:val="0"/>
              </w:rPr>
              <w:br/>
            </w:r>
            <w:r w:rsidRPr="00E10E2F">
              <w:rPr>
                <w:spacing w:val="0"/>
                <w:w w:val="100"/>
                <w:kern w:val="0"/>
              </w:rPr>
              <w:t>СПИДом и попрошайничеством</w:t>
            </w:r>
            <w:r w:rsidR="006972AD">
              <w:rPr>
                <w:spacing w:val="0"/>
                <w:w w:val="100"/>
                <w:kern w:val="0"/>
              </w:rPr>
              <w:t>.</w:t>
            </w:r>
          </w:p>
        </w:tc>
      </w:tr>
      <w:tr w:rsidR="00E10E2F" w:rsidRPr="00E10E2F" w:rsidTr="006840FF">
        <w:trPr>
          <w:trHeight w:val="240"/>
        </w:trPr>
        <w:tc>
          <w:tcPr>
            <w:tcW w:w="2410" w:type="dxa"/>
            <w:shd w:val="clear" w:color="auto" w:fill="auto"/>
            <w:tcMar>
              <w:right w:w="0" w:type="dxa"/>
            </w:tcMar>
            <w:hideMark/>
          </w:tcPr>
          <w:p w:rsidR="00E10E2F" w:rsidRPr="00E10E2F" w:rsidRDefault="00E10E2F" w:rsidP="00BF649D">
            <w:pPr>
              <w:autoSpaceDE w:val="0"/>
              <w:autoSpaceDN w:val="0"/>
              <w:adjustRightInd w:val="0"/>
              <w:spacing w:before="40" w:after="120"/>
              <w:rPr>
                <w:spacing w:val="0"/>
                <w:w w:val="100"/>
                <w:kern w:val="0"/>
                <w:szCs w:val="22"/>
                <w:lang w:val="fr-CH"/>
              </w:rPr>
            </w:pPr>
            <w:r w:rsidRPr="00E10E2F">
              <w:rPr>
                <w:spacing w:val="0"/>
                <w:w w:val="100"/>
                <w:kern w:val="0"/>
              </w:rPr>
              <w:t>Региональное управление Агадес</w:t>
            </w:r>
          </w:p>
        </w:tc>
        <w:tc>
          <w:tcPr>
            <w:tcW w:w="4961" w:type="dxa"/>
            <w:shd w:val="clear" w:color="auto" w:fill="auto"/>
            <w:tcMar>
              <w:right w:w="0" w:type="dxa"/>
            </w:tcMar>
            <w:hideMark/>
          </w:tcPr>
          <w:p w:rsidR="00E10E2F" w:rsidRPr="00B22F42" w:rsidRDefault="00BE6F74" w:rsidP="00BE6F74">
            <w:pPr>
              <w:spacing w:before="40" w:after="120"/>
              <w:rPr>
                <w:spacing w:val="0"/>
                <w:w w:val="100"/>
                <w:kern w:val="0"/>
                <w:szCs w:val="22"/>
              </w:rPr>
            </w:pPr>
            <w:r w:rsidRPr="00B22F42">
              <w:rPr>
                <w:spacing w:val="0"/>
                <w:w w:val="100"/>
                <w:kern w:val="0"/>
              </w:rPr>
              <w:t>3</w:t>
            </w:r>
            <w:r w:rsidR="00E10E2F" w:rsidRPr="00B22F42">
              <w:rPr>
                <w:spacing w:val="0"/>
                <w:w w:val="100"/>
                <w:kern w:val="0"/>
              </w:rPr>
              <w:t xml:space="preserve"> информационно-просветительных мероприятия </w:t>
            </w:r>
            <w:r w:rsidR="00BF649D" w:rsidRPr="00B22F42">
              <w:rPr>
                <w:spacing w:val="0"/>
                <w:w w:val="100"/>
                <w:kern w:val="0"/>
              </w:rPr>
              <w:br/>
            </w:r>
            <w:r w:rsidR="00E10E2F" w:rsidRPr="00B22F42">
              <w:rPr>
                <w:spacing w:val="0"/>
                <w:w w:val="100"/>
                <w:kern w:val="0"/>
              </w:rPr>
              <w:t xml:space="preserve">и </w:t>
            </w:r>
            <w:r w:rsidRPr="00B22F42">
              <w:rPr>
                <w:spacing w:val="0"/>
                <w:w w:val="100"/>
                <w:kern w:val="0"/>
              </w:rPr>
              <w:t>2</w:t>
            </w:r>
            <w:r w:rsidR="00E10E2F" w:rsidRPr="00B22F42">
              <w:rPr>
                <w:spacing w:val="0"/>
                <w:w w:val="100"/>
                <w:kern w:val="0"/>
              </w:rPr>
              <w:t xml:space="preserve"> публичных обсуждения о праве детей-инвалидов </w:t>
            </w:r>
            <w:r w:rsidRPr="00B22F42">
              <w:rPr>
                <w:spacing w:val="0"/>
                <w:w w:val="100"/>
                <w:kern w:val="0"/>
              </w:rPr>
              <w:br/>
            </w:r>
            <w:r w:rsidR="00E10E2F" w:rsidRPr="00B22F42">
              <w:rPr>
                <w:spacing w:val="0"/>
                <w:w w:val="100"/>
                <w:kern w:val="0"/>
              </w:rPr>
              <w:t>на образование</w:t>
            </w:r>
            <w:r w:rsidR="006972AD" w:rsidRPr="00B22F42">
              <w:rPr>
                <w:spacing w:val="0"/>
                <w:w w:val="100"/>
                <w:kern w:val="0"/>
              </w:rPr>
              <w:t>.</w:t>
            </w:r>
          </w:p>
        </w:tc>
      </w:tr>
      <w:tr w:rsidR="00E10E2F" w:rsidRPr="00E10E2F" w:rsidTr="006840FF">
        <w:trPr>
          <w:trHeight w:val="240"/>
        </w:trPr>
        <w:tc>
          <w:tcPr>
            <w:tcW w:w="2410" w:type="dxa"/>
            <w:shd w:val="clear" w:color="auto" w:fill="auto"/>
            <w:tcMar>
              <w:right w:w="0" w:type="dxa"/>
            </w:tcMar>
            <w:hideMark/>
          </w:tcPr>
          <w:p w:rsidR="00E10E2F" w:rsidRPr="00E10E2F" w:rsidRDefault="00E10E2F" w:rsidP="00BF649D">
            <w:pPr>
              <w:autoSpaceDE w:val="0"/>
              <w:autoSpaceDN w:val="0"/>
              <w:adjustRightInd w:val="0"/>
              <w:spacing w:before="40" w:after="120"/>
              <w:rPr>
                <w:spacing w:val="0"/>
                <w:w w:val="100"/>
                <w:kern w:val="0"/>
                <w:szCs w:val="22"/>
                <w:lang w:val="fr-CH"/>
              </w:rPr>
            </w:pPr>
            <w:r w:rsidRPr="00E10E2F">
              <w:rPr>
                <w:spacing w:val="0"/>
                <w:w w:val="100"/>
                <w:kern w:val="0"/>
              </w:rPr>
              <w:t>Региональное управление Тиллабери</w:t>
            </w:r>
          </w:p>
        </w:tc>
        <w:tc>
          <w:tcPr>
            <w:tcW w:w="4961" w:type="dxa"/>
            <w:shd w:val="clear" w:color="auto" w:fill="auto"/>
            <w:tcMar>
              <w:right w:w="0" w:type="dxa"/>
            </w:tcMar>
            <w:hideMark/>
          </w:tcPr>
          <w:p w:rsidR="00E10E2F" w:rsidRPr="00B22F42" w:rsidRDefault="00BE6F74" w:rsidP="00BF649D">
            <w:pPr>
              <w:spacing w:before="40" w:after="120"/>
              <w:rPr>
                <w:spacing w:val="0"/>
                <w:w w:val="100"/>
                <w:kern w:val="0"/>
                <w:szCs w:val="22"/>
              </w:rPr>
            </w:pPr>
            <w:r w:rsidRPr="00B22F42">
              <w:rPr>
                <w:spacing w:val="0"/>
                <w:w w:val="100"/>
                <w:kern w:val="0"/>
              </w:rPr>
              <w:t>2</w:t>
            </w:r>
            <w:r w:rsidR="00E10E2F" w:rsidRPr="00B22F42">
              <w:rPr>
                <w:spacing w:val="0"/>
                <w:w w:val="100"/>
                <w:kern w:val="0"/>
              </w:rPr>
              <w:t xml:space="preserve"> информационно-просветительных мероприятия </w:t>
            </w:r>
            <w:r w:rsidR="00BF649D" w:rsidRPr="00B22F42">
              <w:rPr>
                <w:spacing w:val="0"/>
                <w:w w:val="100"/>
                <w:kern w:val="0"/>
              </w:rPr>
              <w:br/>
            </w:r>
            <w:r w:rsidR="00E10E2F" w:rsidRPr="00B22F42">
              <w:rPr>
                <w:spacing w:val="0"/>
                <w:w w:val="100"/>
                <w:kern w:val="0"/>
              </w:rPr>
              <w:t>по документам об инвалидах и борьбе с попрошай</w:t>
            </w:r>
            <w:r w:rsidR="006972AD" w:rsidRPr="00B22F42">
              <w:rPr>
                <w:spacing w:val="0"/>
                <w:w w:val="100"/>
                <w:kern w:val="0"/>
              </w:rPr>
              <w:t>ничеством.</w:t>
            </w:r>
          </w:p>
        </w:tc>
      </w:tr>
      <w:tr w:rsidR="00E10E2F" w:rsidRPr="00E10E2F" w:rsidTr="006840FF">
        <w:trPr>
          <w:trHeight w:val="240"/>
        </w:trPr>
        <w:tc>
          <w:tcPr>
            <w:tcW w:w="2410" w:type="dxa"/>
            <w:tcBorders>
              <w:bottom w:val="nil"/>
            </w:tcBorders>
            <w:shd w:val="clear" w:color="auto" w:fill="auto"/>
            <w:tcMar>
              <w:right w:w="0" w:type="dxa"/>
            </w:tcMar>
            <w:hideMark/>
          </w:tcPr>
          <w:p w:rsidR="00E10E2F" w:rsidRPr="00E10E2F" w:rsidRDefault="00E10E2F" w:rsidP="00BF649D">
            <w:pPr>
              <w:autoSpaceDE w:val="0"/>
              <w:autoSpaceDN w:val="0"/>
              <w:adjustRightInd w:val="0"/>
              <w:spacing w:before="40" w:after="120"/>
              <w:rPr>
                <w:spacing w:val="0"/>
                <w:w w:val="100"/>
                <w:kern w:val="0"/>
                <w:szCs w:val="22"/>
                <w:lang w:val="fr-CH"/>
              </w:rPr>
            </w:pPr>
            <w:r w:rsidRPr="00E10E2F">
              <w:rPr>
                <w:spacing w:val="0"/>
                <w:w w:val="100"/>
                <w:kern w:val="0"/>
              </w:rPr>
              <w:t>Региональное управление Диффа</w:t>
            </w:r>
          </w:p>
        </w:tc>
        <w:tc>
          <w:tcPr>
            <w:tcW w:w="4961" w:type="dxa"/>
            <w:tcBorders>
              <w:bottom w:val="nil"/>
            </w:tcBorders>
            <w:shd w:val="clear" w:color="auto" w:fill="auto"/>
            <w:tcMar>
              <w:right w:w="0" w:type="dxa"/>
            </w:tcMar>
          </w:tcPr>
          <w:p w:rsidR="00E10E2F" w:rsidRPr="00E10E2F" w:rsidRDefault="00BE6F74" w:rsidP="00BF649D">
            <w:pPr>
              <w:autoSpaceDE w:val="0"/>
              <w:autoSpaceDN w:val="0"/>
              <w:adjustRightInd w:val="0"/>
              <w:spacing w:before="40" w:after="120"/>
              <w:rPr>
                <w:spacing w:val="0"/>
                <w:w w:val="100"/>
                <w:kern w:val="0"/>
                <w:szCs w:val="22"/>
              </w:rPr>
            </w:pPr>
            <w:r>
              <w:rPr>
                <w:spacing w:val="0"/>
                <w:w w:val="100"/>
                <w:kern w:val="0"/>
              </w:rPr>
              <w:t>5</w:t>
            </w:r>
            <w:r w:rsidR="00E10E2F" w:rsidRPr="00E10E2F">
              <w:rPr>
                <w:spacing w:val="0"/>
                <w:w w:val="100"/>
                <w:kern w:val="0"/>
              </w:rPr>
              <w:t xml:space="preserve"> информационно-просветительных мероприятий </w:t>
            </w:r>
            <w:r w:rsidR="00BF649D">
              <w:rPr>
                <w:spacing w:val="0"/>
                <w:w w:val="100"/>
                <w:kern w:val="0"/>
              </w:rPr>
              <w:br/>
            </w:r>
            <w:r w:rsidR="00E10E2F" w:rsidRPr="00E10E2F">
              <w:rPr>
                <w:spacing w:val="0"/>
                <w:w w:val="100"/>
                <w:kern w:val="0"/>
              </w:rPr>
              <w:t xml:space="preserve">по правам инвалидов по случаю национальных </w:t>
            </w:r>
            <w:r w:rsidR="00BF649D">
              <w:rPr>
                <w:spacing w:val="0"/>
                <w:w w:val="100"/>
                <w:kern w:val="0"/>
              </w:rPr>
              <w:br/>
            </w:r>
            <w:r w:rsidR="00E10E2F" w:rsidRPr="00E10E2F">
              <w:rPr>
                <w:spacing w:val="0"/>
                <w:w w:val="100"/>
                <w:kern w:val="0"/>
              </w:rPr>
              <w:t>и международных праздников инвалидов</w:t>
            </w:r>
            <w:r w:rsidR="006972AD">
              <w:rPr>
                <w:spacing w:val="0"/>
                <w:w w:val="100"/>
                <w:kern w:val="0"/>
              </w:rPr>
              <w:t>.</w:t>
            </w:r>
          </w:p>
        </w:tc>
      </w:tr>
      <w:tr w:rsidR="00E10E2F" w:rsidRPr="00E10E2F" w:rsidTr="006840FF">
        <w:trPr>
          <w:trHeight w:val="240"/>
        </w:trPr>
        <w:tc>
          <w:tcPr>
            <w:tcW w:w="2410" w:type="dxa"/>
            <w:tcBorders>
              <w:top w:val="nil"/>
              <w:bottom w:val="nil"/>
            </w:tcBorders>
            <w:shd w:val="clear" w:color="auto" w:fill="auto"/>
            <w:tcMar>
              <w:right w:w="0" w:type="dxa"/>
            </w:tcMar>
            <w:hideMark/>
          </w:tcPr>
          <w:p w:rsidR="00E10E2F" w:rsidRPr="00E10E2F" w:rsidRDefault="00E10E2F" w:rsidP="00C22EC4">
            <w:pPr>
              <w:pageBreakBefore/>
              <w:autoSpaceDE w:val="0"/>
              <w:autoSpaceDN w:val="0"/>
              <w:adjustRightInd w:val="0"/>
              <w:spacing w:before="40" w:after="120"/>
              <w:rPr>
                <w:spacing w:val="0"/>
                <w:w w:val="100"/>
                <w:kern w:val="0"/>
                <w:szCs w:val="22"/>
                <w:lang w:val="fr-CH"/>
              </w:rPr>
            </w:pPr>
            <w:r w:rsidRPr="00E10E2F">
              <w:rPr>
                <w:spacing w:val="0"/>
                <w:w w:val="100"/>
                <w:kern w:val="0"/>
              </w:rPr>
              <w:lastRenderedPageBreak/>
              <w:t>Региональное управление СО Ниамей</w:t>
            </w:r>
          </w:p>
        </w:tc>
        <w:tc>
          <w:tcPr>
            <w:tcW w:w="4961" w:type="dxa"/>
            <w:tcBorders>
              <w:top w:val="nil"/>
              <w:bottom w:val="nil"/>
            </w:tcBorders>
            <w:shd w:val="clear" w:color="auto" w:fill="auto"/>
            <w:tcMar>
              <w:right w:w="0" w:type="dxa"/>
            </w:tcMar>
          </w:tcPr>
          <w:p w:rsidR="00E10E2F" w:rsidRPr="00E10E2F" w:rsidRDefault="00BE6F74" w:rsidP="00BF649D">
            <w:pPr>
              <w:autoSpaceDE w:val="0"/>
              <w:autoSpaceDN w:val="0"/>
              <w:adjustRightInd w:val="0"/>
              <w:spacing w:before="40" w:after="120"/>
              <w:rPr>
                <w:spacing w:val="0"/>
                <w:w w:val="100"/>
                <w:kern w:val="0"/>
                <w:szCs w:val="22"/>
              </w:rPr>
            </w:pPr>
            <w:r>
              <w:rPr>
                <w:spacing w:val="0"/>
                <w:w w:val="100"/>
                <w:kern w:val="0"/>
              </w:rPr>
              <w:t>7</w:t>
            </w:r>
            <w:r w:rsidR="00E10E2F" w:rsidRPr="00E10E2F">
              <w:rPr>
                <w:spacing w:val="0"/>
                <w:w w:val="100"/>
                <w:kern w:val="0"/>
              </w:rPr>
              <w:t xml:space="preserve"> информационно-просветительных мероприятий </w:t>
            </w:r>
            <w:r w:rsidR="00BF649D">
              <w:rPr>
                <w:spacing w:val="0"/>
                <w:w w:val="100"/>
                <w:kern w:val="0"/>
              </w:rPr>
              <w:br/>
            </w:r>
            <w:r w:rsidR="00E10E2F" w:rsidRPr="00E10E2F">
              <w:rPr>
                <w:spacing w:val="0"/>
                <w:w w:val="100"/>
                <w:kern w:val="0"/>
              </w:rPr>
              <w:t>по правам инвалидов по случаю национальных и международных праздников инвалидов в рамках финансовой поддержки приносящей доход деятельности (ПДД)</w:t>
            </w:r>
            <w:r w:rsidR="00E87807">
              <w:rPr>
                <w:spacing w:val="0"/>
                <w:w w:val="100"/>
                <w:kern w:val="0"/>
              </w:rPr>
              <w:t>,</w:t>
            </w:r>
            <w:r w:rsidR="00E10E2F" w:rsidRPr="00E10E2F">
              <w:rPr>
                <w:spacing w:val="0"/>
                <w:w w:val="100"/>
                <w:kern w:val="0"/>
              </w:rPr>
              <w:t xml:space="preserve"> </w:t>
            </w:r>
            <w:r>
              <w:rPr>
                <w:spacing w:val="0"/>
                <w:w w:val="100"/>
                <w:kern w:val="0"/>
              </w:rPr>
              <w:br/>
            </w:r>
            <w:r w:rsidR="00E10E2F" w:rsidRPr="00E87807">
              <w:rPr>
                <w:spacing w:val="0"/>
                <w:w w:val="100"/>
                <w:kern w:val="0"/>
              </w:rPr>
              <w:t>110 инвалидов;</w:t>
            </w:r>
          </w:p>
          <w:p w:rsidR="00E10E2F" w:rsidRPr="00E10E2F" w:rsidRDefault="00BE6F74" w:rsidP="00BF649D">
            <w:pPr>
              <w:autoSpaceDE w:val="0"/>
              <w:autoSpaceDN w:val="0"/>
              <w:adjustRightInd w:val="0"/>
              <w:spacing w:before="40" w:after="120"/>
              <w:rPr>
                <w:spacing w:val="0"/>
                <w:w w:val="100"/>
                <w:kern w:val="0"/>
                <w:szCs w:val="22"/>
              </w:rPr>
            </w:pPr>
            <w:r>
              <w:rPr>
                <w:spacing w:val="0"/>
                <w:w w:val="100"/>
                <w:kern w:val="0"/>
              </w:rPr>
              <w:t>4</w:t>
            </w:r>
            <w:r w:rsidR="00E10E2F" w:rsidRPr="00E10E2F">
              <w:rPr>
                <w:spacing w:val="0"/>
                <w:w w:val="100"/>
                <w:kern w:val="0"/>
              </w:rPr>
              <w:t xml:space="preserve"> информационно-просветительных мероприятия </w:t>
            </w:r>
            <w:r>
              <w:rPr>
                <w:spacing w:val="0"/>
                <w:w w:val="100"/>
                <w:kern w:val="0"/>
              </w:rPr>
              <w:br/>
            </w:r>
            <w:r w:rsidR="00E10E2F" w:rsidRPr="00E10E2F">
              <w:rPr>
                <w:spacing w:val="0"/>
                <w:w w:val="100"/>
                <w:kern w:val="0"/>
              </w:rPr>
              <w:t xml:space="preserve">для женщин-инвалидов по вопросам планирования </w:t>
            </w:r>
            <w:r w:rsidR="00BF649D">
              <w:rPr>
                <w:spacing w:val="0"/>
                <w:w w:val="100"/>
                <w:kern w:val="0"/>
              </w:rPr>
              <w:br/>
            </w:r>
            <w:r w:rsidR="00E10E2F" w:rsidRPr="00E10E2F">
              <w:rPr>
                <w:spacing w:val="0"/>
                <w:w w:val="100"/>
                <w:kern w:val="0"/>
              </w:rPr>
              <w:t>семьи;</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рабочее совещание по положению партнеров, оказывающих помощь инвалидам;</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 xml:space="preserve">открытое обсуждение по вопросу об условиях жизни </w:t>
            </w:r>
            <w:r w:rsidR="00BE6F74">
              <w:rPr>
                <w:spacing w:val="0"/>
                <w:w w:val="100"/>
                <w:kern w:val="0"/>
              </w:rPr>
              <w:br/>
            </w:r>
            <w:r w:rsidRPr="00E10E2F">
              <w:rPr>
                <w:spacing w:val="0"/>
                <w:w w:val="100"/>
                <w:kern w:val="0"/>
              </w:rPr>
              <w:t>для инвалидов.</w:t>
            </w:r>
          </w:p>
        </w:tc>
      </w:tr>
      <w:tr w:rsidR="00E10E2F" w:rsidRPr="00E10E2F" w:rsidTr="006840FF">
        <w:trPr>
          <w:trHeight w:val="240"/>
        </w:trPr>
        <w:tc>
          <w:tcPr>
            <w:tcW w:w="2410" w:type="dxa"/>
            <w:tcBorders>
              <w:top w:val="nil"/>
              <w:bottom w:val="nil"/>
            </w:tcBorders>
            <w:shd w:val="clear" w:color="auto" w:fill="auto"/>
            <w:tcMar>
              <w:right w:w="0" w:type="dxa"/>
            </w:tcMar>
            <w:hideMark/>
          </w:tcPr>
          <w:p w:rsidR="00E10E2F" w:rsidRPr="00E10E2F" w:rsidRDefault="00E10E2F" w:rsidP="00BF649D">
            <w:pPr>
              <w:autoSpaceDE w:val="0"/>
              <w:autoSpaceDN w:val="0"/>
              <w:adjustRightInd w:val="0"/>
              <w:spacing w:before="40" w:after="120"/>
              <w:rPr>
                <w:spacing w:val="0"/>
                <w:w w:val="100"/>
                <w:kern w:val="0"/>
                <w:szCs w:val="22"/>
                <w:lang w:val="fr-CH"/>
              </w:rPr>
            </w:pPr>
            <w:r w:rsidRPr="00E10E2F">
              <w:rPr>
                <w:spacing w:val="0"/>
                <w:w w:val="100"/>
                <w:kern w:val="0"/>
              </w:rPr>
              <w:t>ПРСИИ</w:t>
            </w:r>
          </w:p>
        </w:tc>
        <w:tc>
          <w:tcPr>
            <w:tcW w:w="4961" w:type="dxa"/>
            <w:tcBorders>
              <w:top w:val="nil"/>
              <w:bottom w:val="nil"/>
            </w:tcBorders>
            <w:shd w:val="clear" w:color="auto" w:fill="auto"/>
            <w:tcMar>
              <w:right w:w="0" w:type="dxa"/>
            </w:tcMar>
            <w:hideMark/>
          </w:tcPr>
          <w:p w:rsidR="00E10E2F" w:rsidRPr="00E10E2F" w:rsidRDefault="008129BD" w:rsidP="00BF649D">
            <w:pPr>
              <w:autoSpaceDE w:val="0"/>
              <w:autoSpaceDN w:val="0"/>
              <w:adjustRightInd w:val="0"/>
              <w:spacing w:before="40" w:after="120"/>
              <w:rPr>
                <w:spacing w:val="0"/>
                <w:w w:val="100"/>
                <w:kern w:val="0"/>
                <w:szCs w:val="22"/>
              </w:rPr>
            </w:pPr>
            <w:r>
              <w:rPr>
                <w:spacing w:val="0"/>
                <w:w w:val="100"/>
                <w:kern w:val="0"/>
              </w:rPr>
              <w:t>П</w:t>
            </w:r>
            <w:r w:rsidR="00E10E2F" w:rsidRPr="00E10E2F">
              <w:rPr>
                <w:spacing w:val="0"/>
                <w:w w:val="100"/>
                <w:kern w:val="0"/>
              </w:rPr>
              <w:t xml:space="preserve">убличное обсуждение вопроса об образовании детей </w:t>
            </w:r>
            <w:r w:rsidR="00BF649D">
              <w:rPr>
                <w:spacing w:val="0"/>
                <w:w w:val="100"/>
                <w:kern w:val="0"/>
              </w:rPr>
              <w:br/>
            </w:r>
            <w:r w:rsidR="00E10E2F" w:rsidRPr="00E10E2F">
              <w:rPr>
                <w:spacing w:val="0"/>
                <w:w w:val="100"/>
                <w:kern w:val="0"/>
              </w:rPr>
              <w:t>с особыми образовательными потребностями в Университете Абду Мумуни</w:t>
            </w:r>
            <w:r w:rsidR="003A3D52">
              <w:rPr>
                <w:spacing w:val="0"/>
                <w:w w:val="100"/>
                <w:kern w:val="0"/>
              </w:rPr>
              <w:t xml:space="preserve"> </w:t>
            </w:r>
            <w:r w:rsidR="00E10E2F" w:rsidRPr="00E10E2F">
              <w:rPr>
                <w:spacing w:val="0"/>
                <w:w w:val="100"/>
                <w:kern w:val="0"/>
              </w:rPr>
              <w:t>в Ниамее;</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 xml:space="preserve">публичное обсуждение вопроса о правах инвалидов </w:t>
            </w:r>
            <w:r w:rsidR="00BF649D">
              <w:rPr>
                <w:spacing w:val="0"/>
                <w:w w:val="100"/>
                <w:kern w:val="0"/>
              </w:rPr>
              <w:br/>
            </w:r>
            <w:r w:rsidRPr="00E10E2F">
              <w:rPr>
                <w:spacing w:val="0"/>
                <w:w w:val="100"/>
                <w:kern w:val="0"/>
              </w:rPr>
              <w:t>в Маради в апреле 2010 года с участием 100 человек;</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рабочее совещание по наращиванию потенциала сторон, действующих на местах в защиту прав инвалидов;</w:t>
            </w:r>
          </w:p>
          <w:p w:rsidR="00E10E2F" w:rsidRPr="00E10E2F" w:rsidRDefault="00BE6F74" w:rsidP="00BF649D">
            <w:pPr>
              <w:autoSpaceDE w:val="0"/>
              <w:autoSpaceDN w:val="0"/>
              <w:adjustRightInd w:val="0"/>
              <w:spacing w:before="40" w:after="120"/>
              <w:rPr>
                <w:spacing w:val="0"/>
                <w:w w:val="100"/>
                <w:kern w:val="0"/>
                <w:szCs w:val="22"/>
              </w:rPr>
            </w:pPr>
            <w:r>
              <w:rPr>
                <w:spacing w:val="0"/>
                <w:w w:val="100"/>
                <w:kern w:val="0"/>
              </w:rPr>
              <w:t>2</w:t>
            </w:r>
            <w:r w:rsidR="00E10E2F" w:rsidRPr="00E10E2F">
              <w:rPr>
                <w:spacing w:val="0"/>
                <w:w w:val="100"/>
                <w:kern w:val="0"/>
              </w:rPr>
              <w:t xml:space="preserve"> рабочих совещания по вопросу об осуществлении </w:t>
            </w:r>
            <w:r>
              <w:rPr>
                <w:spacing w:val="0"/>
                <w:w w:val="100"/>
                <w:kern w:val="0"/>
              </w:rPr>
              <w:br/>
            </w:r>
            <w:r w:rsidR="00E10E2F" w:rsidRPr="00E10E2F">
              <w:rPr>
                <w:spacing w:val="0"/>
                <w:w w:val="100"/>
                <w:kern w:val="0"/>
              </w:rPr>
              <w:t>экономических прав инвалидов с участием 120 человек;</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национальная конференция по Стратегии реабилитации на базе общин (РБК) в июне 2010 года, в которо</w:t>
            </w:r>
            <w:r w:rsidR="00E87807">
              <w:rPr>
                <w:spacing w:val="0"/>
                <w:w w:val="100"/>
                <w:kern w:val="0"/>
              </w:rPr>
              <w:t>й</w:t>
            </w:r>
            <w:r w:rsidR="00BF649D">
              <w:rPr>
                <w:spacing w:val="0"/>
                <w:w w:val="100"/>
                <w:kern w:val="0"/>
              </w:rPr>
              <w:br/>
            </w:r>
            <w:r w:rsidRPr="00E10E2F">
              <w:rPr>
                <w:spacing w:val="0"/>
                <w:w w:val="100"/>
                <w:kern w:val="0"/>
              </w:rPr>
              <w:t>приняли участие около 100 представителей национальных и международных организаций;</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публичное обсуждение по вопросу о социально-культурных предрассудках в отношении инвалидов с участием представителей НПО/общественных организаций, ОИ, мин</w:t>
            </w:r>
            <w:r w:rsidR="006972AD">
              <w:rPr>
                <w:spacing w:val="0"/>
                <w:w w:val="100"/>
                <w:kern w:val="0"/>
              </w:rPr>
              <w:t>истерств, гражданского общества;</w:t>
            </w:r>
          </w:p>
          <w:p w:rsidR="00E10E2F" w:rsidRPr="00E10E2F" w:rsidRDefault="00E10E2F" w:rsidP="00BF649D">
            <w:pPr>
              <w:autoSpaceDE w:val="0"/>
              <w:autoSpaceDN w:val="0"/>
              <w:adjustRightInd w:val="0"/>
              <w:spacing w:before="40" w:after="120"/>
              <w:rPr>
                <w:spacing w:val="0"/>
                <w:w w:val="100"/>
                <w:kern w:val="0"/>
                <w:szCs w:val="22"/>
                <w:lang w:val="fr-CH"/>
              </w:rPr>
            </w:pPr>
            <w:r w:rsidRPr="00E10E2F">
              <w:rPr>
                <w:spacing w:val="0"/>
                <w:w w:val="100"/>
                <w:kern w:val="0"/>
              </w:rPr>
              <w:t xml:space="preserve">организованное в 2010 году рабочее совещание </w:t>
            </w:r>
            <w:r w:rsidR="00BF649D">
              <w:rPr>
                <w:spacing w:val="0"/>
                <w:w w:val="100"/>
                <w:kern w:val="0"/>
              </w:rPr>
              <w:br/>
            </w:r>
            <w:r w:rsidRPr="00E10E2F">
              <w:rPr>
                <w:spacing w:val="0"/>
                <w:w w:val="100"/>
                <w:kern w:val="0"/>
              </w:rPr>
              <w:t>по вопросам доступности учреждений по микрофинансированию (УМФ) для инвалидов.</w:t>
            </w:r>
          </w:p>
        </w:tc>
      </w:tr>
      <w:tr w:rsidR="00E10E2F" w:rsidRPr="00E10E2F" w:rsidTr="006840FF">
        <w:trPr>
          <w:trHeight w:val="240"/>
        </w:trPr>
        <w:tc>
          <w:tcPr>
            <w:tcW w:w="2410" w:type="dxa"/>
            <w:tcBorders>
              <w:top w:val="nil"/>
              <w:bottom w:val="nil"/>
            </w:tcBorders>
            <w:shd w:val="clear" w:color="auto" w:fill="auto"/>
            <w:tcMar>
              <w:right w:w="0" w:type="dxa"/>
            </w:tcMar>
          </w:tcPr>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 xml:space="preserve">Международная организация инвалидов: проект </w:t>
            </w:r>
            <w:r w:rsidR="003A3D52">
              <w:rPr>
                <w:spacing w:val="0"/>
                <w:w w:val="100"/>
                <w:kern w:val="0"/>
              </w:rPr>
              <w:t>«</w:t>
            </w:r>
            <w:r w:rsidRPr="00E10E2F">
              <w:rPr>
                <w:spacing w:val="0"/>
                <w:w w:val="100"/>
                <w:kern w:val="0"/>
              </w:rPr>
              <w:t xml:space="preserve">Право, равенство, гражданство, солидарность </w:t>
            </w:r>
            <w:r w:rsidR="00BF649D">
              <w:rPr>
                <w:spacing w:val="0"/>
                <w:w w:val="100"/>
                <w:kern w:val="0"/>
              </w:rPr>
              <w:br/>
            </w:r>
            <w:r w:rsidRPr="00E10E2F">
              <w:rPr>
                <w:spacing w:val="0"/>
                <w:w w:val="100"/>
                <w:kern w:val="0"/>
              </w:rPr>
              <w:t>и интеграция инвалидов</w:t>
            </w:r>
            <w:r w:rsidR="003A3D52">
              <w:rPr>
                <w:spacing w:val="0"/>
                <w:w w:val="100"/>
                <w:kern w:val="0"/>
              </w:rPr>
              <w:t>»</w:t>
            </w:r>
            <w:r w:rsidRPr="00E10E2F">
              <w:rPr>
                <w:spacing w:val="0"/>
                <w:w w:val="100"/>
                <w:kern w:val="0"/>
              </w:rPr>
              <w:t xml:space="preserve"> (ПРГСИИ) </w:t>
            </w:r>
          </w:p>
        </w:tc>
        <w:tc>
          <w:tcPr>
            <w:tcW w:w="4961" w:type="dxa"/>
            <w:tcBorders>
              <w:top w:val="nil"/>
              <w:bottom w:val="nil"/>
            </w:tcBorders>
            <w:shd w:val="clear" w:color="auto" w:fill="auto"/>
            <w:tcMar>
              <w:right w:w="0" w:type="dxa"/>
            </w:tcMar>
            <w:hideMark/>
          </w:tcPr>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 xml:space="preserve">Подготовка 200 национальных и местных лидеров </w:t>
            </w:r>
            <w:r w:rsidR="00BF649D">
              <w:rPr>
                <w:spacing w:val="0"/>
                <w:w w:val="100"/>
                <w:kern w:val="0"/>
              </w:rPr>
              <w:br/>
            </w:r>
            <w:r w:rsidRPr="00E10E2F">
              <w:rPr>
                <w:spacing w:val="0"/>
                <w:w w:val="100"/>
                <w:kern w:val="0"/>
              </w:rPr>
              <w:t xml:space="preserve">и 17 национальных инструкторов по вопросам инвалидности и Конвенции; </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1 000 плакатов (каждый человек</w:t>
            </w:r>
            <w:r w:rsidR="00790B3F">
              <w:rPr>
                <w:spacing w:val="0"/>
                <w:w w:val="100"/>
                <w:kern w:val="0"/>
              </w:rPr>
              <w:t xml:space="preserve"> – </w:t>
            </w:r>
            <w:r w:rsidRPr="00E10E2F">
              <w:rPr>
                <w:spacing w:val="0"/>
                <w:w w:val="100"/>
                <w:kern w:val="0"/>
              </w:rPr>
              <w:t xml:space="preserve">индивидуальность); </w:t>
            </w:r>
            <w:r w:rsidR="00BE6F74">
              <w:rPr>
                <w:spacing w:val="0"/>
                <w:w w:val="100"/>
                <w:kern w:val="0"/>
              </w:rPr>
              <w:br/>
            </w:r>
            <w:r w:rsidRPr="00E10E2F">
              <w:rPr>
                <w:spacing w:val="0"/>
                <w:w w:val="100"/>
                <w:kern w:val="0"/>
              </w:rPr>
              <w:t>50 наглядных пособий на тему о правах инвалидов;</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национальный семинар на тему об инклюзивном развитии на местном уровне (ИРМ);</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 xml:space="preserve">170 информационно-разъяснительных мероприятий </w:t>
            </w:r>
            <w:r w:rsidR="00BF649D">
              <w:rPr>
                <w:spacing w:val="0"/>
                <w:w w:val="100"/>
                <w:kern w:val="0"/>
              </w:rPr>
              <w:br/>
            </w:r>
            <w:r w:rsidRPr="00E10E2F">
              <w:rPr>
                <w:spacing w:val="0"/>
                <w:w w:val="100"/>
                <w:kern w:val="0"/>
              </w:rPr>
              <w:t xml:space="preserve">по проблематике инвалидности, ИРМ и Конвенции; </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10 микропроектов ИРМ для местных общин и 20 микропроектов информационно-пропагандистской деятельности для ОИ;</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 xml:space="preserve">подготовка справочника о сторонах, работающих </w:t>
            </w:r>
            <w:r w:rsidR="00BF649D">
              <w:rPr>
                <w:spacing w:val="0"/>
                <w:w w:val="100"/>
                <w:kern w:val="0"/>
              </w:rPr>
              <w:br/>
            </w:r>
            <w:r w:rsidRPr="00E10E2F">
              <w:rPr>
                <w:spacing w:val="0"/>
                <w:w w:val="100"/>
                <w:kern w:val="0"/>
              </w:rPr>
              <w:t xml:space="preserve">с инвалидами; </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создание пяти (5) платформ для согласования усилий между общинами и OИ;</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lastRenderedPageBreak/>
              <w:t xml:space="preserve">подготовка 70 педагогов-наставников (инспекторов </w:t>
            </w:r>
            <w:r w:rsidR="00BF649D">
              <w:rPr>
                <w:spacing w:val="0"/>
                <w:w w:val="100"/>
                <w:kern w:val="0"/>
              </w:rPr>
              <w:br/>
            </w:r>
            <w:r w:rsidRPr="00E10E2F">
              <w:rPr>
                <w:spacing w:val="0"/>
                <w:w w:val="100"/>
                <w:kern w:val="0"/>
              </w:rPr>
              <w:t xml:space="preserve">и педагогов-консультантов) в Ниамее в сотрудничестве </w:t>
            </w:r>
            <w:r w:rsidR="00BE6F74">
              <w:rPr>
                <w:spacing w:val="0"/>
                <w:w w:val="100"/>
                <w:kern w:val="0"/>
              </w:rPr>
              <w:br/>
            </w:r>
            <w:r w:rsidRPr="00E10E2F">
              <w:rPr>
                <w:spacing w:val="0"/>
                <w:w w:val="100"/>
                <w:kern w:val="0"/>
              </w:rPr>
              <w:t>с Министерством национального образования;</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издание 100 экземпляров Конвенции на языке Брайля;</w:t>
            </w:r>
          </w:p>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строительство 5 пандусов в общинах Ниамея.</w:t>
            </w:r>
          </w:p>
        </w:tc>
      </w:tr>
      <w:tr w:rsidR="00E10E2F" w:rsidRPr="00E10E2F" w:rsidTr="006840FF">
        <w:trPr>
          <w:trHeight w:val="240"/>
        </w:trPr>
        <w:tc>
          <w:tcPr>
            <w:tcW w:w="2410" w:type="dxa"/>
            <w:tcBorders>
              <w:top w:val="nil"/>
              <w:bottom w:val="nil"/>
            </w:tcBorders>
            <w:shd w:val="clear" w:color="auto" w:fill="auto"/>
            <w:tcMar>
              <w:right w:w="0" w:type="dxa"/>
            </w:tcMar>
          </w:tcPr>
          <w:p w:rsidR="00E10E2F" w:rsidRPr="00E10E2F" w:rsidRDefault="003947D1" w:rsidP="00BF649D">
            <w:pPr>
              <w:autoSpaceDE w:val="0"/>
              <w:autoSpaceDN w:val="0"/>
              <w:adjustRightInd w:val="0"/>
              <w:spacing w:before="40" w:after="120"/>
              <w:rPr>
                <w:spacing w:val="0"/>
                <w:w w:val="100"/>
                <w:kern w:val="0"/>
                <w:szCs w:val="22"/>
                <w:lang w:val="fr-CH"/>
              </w:rPr>
            </w:pPr>
            <w:r>
              <w:rPr>
                <w:spacing w:val="0"/>
                <w:w w:val="100"/>
                <w:kern w:val="0"/>
              </w:rPr>
              <w:lastRenderedPageBreak/>
              <w:t>П</w:t>
            </w:r>
            <w:r w:rsidR="00E10E2F" w:rsidRPr="00E10E2F">
              <w:rPr>
                <w:spacing w:val="0"/>
                <w:w w:val="100"/>
                <w:kern w:val="0"/>
              </w:rPr>
              <w:t xml:space="preserve">роект </w:t>
            </w:r>
            <w:r w:rsidR="003A3D52">
              <w:rPr>
                <w:spacing w:val="0"/>
                <w:w w:val="100"/>
                <w:kern w:val="0"/>
              </w:rPr>
              <w:t>«</w:t>
            </w:r>
            <w:r w:rsidR="00E10E2F" w:rsidRPr="00E10E2F">
              <w:rPr>
                <w:spacing w:val="0"/>
                <w:w w:val="100"/>
                <w:kern w:val="0"/>
              </w:rPr>
              <w:t xml:space="preserve">Инклюзивное </w:t>
            </w:r>
            <w:r w:rsidR="00BF649D">
              <w:rPr>
                <w:spacing w:val="0"/>
                <w:w w:val="100"/>
                <w:kern w:val="0"/>
              </w:rPr>
              <w:br/>
            </w:r>
            <w:r w:rsidR="00E10E2F" w:rsidRPr="00E10E2F">
              <w:rPr>
                <w:spacing w:val="0"/>
                <w:w w:val="100"/>
                <w:kern w:val="0"/>
              </w:rPr>
              <w:t>образование</w:t>
            </w:r>
            <w:r w:rsidR="003A3D52">
              <w:rPr>
                <w:spacing w:val="0"/>
                <w:w w:val="100"/>
                <w:kern w:val="0"/>
              </w:rPr>
              <w:t>»</w:t>
            </w:r>
          </w:p>
        </w:tc>
        <w:tc>
          <w:tcPr>
            <w:tcW w:w="4961" w:type="dxa"/>
            <w:tcBorders>
              <w:top w:val="nil"/>
              <w:bottom w:val="nil"/>
            </w:tcBorders>
            <w:shd w:val="clear" w:color="auto" w:fill="auto"/>
            <w:tcMar>
              <w:right w:w="0" w:type="dxa"/>
            </w:tcMar>
          </w:tcPr>
          <w:p w:rsidR="00E10E2F" w:rsidRPr="00B22F42" w:rsidRDefault="008129BD" w:rsidP="00BF649D">
            <w:pPr>
              <w:autoSpaceDE w:val="0"/>
              <w:autoSpaceDN w:val="0"/>
              <w:adjustRightInd w:val="0"/>
              <w:spacing w:before="40" w:after="120"/>
              <w:rPr>
                <w:spacing w:val="0"/>
                <w:w w:val="100"/>
                <w:kern w:val="0"/>
                <w:szCs w:val="22"/>
              </w:rPr>
            </w:pPr>
            <w:r w:rsidRPr="00B22F42">
              <w:rPr>
                <w:spacing w:val="0"/>
                <w:w w:val="100"/>
                <w:kern w:val="0"/>
              </w:rPr>
              <w:t>П</w:t>
            </w:r>
            <w:r w:rsidR="00E10E2F" w:rsidRPr="00B22F42">
              <w:rPr>
                <w:spacing w:val="0"/>
                <w:w w:val="100"/>
                <w:kern w:val="0"/>
              </w:rPr>
              <w:t>одготовка 1</w:t>
            </w:r>
            <w:r w:rsidR="003947D1" w:rsidRPr="00B22F42">
              <w:rPr>
                <w:spacing w:val="0"/>
                <w:w w:val="100"/>
                <w:kern w:val="0"/>
              </w:rPr>
              <w:t xml:space="preserve"> </w:t>
            </w:r>
            <w:r w:rsidR="00E10E2F" w:rsidRPr="00B22F42">
              <w:rPr>
                <w:spacing w:val="0"/>
                <w:w w:val="100"/>
                <w:kern w:val="0"/>
              </w:rPr>
              <w:t xml:space="preserve">500 учителей обычных школ, принимающих детей-инвалидов; </w:t>
            </w:r>
          </w:p>
          <w:p w:rsidR="00E10E2F" w:rsidRPr="00B22F42" w:rsidRDefault="00E10E2F" w:rsidP="00BF649D">
            <w:pPr>
              <w:autoSpaceDE w:val="0"/>
              <w:autoSpaceDN w:val="0"/>
              <w:adjustRightInd w:val="0"/>
              <w:spacing w:before="40" w:after="120"/>
              <w:rPr>
                <w:spacing w:val="0"/>
                <w:w w:val="100"/>
                <w:kern w:val="0"/>
                <w:szCs w:val="22"/>
              </w:rPr>
            </w:pPr>
            <w:r w:rsidRPr="00B22F42">
              <w:rPr>
                <w:spacing w:val="0"/>
                <w:w w:val="100"/>
                <w:kern w:val="0"/>
              </w:rPr>
              <w:t xml:space="preserve">10 информационно-просветительных мероприятий партнеров в школах о праве детей-инвалидов на образование; </w:t>
            </w:r>
          </w:p>
          <w:p w:rsidR="00E10E2F" w:rsidRPr="00B22F42" w:rsidRDefault="00E10E2F" w:rsidP="00BF649D">
            <w:pPr>
              <w:spacing w:before="40" w:after="120"/>
              <w:rPr>
                <w:spacing w:val="0"/>
                <w:w w:val="100"/>
                <w:kern w:val="0"/>
                <w:szCs w:val="22"/>
              </w:rPr>
            </w:pPr>
            <w:r w:rsidRPr="00B22F42">
              <w:rPr>
                <w:spacing w:val="0"/>
                <w:w w:val="100"/>
                <w:kern w:val="0"/>
              </w:rPr>
              <w:t xml:space="preserve">подготовка руководящих кадров Министерства образования по правам детей-инвалидов, в частности в сфере </w:t>
            </w:r>
            <w:r w:rsidR="00BE6F74" w:rsidRPr="00B22F42">
              <w:rPr>
                <w:spacing w:val="0"/>
                <w:w w:val="100"/>
                <w:kern w:val="0"/>
              </w:rPr>
              <w:br/>
            </w:r>
            <w:r w:rsidRPr="00B22F42">
              <w:rPr>
                <w:spacing w:val="0"/>
                <w:w w:val="100"/>
                <w:kern w:val="0"/>
              </w:rPr>
              <w:t>образования.</w:t>
            </w:r>
          </w:p>
        </w:tc>
      </w:tr>
      <w:tr w:rsidR="00E10E2F" w:rsidRPr="00E10E2F" w:rsidTr="006840FF">
        <w:trPr>
          <w:trHeight w:val="240"/>
        </w:trPr>
        <w:tc>
          <w:tcPr>
            <w:tcW w:w="2410" w:type="dxa"/>
            <w:tcBorders>
              <w:top w:val="nil"/>
              <w:bottom w:val="single" w:sz="12" w:space="0" w:color="auto"/>
            </w:tcBorders>
            <w:shd w:val="clear" w:color="auto" w:fill="auto"/>
            <w:tcMar>
              <w:right w:w="0" w:type="dxa"/>
            </w:tcMar>
            <w:hideMark/>
          </w:tcPr>
          <w:p w:rsidR="00E10E2F" w:rsidRPr="00E10E2F" w:rsidRDefault="00E10E2F" w:rsidP="00BF649D">
            <w:pPr>
              <w:autoSpaceDE w:val="0"/>
              <w:autoSpaceDN w:val="0"/>
              <w:adjustRightInd w:val="0"/>
              <w:spacing w:before="40" w:after="120"/>
              <w:rPr>
                <w:spacing w:val="0"/>
                <w:w w:val="100"/>
                <w:kern w:val="0"/>
                <w:szCs w:val="22"/>
              </w:rPr>
            </w:pPr>
            <w:r w:rsidRPr="00E10E2F">
              <w:rPr>
                <w:spacing w:val="0"/>
                <w:w w:val="100"/>
                <w:kern w:val="0"/>
              </w:rPr>
              <w:t xml:space="preserve">Национальная комиссия </w:t>
            </w:r>
            <w:r w:rsidR="006840FF">
              <w:rPr>
                <w:spacing w:val="0"/>
                <w:w w:val="100"/>
                <w:kern w:val="0"/>
              </w:rPr>
              <w:br/>
            </w:r>
            <w:r w:rsidRPr="00E10E2F">
              <w:rPr>
                <w:spacing w:val="0"/>
                <w:w w:val="100"/>
                <w:kern w:val="0"/>
              </w:rPr>
              <w:t xml:space="preserve">по правам человека </w:t>
            </w:r>
            <w:r w:rsidR="006972AD">
              <w:rPr>
                <w:spacing w:val="0"/>
                <w:w w:val="100"/>
                <w:kern w:val="0"/>
              </w:rPr>
              <w:br/>
            </w:r>
            <w:r w:rsidRPr="00E10E2F">
              <w:rPr>
                <w:spacing w:val="0"/>
                <w:w w:val="100"/>
                <w:kern w:val="0"/>
              </w:rPr>
              <w:t>и основным свободам</w:t>
            </w:r>
          </w:p>
        </w:tc>
        <w:tc>
          <w:tcPr>
            <w:tcW w:w="4961" w:type="dxa"/>
            <w:tcBorders>
              <w:top w:val="nil"/>
              <w:bottom w:val="single" w:sz="12" w:space="0" w:color="auto"/>
            </w:tcBorders>
            <w:shd w:val="clear" w:color="auto" w:fill="auto"/>
            <w:tcMar>
              <w:right w:w="0" w:type="dxa"/>
            </w:tcMar>
            <w:hideMark/>
          </w:tcPr>
          <w:p w:rsidR="00E10E2F" w:rsidRPr="00B22F42" w:rsidRDefault="008129BD" w:rsidP="00BF649D">
            <w:pPr>
              <w:spacing w:before="40" w:after="120"/>
              <w:rPr>
                <w:spacing w:val="0"/>
                <w:w w:val="100"/>
                <w:kern w:val="0"/>
                <w:szCs w:val="22"/>
              </w:rPr>
            </w:pPr>
            <w:r w:rsidRPr="00B22F42">
              <w:rPr>
                <w:spacing w:val="0"/>
                <w:w w:val="100"/>
                <w:kern w:val="0"/>
              </w:rPr>
              <w:t>П</w:t>
            </w:r>
            <w:r w:rsidR="00E10E2F" w:rsidRPr="00B22F42">
              <w:rPr>
                <w:spacing w:val="0"/>
                <w:w w:val="100"/>
                <w:kern w:val="0"/>
              </w:rPr>
              <w:t xml:space="preserve">одготовка </w:t>
            </w:r>
            <w:r w:rsidR="00E87807" w:rsidRPr="00B22F42">
              <w:rPr>
                <w:spacing w:val="0"/>
                <w:w w:val="100"/>
                <w:kern w:val="0"/>
              </w:rPr>
              <w:t>10</w:t>
            </w:r>
            <w:r w:rsidR="00E10E2F" w:rsidRPr="00B22F42">
              <w:rPr>
                <w:spacing w:val="0"/>
                <w:w w:val="100"/>
                <w:kern w:val="0"/>
              </w:rPr>
              <w:t xml:space="preserve"> ведущих экспертов по правам инвалидов в департаменте Уаллам;</w:t>
            </w:r>
          </w:p>
          <w:p w:rsidR="00E10E2F" w:rsidRPr="00B22F42" w:rsidRDefault="00E10E2F" w:rsidP="00BE6F74">
            <w:pPr>
              <w:spacing w:before="40" w:after="120"/>
              <w:rPr>
                <w:spacing w:val="0"/>
                <w:w w:val="100"/>
                <w:kern w:val="0"/>
                <w:szCs w:val="22"/>
              </w:rPr>
            </w:pPr>
            <w:r w:rsidRPr="00B22F42">
              <w:rPr>
                <w:spacing w:val="0"/>
                <w:w w:val="100"/>
                <w:kern w:val="0"/>
              </w:rPr>
              <w:t xml:space="preserve">подготовка </w:t>
            </w:r>
            <w:r w:rsidR="00BE6F74" w:rsidRPr="00B22F42">
              <w:rPr>
                <w:spacing w:val="0"/>
                <w:w w:val="100"/>
                <w:kern w:val="0"/>
              </w:rPr>
              <w:t>10</w:t>
            </w:r>
            <w:r w:rsidRPr="00B22F42">
              <w:rPr>
                <w:spacing w:val="0"/>
                <w:w w:val="100"/>
                <w:kern w:val="0"/>
              </w:rPr>
              <w:t xml:space="preserve"> членов комитета, призванного принимать последующие меры и обеспечивать осуществление прав инвалидов.</w:t>
            </w:r>
          </w:p>
        </w:tc>
      </w:tr>
    </w:tbl>
    <w:p w:rsidR="00E10E2F" w:rsidRPr="004D2AE2" w:rsidRDefault="00E10E2F" w:rsidP="006A567A">
      <w:pPr>
        <w:suppressAutoHyphens/>
        <w:spacing w:before="120" w:line="220" w:lineRule="exact"/>
        <w:ind w:left="1134" w:right="1134" w:firstLine="170"/>
        <w:rPr>
          <w:sz w:val="18"/>
          <w:szCs w:val="18"/>
        </w:rPr>
      </w:pPr>
      <w:r w:rsidRPr="004D2AE2">
        <w:rPr>
          <w:i/>
          <w:sz w:val="18"/>
          <w:szCs w:val="18"/>
        </w:rPr>
        <w:t>Источник:</w:t>
      </w:r>
      <w:r w:rsidRPr="004D2AE2">
        <w:rPr>
          <w:sz w:val="18"/>
          <w:szCs w:val="18"/>
        </w:rPr>
        <w:t xml:space="preserve"> статистические данные MН/УПЖ/ЗД/2010.</w:t>
      </w:r>
    </w:p>
    <w:p w:rsidR="00E10E2F" w:rsidRPr="00B761B7" w:rsidRDefault="00E10E2F" w:rsidP="00B761B7">
      <w:pPr>
        <w:pStyle w:val="H23GR"/>
      </w:pPr>
      <w:r w:rsidRPr="00B761B7">
        <w:tab/>
        <w:t>2.2.3</w:t>
      </w:r>
      <w:r w:rsidRPr="00B761B7">
        <w:tab/>
        <w:t>Доступность: статья 9</w:t>
      </w:r>
    </w:p>
    <w:p w:rsidR="00E10E2F" w:rsidRPr="00D4530E" w:rsidRDefault="00E10E2F" w:rsidP="00D4530E">
      <w:pPr>
        <w:pStyle w:val="SingleTxtGR"/>
      </w:pPr>
      <w:r w:rsidRPr="00D4530E">
        <w:t>129.</w:t>
      </w:r>
      <w:r w:rsidRPr="00D4530E">
        <w:tab/>
        <w:t xml:space="preserve">Недоступность или трудности с доступом к государственным и частным зданиям и общественному транспорту остаются одним из основных препятствий для активного участия инвалидов в экономической и социальной деятельности в стране. </w:t>
      </w:r>
    </w:p>
    <w:p w:rsidR="00E10E2F" w:rsidRPr="00D4530E" w:rsidRDefault="00E10E2F" w:rsidP="00D4530E">
      <w:pPr>
        <w:pStyle w:val="SingleTxtGR"/>
      </w:pPr>
      <w:r w:rsidRPr="00D4530E">
        <w:t>130.</w:t>
      </w:r>
      <w:r w:rsidRPr="00D4530E">
        <w:tab/>
        <w:t>Для учета этой данности Постановлени</w:t>
      </w:r>
      <w:r w:rsidR="00E87807">
        <w:t>е № 93-012 от 2 марта 1993 года</w:t>
      </w:r>
      <w:r w:rsidRPr="00D4530E">
        <w:t xml:space="preserve">, где определяются минимальные нормы социальной защиты инвалидов, с внесенными в него поправками и дополнениями Постановлением № 2010-028 от </w:t>
      </w:r>
      <w:r w:rsidR="00B34A1D">
        <w:br/>
      </w:r>
      <w:r w:rsidRPr="00D4530E">
        <w:t>20 мая 2010 года о минимальных нормах социальной защиты инвалидов предусматривает, что дорожная инфраструктура, жилые помещения и в целом все открытые для населения объекты должны соответствовать нормам адаптации архитектурных сооружений и строительства, чтобы обеспечить их доступность для инвалидов. Порядок последовательного применения этого принципа будет определен указом в соответствии с положениями статьи 28 Постановления</w:t>
      </w:r>
      <w:r w:rsidR="00B34A1D">
        <w:t> </w:t>
      </w:r>
      <w:r w:rsidRPr="00D4530E">
        <w:t>№</w:t>
      </w:r>
      <w:r w:rsidR="00B34A1D">
        <w:t> </w:t>
      </w:r>
      <w:r w:rsidRPr="00D4530E">
        <w:t>93-012 от 2 марта 1993 года. В свете этих положений и комплексного характера мер, подлежащих принятию в рамках осуществления прав инвалидов, крайне необходимо выделять больше средств заинтересованным сторонам на выполнение данной задачи.</w:t>
      </w:r>
    </w:p>
    <w:p w:rsidR="00E10E2F" w:rsidRPr="00D4530E" w:rsidRDefault="00E10E2F" w:rsidP="00D4530E">
      <w:pPr>
        <w:pStyle w:val="SingleTxtGR"/>
      </w:pPr>
      <w:r w:rsidRPr="00D4530E">
        <w:t>131.</w:t>
      </w:r>
      <w:r w:rsidRPr="00D4530E">
        <w:tab/>
        <w:t>В целях совершенствования и адаптации коллективных транспортных услуг и удовлетворения потребностей инвалидов были приняты меры в рамках создания и функционирования специальных транспортных услуг (статья 29 Постановления № 93-012 от 2 марта 1993 года). Порядок осуществления мер по совершенствованию транспортных услуг для инвалидов определ</w:t>
      </w:r>
      <w:r w:rsidR="00E3346F" w:rsidRPr="00D4530E">
        <w:t>е</w:t>
      </w:r>
      <w:r w:rsidR="00E62E38">
        <w:t>н в новой статье </w:t>
      </w:r>
      <w:r w:rsidRPr="00D4530E">
        <w:t>30 Постановления № 2010-028 от 20 мая 2010 года.</w:t>
      </w:r>
    </w:p>
    <w:p w:rsidR="00E10E2F" w:rsidRPr="00D4530E" w:rsidRDefault="00E10E2F" w:rsidP="00D4530E">
      <w:pPr>
        <w:pStyle w:val="SingleTxtGR"/>
      </w:pPr>
      <w:r w:rsidRPr="00D4530E">
        <w:t>132.</w:t>
      </w:r>
      <w:r w:rsidRPr="00D4530E">
        <w:tab/>
        <w:t xml:space="preserve">В государственном бюджете (статья 25 Постановления № 93-012 от </w:t>
      </w:r>
      <w:r w:rsidR="00B34A1D">
        <w:br/>
      </w:r>
      <w:r w:rsidRPr="00D4530E">
        <w:t>2 марта 1993 года) будут предусмотрены кредиты, необходимые для адаптации машин и оборудования, улучшения оснащения рабочих мест и доступа к рабочим местам, чтобы инвалидов можно было принимать на работу в государственные административные органы, государственные национальные учреждения, не имеющие отношения к промышленной и коммерческой деятельности.</w:t>
      </w:r>
    </w:p>
    <w:p w:rsidR="00E10E2F" w:rsidRPr="00D4530E" w:rsidRDefault="00E10E2F" w:rsidP="00D4530E">
      <w:pPr>
        <w:pStyle w:val="SingleTxtGR"/>
      </w:pPr>
      <w:r w:rsidRPr="00D4530E">
        <w:lastRenderedPageBreak/>
        <w:t>133.</w:t>
      </w:r>
      <w:r w:rsidRPr="00D4530E">
        <w:tab/>
        <w:t>Несмотря на прогрессивный характер упомянутых выше постановлений</w:t>
      </w:r>
      <w:r w:rsidR="00266E1A">
        <w:t>,</w:t>
      </w:r>
      <w:r w:rsidRPr="00D4530E">
        <w:t xml:space="preserve"> не принято ни одного документа, который закреплял бы технические нормы и руководящие принципы о доступности и определял бы механизмы контроля и наказания за их несоблюдение.</w:t>
      </w:r>
    </w:p>
    <w:p w:rsidR="00E10E2F" w:rsidRPr="00D4530E" w:rsidRDefault="00E10E2F" w:rsidP="00D4530E">
      <w:pPr>
        <w:pStyle w:val="SingleTxtGR"/>
      </w:pPr>
      <w:r w:rsidRPr="00D4530E">
        <w:t>134.</w:t>
      </w:r>
      <w:r w:rsidRPr="00D4530E">
        <w:tab/>
        <w:t>В результате нет вообще государственного учреждения, в которое могли бы обращаться граждане и которое предписывало бы обеспечивать надлежащие приспособления для доступа для инвалидов.</w:t>
      </w:r>
    </w:p>
    <w:p w:rsidR="00E10E2F" w:rsidRPr="00D4530E" w:rsidRDefault="00E10E2F" w:rsidP="00D4530E">
      <w:pPr>
        <w:pStyle w:val="SingleTxtGR"/>
      </w:pPr>
      <w:r w:rsidRPr="00D4530E">
        <w:t>135.</w:t>
      </w:r>
      <w:r w:rsidRPr="00D4530E">
        <w:tab/>
        <w:t xml:space="preserve">Кодекс о государственных закупках не предусматривает каких-либо специальных требований к техническим нормам, которые должны содержаться в тендерной документации о функционировании рынков в том, что касается доступности для инвалидов. </w:t>
      </w:r>
    </w:p>
    <w:p w:rsidR="00E10E2F" w:rsidRPr="00D4530E" w:rsidRDefault="00E10E2F" w:rsidP="00D4530E">
      <w:pPr>
        <w:pStyle w:val="SingleTxtGR"/>
      </w:pPr>
      <w:r w:rsidRPr="00D4530E">
        <w:t>136.</w:t>
      </w:r>
      <w:r w:rsidRPr="00D4530E">
        <w:tab/>
        <w:t>Для устранения этих недостатков министерство, отвечающее за улучшение положения инвалидов, инициировало пересмотр законодательства о правах инвалидов. Эта реформа привела к принятию Указа № 2010-637/PCSRD/MP/</w:t>
      </w:r>
      <w:r w:rsidR="00B34A1D">
        <w:t xml:space="preserve"> </w:t>
      </w:r>
      <w:r w:rsidRPr="00D4530E">
        <w:t>PF/PE от 26 августа 2010 года, в котором определ</w:t>
      </w:r>
      <w:r w:rsidR="00E3346F" w:rsidRPr="00D4530E">
        <w:t>е</w:t>
      </w:r>
      <w:r w:rsidRPr="00D4530E">
        <w:t xml:space="preserve">н порядок осуществления </w:t>
      </w:r>
      <w:r w:rsidRPr="00E62E38">
        <w:rPr>
          <w:spacing w:val="0"/>
        </w:rPr>
        <w:t>Постановления № 2010-028 о внесении поправок в П</w:t>
      </w:r>
      <w:r w:rsidR="00E62E38" w:rsidRPr="00E62E38">
        <w:rPr>
          <w:spacing w:val="0"/>
        </w:rPr>
        <w:t xml:space="preserve">остановление № 93-012 и Указа № </w:t>
      </w:r>
      <w:r w:rsidRPr="00E62E38">
        <w:rPr>
          <w:spacing w:val="0"/>
        </w:rPr>
        <w:t>2010-</w:t>
      </w:r>
      <w:r w:rsidRPr="00E62E38">
        <w:t>638/PCSRD/MP/PF/PE от 26 августа 2010 года о создании, организационной структуре</w:t>
      </w:r>
      <w:r w:rsidRPr="00D4530E">
        <w:t>, полномочиях и функционировании НТКУПИ.</w:t>
      </w:r>
    </w:p>
    <w:p w:rsidR="00E10E2F" w:rsidRPr="00D4530E" w:rsidRDefault="00E10E2F" w:rsidP="00D4530E">
      <w:pPr>
        <w:pStyle w:val="SingleTxtGR"/>
      </w:pPr>
      <w:r w:rsidRPr="001C6704">
        <w:t>137.</w:t>
      </w:r>
      <w:r w:rsidRPr="001C6704">
        <w:tab/>
        <w:t xml:space="preserve">Вышеупомянутый Указ предусматривает, что </w:t>
      </w:r>
      <w:r w:rsidR="003A3D52" w:rsidRPr="001C6704">
        <w:t>«</w:t>
      </w:r>
      <w:r w:rsidRPr="001C6704">
        <w:t>любое сооружение или здание, открытое для населения, в</w:t>
      </w:r>
      <w:r w:rsidRPr="00D4530E">
        <w:t xml:space="preserve"> частности</w:t>
      </w:r>
      <w:r w:rsidR="006A5305">
        <w:t>,</w:t>
      </w:r>
      <w:r w:rsidRPr="00D4530E">
        <w:t xml:space="preserve"> школы, университетские и учебные помещения, театры или залы для досуга, гостиницы, ресто</w:t>
      </w:r>
      <w:r w:rsidR="001C6704">
        <w:t>раны, рынки, медицинские центры</w:t>
      </w:r>
      <w:r w:rsidRPr="00D4530E">
        <w:t>… должны быть доступны для инвалидов</w:t>
      </w:r>
      <w:r w:rsidR="003A3D52" w:rsidRPr="00D4530E">
        <w:t>»</w:t>
      </w:r>
      <w:r w:rsidRPr="00D4530E">
        <w:t xml:space="preserve">. Такая доступность дополняется созданием специальных зарезервированных мест как в </w:t>
      </w:r>
      <w:r w:rsidR="00B34A1D">
        <w:br/>
      </w:r>
      <w:r w:rsidRPr="00D4530E">
        <w:t xml:space="preserve">самих помещениях, так и на автомобильных стоянках. </w:t>
      </w:r>
      <w:r w:rsidR="00ED509B">
        <w:t>В статьях 41 и 45 Указа</w:t>
      </w:r>
      <w:r w:rsidR="00B34A1D">
        <w:t> </w:t>
      </w:r>
      <w:r w:rsidR="00ED509B">
        <w:t>№ 2010-</w:t>
      </w:r>
      <w:r w:rsidRPr="00D4530E">
        <w:t xml:space="preserve">637 о порядке исполнения Постановления № 93-012 от 2 марта </w:t>
      </w:r>
      <w:r w:rsidR="00B34A1D">
        <w:br/>
      </w:r>
      <w:r w:rsidRPr="00D4530E">
        <w:t>1993 года определяются условия более полного пользования инвалидами их правами, включая доступность услуг, дорог, жилья и транспорта. Эти права распространяются на края проезжей части, которые должны быть оборудованы таким образом, чтобы инвалиды в инвалидных колясках могли переходить с одного тротуара на другой с помощью либо без помощи третьего лица.</w:t>
      </w:r>
    </w:p>
    <w:p w:rsidR="00E10E2F" w:rsidRPr="00D4530E" w:rsidRDefault="00E10E2F" w:rsidP="00D4530E">
      <w:pPr>
        <w:pStyle w:val="SingleTxtGR"/>
      </w:pPr>
      <w:r w:rsidRPr="00D4530E">
        <w:t>138.</w:t>
      </w:r>
      <w:r w:rsidRPr="00D4530E">
        <w:tab/>
        <w:t xml:space="preserve">В этом документе также содержатся положения, касающиеся доступа </w:t>
      </w:r>
      <w:r w:rsidR="00B34A1D">
        <w:br/>
      </w:r>
      <w:r w:rsidRPr="00D4530E">
        <w:t>ко всем зданиям по пешеходным дорожкам или по пандусам с уклоном не более</w:t>
      </w:r>
      <w:r w:rsidR="00B34A1D">
        <w:t> </w:t>
      </w:r>
      <w:r w:rsidRPr="00D4530E">
        <w:t>5</w:t>
      </w:r>
      <w:r w:rsidR="00790B3F">
        <w:t>%</w:t>
      </w:r>
      <w:r w:rsidRPr="00D4530E">
        <w:t>. Здания с одним или несколькими уровнями должны быть оборудованы лифтами и оснащены лестницами с металлическими или деревянными перилами.</w:t>
      </w:r>
    </w:p>
    <w:p w:rsidR="00E10E2F" w:rsidRPr="00D4530E" w:rsidRDefault="00E10E2F" w:rsidP="00D4530E">
      <w:pPr>
        <w:pStyle w:val="SingleTxtGR"/>
      </w:pPr>
      <w:r w:rsidRPr="00D4530E">
        <w:t>139.</w:t>
      </w:r>
      <w:r w:rsidRPr="00D4530E">
        <w:tab/>
        <w:t>В соответствии со статьей 9 КПИ предусматривается принятие других мер в отношении характеристик лифтов, внутренних дверей коллективных жилых зданий, спален,</w:t>
      </w:r>
      <w:r w:rsidR="003A3D52" w:rsidRPr="00D4530E">
        <w:t xml:space="preserve"> </w:t>
      </w:r>
      <w:r w:rsidRPr="00D4530E">
        <w:t>ванных комнат, душевых, туалетов и кухонь в жилых домах.</w:t>
      </w:r>
    </w:p>
    <w:p w:rsidR="00E10E2F" w:rsidRPr="00D4530E" w:rsidRDefault="00E10E2F" w:rsidP="00D4530E">
      <w:pPr>
        <w:pStyle w:val="SingleTxtGR"/>
      </w:pPr>
      <w:r w:rsidRPr="00D4530E">
        <w:t>140.</w:t>
      </w:r>
      <w:r w:rsidRPr="00D4530E">
        <w:tab/>
        <w:t>Учрежд</w:t>
      </w:r>
      <w:r w:rsidR="00E3346F" w:rsidRPr="00D4530E">
        <w:t>е</w:t>
      </w:r>
      <w:r w:rsidRPr="00D4530E">
        <w:t>нный на основании Указа № 2010-638 от 26 августа 2010 года Национальный комитет обеспечивает осуществление и мониторинг этого</w:t>
      </w:r>
      <w:r w:rsidR="00ED509B">
        <w:t xml:space="preserve"> </w:t>
      </w:r>
      <w:r w:rsidR="00B34A1D">
        <w:br/>
      </w:r>
      <w:r w:rsidR="00ED509B">
        <w:t>нормативного акта. Указ № 2010</w:t>
      </w:r>
      <w:r w:rsidRPr="00D4530E">
        <w:t>-37 о порядке</w:t>
      </w:r>
      <w:r w:rsidR="00ED509B">
        <w:t xml:space="preserve"> исполнения Постановления</w:t>
      </w:r>
      <w:r w:rsidR="00B34A1D">
        <w:t> </w:t>
      </w:r>
      <w:r w:rsidR="00ED509B">
        <w:t>№</w:t>
      </w:r>
      <w:r w:rsidR="00B34A1D">
        <w:t> </w:t>
      </w:r>
      <w:r w:rsidR="00ED509B">
        <w:t>93-</w:t>
      </w:r>
      <w:r w:rsidRPr="00D4530E">
        <w:t>012 от 2 марта 1993 года с поправками, внесенными Постановлением</w:t>
      </w:r>
      <w:r w:rsidR="00B34A1D">
        <w:t> </w:t>
      </w:r>
      <w:r w:rsidRPr="00D4530E">
        <w:t>№ 2010-028, установил министрам, отвечающим за социальную защиту, здоровье и оборудование двухлетний срок для составления итогового доклада о достигнутых результатах.</w:t>
      </w:r>
    </w:p>
    <w:p w:rsidR="00E10E2F" w:rsidRPr="00D4530E" w:rsidRDefault="00E10E2F" w:rsidP="00D4530E">
      <w:pPr>
        <w:pStyle w:val="SingleTxtGR"/>
      </w:pPr>
      <w:r w:rsidRPr="00D4530E">
        <w:t>141.</w:t>
      </w:r>
      <w:r w:rsidRPr="00D4530E">
        <w:tab/>
        <w:t>И</w:t>
      </w:r>
      <w:r w:rsidR="001C6704">
        <w:t>,</w:t>
      </w:r>
      <w:r w:rsidRPr="00D4530E">
        <w:t xml:space="preserve"> наконец</w:t>
      </w:r>
      <w:r w:rsidR="001C6704">
        <w:t>,</w:t>
      </w:r>
      <w:r w:rsidRPr="00D4530E">
        <w:t xml:space="preserve"> следует отметить, что в этом нор</w:t>
      </w:r>
      <w:r w:rsidR="001C6704">
        <w:t>мативном акте, который налагает между тем</w:t>
      </w:r>
      <w:r w:rsidRPr="00D4530E">
        <w:t xml:space="preserve"> вполне конкретные обязательства, в </w:t>
      </w:r>
      <w:r w:rsidR="00294BDC">
        <w:t>рамках поощрения прав инвалидов</w:t>
      </w:r>
      <w:r w:rsidRPr="00D4530E">
        <w:t xml:space="preserve"> не предусмотрены механизмы наказания возможных нарушителей. Это, несомненно, недостаток, ибо считается, что в отсутствие соответствующего документа нет и наказания. </w:t>
      </w:r>
    </w:p>
    <w:p w:rsidR="00E10E2F" w:rsidRPr="00D4530E" w:rsidRDefault="00E10E2F" w:rsidP="00D4530E">
      <w:pPr>
        <w:pStyle w:val="SingleTxtGR"/>
      </w:pPr>
      <w:r w:rsidRPr="00D4530E">
        <w:t>142.</w:t>
      </w:r>
      <w:r w:rsidRPr="00D4530E">
        <w:tab/>
        <w:t xml:space="preserve">В отношении доступа к новым информационно-коммуникационным технологиям (НИКТ) следует отметить, что некоторые инвалиды пользуются плодами развития этих технологий, создающих для инвалидов новые рабочие места с учетом всех уровней их компетентности и квалификации. Доступ к НИКТ </w:t>
      </w:r>
      <w:r w:rsidRPr="00D4530E">
        <w:lastRenderedPageBreak/>
        <w:t xml:space="preserve">открывает возможности для ведения независимого образа жизни в обществе, поскольку самостоятельность, которую в результате получают инвалиды, способствует также получению информации и повышению уровня осведомленности о социальных пороках и осознанию их прав. </w:t>
      </w:r>
    </w:p>
    <w:p w:rsidR="00E10E2F" w:rsidRPr="00D4530E" w:rsidRDefault="00E10E2F" w:rsidP="00D4530E">
      <w:pPr>
        <w:pStyle w:val="SingleTxtGR"/>
      </w:pPr>
      <w:r w:rsidRPr="00D4530E">
        <w:t>143.</w:t>
      </w:r>
      <w:r w:rsidRPr="00D4530E">
        <w:tab/>
        <w:t>Хотя дезагрегированных результатов ОПН 2012 года пока нет, создан специальный комитет за организацию проведения инклюзивной переписи.</w:t>
      </w:r>
    </w:p>
    <w:p w:rsidR="00E10E2F" w:rsidRPr="00B761B7" w:rsidRDefault="00E10E2F" w:rsidP="00B761B7">
      <w:pPr>
        <w:pStyle w:val="H23GR"/>
      </w:pPr>
      <w:r w:rsidRPr="00B761B7">
        <w:tab/>
        <w:t>2.2.4</w:t>
      </w:r>
      <w:r w:rsidRPr="00B761B7">
        <w:tab/>
        <w:t>Право на жизнь: статья 10</w:t>
      </w:r>
    </w:p>
    <w:p w:rsidR="00E10E2F" w:rsidRPr="00B761B7" w:rsidRDefault="00E10E2F" w:rsidP="00B761B7">
      <w:pPr>
        <w:pStyle w:val="SingleTxtGR"/>
      </w:pPr>
      <w:r w:rsidRPr="00B761B7">
        <w:t>144.</w:t>
      </w:r>
      <w:r w:rsidRPr="00B761B7">
        <w:tab/>
        <w:t xml:space="preserve">В основополагающих законах государства признается неотъемлемое право каждого человека на жизнь. В различных конституциях, принимавшихся в Нигере, неизменно подтверждается этот принцип. В статьях 11 и 12 Конституции предусматривается, что: </w:t>
      </w:r>
    </w:p>
    <w:p w:rsidR="00E10E2F" w:rsidRPr="00B761B7" w:rsidRDefault="00E10E2F" w:rsidP="00B761B7">
      <w:pPr>
        <w:pStyle w:val="Bullet1GR"/>
      </w:pPr>
      <w:r w:rsidRPr="00B761B7">
        <w:t xml:space="preserve">Статья 11. </w:t>
      </w:r>
      <w:r w:rsidR="003A3D52" w:rsidRPr="00B761B7">
        <w:t>«</w:t>
      </w:r>
      <w:r w:rsidRPr="00B761B7">
        <w:t>Человеческая личность священна. Безусловным долгом Государства является е</w:t>
      </w:r>
      <w:r w:rsidR="00E3346F" w:rsidRPr="00B761B7">
        <w:t>е</w:t>
      </w:r>
      <w:r w:rsidRPr="00B761B7">
        <w:t xml:space="preserve"> уважение и защита</w:t>
      </w:r>
      <w:r w:rsidR="003A3D52" w:rsidRPr="00B761B7">
        <w:t>»</w:t>
      </w:r>
      <w:r w:rsidR="00B761B7">
        <w:t>;</w:t>
      </w:r>
      <w:r w:rsidRPr="00B761B7">
        <w:t xml:space="preserve"> </w:t>
      </w:r>
    </w:p>
    <w:p w:rsidR="00E10E2F" w:rsidRPr="0032480D" w:rsidRDefault="00E10E2F" w:rsidP="00B761B7">
      <w:pPr>
        <w:pStyle w:val="Bullet1GR"/>
      </w:pPr>
      <w:r w:rsidRPr="00B761B7">
        <w:t xml:space="preserve">Статья 12. </w:t>
      </w:r>
      <w:r w:rsidR="003A3D52" w:rsidRPr="00B761B7">
        <w:t>«</w:t>
      </w:r>
      <w:r w:rsidRPr="00B761B7">
        <w:t>Каждый имеет право на жизнь, на здоровье, на физическую и психическую неприкосновенность, здоровое и достаточное питание, на питьевую воду, образование и профессиональную подготовку в условиях, определенных законом. Государство гарантирует каждому человеку удовлетворение базовых потребностей и услуг, а также полное процветание</w:t>
      </w:r>
      <w:r w:rsidR="003A3D52" w:rsidRPr="00B761B7">
        <w:t>»</w:t>
      </w:r>
      <w:r w:rsidRPr="00B761B7">
        <w:t xml:space="preserve">. </w:t>
      </w:r>
    </w:p>
    <w:p w:rsidR="00E10E2F" w:rsidRPr="00B761B7" w:rsidRDefault="00E10E2F" w:rsidP="00B761B7">
      <w:pPr>
        <w:pStyle w:val="SingleTxtGR"/>
      </w:pPr>
      <w:r w:rsidRPr="00B761B7">
        <w:t>145.</w:t>
      </w:r>
      <w:r w:rsidRPr="00B761B7">
        <w:tab/>
        <w:t>Уголовный кодекс Нигера содержит определение посягательства на жизнь и предусматривает соответствующие меры наказания. Статьи 237, 240, 243 и 295 обеспечивают, в частности, защиту этого права с момента зачатия до рождения ребенка.</w:t>
      </w:r>
    </w:p>
    <w:p w:rsidR="00E10E2F" w:rsidRPr="00B761B7" w:rsidRDefault="00E10E2F" w:rsidP="00B761B7">
      <w:pPr>
        <w:pStyle w:val="SingleTxtGR"/>
      </w:pPr>
      <w:r w:rsidRPr="00B761B7">
        <w:t>146.</w:t>
      </w:r>
      <w:r w:rsidRPr="00B761B7">
        <w:tab/>
        <w:t xml:space="preserve">С помощью такой правовой базы защита гарантируется всем гражданам без какой-либо дискриминации; никакие случаи посягательства на жизнь инвалидов не зарегистрированы. </w:t>
      </w:r>
    </w:p>
    <w:p w:rsidR="00E10E2F" w:rsidRPr="00B761B7" w:rsidRDefault="00E10E2F" w:rsidP="00B761B7">
      <w:pPr>
        <w:pStyle w:val="H23GR"/>
      </w:pPr>
      <w:r w:rsidRPr="00B761B7">
        <w:tab/>
        <w:t>2.2.5</w:t>
      </w:r>
      <w:r w:rsidRPr="00B761B7">
        <w:tab/>
        <w:t>Ситуации риска и чрезвычайные гуманитарные ситуации: статья 11</w:t>
      </w:r>
    </w:p>
    <w:p w:rsidR="00E10E2F" w:rsidRPr="00B761B7" w:rsidRDefault="00E10E2F" w:rsidP="00B761B7">
      <w:pPr>
        <w:pStyle w:val="SingleTxtGR"/>
      </w:pPr>
      <w:r w:rsidRPr="00B761B7">
        <w:t>147.</w:t>
      </w:r>
      <w:r w:rsidRPr="00B761B7">
        <w:tab/>
        <w:t xml:space="preserve">В Нигере есть несколько учреждений и структур, которые осуществляют свою деятельность в ситуациях риска и в чрезвычайных гуманитарных ситуациях. Государство создало целую систему, состоящую из нескольких структур, которым поручено осуществлять надзор за деятельностью всех национальных учреждений, работающих в области продовольственной безопасности. Среди таких органов можно, в частности, назвать инициативу </w:t>
      </w:r>
      <w:r w:rsidR="003A3D52" w:rsidRPr="00B761B7">
        <w:t>«</w:t>
      </w:r>
      <w:r w:rsidRPr="00B761B7">
        <w:t>НКН</w:t>
      </w:r>
      <w:r w:rsidR="003A3D52" w:rsidRPr="00B761B7">
        <w:t>»</w:t>
      </w:r>
      <w:r w:rsidRPr="00B761B7">
        <w:t>, Группу по продовольственному кризису</w:t>
      </w:r>
      <w:r w:rsidR="001C19A3">
        <w:t xml:space="preserve"> </w:t>
      </w:r>
      <w:r w:rsidRPr="00B761B7">
        <w:t xml:space="preserve">(ГПК), группы по социальной безопасности, механизм раннего предупреждения и ликвидации последствий стихийных бедствий, национальную процедуру предотвращения и урегулирования продовольственных кризисов. </w:t>
      </w:r>
    </w:p>
    <w:p w:rsidR="00E10E2F" w:rsidRPr="00B761B7" w:rsidRDefault="00E10E2F" w:rsidP="00B761B7">
      <w:pPr>
        <w:pStyle w:val="SingleTxtGR"/>
      </w:pPr>
      <w:r w:rsidRPr="001C19A3">
        <w:rPr>
          <w:spacing w:val="2"/>
        </w:rPr>
        <w:t>148.</w:t>
      </w:r>
      <w:r w:rsidRPr="001C19A3">
        <w:rPr>
          <w:spacing w:val="2"/>
        </w:rPr>
        <w:tab/>
        <w:t xml:space="preserve">Что касается ситуаций риска, то МН/УПЖ/ЗД проводит ряд мероприятий в </w:t>
      </w:r>
      <w:r w:rsidRPr="001C19A3">
        <w:rPr>
          <w:spacing w:val="0"/>
        </w:rPr>
        <w:t>интересах уязвимых лиц в целом и инвали</w:t>
      </w:r>
      <w:r w:rsidR="00387B98">
        <w:rPr>
          <w:spacing w:val="0"/>
        </w:rPr>
        <w:t>дов</w:t>
      </w:r>
      <w:r w:rsidR="001C19A3" w:rsidRPr="001C19A3">
        <w:rPr>
          <w:spacing w:val="0"/>
        </w:rPr>
        <w:t xml:space="preserve"> в частности. В период 2008–</w:t>
      </w:r>
      <w:r w:rsidRPr="001C19A3">
        <w:rPr>
          <w:spacing w:val="0"/>
        </w:rPr>
        <w:t>2010</w:t>
      </w:r>
      <w:r w:rsidRPr="001C19A3">
        <w:rPr>
          <w:spacing w:val="2"/>
        </w:rPr>
        <w:t xml:space="preserve"> годов</w:t>
      </w:r>
      <w:r w:rsidRPr="00B761B7">
        <w:t xml:space="preserve"> Министерство предоставило помощь или трансферты в денежной или натуральной форме в размере 110 000 000 франков КФА на счета Национального фонда поддержки инвалидов, финансируемого за счет государственного бюджета, для ряда оказавшихся в чрезвычайных ситуациях инвалидов и их семей, женщин, пострадавших от возникновения акушерского свища, детей-инвали</w:t>
      </w:r>
      <w:r w:rsidR="00B34A1D">
        <w:t>-</w:t>
      </w:r>
      <w:r w:rsidRPr="00B761B7">
        <w:t>дов, лиц с хроническими заболеваниями.</w:t>
      </w:r>
    </w:p>
    <w:p w:rsidR="00E10E2F" w:rsidRPr="00B761B7" w:rsidRDefault="00E10E2F" w:rsidP="00B761B7">
      <w:pPr>
        <w:pStyle w:val="SingleTxtGR"/>
      </w:pPr>
      <w:r w:rsidRPr="00B761B7">
        <w:t>149.</w:t>
      </w:r>
      <w:r w:rsidRPr="00B761B7">
        <w:tab/>
        <w:t xml:space="preserve">Кроме того, Министерство распространило специальное оборудование для </w:t>
      </w:r>
      <w:r w:rsidRPr="00826B3D">
        <w:rPr>
          <w:spacing w:val="2"/>
        </w:rPr>
        <w:t>содействия социально-профессиональной интеграции инвалидов. Эти меры имеют важное значение и дополняют усилия НПО, в частности Международ</w:t>
      </w:r>
      <w:r w:rsidR="00370BFE">
        <w:rPr>
          <w:spacing w:val="2"/>
        </w:rPr>
        <w:t>-</w:t>
      </w:r>
      <w:r w:rsidR="00370BFE">
        <w:rPr>
          <w:spacing w:val="2"/>
        </w:rPr>
        <w:br/>
      </w:r>
      <w:r w:rsidRPr="00826B3D">
        <w:rPr>
          <w:spacing w:val="2"/>
        </w:rPr>
        <w:t xml:space="preserve">ной организации инвалидов, ПРСИН, ТИЕБОН, </w:t>
      </w:r>
      <w:r w:rsidR="003A3D52" w:rsidRPr="00826B3D">
        <w:rPr>
          <w:spacing w:val="2"/>
        </w:rPr>
        <w:t>«</w:t>
      </w:r>
      <w:r w:rsidRPr="00826B3D">
        <w:rPr>
          <w:spacing w:val="2"/>
        </w:rPr>
        <w:t>УХОД и СОЦИАЛЬНОЕ РАЗВИТИЕ</w:t>
      </w:r>
      <w:r w:rsidR="003A3D52" w:rsidRPr="00826B3D">
        <w:rPr>
          <w:spacing w:val="2"/>
        </w:rPr>
        <w:t>»</w:t>
      </w:r>
      <w:r w:rsidRPr="00B761B7">
        <w:t>, ДПЖДИ и т</w:t>
      </w:r>
      <w:r w:rsidR="00B761B7">
        <w:t>.д.</w:t>
      </w:r>
    </w:p>
    <w:p w:rsidR="00E10E2F" w:rsidRPr="00B761B7" w:rsidRDefault="00E10E2F" w:rsidP="00B761B7">
      <w:pPr>
        <w:pStyle w:val="SingleTxtGR"/>
      </w:pPr>
      <w:r w:rsidRPr="00B761B7">
        <w:t>150.</w:t>
      </w:r>
      <w:r w:rsidRPr="00B761B7">
        <w:tab/>
        <w:t>Что касается гуманитарных чрезвычайных ситуаций, то ГПК, призванная оказывать продовольственную помощь уязвимым группам населения, обеспе</w:t>
      </w:r>
      <w:r w:rsidRPr="00B761B7">
        <w:lastRenderedPageBreak/>
        <w:t xml:space="preserve">чивает защиту и безопасность инвалидов в ситуациях риска и чрезвычайных гуманитарных ситуациях, в частности во время вооруженных конфликтов, кризисов и стихийных бедствий. Действительно, она координирует усилия различных заинтересованных сторон (правительства, доноров и НПО). Так, ГПК принимала активные меры для ликвидации последствий наводнений и совсем недавно в период продовольственного кризиса, который переживает страна; </w:t>
      </w:r>
      <w:r w:rsidR="00826B3D">
        <w:t>и</w:t>
      </w:r>
      <w:r w:rsidRPr="00B761B7">
        <w:t>нвалиды в соответствующих районах получают такую же поддержку, как и другие жители, о чем свидетельствует таблица ниже.</w:t>
      </w:r>
    </w:p>
    <w:p w:rsidR="006A567A" w:rsidRPr="006A567A" w:rsidRDefault="006A567A" w:rsidP="006A567A">
      <w:pPr>
        <w:pStyle w:val="H23GR"/>
        <w:spacing w:before="0" w:after="0"/>
        <w:rPr>
          <w:b w:val="0"/>
        </w:rPr>
      </w:pPr>
      <w:r w:rsidRPr="006A567A">
        <w:rPr>
          <w:b w:val="0"/>
        </w:rPr>
        <w:tab/>
      </w:r>
      <w:r w:rsidRPr="006A567A">
        <w:rPr>
          <w:b w:val="0"/>
        </w:rPr>
        <w:tab/>
        <w:t>Таблица 5</w:t>
      </w:r>
    </w:p>
    <w:p w:rsidR="00E10E2F" w:rsidRPr="006A567A" w:rsidRDefault="006A567A" w:rsidP="006A567A">
      <w:pPr>
        <w:pStyle w:val="H23GR"/>
        <w:spacing w:before="0"/>
        <w:rPr>
          <w:bCs/>
        </w:rPr>
      </w:pPr>
      <w:r>
        <w:rPr>
          <w:bCs/>
        </w:rPr>
        <w:tab/>
      </w:r>
      <w:r>
        <w:rPr>
          <w:bCs/>
        </w:rPr>
        <w:tab/>
      </w:r>
      <w:r w:rsidR="00E10E2F" w:rsidRPr="006A567A">
        <w:rPr>
          <w:bCs/>
        </w:rPr>
        <w:t>Поддержка инвалидов на уров</w:t>
      </w:r>
      <w:r>
        <w:rPr>
          <w:bCs/>
        </w:rPr>
        <w:t>не региональных служб МН/УПЖ/ЗД</w:t>
      </w:r>
      <w:r>
        <w:rPr>
          <w:bCs/>
        </w:rPr>
        <w:br/>
      </w:r>
      <w:r w:rsidR="00E10E2F" w:rsidRPr="006A567A">
        <w:rPr>
          <w:bCs/>
        </w:rPr>
        <w:t xml:space="preserve">в разбивке по группам по </w:t>
      </w:r>
      <w:r>
        <w:rPr>
          <w:bCs/>
        </w:rPr>
        <w:t>продовольственному кризису/2008–</w:t>
      </w:r>
      <w:r w:rsidR="00E10E2F" w:rsidRPr="006A567A">
        <w:rPr>
          <w:bCs/>
        </w:rPr>
        <w:t>2010 годы</w:t>
      </w:r>
    </w:p>
    <w:tbl>
      <w:tblPr>
        <w:tblW w:w="7371" w:type="dxa"/>
        <w:tblInd w:w="1134" w:type="dxa"/>
        <w:tblBorders>
          <w:top w:val="single" w:sz="4" w:space="0" w:color="auto"/>
        </w:tblBorders>
        <w:tblLayout w:type="fixed"/>
        <w:tblCellMar>
          <w:left w:w="0" w:type="dxa"/>
        </w:tblCellMar>
        <w:tblLook w:val="04A0" w:firstRow="1" w:lastRow="0" w:firstColumn="1" w:lastColumn="0" w:noHBand="0" w:noVBand="1"/>
      </w:tblPr>
      <w:tblGrid>
        <w:gridCol w:w="1247"/>
        <w:gridCol w:w="4253"/>
        <w:gridCol w:w="1871"/>
      </w:tblGrid>
      <w:tr w:rsidR="00E10E2F" w:rsidRPr="00E10E2F" w:rsidTr="006840FF">
        <w:trPr>
          <w:trHeight w:val="240"/>
          <w:tblHeader/>
        </w:trPr>
        <w:tc>
          <w:tcPr>
            <w:tcW w:w="1247" w:type="dxa"/>
            <w:vMerge w:val="restart"/>
            <w:tcBorders>
              <w:top w:val="single" w:sz="4" w:space="0" w:color="auto"/>
            </w:tcBorders>
            <w:shd w:val="clear" w:color="auto" w:fill="auto"/>
            <w:vAlign w:val="bottom"/>
          </w:tcPr>
          <w:p w:rsidR="00E10E2F" w:rsidRPr="00752F73" w:rsidRDefault="00E10E2F" w:rsidP="00752F73">
            <w:pPr>
              <w:suppressAutoHyphens/>
              <w:autoSpaceDE w:val="0"/>
              <w:autoSpaceDN w:val="0"/>
              <w:adjustRightInd w:val="0"/>
              <w:spacing w:before="80" w:after="80" w:line="200" w:lineRule="exact"/>
              <w:rPr>
                <w:i/>
                <w:sz w:val="16"/>
                <w:szCs w:val="16"/>
                <w:lang w:val="fr-CH"/>
              </w:rPr>
            </w:pPr>
            <w:r w:rsidRPr="00752F73">
              <w:rPr>
                <w:i/>
                <w:sz w:val="16"/>
                <w:szCs w:val="16"/>
              </w:rPr>
              <w:t>Регионы</w:t>
            </w:r>
          </w:p>
        </w:tc>
        <w:tc>
          <w:tcPr>
            <w:tcW w:w="1871" w:type="dxa"/>
            <w:gridSpan w:val="2"/>
            <w:tcBorders>
              <w:top w:val="single" w:sz="4" w:space="0" w:color="auto"/>
              <w:bottom w:val="single" w:sz="4" w:space="0" w:color="auto"/>
            </w:tcBorders>
            <w:shd w:val="clear" w:color="auto" w:fill="auto"/>
            <w:vAlign w:val="bottom"/>
          </w:tcPr>
          <w:p w:rsidR="00E10E2F" w:rsidRPr="00752F73" w:rsidRDefault="00E10E2F" w:rsidP="00752F73">
            <w:pPr>
              <w:autoSpaceDE w:val="0"/>
              <w:autoSpaceDN w:val="0"/>
              <w:adjustRightInd w:val="0"/>
              <w:spacing w:before="80" w:after="80" w:line="200" w:lineRule="exact"/>
              <w:jc w:val="center"/>
              <w:rPr>
                <w:i/>
                <w:sz w:val="16"/>
                <w:szCs w:val="16"/>
                <w:lang w:val="fr-CH"/>
              </w:rPr>
            </w:pPr>
            <w:r w:rsidRPr="00752F73">
              <w:rPr>
                <w:i/>
                <w:sz w:val="16"/>
                <w:szCs w:val="16"/>
              </w:rPr>
              <w:t>Поддержка</w:t>
            </w:r>
          </w:p>
        </w:tc>
      </w:tr>
      <w:tr w:rsidR="00E10E2F" w:rsidRPr="00E10E2F" w:rsidTr="006840FF">
        <w:trPr>
          <w:trHeight w:val="240"/>
          <w:tblHeader/>
        </w:trPr>
        <w:tc>
          <w:tcPr>
            <w:tcW w:w="1247" w:type="dxa"/>
            <w:vMerge/>
            <w:tcBorders>
              <w:bottom w:val="single" w:sz="12" w:space="0" w:color="auto"/>
            </w:tcBorders>
            <w:shd w:val="clear" w:color="auto" w:fill="auto"/>
            <w:vAlign w:val="bottom"/>
            <w:hideMark/>
          </w:tcPr>
          <w:p w:rsidR="00E10E2F" w:rsidRPr="00752F73" w:rsidRDefault="00E10E2F" w:rsidP="00752F73">
            <w:pPr>
              <w:autoSpaceDE w:val="0"/>
              <w:autoSpaceDN w:val="0"/>
              <w:adjustRightInd w:val="0"/>
              <w:spacing w:before="80" w:after="80" w:line="200" w:lineRule="exact"/>
              <w:rPr>
                <w:i/>
                <w:spacing w:val="0"/>
                <w:w w:val="100"/>
                <w:kern w:val="0"/>
                <w:sz w:val="16"/>
                <w:szCs w:val="16"/>
                <w:lang w:val="fr-FR" w:eastAsia="fr-FR"/>
              </w:rPr>
            </w:pPr>
          </w:p>
        </w:tc>
        <w:tc>
          <w:tcPr>
            <w:tcW w:w="4253" w:type="dxa"/>
            <w:tcBorders>
              <w:top w:val="single" w:sz="4" w:space="0" w:color="auto"/>
              <w:bottom w:val="single" w:sz="12" w:space="0" w:color="auto"/>
            </w:tcBorders>
            <w:shd w:val="clear" w:color="auto" w:fill="auto"/>
            <w:vAlign w:val="bottom"/>
            <w:hideMark/>
          </w:tcPr>
          <w:p w:rsidR="00E10E2F" w:rsidRPr="00752F73" w:rsidRDefault="00E10E2F" w:rsidP="00752F73">
            <w:pPr>
              <w:autoSpaceDE w:val="0"/>
              <w:autoSpaceDN w:val="0"/>
              <w:adjustRightInd w:val="0"/>
              <w:spacing w:before="80" w:after="80" w:line="200" w:lineRule="exact"/>
              <w:rPr>
                <w:i/>
                <w:sz w:val="16"/>
                <w:szCs w:val="16"/>
                <w:lang w:val="fr-CH"/>
              </w:rPr>
            </w:pPr>
            <w:r w:rsidRPr="00752F73">
              <w:rPr>
                <w:i/>
                <w:sz w:val="16"/>
                <w:szCs w:val="16"/>
              </w:rPr>
              <w:t>В натуральной форме</w:t>
            </w:r>
          </w:p>
        </w:tc>
        <w:tc>
          <w:tcPr>
            <w:tcW w:w="1871" w:type="dxa"/>
            <w:tcBorders>
              <w:top w:val="single" w:sz="4" w:space="0" w:color="auto"/>
              <w:bottom w:val="single" w:sz="12" w:space="0" w:color="auto"/>
            </w:tcBorders>
            <w:shd w:val="clear" w:color="auto" w:fill="auto"/>
            <w:vAlign w:val="bottom"/>
            <w:hideMark/>
          </w:tcPr>
          <w:p w:rsidR="00E10E2F" w:rsidRPr="00752F73" w:rsidRDefault="00E10E2F" w:rsidP="00752F73">
            <w:pPr>
              <w:autoSpaceDE w:val="0"/>
              <w:autoSpaceDN w:val="0"/>
              <w:adjustRightInd w:val="0"/>
              <w:spacing w:before="80" w:after="80" w:line="200" w:lineRule="exact"/>
              <w:rPr>
                <w:i/>
                <w:sz w:val="16"/>
                <w:szCs w:val="16"/>
                <w:lang w:val="fr-CH"/>
              </w:rPr>
            </w:pPr>
            <w:r w:rsidRPr="00752F73">
              <w:rPr>
                <w:i/>
                <w:sz w:val="16"/>
                <w:szCs w:val="16"/>
              </w:rPr>
              <w:t>Финансовая поддержка</w:t>
            </w:r>
          </w:p>
        </w:tc>
      </w:tr>
      <w:tr w:rsidR="00E10E2F" w:rsidRPr="00E10E2F" w:rsidTr="006840FF">
        <w:trPr>
          <w:trHeight w:val="240"/>
        </w:trPr>
        <w:tc>
          <w:tcPr>
            <w:tcW w:w="1247" w:type="dxa"/>
            <w:tcBorders>
              <w:top w:val="single" w:sz="12" w:space="0" w:color="auto"/>
            </w:tcBorders>
            <w:shd w:val="clear" w:color="auto" w:fill="auto"/>
            <w:hideMark/>
          </w:tcPr>
          <w:p w:rsidR="00E10E2F" w:rsidRPr="00E10E2F" w:rsidRDefault="00E10E2F" w:rsidP="00752F73">
            <w:pPr>
              <w:autoSpaceDE w:val="0"/>
              <w:autoSpaceDN w:val="0"/>
              <w:adjustRightInd w:val="0"/>
              <w:spacing w:before="40" w:after="120"/>
              <w:rPr>
                <w:spacing w:val="0"/>
                <w:w w:val="100"/>
                <w:kern w:val="0"/>
                <w:szCs w:val="24"/>
                <w:lang w:val="fr-CH"/>
              </w:rPr>
            </w:pPr>
            <w:r w:rsidRPr="00E10E2F">
              <w:rPr>
                <w:spacing w:val="0"/>
                <w:w w:val="100"/>
                <w:kern w:val="0"/>
              </w:rPr>
              <w:t>Маради</w:t>
            </w:r>
          </w:p>
        </w:tc>
        <w:tc>
          <w:tcPr>
            <w:tcW w:w="4253" w:type="dxa"/>
            <w:tcBorders>
              <w:top w:val="single" w:sz="12" w:space="0" w:color="auto"/>
            </w:tcBorders>
            <w:shd w:val="clear" w:color="auto" w:fill="auto"/>
          </w:tcPr>
          <w:p w:rsidR="00E10E2F" w:rsidRPr="00E10E2F" w:rsidRDefault="00E10E2F" w:rsidP="00752F73">
            <w:pPr>
              <w:autoSpaceDE w:val="0"/>
              <w:autoSpaceDN w:val="0"/>
              <w:adjustRightInd w:val="0"/>
              <w:spacing w:before="40" w:after="120"/>
              <w:rPr>
                <w:spacing w:val="0"/>
                <w:w w:val="100"/>
                <w:kern w:val="0"/>
                <w:szCs w:val="24"/>
                <w:lang w:val="fr-FR" w:eastAsia="fr-FR"/>
              </w:rPr>
            </w:pPr>
          </w:p>
        </w:tc>
        <w:tc>
          <w:tcPr>
            <w:tcW w:w="1871" w:type="dxa"/>
            <w:tcBorders>
              <w:top w:val="single" w:sz="12" w:space="0" w:color="auto"/>
            </w:tcBorders>
            <w:shd w:val="clear" w:color="auto" w:fill="auto"/>
            <w:hideMark/>
          </w:tcPr>
          <w:p w:rsidR="00E10E2F" w:rsidRPr="00E10E2F" w:rsidRDefault="00E10E2F" w:rsidP="00752F73">
            <w:pPr>
              <w:autoSpaceDE w:val="0"/>
              <w:autoSpaceDN w:val="0"/>
              <w:adjustRightInd w:val="0"/>
              <w:spacing w:before="40" w:after="120"/>
              <w:rPr>
                <w:spacing w:val="0"/>
                <w:w w:val="100"/>
                <w:kern w:val="0"/>
                <w:szCs w:val="24"/>
              </w:rPr>
            </w:pPr>
            <w:r w:rsidRPr="00E10E2F">
              <w:rPr>
                <w:spacing w:val="0"/>
                <w:w w:val="100"/>
                <w:kern w:val="0"/>
              </w:rPr>
              <w:t>2 115 000 фр. КФА/</w:t>
            </w:r>
            <w:r w:rsidR="00826B3D">
              <w:rPr>
                <w:spacing w:val="0"/>
                <w:w w:val="100"/>
                <w:kern w:val="0"/>
              </w:rPr>
              <w:t xml:space="preserve"> </w:t>
            </w:r>
            <w:r w:rsidRPr="00E10E2F">
              <w:rPr>
                <w:spacing w:val="0"/>
                <w:w w:val="100"/>
                <w:kern w:val="0"/>
              </w:rPr>
              <w:t>приносящая доход деятельность</w:t>
            </w:r>
          </w:p>
        </w:tc>
      </w:tr>
      <w:tr w:rsidR="00E10E2F" w:rsidRPr="00E10E2F" w:rsidTr="006840FF">
        <w:trPr>
          <w:trHeight w:val="240"/>
        </w:trPr>
        <w:tc>
          <w:tcPr>
            <w:tcW w:w="1247" w:type="dxa"/>
            <w:shd w:val="clear" w:color="auto" w:fill="auto"/>
            <w:hideMark/>
          </w:tcPr>
          <w:p w:rsidR="00E10E2F" w:rsidRPr="00E10E2F" w:rsidRDefault="00E10E2F" w:rsidP="00752F73">
            <w:pPr>
              <w:autoSpaceDE w:val="0"/>
              <w:autoSpaceDN w:val="0"/>
              <w:adjustRightInd w:val="0"/>
              <w:spacing w:before="40" w:after="120"/>
              <w:rPr>
                <w:spacing w:val="0"/>
                <w:w w:val="100"/>
                <w:kern w:val="0"/>
                <w:szCs w:val="24"/>
                <w:lang w:val="fr-CH"/>
              </w:rPr>
            </w:pPr>
            <w:r w:rsidRPr="00E10E2F">
              <w:rPr>
                <w:spacing w:val="0"/>
                <w:w w:val="100"/>
                <w:kern w:val="0"/>
              </w:rPr>
              <w:t>Тахуа</w:t>
            </w:r>
          </w:p>
        </w:tc>
        <w:tc>
          <w:tcPr>
            <w:tcW w:w="4253" w:type="dxa"/>
            <w:shd w:val="clear" w:color="auto" w:fill="auto"/>
            <w:hideMark/>
          </w:tcPr>
          <w:p w:rsidR="00E10E2F" w:rsidRPr="00E10E2F" w:rsidRDefault="00E10E2F" w:rsidP="00752F73">
            <w:pPr>
              <w:autoSpaceDE w:val="0"/>
              <w:autoSpaceDN w:val="0"/>
              <w:adjustRightInd w:val="0"/>
              <w:spacing w:before="40" w:after="120"/>
              <w:rPr>
                <w:spacing w:val="0"/>
                <w:w w:val="100"/>
                <w:kern w:val="0"/>
                <w:szCs w:val="24"/>
              </w:rPr>
            </w:pPr>
            <w:r w:rsidRPr="00E10E2F">
              <w:rPr>
                <w:spacing w:val="0"/>
                <w:w w:val="100"/>
                <w:kern w:val="0"/>
              </w:rPr>
              <w:t>44 550 тонн фасоли, кукурузная мука, 90 коробок куриных консервов, одеяла и одежда б/у.</w:t>
            </w:r>
          </w:p>
        </w:tc>
        <w:tc>
          <w:tcPr>
            <w:tcW w:w="1871" w:type="dxa"/>
            <w:shd w:val="clear" w:color="auto" w:fill="auto"/>
            <w:hideMark/>
          </w:tcPr>
          <w:p w:rsidR="00E10E2F" w:rsidRPr="00E10E2F" w:rsidRDefault="00E10E2F" w:rsidP="00752F73">
            <w:pPr>
              <w:autoSpaceDE w:val="0"/>
              <w:autoSpaceDN w:val="0"/>
              <w:adjustRightInd w:val="0"/>
              <w:spacing w:before="40" w:after="120"/>
              <w:rPr>
                <w:spacing w:val="0"/>
                <w:w w:val="100"/>
                <w:kern w:val="0"/>
                <w:szCs w:val="24"/>
                <w:lang w:val="fr-CH"/>
              </w:rPr>
            </w:pPr>
            <w:r w:rsidRPr="00E10E2F">
              <w:rPr>
                <w:spacing w:val="0"/>
                <w:w w:val="100"/>
                <w:kern w:val="0"/>
              </w:rPr>
              <w:t xml:space="preserve">835 000 фр. КФА </w:t>
            </w:r>
          </w:p>
        </w:tc>
      </w:tr>
      <w:tr w:rsidR="00E10E2F" w:rsidRPr="00E10E2F" w:rsidTr="006840FF">
        <w:trPr>
          <w:trHeight w:val="240"/>
        </w:trPr>
        <w:tc>
          <w:tcPr>
            <w:tcW w:w="1247" w:type="dxa"/>
            <w:shd w:val="clear" w:color="auto" w:fill="auto"/>
            <w:hideMark/>
          </w:tcPr>
          <w:p w:rsidR="00E10E2F" w:rsidRPr="00E10E2F" w:rsidRDefault="00E10E2F" w:rsidP="00752F73">
            <w:pPr>
              <w:autoSpaceDE w:val="0"/>
              <w:autoSpaceDN w:val="0"/>
              <w:adjustRightInd w:val="0"/>
              <w:spacing w:before="40" w:after="120"/>
              <w:rPr>
                <w:spacing w:val="0"/>
                <w:w w:val="100"/>
                <w:kern w:val="0"/>
                <w:szCs w:val="24"/>
                <w:lang w:val="fr-CH"/>
              </w:rPr>
            </w:pPr>
            <w:r w:rsidRPr="00E10E2F">
              <w:rPr>
                <w:spacing w:val="0"/>
                <w:w w:val="100"/>
                <w:kern w:val="0"/>
              </w:rPr>
              <w:t>Тиллабери</w:t>
            </w:r>
          </w:p>
        </w:tc>
        <w:tc>
          <w:tcPr>
            <w:tcW w:w="4253" w:type="dxa"/>
            <w:shd w:val="clear" w:color="auto" w:fill="auto"/>
          </w:tcPr>
          <w:p w:rsidR="00E10E2F" w:rsidRPr="00E10E2F" w:rsidRDefault="00E10E2F" w:rsidP="00752F73">
            <w:pPr>
              <w:autoSpaceDE w:val="0"/>
              <w:autoSpaceDN w:val="0"/>
              <w:adjustRightInd w:val="0"/>
              <w:spacing w:before="40" w:after="120"/>
              <w:rPr>
                <w:spacing w:val="0"/>
                <w:w w:val="100"/>
                <w:kern w:val="0"/>
                <w:szCs w:val="24"/>
                <w:lang w:val="fr-FR" w:eastAsia="fr-FR"/>
              </w:rPr>
            </w:pPr>
          </w:p>
        </w:tc>
        <w:tc>
          <w:tcPr>
            <w:tcW w:w="1871" w:type="dxa"/>
            <w:shd w:val="clear" w:color="auto" w:fill="auto"/>
            <w:hideMark/>
          </w:tcPr>
          <w:p w:rsidR="00E10E2F" w:rsidRPr="00E10E2F" w:rsidRDefault="00E10E2F" w:rsidP="00752F73">
            <w:pPr>
              <w:autoSpaceDE w:val="0"/>
              <w:autoSpaceDN w:val="0"/>
              <w:adjustRightInd w:val="0"/>
              <w:spacing w:before="40" w:after="120"/>
              <w:rPr>
                <w:spacing w:val="0"/>
                <w:w w:val="100"/>
                <w:kern w:val="0"/>
                <w:szCs w:val="24"/>
                <w:lang w:val="fr-CH"/>
              </w:rPr>
            </w:pPr>
            <w:r w:rsidRPr="00E10E2F">
              <w:rPr>
                <w:spacing w:val="0"/>
                <w:w w:val="100"/>
                <w:kern w:val="0"/>
              </w:rPr>
              <w:t>750 000 фр. КФА</w:t>
            </w:r>
          </w:p>
        </w:tc>
      </w:tr>
      <w:tr w:rsidR="00E10E2F" w:rsidRPr="00E10E2F" w:rsidTr="006840FF">
        <w:trPr>
          <w:trHeight w:val="240"/>
        </w:trPr>
        <w:tc>
          <w:tcPr>
            <w:tcW w:w="1247" w:type="dxa"/>
            <w:tcBorders>
              <w:bottom w:val="single" w:sz="12" w:space="0" w:color="auto"/>
            </w:tcBorders>
            <w:shd w:val="clear" w:color="auto" w:fill="auto"/>
            <w:hideMark/>
          </w:tcPr>
          <w:p w:rsidR="00E10E2F" w:rsidRPr="00E10E2F" w:rsidRDefault="00E10E2F" w:rsidP="00752F73">
            <w:pPr>
              <w:autoSpaceDE w:val="0"/>
              <w:autoSpaceDN w:val="0"/>
              <w:adjustRightInd w:val="0"/>
              <w:spacing w:before="40" w:after="120"/>
              <w:rPr>
                <w:spacing w:val="0"/>
                <w:w w:val="100"/>
                <w:kern w:val="0"/>
                <w:szCs w:val="24"/>
                <w:lang w:val="fr-CH"/>
              </w:rPr>
            </w:pPr>
            <w:r w:rsidRPr="00E10E2F">
              <w:rPr>
                <w:spacing w:val="0"/>
                <w:w w:val="100"/>
                <w:kern w:val="0"/>
              </w:rPr>
              <w:t xml:space="preserve">Столичный округ Ниамей </w:t>
            </w:r>
          </w:p>
        </w:tc>
        <w:tc>
          <w:tcPr>
            <w:tcW w:w="4253" w:type="dxa"/>
            <w:tcBorders>
              <w:bottom w:val="single" w:sz="12" w:space="0" w:color="auto"/>
            </w:tcBorders>
            <w:shd w:val="clear" w:color="auto" w:fill="auto"/>
            <w:hideMark/>
          </w:tcPr>
          <w:p w:rsidR="00E10E2F" w:rsidRPr="00E10E2F" w:rsidRDefault="00E10E2F" w:rsidP="00752F73">
            <w:pPr>
              <w:autoSpaceDE w:val="0"/>
              <w:autoSpaceDN w:val="0"/>
              <w:adjustRightInd w:val="0"/>
              <w:spacing w:before="40" w:after="120"/>
              <w:rPr>
                <w:spacing w:val="0"/>
                <w:w w:val="100"/>
                <w:kern w:val="0"/>
                <w:szCs w:val="24"/>
              </w:rPr>
            </w:pPr>
            <w:r w:rsidRPr="00E10E2F">
              <w:rPr>
                <w:spacing w:val="0"/>
                <w:w w:val="100"/>
                <w:kern w:val="0"/>
              </w:rPr>
              <w:t xml:space="preserve">453 контейнера по 40 мешков кукурузы, </w:t>
            </w:r>
            <w:r w:rsidR="006972AD">
              <w:rPr>
                <w:spacing w:val="0"/>
                <w:w w:val="100"/>
                <w:kern w:val="0"/>
              </w:rPr>
              <w:br/>
            </w:r>
            <w:r w:rsidRPr="00E10E2F">
              <w:rPr>
                <w:spacing w:val="0"/>
                <w:w w:val="100"/>
                <w:kern w:val="0"/>
              </w:rPr>
              <w:t>2</w:t>
            </w:r>
            <w:r w:rsidR="006972AD">
              <w:rPr>
                <w:spacing w:val="0"/>
                <w:w w:val="100"/>
                <w:kern w:val="0"/>
              </w:rPr>
              <w:t> </w:t>
            </w:r>
            <w:r w:rsidRPr="00E10E2F">
              <w:rPr>
                <w:spacing w:val="0"/>
                <w:w w:val="100"/>
                <w:kern w:val="0"/>
              </w:rPr>
              <w:t xml:space="preserve">345 мешков пшеницы, обогащенной соей </w:t>
            </w:r>
            <w:r w:rsidR="003A3D52">
              <w:rPr>
                <w:spacing w:val="0"/>
                <w:w w:val="100"/>
                <w:kern w:val="0"/>
              </w:rPr>
              <w:t>«</w:t>
            </w:r>
            <w:r w:rsidRPr="00E10E2F">
              <w:rPr>
                <w:spacing w:val="0"/>
                <w:w w:val="100"/>
                <w:kern w:val="0"/>
              </w:rPr>
              <w:t>миль</w:t>
            </w:r>
            <w:r w:rsidR="003A3D52">
              <w:rPr>
                <w:spacing w:val="0"/>
                <w:w w:val="100"/>
                <w:kern w:val="0"/>
              </w:rPr>
              <w:t>»</w:t>
            </w:r>
            <w:r w:rsidRPr="00E10E2F">
              <w:rPr>
                <w:spacing w:val="0"/>
                <w:w w:val="100"/>
                <w:kern w:val="0"/>
              </w:rPr>
              <w:t xml:space="preserve">, 1 145 мешков </w:t>
            </w:r>
            <w:r w:rsidR="00CF1542">
              <w:rPr>
                <w:spacing w:val="0"/>
                <w:w w:val="100"/>
                <w:kern w:val="0"/>
              </w:rPr>
              <w:t xml:space="preserve">риса, 960 банок сардин, 480 </w:t>
            </w:r>
            <w:r w:rsidRPr="00E10E2F">
              <w:rPr>
                <w:spacing w:val="0"/>
                <w:w w:val="100"/>
                <w:kern w:val="0"/>
              </w:rPr>
              <w:t xml:space="preserve">ящиков помидоров, 9 коробок сахара, </w:t>
            </w:r>
            <w:r w:rsidR="00CF1542">
              <w:rPr>
                <w:spacing w:val="0"/>
                <w:w w:val="100"/>
                <w:kern w:val="0"/>
              </w:rPr>
              <w:br/>
            </w:r>
            <w:r w:rsidRPr="00E10E2F">
              <w:rPr>
                <w:spacing w:val="0"/>
                <w:w w:val="100"/>
                <w:kern w:val="0"/>
              </w:rPr>
              <w:t xml:space="preserve">32 мешка фасоли и 91 бык, 27 тюков </w:t>
            </w:r>
            <w:r w:rsidR="006972AD">
              <w:rPr>
                <w:spacing w:val="0"/>
                <w:w w:val="100"/>
                <w:kern w:val="0"/>
              </w:rPr>
              <w:br/>
            </w:r>
            <w:r w:rsidRPr="00E10E2F">
              <w:rPr>
                <w:spacing w:val="0"/>
                <w:w w:val="100"/>
                <w:kern w:val="0"/>
              </w:rPr>
              <w:t xml:space="preserve">одежды б/у, 37 тюков одеял, 3 тюка одежды </w:t>
            </w:r>
            <w:r w:rsidR="006972AD">
              <w:rPr>
                <w:spacing w:val="0"/>
                <w:w w:val="100"/>
                <w:kern w:val="0"/>
              </w:rPr>
              <w:br/>
            </w:r>
            <w:r w:rsidRPr="00E10E2F">
              <w:rPr>
                <w:spacing w:val="0"/>
                <w:w w:val="100"/>
                <w:kern w:val="0"/>
              </w:rPr>
              <w:t>для детей, майки,</w:t>
            </w:r>
            <w:r w:rsidR="003A3D52">
              <w:rPr>
                <w:spacing w:val="0"/>
                <w:w w:val="100"/>
                <w:kern w:val="0"/>
              </w:rPr>
              <w:t xml:space="preserve"> </w:t>
            </w:r>
            <w:r w:rsidRPr="00E10E2F">
              <w:rPr>
                <w:spacing w:val="0"/>
                <w:w w:val="100"/>
                <w:kern w:val="0"/>
              </w:rPr>
              <w:t xml:space="preserve">инвентарь для садоводства </w:t>
            </w:r>
            <w:r w:rsidR="006972AD">
              <w:rPr>
                <w:spacing w:val="0"/>
                <w:w w:val="100"/>
                <w:kern w:val="0"/>
              </w:rPr>
              <w:br/>
            </w:r>
            <w:r w:rsidRPr="00E10E2F">
              <w:rPr>
                <w:spacing w:val="0"/>
                <w:w w:val="100"/>
                <w:kern w:val="0"/>
              </w:rPr>
              <w:t>и кухни, фармацевтические пр</w:t>
            </w:r>
            <w:r w:rsidR="008129BD">
              <w:rPr>
                <w:spacing w:val="0"/>
                <w:w w:val="100"/>
                <w:kern w:val="0"/>
              </w:rPr>
              <w:t>епараты</w:t>
            </w:r>
            <w:r w:rsidRPr="00E10E2F">
              <w:rPr>
                <w:spacing w:val="0"/>
                <w:w w:val="100"/>
                <w:kern w:val="0"/>
              </w:rPr>
              <w:t>...</w:t>
            </w:r>
          </w:p>
        </w:tc>
        <w:tc>
          <w:tcPr>
            <w:tcW w:w="1871" w:type="dxa"/>
            <w:tcBorders>
              <w:bottom w:val="single" w:sz="12" w:space="0" w:color="auto"/>
            </w:tcBorders>
            <w:shd w:val="clear" w:color="auto" w:fill="auto"/>
            <w:hideMark/>
          </w:tcPr>
          <w:p w:rsidR="00E10E2F" w:rsidRPr="00E10E2F" w:rsidRDefault="00E10E2F" w:rsidP="00752F73">
            <w:pPr>
              <w:autoSpaceDE w:val="0"/>
              <w:autoSpaceDN w:val="0"/>
              <w:adjustRightInd w:val="0"/>
              <w:spacing w:before="40" w:after="120"/>
              <w:rPr>
                <w:spacing w:val="0"/>
                <w:w w:val="100"/>
                <w:kern w:val="0"/>
                <w:szCs w:val="24"/>
                <w:lang w:val="fr-CH"/>
              </w:rPr>
            </w:pPr>
            <w:r w:rsidRPr="00E10E2F">
              <w:rPr>
                <w:spacing w:val="0"/>
                <w:w w:val="100"/>
                <w:kern w:val="0"/>
              </w:rPr>
              <w:t>33 040 235 фр. КФА</w:t>
            </w:r>
          </w:p>
        </w:tc>
      </w:tr>
    </w:tbl>
    <w:p w:rsidR="00E10E2F" w:rsidRPr="006A567A" w:rsidRDefault="00E10E2F" w:rsidP="006A567A">
      <w:pPr>
        <w:suppressAutoHyphens/>
        <w:spacing w:before="120" w:line="220" w:lineRule="exact"/>
        <w:ind w:left="1134" w:right="1134" w:firstLine="170"/>
        <w:rPr>
          <w:sz w:val="18"/>
          <w:szCs w:val="18"/>
        </w:rPr>
      </w:pPr>
      <w:r w:rsidRPr="006A567A">
        <w:rPr>
          <w:i/>
          <w:sz w:val="18"/>
          <w:szCs w:val="18"/>
        </w:rPr>
        <w:t>Источник:</w:t>
      </w:r>
      <w:r w:rsidRPr="006A567A">
        <w:rPr>
          <w:sz w:val="18"/>
          <w:szCs w:val="18"/>
        </w:rPr>
        <w:t xml:space="preserve"> статистические данные MН/УПЖ/ЗД/2010.</w:t>
      </w:r>
    </w:p>
    <w:p w:rsidR="00E10E2F" w:rsidRPr="00BD08C2" w:rsidRDefault="00E10E2F" w:rsidP="006A567A">
      <w:pPr>
        <w:pStyle w:val="SingleTxtGR"/>
        <w:spacing w:before="120"/>
      </w:pPr>
      <w:r w:rsidRPr="00BD08C2">
        <w:t>151.</w:t>
      </w:r>
      <w:r w:rsidRPr="00BD08C2">
        <w:tab/>
        <w:t>Таким образом, в Плане социально-э</w:t>
      </w:r>
      <w:r w:rsidR="00BD08C2" w:rsidRPr="00BD08C2">
        <w:t xml:space="preserve">кономического развития </w:t>
      </w:r>
      <w:r w:rsidR="00370BFE">
        <w:br/>
      </w:r>
      <w:r w:rsidR="00BD08C2" w:rsidRPr="00BD08C2">
        <w:t>(на 2012–</w:t>
      </w:r>
      <w:r w:rsidRPr="00BD08C2">
        <w:t xml:space="preserve">2015 годы) потребности уязвимых групп были приняты во внимание в разделе </w:t>
      </w:r>
      <w:r w:rsidR="003A3D52" w:rsidRPr="00BD08C2">
        <w:t>«</w:t>
      </w:r>
      <w:r w:rsidRPr="00BD08C2">
        <w:t>Конкретные действия в интересах уязвимых групп</w:t>
      </w:r>
      <w:r w:rsidR="003A3D52" w:rsidRPr="00BD08C2">
        <w:t>»</w:t>
      </w:r>
      <w:r w:rsidRPr="00BD08C2">
        <w:t>.</w:t>
      </w:r>
    </w:p>
    <w:p w:rsidR="00E10E2F" w:rsidRPr="00BD08C2" w:rsidRDefault="00E10E2F" w:rsidP="00BD08C2">
      <w:pPr>
        <w:pStyle w:val="H23GR"/>
      </w:pPr>
      <w:r w:rsidRPr="00BD08C2">
        <w:tab/>
        <w:t>2.2.6</w:t>
      </w:r>
      <w:r w:rsidRPr="00BD08C2">
        <w:tab/>
        <w:t>Равенство перед законом: статья 12</w:t>
      </w:r>
    </w:p>
    <w:p w:rsidR="00E10E2F" w:rsidRPr="00BD08C2" w:rsidRDefault="00E10E2F" w:rsidP="00BD08C2">
      <w:pPr>
        <w:pStyle w:val="SingleTxtGR"/>
      </w:pPr>
      <w:r w:rsidRPr="00BD08C2">
        <w:t>152.</w:t>
      </w:r>
      <w:r w:rsidRPr="00BD08C2">
        <w:tab/>
        <w:t>В национальных нормативных актах за инвалидами признается право обладать правоспособностью наравне с другими во всех аспектах жизни. Статья</w:t>
      </w:r>
      <w:r w:rsidR="00370BFE">
        <w:t> </w:t>
      </w:r>
      <w:r w:rsidRPr="00BD08C2">
        <w:t xml:space="preserve">26 Конституции гласит, что </w:t>
      </w:r>
      <w:r w:rsidR="003A3D52" w:rsidRPr="00BD08C2">
        <w:t>«</w:t>
      </w:r>
      <w:r w:rsidRPr="00BD08C2">
        <w:t>государство заботится о равных условиях для инвалидов с целью повышения их жизненного уровня и/или их включения в общественную жизнь</w:t>
      </w:r>
      <w:r w:rsidR="003A3D52" w:rsidRPr="00BD08C2">
        <w:t>»</w:t>
      </w:r>
      <w:r w:rsidRPr="00BD08C2">
        <w:t>.</w:t>
      </w:r>
    </w:p>
    <w:p w:rsidR="00E10E2F" w:rsidRPr="00BD08C2" w:rsidRDefault="00E10E2F" w:rsidP="00BD08C2">
      <w:pPr>
        <w:pStyle w:val="SingleTxtGR"/>
      </w:pPr>
      <w:r w:rsidRPr="00BD08C2">
        <w:t>153.</w:t>
      </w:r>
      <w:r w:rsidRPr="00BD08C2">
        <w:tab/>
        <w:t>Инвалиды имеют равное право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E10E2F" w:rsidRPr="00BD08C2" w:rsidRDefault="008129BD" w:rsidP="00BD08C2">
      <w:pPr>
        <w:pStyle w:val="SingleTxtGR"/>
      </w:pPr>
      <w:r>
        <w:t>154.</w:t>
      </w:r>
      <w:r>
        <w:tab/>
        <w:t>Однако</w:t>
      </w:r>
      <w:r w:rsidR="00E10E2F" w:rsidRPr="00BD08C2">
        <w:t xml:space="preserve"> в интересах лиц с психическими/умственными нарушениями приняты положения об их защите, которые не предусматривают их полную правоспособность. Их имущество находится в ведении опекуна или управляющего имуществом</w:t>
      </w:r>
      <w:r w:rsidR="00ED509B">
        <w:t xml:space="preserve"> под надзором судьи (статьи 489–</w:t>
      </w:r>
      <w:r w:rsidR="00E10E2F" w:rsidRPr="00BD08C2">
        <w:t xml:space="preserve">512 Гражданского кодекса). </w:t>
      </w:r>
    </w:p>
    <w:p w:rsidR="00E10E2F" w:rsidRPr="00BD08C2" w:rsidRDefault="00E10E2F" w:rsidP="00BD08C2">
      <w:pPr>
        <w:pStyle w:val="H23GR"/>
      </w:pPr>
      <w:r w:rsidRPr="00BD08C2">
        <w:lastRenderedPageBreak/>
        <w:tab/>
        <w:t>2.2.</w:t>
      </w:r>
      <w:r w:rsidR="00B06D6C">
        <w:t>7</w:t>
      </w:r>
      <w:r w:rsidR="00B06D6C">
        <w:tab/>
        <w:t>Доступ к правосудию: статья 13</w:t>
      </w:r>
    </w:p>
    <w:p w:rsidR="00E10E2F" w:rsidRPr="00BD08C2" w:rsidRDefault="00E10E2F" w:rsidP="00BD08C2">
      <w:pPr>
        <w:pStyle w:val="SingleTxtGR"/>
      </w:pPr>
      <w:r w:rsidRPr="00BD08C2">
        <w:t>155.</w:t>
      </w:r>
      <w:r w:rsidRPr="00BD08C2">
        <w:tab/>
        <w:t xml:space="preserve">В этой статье признается право инвалидов наравне с другими на эффективный доступ к правосудию в рамках справедливого судебного разбирательства. </w:t>
      </w:r>
    </w:p>
    <w:p w:rsidR="00E10E2F" w:rsidRPr="00BD08C2" w:rsidRDefault="00E10E2F" w:rsidP="00BD08C2">
      <w:pPr>
        <w:pStyle w:val="SingleTxtGR"/>
      </w:pPr>
      <w:r w:rsidRPr="00BD08C2">
        <w:t>156.</w:t>
      </w:r>
      <w:r w:rsidRPr="00BD08C2">
        <w:tab/>
        <w:t>1 июня 2009 года правительство утвердило документ о секторальной политике в области правосудия; в рамках реализации этой политики был разработан при поддержке таких партнеров, как ЮНИСЕФ и Европейский союз</w:t>
      </w:r>
      <w:r w:rsidR="005E4B50">
        <w:t>,</w:t>
      </w:r>
      <w:r w:rsidRPr="00BD08C2">
        <w:t xml:space="preserve"> четырехлетний план действий. </w:t>
      </w:r>
    </w:p>
    <w:p w:rsidR="00E10E2F" w:rsidRPr="00BD08C2" w:rsidRDefault="00E10E2F" w:rsidP="00BD08C2">
      <w:pPr>
        <w:pStyle w:val="SingleTxtGR"/>
      </w:pPr>
      <w:r w:rsidRPr="00BD08C2">
        <w:t>157.</w:t>
      </w:r>
      <w:r w:rsidRPr="00BD08C2">
        <w:tab/>
        <w:t>На институциональном уровне в рамках Программы поддержки правосудия и правового государства (ППППГ) была разработана при поддержке Европейского союза экспериментальная программа по оказанию правовой и судебной помощи в областях Зиндер и Маради в целях обеспечения защиты уязвимых лиц (несовершеннолетних, инвалидов, малоимущих). Реализация этой программы началась в 2009 году и завершилась в августе 2010 года. Итоговый доклад с оценкой этой экспериментальной программы послужил основой для утверждения правовых рамочных документов с принятием Закона № 2011-42, в котором установлены условия получения правовой и судебной помощи и предусмотрено создание государственного административного учреждения</w:t>
      </w:r>
      <w:r w:rsidR="00790B3F">
        <w:t xml:space="preserve"> – </w:t>
      </w:r>
      <w:r w:rsidRPr="00BD08C2">
        <w:t xml:space="preserve">Национального агентства по оказанию правовой и судебной помощи (НАПСП). Это Агентство призвано оказывать уязвимым лицам в Нигере правовую и судебную помощь на стабильной основе. </w:t>
      </w:r>
    </w:p>
    <w:p w:rsidR="00E10E2F" w:rsidRPr="00BD08C2" w:rsidRDefault="00E10E2F" w:rsidP="00BD08C2">
      <w:pPr>
        <w:pStyle w:val="SingleTxtGR"/>
      </w:pPr>
      <w:r w:rsidRPr="00BD08C2">
        <w:t>158.</w:t>
      </w:r>
      <w:r w:rsidRPr="00BD08C2">
        <w:tab/>
        <w:t>Доступ инвалидов к правосудию считается правом, приобретенным по смыслу национального законодательства и, следовательно, правосудия, которое рассматривает всех граждан на равноправной основе. Действительно, инвалиды, как и все другие граждане</w:t>
      </w:r>
      <w:r w:rsidR="005E4B50">
        <w:t>,</w:t>
      </w:r>
      <w:r w:rsidRPr="00BD08C2">
        <w:t xml:space="preserve"> пользуются услугами, которые им предоставляет общество. Что касается конкретно доступа к правосудию, то его эффективность обеспечивается за счет принятия специальных адаптированных к</w:t>
      </w:r>
      <w:r w:rsidR="003A3D52" w:rsidRPr="00BD08C2">
        <w:t xml:space="preserve"> </w:t>
      </w:r>
      <w:r w:rsidRPr="00BD08C2">
        <w:t>ситуации мер. По сути, доступу инвалидов к правосудию препятствует проблема их нищеты. Для устранения этого недостатка был принят закон, который определяет условия предоставления правовой и судебной помощи и предусматривает создание государственного административного учреждения. Этот закон направлен на предоставление правовой и судебной помощи уязвимым лицам, включая инвалидов.</w:t>
      </w:r>
    </w:p>
    <w:p w:rsidR="00E10E2F" w:rsidRPr="00BD08C2" w:rsidRDefault="00E10E2F" w:rsidP="00BD08C2">
      <w:pPr>
        <w:pStyle w:val="SingleTxtGR"/>
      </w:pPr>
      <w:r w:rsidRPr="00BD08C2">
        <w:t>159.</w:t>
      </w:r>
      <w:r w:rsidRPr="00BD08C2">
        <w:tab/>
        <w:t>В контексте практического оказания правовой и судебной помощи были включены в план</w:t>
      </w:r>
      <w:r w:rsidR="00ED509B">
        <w:t xml:space="preserve"> действий НАПСП просветительно-</w:t>
      </w:r>
      <w:r w:rsidRPr="00BD08C2">
        <w:t xml:space="preserve">информационные и учебные мероприятия для сотрудников всей цепочки судебной системы. </w:t>
      </w:r>
    </w:p>
    <w:p w:rsidR="00E10E2F" w:rsidRPr="00BD08C2" w:rsidRDefault="00E10E2F" w:rsidP="00BD08C2">
      <w:pPr>
        <w:pStyle w:val="SingleTxtGR"/>
      </w:pPr>
      <w:r w:rsidRPr="00BD08C2">
        <w:t>160.</w:t>
      </w:r>
      <w:r w:rsidRPr="00BD08C2">
        <w:tab/>
        <w:t xml:space="preserve">Подпункт 4 статьи 404 Уголовно-процессуального кодекса предусматривает </w:t>
      </w:r>
      <w:r w:rsidR="003A3D52" w:rsidRPr="00BD08C2">
        <w:t>«</w:t>
      </w:r>
      <w:r w:rsidRPr="00BD08C2">
        <w:t>обязательную помощь адвоката, когда обвиняемый страдает от физического недостатка, который может отрицательно сказаться на его защите</w:t>
      </w:r>
      <w:r w:rsidR="003A3D52" w:rsidRPr="00BD08C2">
        <w:t>»</w:t>
      </w:r>
      <w:r w:rsidRPr="00BD08C2">
        <w:t>. Это положение касается только физического недостатка и, соответственно, не распространяется на всех инвалидов.</w:t>
      </w:r>
    </w:p>
    <w:p w:rsidR="00E10E2F" w:rsidRPr="00BD08C2" w:rsidRDefault="00E10E2F" w:rsidP="00BD08C2">
      <w:pPr>
        <w:pStyle w:val="H23GR"/>
      </w:pPr>
      <w:r w:rsidRPr="00BD08C2">
        <w:tab/>
        <w:t>2.2.8</w:t>
      </w:r>
      <w:r w:rsidRPr="00BD08C2">
        <w:tab/>
        <w:t>Свобода и личная неприкосновенность: статья 14</w:t>
      </w:r>
    </w:p>
    <w:p w:rsidR="00E10E2F" w:rsidRPr="00BD08C2" w:rsidRDefault="00E10E2F" w:rsidP="00BD08C2">
      <w:pPr>
        <w:pStyle w:val="SingleTxtGR"/>
      </w:pPr>
      <w:r w:rsidRPr="00BD08C2">
        <w:t>161.</w:t>
      </w:r>
      <w:r w:rsidRPr="00BD08C2">
        <w:tab/>
        <w:t>Эта статья гарантирует инвалидам пользование правом на свободу и личную неприкосновенность и право не быть лишенным своей свободы незаконно или произвольно на основании наличия инвалидности.</w:t>
      </w:r>
    </w:p>
    <w:p w:rsidR="00E10E2F" w:rsidRPr="00BD08C2" w:rsidRDefault="00E10E2F" w:rsidP="00BD08C2">
      <w:pPr>
        <w:pStyle w:val="SingleTxtGR"/>
      </w:pPr>
      <w:r w:rsidRPr="00BD08C2">
        <w:t>162.</w:t>
      </w:r>
      <w:r w:rsidRPr="00BD08C2">
        <w:tab/>
        <w:t>Конституция Нигера признает право каждого на свободу и личную неприкосновенность на условиях, определенных законом. В правовых рамках нет законодательных актов, которые разрешали бы помещать в специальные учреждения или лишать свободы любых лиц с какими-либо формами инвалидности без получения их свободного и осознанного согласия.</w:t>
      </w:r>
    </w:p>
    <w:p w:rsidR="00E10E2F" w:rsidRPr="00BD08C2" w:rsidRDefault="00E10E2F" w:rsidP="00BD08C2">
      <w:pPr>
        <w:pStyle w:val="SingleTxtGR"/>
      </w:pPr>
      <w:r w:rsidRPr="00BD08C2">
        <w:t>163.</w:t>
      </w:r>
      <w:r w:rsidRPr="00BD08C2">
        <w:tab/>
        <w:t>В соответствии с Указом № 99 368/PCRN/MJ/DH от 3 сентября 1999 года об организации и правилах внутреннего распо</w:t>
      </w:r>
      <w:r w:rsidR="00BA53E3">
        <w:t>рядка пенитенциарных учреждений</w:t>
      </w:r>
      <w:r w:rsidRPr="00BD08C2">
        <w:t xml:space="preserve"> к инвалидам, лишенным свободы, применим общий пенитенциарный режим.</w:t>
      </w:r>
    </w:p>
    <w:p w:rsidR="00E10E2F" w:rsidRPr="00BD08C2" w:rsidRDefault="00BA53E3" w:rsidP="00BD08C2">
      <w:pPr>
        <w:pStyle w:val="SingleTxtGR"/>
      </w:pPr>
      <w:r>
        <w:lastRenderedPageBreak/>
        <w:t>164.</w:t>
      </w:r>
      <w:r>
        <w:tab/>
        <w:t>Однако</w:t>
      </w:r>
      <w:r w:rsidR="00E10E2F" w:rsidRPr="00BD08C2">
        <w:t xml:space="preserve"> в отношении труда заключенных статья 81 вышеупомянутого Указа предусматривает, что осужденные лица-инвалиды освобождаются от работ вследствие их инвалидности.</w:t>
      </w:r>
    </w:p>
    <w:p w:rsidR="00E10E2F" w:rsidRPr="00BD08C2" w:rsidRDefault="00E10E2F" w:rsidP="00BD08C2">
      <w:pPr>
        <w:pStyle w:val="H23GR"/>
      </w:pPr>
      <w:r w:rsidRPr="00BD08C2">
        <w:tab/>
        <w:t>2.2.9</w:t>
      </w:r>
      <w:r w:rsidRPr="00BD08C2">
        <w:tab/>
        <w:t xml:space="preserve">Свобода от пыток и жестоких, бесчеловечных или унижающих достоинство видов обращения и наказания: статья 15 </w:t>
      </w:r>
    </w:p>
    <w:p w:rsidR="00E10E2F" w:rsidRPr="00BD08C2" w:rsidRDefault="00E10E2F" w:rsidP="00BD08C2">
      <w:pPr>
        <w:pStyle w:val="SingleTxtGR"/>
      </w:pPr>
      <w:r w:rsidRPr="00BD08C2">
        <w:t>165.</w:t>
      </w:r>
      <w:r w:rsidRPr="00BD08C2">
        <w:tab/>
        <w:t>В этой статье провозглашается право инвалидов на защиту от пыток и жестокого, бесчеловечного и унижающего достоинство обращения. Это право явля</w:t>
      </w:r>
      <w:r w:rsidR="00BA53E3">
        <w:t>е</w:t>
      </w:r>
      <w:r w:rsidRPr="00BD08C2">
        <w:t xml:space="preserve">тся неотъемлемой частью прав человека, закрепленных в различных конституциях Нигера. В данной статье говорится, что </w:t>
      </w:r>
      <w:r w:rsidR="003A3D52" w:rsidRPr="00BD08C2">
        <w:t>«</w:t>
      </w:r>
      <w:r w:rsidRPr="00BD08C2">
        <w:t>никто не должен подвергаться пыткам или жестоким, бесчеловечным или унижающим его достоинство обращению или наказанию</w:t>
      </w:r>
      <w:r w:rsidR="003A3D52" w:rsidRPr="00BD08C2">
        <w:t>»</w:t>
      </w:r>
      <w:r w:rsidRPr="00BD08C2">
        <w:t>. Каждый гражданин, каждый государственный служащий, который по своей инициативе или в ходе судебного разбирательства будет признан виновным в жестоких, бесчеловечных и унижающих пытках, обращени</w:t>
      </w:r>
      <w:r w:rsidR="00BA53E3">
        <w:t>и или насилии</w:t>
      </w:r>
      <w:r w:rsidRPr="00BD08C2">
        <w:t>, при исполнении своих служебных обязанностей или в связи с исполнением своих служебных обязанностей, понесет наказание в соответствии с законом (статья 14 Конституции от 25 ноября 2010 года).</w:t>
      </w:r>
    </w:p>
    <w:p w:rsidR="00E10E2F" w:rsidRPr="00BD08C2" w:rsidRDefault="00E10E2F" w:rsidP="00BD08C2">
      <w:pPr>
        <w:pStyle w:val="SingleTxtGR"/>
      </w:pPr>
      <w:r w:rsidRPr="00BD08C2">
        <w:t>166.</w:t>
      </w:r>
      <w:r w:rsidRPr="00BD08C2">
        <w:tab/>
        <w:t xml:space="preserve">В этой связи, как и другие медицинские или научные эксперименты, тесты, в частности на ВИЧ/СПИД, не могут проводиться в отношении инвалидов без их свободного и осознанного согласия. </w:t>
      </w:r>
    </w:p>
    <w:p w:rsidR="00E10E2F" w:rsidRPr="00BD08C2" w:rsidRDefault="00E10E2F" w:rsidP="00BD08C2">
      <w:pPr>
        <w:pStyle w:val="SingleTxtGR"/>
      </w:pPr>
      <w:r w:rsidRPr="00BD08C2">
        <w:t>167.</w:t>
      </w:r>
      <w:r w:rsidRPr="00BD08C2">
        <w:tab/>
        <w:t xml:space="preserve">В Уголовном кодексе содержатся также положения об уголовной </w:t>
      </w:r>
      <w:r w:rsidR="00BA53E3">
        <w:br/>
      </w:r>
      <w:r w:rsidRPr="00BD08C2">
        <w:t xml:space="preserve">ответственности за калечащие операции на </w:t>
      </w:r>
      <w:r w:rsidR="00BA53E3">
        <w:t>женских половых органах (статьи </w:t>
      </w:r>
      <w:r w:rsidRPr="00BD08C2">
        <w:t>232.1</w:t>
      </w:r>
      <w:r w:rsidR="00ED509B">
        <w:t>–</w:t>
      </w:r>
      <w:r w:rsidRPr="00BD08C2">
        <w:t>232.3 УК).</w:t>
      </w:r>
    </w:p>
    <w:p w:rsidR="00E10E2F" w:rsidRPr="00BD08C2" w:rsidRDefault="00E10E2F" w:rsidP="00BD08C2">
      <w:pPr>
        <w:pStyle w:val="H23GR"/>
      </w:pPr>
      <w:r w:rsidRPr="0032480D">
        <w:tab/>
      </w:r>
      <w:r w:rsidRPr="00BD08C2">
        <w:t>2.2.10</w:t>
      </w:r>
      <w:r w:rsidRPr="00BD08C2">
        <w:tab/>
        <w:t>Защита от эксплуатации, насилия и надругательства: статья 16</w:t>
      </w:r>
    </w:p>
    <w:p w:rsidR="00E10E2F" w:rsidRPr="00BD08C2" w:rsidRDefault="00E10E2F" w:rsidP="00BD08C2">
      <w:pPr>
        <w:pStyle w:val="SingleTxtGR"/>
      </w:pPr>
      <w:r w:rsidRPr="00BD08C2">
        <w:t>168.</w:t>
      </w:r>
      <w:r w:rsidRPr="00BD08C2">
        <w:tab/>
        <w:t>Эта статья защищает инвалидов как дома, так и вне его от всех форм эксплуатации, насилия и надругательства с уделением особого внимания детям и женщинам-инвалидам.</w:t>
      </w:r>
    </w:p>
    <w:p w:rsidR="00E10E2F" w:rsidRPr="00BD08C2" w:rsidRDefault="00E10E2F" w:rsidP="00BD08C2">
      <w:pPr>
        <w:pStyle w:val="SingleTxtGR"/>
      </w:pPr>
      <w:r w:rsidRPr="00BD08C2">
        <w:t>169.</w:t>
      </w:r>
      <w:r w:rsidRPr="00BD08C2">
        <w:tab/>
        <w:t xml:space="preserve">В статье 24 Конституции Нигера предусматривается, что </w:t>
      </w:r>
      <w:r w:rsidR="003A3D52" w:rsidRPr="00BD08C2">
        <w:t>«</w:t>
      </w:r>
      <w:r w:rsidRPr="00BD08C2">
        <w:t>молодежь находится под защитой государства и государственных органов от эксплуатации и оставления</w:t>
      </w:r>
      <w:r w:rsidR="003A3D52" w:rsidRPr="00BD08C2">
        <w:t>»</w:t>
      </w:r>
      <w:r w:rsidRPr="00BD08C2">
        <w:t xml:space="preserve">. Кроме того, Уголовный кодекс, где целая глава посвящена нарушениям в отношении частных лиц, с помощью своих положений карает любые посягательства на физическую неприкосновенность. Данные положения, это следует подчеркнуть, носят общий характер и касаются не только конкретно инвалидов. </w:t>
      </w:r>
    </w:p>
    <w:p w:rsidR="00E10E2F" w:rsidRPr="00BD08C2" w:rsidRDefault="00E10E2F" w:rsidP="00BD08C2">
      <w:pPr>
        <w:pStyle w:val="SingleTxtGR"/>
      </w:pPr>
      <w:r w:rsidRPr="00BD08C2">
        <w:t>170.</w:t>
      </w:r>
      <w:r w:rsidRPr="00BD08C2">
        <w:tab/>
        <w:t>Осуществление этого права требует принятия мер по предотвращению, уходу, реабилитации и реинтеграции жертв.</w:t>
      </w:r>
    </w:p>
    <w:p w:rsidR="00E10E2F" w:rsidRPr="00BD08C2" w:rsidRDefault="00E10E2F" w:rsidP="00BD08C2">
      <w:pPr>
        <w:pStyle w:val="SingleTxtGR"/>
      </w:pPr>
      <w:r w:rsidRPr="00BD08C2">
        <w:t>171.</w:t>
      </w:r>
      <w:r w:rsidRPr="00BD08C2">
        <w:tab/>
        <w:t>Дети-инвалиды пользуются теми же правами, что и другие дети в плане их защиты. Проект детского кодекса также предусматривает особую защиту детей, входящих в группу риска или находящихся в опасности.</w:t>
      </w:r>
    </w:p>
    <w:p w:rsidR="00E10E2F" w:rsidRPr="00BD08C2" w:rsidRDefault="00E10E2F" w:rsidP="00BD08C2">
      <w:pPr>
        <w:pStyle w:val="SingleTxtGR"/>
      </w:pPr>
      <w:r w:rsidRPr="00BD08C2">
        <w:t>172.</w:t>
      </w:r>
      <w:r w:rsidRPr="00BD08C2">
        <w:tab/>
        <w:t>Несмотря на наличие благоприятной правовой основы</w:t>
      </w:r>
      <w:r w:rsidR="00020844">
        <w:t>,</w:t>
      </w:r>
      <w:r w:rsidRPr="00BD08C2">
        <w:t xml:space="preserve"> социально-культурные ограничения (детское попрошайничество по инициативе родителей) препятствуют эффективному осуществлению нормативных документов. </w:t>
      </w:r>
    </w:p>
    <w:p w:rsidR="00E10E2F" w:rsidRPr="00BD08C2" w:rsidRDefault="00E10E2F" w:rsidP="00BD08C2">
      <w:pPr>
        <w:pStyle w:val="H23GR"/>
      </w:pPr>
      <w:r w:rsidRPr="0032480D">
        <w:tab/>
      </w:r>
      <w:r w:rsidRPr="00BD08C2">
        <w:t>2.2.11</w:t>
      </w:r>
      <w:r w:rsidRPr="00BD08C2">
        <w:tab/>
        <w:t>Защита личной целостности: статья 17</w:t>
      </w:r>
    </w:p>
    <w:p w:rsidR="00E10E2F" w:rsidRPr="00BD08C2" w:rsidRDefault="00E10E2F" w:rsidP="00BD08C2">
      <w:pPr>
        <w:pStyle w:val="SingleTxtGR"/>
      </w:pPr>
      <w:r w:rsidRPr="00BD08C2">
        <w:t>173.</w:t>
      </w:r>
      <w:r w:rsidRPr="00BD08C2">
        <w:tab/>
        <w:t>В этой статье провозглашается право каждого инвалида на уважение его физической и психической целостности. В этой связи прин</w:t>
      </w:r>
      <w:r w:rsidR="00BD08C2" w:rsidRPr="00BD08C2">
        <w:t>и</w:t>
      </w:r>
      <w:r w:rsidRPr="00BD08C2">
        <w:t xml:space="preserve">маются законодательные и нормативные акты о защите физической и психической неприкосновенности человеческой личности. Уголовный кодекс обеспечивает защиту от нападений и избиений. </w:t>
      </w:r>
    </w:p>
    <w:p w:rsidR="00E10E2F" w:rsidRPr="00BD08C2" w:rsidRDefault="00E10E2F" w:rsidP="00BD08C2">
      <w:pPr>
        <w:pStyle w:val="SingleTxtGR"/>
      </w:pPr>
      <w:r w:rsidRPr="00BD08C2">
        <w:t>174.</w:t>
      </w:r>
      <w:r w:rsidRPr="00BD08C2">
        <w:tab/>
        <w:t xml:space="preserve">В рамках правовых норм государство приняло меры для защиты всех лиц без какой-либо дискриминации от назначения им лечения без их свободного и осознанного согласия. </w:t>
      </w:r>
    </w:p>
    <w:p w:rsidR="00E10E2F" w:rsidRPr="00BD08C2" w:rsidRDefault="00E10E2F" w:rsidP="00BD08C2">
      <w:pPr>
        <w:pStyle w:val="SingleTxtGR"/>
      </w:pPr>
      <w:r w:rsidRPr="00BD08C2">
        <w:lastRenderedPageBreak/>
        <w:t>175.</w:t>
      </w:r>
      <w:r w:rsidRPr="00BD08C2">
        <w:tab/>
        <w:t xml:space="preserve">Следует упомянуть Закон № 2007-08 от 30 апреля 2007 года о профилактике, уходе и лечении в связи с вирусом иммунодефицита человека (ВИЧ), в соответствии с которым тестирование на ВИЧ является добровольным, анонимным и конфиденциальным. </w:t>
      </w:r>
    </w:p>
    <w:p w:rsidR="00E10E2F" w:rsidRPr="00BD08C2" w:rsidRDefault="00E10E2F" w:rsidP="00BD08C2">
      <w:pPr>
        <w:pStyle w:val="SingleTxtGR"/>
      </w:pPr>
      <w:r w:rsidRPr="00BD08C2">
        <w:t>176.</w:t>
      </w:r>
      <w:r w:rsidRPr="00BD08C2">
        <w:tab/>
        <w:t xml:space="preserve">Другие положения обеспечивают защиту отдельных лиц от принудительных стерилизации и аборта. В данном контексте статья 2 Закона № 2006-16 от </w:t>
      </w:r>
      <w:r w:rsidR="00020844">
        <w:br/>
      </w:r>
      <w:r w:rsidRPr="00BD08C2">
        <w:t xml:space="preserve">21 июня 2006 года о репродуктивном здоровье предусматривает, что </w:t>
      </w:r>
      <w:r w:rsidR="003A3D52" w:rsidRPr="00BD08C2">
        <w:t>«</w:t>
      </w:r>
      <w:r w:rsidRPr="00BD08C2">
        <w:t>в области охраны репродуктивного здоровья все люди равны в правах и достоинстве. Право на репродуктивное здоровье является основным универсальным правом, гарантированным каждому человеку на протяжении всей его жизни при любых обстоятельствах и в любом месте</w:t>
      </w:r>
      <w:r w:rsidR="003A3D52" w:rsidRPr="00BD08C2">
        <w:t>»</w:t>
      </w:r>
      <w:r w:rsidRPr="00BD08C2">
        <w:t>.</w:t>
      </w:r>
    </w:p>
    <w:p w:rsidR="00E10E2F" w:rsidRPr="00BD08C2" w:rsidRDefault="00E10E2F" w:rsidP="00BD08C2">
      <w:pPr>
        <w:pStyle w:val="SingleTxtGR"/>
      </w:pPr>
      <w:r w:rsidRPr="00BD08C2">
        <w:t>177.</w:t>
      </w:r>
      <w:r w:rsidRPr="00BD08C2">
        <w:tab/>
        <w:t>Национальные судебные органы уполномочены выносить наказания за несоблюдение содержащихся в этих документах положений о защите.</w:t>
      </w:r>
    </w:p>
    <w:p w:rsidR="00E10E2F" w:rsidRPr="00BD08C2" w:rsidRDefault="00E10E2F" w:rsidP="00BD08C2">
      <w:pPr>
        <w:pStyle w:val="H23GR"/>
      </w:pPr>
      <w:r w:rsidRPr="0032480D">
        <w:tab/>
      </w:r>
      <w:r w:rsidRPr="00BD08C2">
        <w:t>2.2.12</w:t>
      </w:r>
      <w:r w:rsidRPr="00BD08C2">
        <w:tab/>
        <w:t>Свобода передвижения и гражданство: статья 18</w:t>
      </w:r>
    </w:p>
    <w:p w:rsidR="00E10E2F" w:rsidRPr="0032480D" w:rsidRDefault="00E10E2F" w:rsidP="0032480D">
      <w:pPr>
        <w:pStyle w:val="SingleTxtGR"/>
      </w:pPr>
      <w:r w:rsidRPr="0032480D">
        <w:t>178.</w:t>
      </w:r>
      <w:r w:rsidRPr="0032480D">
        <w:tab/>
        <w:t>В этой статье признается право инвалидов на свободу передвижения, на свободу выбора местожительства и на гражданство.</w:t>
      </w:r>
    </w:p>
    <w:p w:rsidR="00E10E2F" w:rsidRPr="0032480D" w:rsidRDefault="00E10E2F" w:rsidP="0032480D">
      <w:pPr>
        <w:pStyle w:val="SingleTxtGR"/>
      </w:pPr>
      <w:r w:rsidRPr="0032480D">
        <w:t>179.</w:t>
      </w:r>
      <w:r w:rsidRPr="0032480D">
        <w:tab/>
        <w:t xml:space="preserve">Что касается свободы передвижения, то статья 32 Конституции предусматривает, что </w:t>
      </w:r>
      <w:r w:rsidR="003A3D52" w:rsidRPr="0032480D">
        <w:t>«</w:t>
      </w:r>
      <w:r w:rsidRPr="0032480D">
        <w:t>государство признает и гарантирует свободу передвижения, право на свободу ассоциации, собраний, уличных шествий и демонстраций на условиях, определенных законом</w:t>
      </w:r>
      <w:r w:rsidR="003A3D52" w:rsidRPr="0032480D">
        <w:t>»</w:t>
      </w:r>
      <w:r w:rsidRPr="0032480D">
        <w:t>.</w:t>
      </w:r>
    </w:p>
    <w:p w:rsidR="00E10E2F" w:rsidRPr="0032480D" w:rsidRDefault="00E10E2F" w:rsidP="0032480D">
      <w:pPr>
        <w:pStyle w:val="SingleTxtGR"/>
      </w:pPr>
      <w:r w:rsidRPr="0032480D">
        <w:t>180.</w:t>
      </w:r>
      <w:r w:rsidRPr="0032480D">
        <w:tab/>
        <w:t>Что касается права на свободу выбора местожительства, то оно по-прежнему регулируется общими положениями. По сути, не каждый человек имеет право выбира</w:t>
      </w:r>
      <w:r w:rsidR="00020844">
        <w:t>ть свое местожительство; однако</w:t>
      </w:r>
      <w:r w:rsidRPr="0032480D">
        <w:t xml:space="preserve"> эта норма имеет несколько исключений применительно к замужним женщинам и несовершеннолетним.</w:t>
      </w:r>
    </w:p>
    <w:p w:rsidR="00E10E2F" w:rsidRPr="0032480D" w:rsidRDefault="00E10E2F" w:rsidP="0032480D">
      <w:pPr>
        <w:pStyle w:val="SingleTxtGR"/>
      </w:pPr>
      <w:r w:rsidRPr="0032480D">
        <w:t>181.</w:t>
      </w:r>
      <w:r w:rsidRPr="0032480D">
        <w:tab/>
        <w:t xml:space="preserve">В Нигере принято законодательство о гражданстве и гражданском статусе. Речь идет о Постановлении № 84-33 от 23 августа 1984 года, которое касается </w:t>
      </w:r>
      <w:r w:rsidRPr="00020844">
        <w:rPr>
          <w:spacing w:val="0"/>
        </w:rPr>
        <w:t>Кодекса о гражданстве и изменяющих его документов, а также о Зако</w:t>
      </w:r>
      <w:r w:rsidR="00370BFE">
        <w:rPr>
          <w:spacing w:val="0"/>
        </w:rPr>
        <w:t>-</w:t>
      </w:r>
      <w:r w:rsidRPr="00020844">
        <w:rPr>
          <w:spacing w:val="0"/>
        </w:rPr>
        <w:t>не</w:t>
      </w:r>
      <w:r w:rsidR="00370BFE">
        <w:rPr>
          <w:spacing w:val="0"/>
        </w:rPr>
        <w:t> </w:t>
      </w:r>
      <w:r w:rsidRPr="00020844">
        <w:rPr>
          <w:spacing w:val="0"/>
        </w:rPr>
        <w:t>№</w:t>
      </w:r>
      <w:r w:rsidR="00370BFE">
        <w:rPr>
          <w:spacing w:val="0"/>
        </w:rPr>
        <w:t> </w:t>
      </w:r>
      <w:r w:rsidRPr="00020844">
        <w:rPr>
          <w:spacing w:val="0"/>
        </w:rPr>
        <w:t>2007-30</w:t>
      </w:r>
      <w:r w:rsidRPr="0032480D">
        <w:t xml:space="preserve"> от 3 декабря 2007 года, который регулир</w:t>
      </w:r>
      <w:r w:rsidR="0032480D">
        <w:t>ует режим гражданского статуса.</w:t>
      </w:r>
    </w:p>
    <w:p w:rsidR="00E10E2F" w:rsidRPr="0032480D" w:rsidRDefault="00E10E2F" w:rsidP="0032480D">
      <w:pPr>
        <w:pStyle w:val="SingleTxtGR"/>
      </w:pPr>
      <w:r w:rsidRPr="0032480D">
        <w:t>182.</w:t>
      </w:r>
      <w:r w:rsidRPr="0032480D">
        <w:tab/>
        <w:t>В этих актах каких-либо дискриминационных положений нет. Инвалиды наравне с другими членами общества Нигера обладают равными правами на гражданство и регистрацию рождений.</w:t>
      </w:r>
    </w:p>
    <w:p w:rsidR="00E10E2F" w:rsidRPr="0032480D" w:rsidRDefault="00020844" w:rsidP="0032480D">
      <w:pPr>
        <w:pStyle w:val="SingleTxtGR"/>
      </w:pPr>
      <w:r>
        <w:t>183.</w:t>
      </w:r>
      <w:r>
        <w:tab/>
      </w:r>
      <w:r w:rsidRPr="00795B79">
        <w:t>Так</w:t>
      </w:r>
      <w:r w:rsidR="00795B79" w:rsidRPr="00795B79">
        <w:t>,</w:t>
      </w:r>
      <w:r w:rsidR="00E10E2F" w:rsidRPr="00795B79">
        <w:t xml:space="preserve"> например, НПО Международная организация инвалидов содействовала выдаче 107 свидетельств</w:t>
      </w:r>
      <w:r w:rsidR="00E10E2F" w:rsidRPr="0032480D">
        <w:t xml:space="preserve"> о рождении для инвалидов в городе Ниамее.</w:t>
      </w:r>
    </w:p>
    <w:p w:rsidR="00E10E2F" w:rsidRPr="00BD08C2" w:rsidRDefault="00E10E2F" w:rsidP="00BD08C2">
      <w:pPr>
        <w:pStyle w:val="H23GR"/>
      </w:pPr>
      <w:r w:rsidRPr="0032480D">
        <w:tab/>
      </w:r>
      <w:r w:rsidRPr="00BD08C2">
        <w:t>2.2.13</w:t>
      </w:r>
      <w:r w:rsidRPr="00BD08C2">
        <w:tab/>
        <w:t xml:space="preserve">Самостоятельный образ жизни и вовлеченность в местное сообщество: статья 19 </w:t>
      </w:r>
    </w:p>
    <w:p w:rsidR="00E10E2F" w:rsidRPr="00BD08C2" w:rsidRDefault="00E10E2F" w:rsidP="00BD08C2">
      <w:pPr>
        <w:pStyle w:val="SingleTxtGR"/>
      </w:pPr>
      <w:r w:rsidRPr="00BD08C2">
        <w:t>184.</w:t>
      </w:r>
      <w:r w:rsidRPr="00BD08C2">
        <w:tab/>
        <w:t>В этой статье за инвалидами признается право на самостоятельный образ жизни и участие в жизни местного сообщества.</w:t>
      </w:r>
    </w:p>
    <w:p w:rsidR="00E10E2F" w:rsidRPr="00BD08C2" w:rsidRDefault="00E10E2F" w:rsidP="00BD08C2">
      <w:pPr>
        <w:pStyle w:val="SingleTxtGR"/>
      </w:pPr>
      <w:r w:rsidRPr="00BD08C2">
        <w:t>185.</w:t>
      </w:r>
      <w:r w:rsidRPr="00BD08C2">
        <w:tab/>
        <w:t xml:space="preserve">Национальная правовая система гарантирует всем инвалидам полное осуществление права жить в обществе при равных с другими людьми вариантах выбора. Они полностью интегрировались в общество и имеют возможность выбирать свое место жительства и то, где и с кем проживать. Так, статья 26 Конституции гласит, что </w:t>
      </w:r>
      <w:r w:rsidR="003A3D52" w:rsidRPr="00BD08C2">
        <w:t>«</w:t>
      </w:r>
      <w:r w:rsidRPr="00BD08C2">
        <w:t>государство заботится о равных возможностях для инвалидов с целью повышения их жизненного уровня и/или их включения в общественную жизнь</w:t>
      </w:r>
      <w:r w:rsidR="003A3D52" w:rsidRPr="00BD08C2">
        <w:t>»</w:t>
      </w:r>
      <w:r w:rsidRPr="00BD08C2">
        <w:t xml:space="preserve">. Наша традиционная солидарность по отношению к наиболее уязвимым содействует такой интеграции. </w:t>
      </w:r>
    </w:p>
    <w:p w:rsidR="00E10E2F" w:rsidRPr="00BD08C2" w:rsidRDefault="00E10E2F" w:rsidP="00BD08C2">
      <w:pPr>
        <w:pStyle w:val="SingleTxtGR"/>
      </w:pPr>
      <w:r w:rsidRPr="00BD08C2">
        <w:t>186.</w:t>
      </w:r>
      <w:r w:rsidRPr="00BD08C2">
        <w:tab/>
        <w:t xml:space="preserve">Инвалиды пользуются социальными услугами, персональной помощью, социальными службами и оборудованием наравне с другими уязвимыми группами. В выполнении этих функций государству оказывают поддержку НПО, общественные организации, частные лица, осуществляющие гуманитарную деятельность структуры, а также технические и финансовые партнеры. </w:t>
      </w:r>
    </w:p>
    <w:p w:rsidR="00E10E2F" w:rsidRPr="00BD08C2" w:rsidRDefault="00E10E2F" w:rsidP="00BD08C2">
      <w:pPr>
        <w:pStyle w:val="SingleTxtGR"/>
      </w:pPr>
      <w:r w:rsidRPr="00BD08C2">
        <w:lastRenderedPageBreak/>
        <w:t>187.</w:t>
      </w:r>
      <w:r w:rsidRPr="00BD08C2">
        <w:tab/>
        <w:t xml:space="preserve">На практике в обществе все еще сохраняются предрассудки в отношении инвалидов, в том числе в их собственных семьях; поэтому в последние годы для решения данной проблемы проводятся просветительно-осведомительные кампании среди населения, чтобы у него сложился позитивный образ инвалидов и доброжелательное восприятие инвалидности. Деятельность социально-санитарных служб, средств массовой информации, как государственных, так и частных, религиозных лидеров, OИ, а также технических и финансовых партнеров направлена на социально-экономическую интеграцию инвалидов. </w:t>
      </w:r>
    </w:p>
    <w:p w:rsidR="00E10E2F" w:rsidRPr="00BD08C2" w:rsidRDefault="00E10E2F" w:rsidP="00BD08C2">
      <w:pPr>
        <w:pStyle w:val="H23GR"/>
      </w:pPr>
      <w:r w:rsidRPr="0032480D">
        <w:tab/>
      </w:r>
      <w:r w:rsidRPr="00BD08C2">
        <w:t>2.2.14</w:t>
      </w:r>
      <w:r w:rsidRPr="00BD08C2">
        <w:tab/>
        <w:t>Индивидуальная мобильность: статья 20</w:t>
      </w:r>
    </w:p>
    <w:p w:rsidR="00E10E2F" w:rsidRPr="00BD08C2" w:rsidRDefault="00E10E2F" w:rsidP="00BD08C2">
      <w:pPr>
        <w:pStyle w:val="SingleTxtGR"/>
      </w:pPr>
      <w:r w:rsidRPr="00BD08C2">
        <w:t>188.</w:t>
      </w:r>
      <w:r w:rsidRPr="00BD08C2">
        <w:tab/>
        <w:t xml:space="preserve">В этой статье признается право инвалидов на индивидуальную мобильность с максимально возможной степенью их самостоятельности. В целях </w:t>
      </w:r>
      <w:r w:rsidR="00370BFE">
        <w:br/>
      </w:r>
      <w:r w:rsidRPr="00F92B4A">
        <w:rPr>
          <w:spacing w:val="2"/>
        </w:rPr>
        <w:t>содействия индивидуальной мобильности инвалидов статья 33 Постановления</w:t>
      </w:r>
      <w:r w:rsidR="00370BFE">
        <w:rPr>
          <w:spacing w:val="2"/>
        </w:rPr>
        <w:t> </w:t>
      </w:r>
      <w:r w:rsidRPr="00F92B4A">
        <w:rPr>
          <w:spacing w:val="2"/>
        </w:rPr>
        <w:t>№</w:t>
      </w:r>
      <w:r w:rsidR="00370BFE">
        <w:rPr>
          <w:spacing w:val="2"/>
        </w:rPr>
        <w:t> </w:t>
      </w:r>
      <w:r w:rsidRPr="00F92B4A">
        <w:rPr>
          <w:spacing w:val="2"/>
        </w:rPr>
        <w:t>93-012</w:t>
      </w:r>
      <w:r w:rsidRPr="00BD08C2">
        <w:t xml:space="preserve"> от 2 марта 1993 года, где определяются минимальные нормы социальной защиты инвалидов, предусматривает, что </w:t>
      </w:r>
      <w:r w:rsidR="003A3D52" w:rsidRPr="00BD08C2">
        <w:t>«</w:t>
      </w:r>
      <w:r w:rsidRPr="00BD08C2">
        <w:t xml:space="preserve">приобретение любого бесплатного или дорогого оборудования, приборов, протезных </w:t>
      </w:r>
      <w:r w:rsidR="00EE7958">
        <w:t>или ортопедических аппаратов и в целом</w:t>
      </w:r>
      <w:r w:rsidRPr="00BD08C2">
        <w:t xml:space="preserve"> любых приборов, предназначенных для функциональных потребностей инвалидов или профессионального использования, освобождается от каких бы то ни было налогов…</w:t>
      </w:r>
      <w:r w:rsidR="00F92B4A">
        <w:t>».</w:t>
      </w:r>
    </w:p>
    <w:p w:rsidR="00E10E2F" w:rsidRPr="00BD08C2" w:rsidRDefault="00E10E2F" w:rsidP="00F92B4A">
      <w:pPr>
        <w:pStyle w:val="SingleTxtGR"/>
      </w:pPr>
      <w:r w:rsidRPr="00BD08C2">
        <w:t>189.</w:t>
      </w:r>
      <w:r w:rsidRPr="00BD08C2">
        <w:tab/>
        <w:t>В контексте индивидуальной мобильности инвалиды Нигера получают прежде всего помощь в их непосредственном окружении от ка</w:t>
      </w:r>
      <w:r w:rsidR="007C1928">
        <w:t>кого-либо члена семьи (например</w:t>
      </w:r>
      <w:r w:rsidR="00370BFE">
        <w:t>,</w:t>
      </w:r>
      <w:r w:rsidRPr="00BD08C2">
        <w:t xml:space="preserve"> ребенка, супруга/супруги, других родных, поводырей для слепых). Государство, инвалиды, ОИ, благотворительные организации помогают инвалидам в приобретении оборудования и приспособлений для мобильности (см. таблицу 7). В сельских районах инвалиды имеют крайне ограниченный доступ к приспособлениям для мобильности.</w:t>
      </w:r>
    </w:p>
    <w:p w:rsidR="00E10E2F" w:rsidRPr="00BD08C2" w:rsidRDefault="00F92B4A" w:rsidP="00BD08C2">
      <w:pPr>
        <w:pStyle w:val="SingleTxtGR"/>
      </w:pPr>
      <w:r>
        <w:t>190.</w:t>
      </w:r>
      <w:r>
        <w:tab/>
        <w:t>В период 2012–</w:t>
      </w:r>
      <w:r w:rsidR="00E10E2F" w:rsidRPr="00BD08C2">
        <w:t>2013 годов Национальный союз слепых Нигера подготовил шестнадцать (16) инструкторов по вопросам мобильности и ориентации.</w:t>
      </w:r>
    </w:p>
    <w:p w:rsidR="006A567A" w:rsidRPr="007C1928" w:rsidRDefault="006A567A" w:rsidP="006A567A">
      <w:pPr>
        <w:pStyle w:val="H23GR"/>
        <w:spacing w:before="0" w:after="0"/>
        <w:rPr>
          <w:b w:val="0"/>
        </w:rPr>
      </w:pPr>
      <w:r w:rsidRPr="006A567A">
        <w:rPr>
          <w:b w:val="0"/>
        </w:rPr>
        <w:tab/>
      </w:r>
      <w:r w:rsidRPr="006A567A">
        <w:rPr>
          <w:b w:val="0"/>
        </w:rPr>
        <w:tab/>
      </w:r>
      <w:r w:rsidRPr="007C1928">
        <w:rPr>
          <w:b w:val="0"/>
        </w:rPr>
        <w:t>Таблица 6</w:t>
      </w:r>
    </w:p>
    <w:p w:rsidR="00E10E2F" w:rsidRPr="006A567A" w:rsidRDefault="006A567A" w:rsidP="006A567A">
      <w:pPr>
        <w:pStyle w:val="H23GR"/>
        <w:spacing w:before="0"/>
        <w:rPr>
          <w:bCs/>
        </w:rPr>
      </w:pPr>
      <w:r w:rsidRPr="007C1928">
        <w:rPr>
          <w:bCs/>
        </w:rPr>
        <w:tab/>
      </w:r>
      <w:r w:rsidRPr="007C1928">
        <w:rPr>
          <w:bCs/>
        </w:rPr>
        <w:tab/>
      </w:r>
      <w:r w:rsidR="00E10E2F" w:rsidRPr="007C1928">
        <w:rPr>
          <w:bCs/>
        </w:rPr>
        <w:t>Оборудование и</w:t>
      </w:r>
      <w:r w:rsidR="00E10E2F" w:rsidRPr="006A567A">
        <w:rPr>
          <w:bCs/>
        </w:rPr>
        <w:t xml:space="preserve"> приспособления, полученные инвалидами в регионах Досо, Тиллабери, Маради и СОН для повышения их мобильности </w:t>
      </w:r>
    </w:p>
    <w:tbl>
      <w:tblPr>
        <w:tblW w:w="7371" w:type="dxa"/>
        <w:tblInd w:w="1134" w:type="dxa"/>
        <w:tblBorders>
          <w:top w:val="single" w:sz="4" w:space="0" w:color="auto"/>
        </w:tblBorders>
        <w:tblLayout w:type="fixed"/>
        <w:tblCellMar>
          <w:left w:w="0" w:type="dxa"/>
        </w:tblCellMar>
        <w:tblLook w:val="04A0" w:firstRow="1" w:lastRow="0" w:firstColumn="1" w:lastColumn="0" w:noHBand="0" w:noVBand="1"/>
      </w:tblPr>
      <w:tblGrid>
        <w:gridCol w:w="2835"/>
        <w:gridCol w:w="1134"/>
        <w:gridCol w:w="3402"/>
      </w:tblGrid>
      <w:tr w:rsidR="00E10E2F" w:rsidRPr="00E10E2F" w:rsidTr="006840FF">
        <w:trPr>
          <w:trHeight w:val="240"/>
          <w:tblHeader/>
        </w:trPr>
        <w:tc>
          <w:tcPr>
            <w:tcW w:w="2835" w:type="dxa"/>
            <w:tcBorders>
              <w:top w:val="single" w:sz="4" w:space="0" w:color="auto"/>
              <w:bottom w:val="single" w:sz="12" w:space="0" w:color="auto"/>
            </w:tcBorders>
            <w:shd w:val="clear" w:color="auto" w:fill="auto"/>
            <w:vAlign w:val="bottom"/>
            <w:hideMark/>
          </w:tcPr>
          <w:p w:rsidR="00E10E2F" w:rsidRPr="006840FF" w:rsidRDefault="00E10E2F" w:rsidP="00E10E2F">
            <w:pPr>
              <w:autoSpaceDE w:val="0"/>
              <w:autoSpaceDN w:val="0"/>
              <w:adjustRightInd w:val="0"/>
              <w:spacing w:before="80" w:after="80" w:line="200" w:lineRule="exact"/>
              <w:rPr>
                <w:i/>
                <w:sz w:val="16"/>
                <w:szCs w:val="16"/>
                <w:lang w:val="fr-CH"/>
              </w:rPr>
            </w:pPr>
            <w:r w:rsidRPr="006840FF">
              <w:rPr>
                <w:i/>
                <w:sz w:val="16"/>
                <w:szCs w:val="16"/>
              </w:rPr>
              <w:t xml:space="preserve">Тип приборов </w:t>
            </w:r>
          </w:p>
        </w:tc>
        <w:tc>
          <w:tcPr>
            <w:tcW w:w="1134" w:type="dxa"/>
            <w:tcBorders>
              <w:top w:val="single" w:sz="4" w:space="0" w:color="auto"/>
              <w:bottom w:val="single" w:sz="12" w:space="0" w:color="auto"/>
            </w:tcBorders>
            <w:shd w:val="clear" w:color="auto" w:fill="auto"/>
            <w:vAlign w:val="bottom"/>
            <w:hideMark/>
          </w:tcPr>
          <w:p w:rsidR="00E10E2F" w:rsidRPr="006840FF" w:rsidRDefault="00E10E2F" w:rsidP="00E10E2F">
            <w:pPr>
              <w:autoSpaceDE w:val="0"/>
              <w:autoSpaceDN w:val="0"/>
              <w:adjustRightInd w:val="0"/>
              <w:spacing w:before="80" w:after="80" w:line="200" w:lineRule="exact"/>
              <w:rPr>
                <w:i/>
                <w:sz w:val="16"/>
                <w:szCs w:val="16"/>
                <w:lang w:val="fr-CH"/>
              </w:rPr>
            </w:pPr>
            <w:r w:rsidRPr="006840FF">
              <w:rPr>
                <w:i/>
                <w:sz w:val="16"/>
                <w:szCs w:val="16"/>
              </w:rPr>
              <w:t>Количество</w:t>
            </w:r>
          </w:p>
        </w:tc>
        <w:tc>
          <w:tcPr>
            <w:tcW w:w="3402" w:type="dxa"/>
            <w:tcBorders>
              <w:top w:val="single" w:sz="4" w:space="0" w:color="auto"/>
              <w:bottom w:val="single" w:sz="12" w:space="0" w:color="auto"/>
            </w:tcBorders>
            <w:shd w:val="clear" w:color="auto" w:fill="auto"/>
            <w:vAlign w:val="bottom"/>
            <w:hideMark/>
          </w:tcPr>
          <w:p w:rsidR="00E10E2F" w:rsidRPr="006840FF" w:rsidRDefault="00E10E2F" w:rsidP="00E10E2F">
            <w:pPr>
              <w:autoSpaceDE w:val="0"/>
              <w:autoSpaceDN w:val="0"/>
              <w:adjustRightInd w:val="0"/>
              <w:spacing w:before="80" w:after="80" w:line="200" w:lineRule="exact"/>
              <w:rPr>
                <w:i/>
                <w:sz w:val="16"/>
                <w:szCs w:val="16"/>
                <w:lang w:val="fr-CH"/>
              </w:rPr>
            </w:pPr>
            <w:r w:rsidRPr="006840FF">
              <w:rPr>
                <w:i/>
                <w:sz w:val="16"/>
                <w:szCs w:val="16"/>
              </w:rPr>
              <w:t>Структуры</w:t>
            </w:r>
          </w:p>
        </w:tc>
      </w:tr>
      <w:tr w:rsidR="00E10E2F" w:rsidRPr="00E10E2F" w:rsidTr="006840FF">
        <w:trPr>
          <w:trHeight w:val="240"/>
        </w:trPr>
        <w:tc>
          <w:tcPr>
            <w:tcW w:w="2835" w:type="dxa"/>
            <w:tcBorders>
              <w:top w:val="single" w:sz="12" w:space="0" w:color="auto"/>
            </w:tcBorders>
            <w:shd w:val="clear" w:color="auto" w:fill="auto"/>
            <w:hideMark/>
          </w:tcPr>
          <w:p w:rsidR="00E10E2F" w:rsidRPr="00E10E2F" w:rsidRDefault="00E10E2F" w:rsidP="006840FF">
            <w:pPr>
              <w:autoSpaceDE w:val="0"/>
              <w:autoSpaceDN w:val="0"/>
              <w:adjustRightInd w:val="0"/>
              <w:spacing w:before="40" w:after="120"/>
              <w:rPr>
                <w:spacing w:val="0"/>
                <w:w w:val="100"/>
                <w:kern w:val="0"/>
                <w:szCs w:val="85"/>
              </w:rPr>
            </w:pPr>
            <w:r w:rsidRPr="00E10E2F">
              <w:rPr>
                <w:spacing w:val="0"/>
                <w:w w:val="100"/>
                <w:kern w:val="0"/>
                <w:szCs w:val="85"/>
              </w:rPr>
              <w:t>Инвалидные коляски</w:t>
            </w:r>
          </w:p>
        </w:tc>
        <w:tc>
          <w:tcPr>
            <w:tcW w:w="1134" w:type="dxa"/>
            <w:tcBorders>
              <w:top w:val="single" w:sz="12" w:space="0" w:color="auto"/>
            </w:tcBorders>
            <w:shd w:val="clear" w:color="auto" w:fill="auto"/>
            <w:hideMark/>
          </w:tcPr>
          <w:p w:rsidR="00E10E2F" w:rsidRPr="00E10E2F" w:rsidRDefault="006840FF" w:rsidP="006840FF">
            <w:pPr>
              <w:autoSpaceDE w:val="0"/>
              <w:autoSpaceDN w:val="0"/>
              <w:adjustRightInd w:val="0"/>
              <w:spacing w:before="40" w:after="120"/>
              <w:rPr>
                <w:spacing w:val="0"/>
                <w:w w:val="100"/>
                <w:kern w:val="0"/>
                <w:szCs w:val="85"/>
                <w:lang w:val="fr-CH"/>
              </w:rPr>
            </w:pPr>
            <w:r>
              <w:rPr>
                <w:spacing w:val="0"/>
                <w:w w:val="100"/>
                <w:kern w:val="0"/>
              </w:rPr>
              <w:t>119</w:t>
            </w:r>
            <w:r w:rsidR="00E10E2F" w:rsidRPr="00E10E2F">
              <w:rPr>
                <w:spacing w:val="0"/>
                <w:w w:val="100"/>
                <w:kern w:val="0"/>
              </w:rPr>
              <w:t>/18/79</w:t>
            </w:r>
          </w:p>
        </w:tc>
        <w:tc>
          <w:tcPr>
            <w:tcW w:w="3402" w:type="dxa"/>
            <w:tcBorders>
              <w:top w:val="single" w:sz="12" w:space="0" w:color="auto"/>
            </w:tcBorders>
            <w:shd w:val="clear" w:color="auto" w:fill="auto"/>
            <w:hideMark/>
          </w:tcPr>
          <w:p w:rsidR="00E10E2F" w:rsidRPr="00E10E2F" w:rsidRDefault="00E10E2F" w:rsidP="006840FF">
            <w:pPr>
              <w:autoSpaceDE w:val="0"/>
              <w:autoSpaceDN w:val="0"/>
              <w:adjustRightInd w:val="0"/>
              <w:spacing w:before="40" w:after="120"/>
              <w:rPr>
                <w:spacing w:val="0"/>
                <w:w w:val="100"/>
                <w:kern w:val="0"/>
                <w:szCs w:val="85"/>
                <w:lang w:val="fr-CH"/>
              </w:rPr>
            </w:pPr>
            <w:r w:rsidRPr="00E10E2F">
              <w:rPr>
                <w:spacing w:val="0"/>
                <w:w w:val="100"/>
                <w:kern w:val="0"/>
              </w:rPr>
              <w:t>ПРСИН/ТИЕБОН/ДПЖДИ</w:t>
            </w:r>
          </w:p>
        </w:tc>
      </w:tr>
      <w:tr w:rsidR="00E10E2F" w:rsidRPr="00E10E2F" w:rsidTr="006840FF">
        <w:trPr>
          <w:trHeight w:val="240"/>
        </w:trPr>
        <w:tc>
          <w:tcPr>
            <w:tcW w:w="2835" w:type="dxa"/>
            <w:shd w:val="clear" w:color="auto" w:fill="auto"/>
            <w:hideMark/>
          </w:tcPr>
          <w:p w:rsidR="00E10E2F" w:rsidRPr="00E10E2F" w:rsidRDefault="00E10E2F" w:rsidP="006840FF">
            <w:pPr>
              <w:autoSpaceDE w:val="0"/>
              <w:autoSpaceDN w:val="0"/>
              <w:adjustRightInd w:val="0"/>
              <w:spacing w:before="40" w:after="120"/>
              <w:rPr>
                <w:spacing w:val="0"/>
                <w:w w:val="100"/>
                <w:kern w:val="0"/>
                <w:lang w:val="fr-CH"/>
              </w:rPr>
            </w:pPr>
            <w:r w:rsidRPr="00E10E2F">
              <w:rPr>
                <w:spacing w:val="0"/>
                <w:w w:val="100"/>
                <w:kern w:val="0"/>
                <w:szCs w:val="85"/>
              </w:rPr>
              <w:t>Инвалидные коляски</w:t>
            </w:r>
          </w:p>
        </w:tc>
        <w:tc>
          <w:tcPr>
            <w:tcW w:w="1134" w:type="dxa"/>
            <w:shd w:val="clear" w:color="auto" w:fill="auto"/>
            <w:hideMark/>
          </w:tcPr>
          <w:p w:rsidR="00E10E2F" w:rsidRPr="00E10E2F" w:rsidRDefault="00E10E2F" w:rsidP="006840FF">
            <w:pPr>
              <w:autoSpaceDE w:val="0"/>
              <w:autoSpaceDN w:val="0"/>
              <w:adjustRightInd w:val="0"/>
              <w:spacing w:before="40" w:after="120"/>
              <w:rPr>
                <w:spacing w:val="0"/>
                <w:w w:val="100"/>
                <w:kern w:val="0"/>
                <w:lang w:val="fr-CH"/>
              </w:rPr>
            </w:pPr>
            <w:r w:rsidRPr="00E10E2F">
              <w:rPr>
                <w:spacing w:val="0"/>
                <w:w w:val="100"/>
                <w:kern w:val="0"/>
              </w:rPr>
              <w:t>115</w:t>
            </w:r>
          </w:p>
        </w:tc>
        <w:tc>
          <w:tcPr>
            <w:tcW w:w="3402" w:type="dxa"/>
            <w:shd w:val="clear" w:color="auto" w:fill="auto"/>
            <w:hideMark/>
          </w:tcPr>
          <w:p w:rsidR="00E10E2F" w:rsidRPr="00E10E2F" w:rsidRDefault="00E10E2F" w:rsidP="006840FF">
            <w:pPr>
              <w:autoSpaceDE w:val="0"/>
              <w:autoSpaceDN w:val="0"/>
              <w:adjustRightInd w:val="0"/>
              <w:spacing w:before="40" w:after="120"/>
              <w:rPr>
                <w:spacing w:val="0"/>
                <w:w w:val="100"/>
                <w:kern w:val="0"/>
                <w:lang w:val="fr-CH"/>
              </w:rPr>
            </w:pPr>
            <w:r w:rsidRPr="00E10E2F">
              <w:rPr>
                <w:spacing w:val="0"/>
                <w:w w:val="100"/>
                <w:kern w:val="0"/>
              </w:rPr>
              <w:t>Уход и социальное развитие</w:t>
            </w:r>
          </w:p>
        </w:tc>
      </w:tr>
      <w:tr w:rsidR="00E10E2F" w:rsidRPr="00E10E2F" w:rsidTr="006840FF">
        <w:trPr>
          <w:trHeight w:val="240"/>
        </w:trPr>
        <w:tc>
          <w:tcPr>
            <w:tcW w:w="2835" w:type="dxa"/>
            <w:shd w:val="clear" w:color="auto" w:fill="auto"/>
            <w:hideMark/>
          </w:tcPr>
          <w:p w:rsidR="00E10E2F" w:rsidRPr="00E10E2F" w:rsidRDefault="00E10E2F" w:rsidP="006840FF">
            <w:pPr>
              <w:autoSpaceDE w:val="0"/>
              <w:autoSpaceDN w:val="0"/>
              <w:adjustRightInd w:val="0"/>
              <w:spacing w:before="40" w:after="120"/>
              <w:rPr>
                <w:spacing w:val="0"/>
                <w:w w:val="100"/>
                <w:kern w:val="0"/>
              </w:rPr>
            </w:pPr>
            <w:r w:rsidRPr="00E10E2F">
              <w:rPr>
                <w:spacing w:val="0"/>
                <w:w w:val="100"/>
                <w:kern w:val="0"/>
              </w:rPr>
              <w:t>Трости для слепых</w:t>
            </w:r>
          </w:p>
        </w:tc>
        <w:tc>
          <w:tcPr>
            <w:tcW w:w="1134" w:type="dxa"/>
            <w:shd w:val="clear" w:color="auto" w:fill="auto"/>
            <w:hideMark/>
          </w:tcPr>
          <w:p w:rsidR="00E10E2F" w:rsidRPr="00E10E2F" w:rsidRDefault="00E10E2F" w:rsidP="006840FF">
            <w:pPr>
              <w:autoSpaceDE w:val="0"/>
              <w:autoSpaceDN w:val="0"/>
              <w:adjustRightInd w:val="0"/>
              <w:spacing w:before="40" w:after="120"/>
              <w:rPr>
                <w:spacing w:val="0"/>
                <w:w w:val="100"/>
                <w:kern w:val="0"/>
                <w:lang w:val="fr-CH"/>
              </w:rPr>
            </w:pPr>
            <w:r w:rsidRPr="00E10E2F">
              <w:rPr>
                <w:spacing w:val="0"/>
                <w:w w:val="100"/>
                <w:kern w:val="0"/>
              </w:rPr>
              <w:t>194</w:t>
            </w:r>
          </w:p>
        </w:tc>
        <w:tc>
          <w:tcPr>
            <w:tcW w:w="3402" w:type="dxa"/>
            <w:shd w:val="clear" w:color="auto" w:fill="auto"/>
            <w:hideMark/>
          </w:tcPr>
          <w:p w:rsidR="00E10E2F" w:rsidRPr="00E10E2F" w:rsidRDefault="00E10E2F" w:rsidP="006840FF">
            <w:pPr>
              <w:autoSpaceDE w:val="0"/>
              <w:autoSpaceDN w:val="0"/>
              <w:adjustRightInd w:val="0"/>
              <w:spacing w:before="40" w:after="120"/>
              <w:rPr>
                <w:spacing w:val="0"/>
                <w:w w:val="100"/>
                <w:kern w:val="0"/>
                <w:lang w:val="fr-CH"/>
              </w:rPr>
            </w:pPr>
            <w:r w:rsidRPr="00E10E2F">
              <w:rPr>
                <w:spacing w:val="0"/>
                <w:w w:val="100"/>
                <w:kern w:val="0"/>
              </w:rPr>
              <w:t>НССН</w:t>
            </w:r>
          </w:p>
        </w:tc>
      </w:tr>
      <w:tr w:rsidR="00E10E2F" w:rsidRPr="00E10E2F" w:rsidTr="006840FF">
        <w:trPr>
          <w:trHeight w:val="240"/>
        </w:trPr>
        <w:tc>
          <w:tcPr>
            <w:tcW w:w="2835" w:type="dxa"/>
            <w:shd w:val="clear" w:color="auto" w:fill="auto"/>
            <w:hideMark/>
          </w:tcPr>
          <w:p w:rsidR="00E10E2F" w:rsidRPr="00E10E2F" w:rsidRDefault="00E10E2F" w:rsidP="006840FF">
            <w:pPr>
              <w:autoSpaceDE w:val="0"/>
              <w:autoSpaceDN w:val="0"/>
              <w:adjustRightInd w:val="0"/>
              <w:spacing w:before="40" w:after="120"/>
              <w:rPr>
                <w:spacing w:val="0"/>
                <w:w w:val="100"/>
                <w:kern w:val="0"/>
                <w:lang w:val="fr-CH"/>
              </w:rPr>
            </w:pPr>
            <w:r w:rsidRPr="00E10E2F">
              <w:rPr>
                <w:spacing w:val="0"/>
                <w:w w:val="100"/>
                <w:kern w:val="0"/>
              </w:rPr>
              <w:t>Ортопедические протезы</w:t>
            </w:r>
          </w:p>
        </w:tc>
        <w:tc>
          <w:tcPr>
            <w:tcW w:w="1134" w:type="dxa"/>
            <w:shd w:val="clear" w:color="auto" w:fill="auto"/>
            <w:hideMark/>
          </w:tcPr>
          <w:p w:rsidR="00E10E2F" w:rsidRPr="00E10E2F" w:rsidRDefault="00E10E2F" w:rsidP="006840FF">
            <w:pPr>
              <w:autoSpaceDE w:val="0"/>
              <w:autoSpaceDN w:val="0"/>
              <w:adjustRightInd w:val="0"/>
              <w:spacing w:before="40" w:after="120"/>
              <w:rPr>
                <w:spacing w:val="0"/>
                <w:w w:val="100"/>
                <w:kern w:val="0"/>
                <w:lang w:val="fr-CH"/>
              </w:rPr>
            </w:pPr>
            <w:r w:rsidRPr="00E10E2F">
              <w:rPr>
                <w:spacing w:val="0"/>
                <w:w w:val="100"/>
                <w:kern w:val="0"/>
              </w:rPr>
              <w:t>485</w:t>
            </w:r>
          </w:p>
        </w:tc>
        <w:tc>
          <w:tcPr>
            <w:tcW w:w="3402" w:type="dxa"/>
            <w:shd w:val="clear" w:color="auto" w:fill="auto"/>
            <w:hideMark/>
          </w:tcPr>
          <w:p w:rsidR="00E10E2F" w:rsidRPr="00E10E2F" w:rsidRDefault="00E10E2F" w:rsidP="006840FF">
            <w:pPr>
              <w:autoSpaceDE w:val="0"/>
              <w:autoSpaceDN w:val="0"/>
              <w:adjustRightInd w:val="0"/>
              <w:spacing w:before="40" w:after="120"/>
              <w:rPr>
                <w:spacing w:val="0"/>
                <w:w w:val="100"/>
                <w:kern w:val="0"/>
                <w:lang w:val="fr-CH"/>
              </w:rPr>
            </w:pPr>
            <w:r w:rsidRPr="00E10E2F">
              <w:rPr>
                <w:spacing w:val="0"/>
                <w:w w:val="100"/>
                <w:kern w:val="0"/>
              </w:rPr>
              <w:t xml:space="preserve">ПРСИН и НАИОПА </w:t>
            </w:r>
          </w:p>
        </w:tc>
      </w:tr>
      <w:tr w:rsidR="00E10E2F" w:rsidRPr="00E10E2F" w:rsidTr="006840FF">
        <w:trPr>
          <w:trHeight w:val="240"/>
        </w:trPr>
        <w:tc>
          <w:tcPr>
            <w:tcW w:w="2835" w:type="dxa"/>
            <w:shd w:val="clear" w:color="auto" w:fill="auto"/>
            <w:hideMark/>
          </w:tcPr>
          <w:p w:rsidR="00E10E2F" w:rsidRPr="00E10E2F" w:rsidRDefault="00E10E2F" w:rsidP="006840FF">
            <w:pPr>
              <w:autoSpaceDE w:val="0"/>
              <w:autoSpaceDN w:val="0"/>
              <w:adjustRightInd w:val="0"/>
              <w:spacing w:before="40" w:after="120"/>
              <w:rPr>
                <w:spacing w:val="0"/>
                <w:w w:val="100"/>
                <w:kern w:val="0"/>
                <w:szCs w:val="85"/>
                <w:lang w:val="fr-CH"/>
              </w:rPr>
            </w:pPr>
            <w:r w:rsidRPr="00E10E2F">
              <w:rPr>
                <w:spacing w:val="0"/>
                <w:w w:val="100"/>
                <w:kern w:val="0"/>
              </w:rPr>
              <w:t xml:space="preserve">Стекла для очков </w:t>
            </w:r>
          </w:p>
        </w:tc>
        <w:tc>
          <w:tcPr>
            <w:tcW w:w="1134" w:type="dxa"/>
            <w:shd w:val="clear" w:color="auto" w:fill="auto"/>
            <w:hideMark/>
          </w:tcPr>
          <w:p w:rsidR="00E10E2F" w:rsidRPr="00E10E2F" w:rsidRDefault="00E10E2F" w:rsidP="006840FF">
            <w:pPr>
              <w:autoSpaceDE w:val="0"/>
              <w:autoSpaceDN w:val="0"/>
              <w:adjustRightInd w:val="0"/>
              <w:spacing w:before="40" w:after="120"/>
              <w:rPr>
                <w:spacing w:val="0"/>
                <w:w w:val="100"/>
                <w:kern w:val="0"/>
                <w:szCs w:val="85"/>
                <w:lang w:val="fr-CH"/>
              </w:rPr>
            </w:pPr>
            <w:r w:rsidRPr="00E10E2F">
              <w:rPr>
                <w:spacing w:val="0"/>
                <w:w w:val="100"/>
                <w:kern w:val="0"/>
              </w:rPr>
              <w:t>286</w:t>
            </w:r>
          </w:p>
        </w:tc>
        <w:tc>
          <w:tcPr>
            <w:tcW w:w="3402" w:type="dxa"/>
            <w:shd w:val="clear" w:color="auto" w:fill="auto"/>
            <w:hideMark/>
          </w:tcPr>
          <w:p w:rsidR="00E10E2F" w:rsidRPr="00E10E2F" w:rsidRDefault="00E10E2F" w:rsidP="006840FF">
            <w:pPr>
              <w:autoSpaceDE w:val="0"/>
              <w:autoSpaceDN w:val="0"/>
              <w:adjustRightInd w:val="0"/>
              <w:spacing w:before="40" w:after="120"/>
              <w:rPr>
                <w:spacing w:val="0"/>
                <w:w w:val="100"/>
                <w:kern w:val="0"/>
                <w:szCs w:val="85"/>
              </w:rPr>
            </w:pPr>
            <w:r w:rsidRPr="00E10E2F">
              <w:rPr>
                <w:spacing w:val="0"/>
                <w:w w:val="100"/>
                <w:kern w:val="0"/>
              </w:rPr>
              <w:t>ПРСИН и социальные службы общин</w:t>
            </w:r>
          </w:p>
        </w:tc>
      </w:tr>
      <w:tr w:rsidR="00E10E2F" w:rsidRPr="00E10E2F" w:rsidTr="006840FF">
        <w:trPr>
          <w:trHeight w:val="240"/>
        </w:trPr>
        <w:tc>
          <w:tcPr>
            <w:tcW w:w="2835" w:type="dxa"/>
            <w:shd w:val="clear" w:color="auto" w:fill="auto"/>
            <w:hideMark/>
          </w:tcPr>
          <w:p w:rsidR="00E10E2F" w:rsidRPr="00E10E2F" w:rsidRDefault="00E10E2F" w:rsidP="006840FF">
            <w:pPr>
              <w:autoSpaceDE w:val="0"/>
              <w:autoSpaceDN w:val="0"/>
              <w:adjustRightInd w:val="0"/>
              <w:spacing w:before="40" w:after="120"/>
              <w:rPr>
                <w:spacing w:val="0"/>
                <w:w w:val="100"/>
                <w:kern w:val="0"/>
                <w:szCs w:val="85"/>
                <w:lang w:val="fr-CH"/>
              </w:rPr>
            </w:pPr>
            <w:r w:rsidRPr="00E10E2F">
              <w:rPr>
                <w:spacing w:val="0"/>
                <w:w w:val="100"/>
                <w:kern w:val="0"/>
                <w:szCs w:val="85"/>
              </w:rPr>
              <w:t>Инвалидные коляски</w:t>
            </w:r>
          </w:p>
        </w:tc>
        <w:tc>
          <w:tcPr>
            <w:tcW w:w="1134" w:type="dxa"/>
            <w:shd w:val="clear" w:color="auto" w:fill="auto"/>
            <w:hideMark/>
          </w:tcPr>
          <w:p w:rsidR="00E10E2F" w:rsidRPr="00E10E2F" w:rsidRDefault="00E10E2F" w:rsidP="006840FF">
            <w:pPr>
              <w:autoSpaceDE w:val="0"/>
              <w:autoSpaceDN w:val="0"/>
              <w:adjustRightInd w:val="0"/>
              <w:spacing w:before="40" w:after="120"/>
              <w:rPr>
                <w:spacing w:val="0"/>
                <w:w w:val="100"/>
                <w:kern w:val="0"/>
                <w:szCs w:val="85"/>
                <w:lang w:val="fr-CH"/>
              </w:rPr>
            </w:pPr>
            <w:r w:rsidRPr="00E10E2F">
              <w:rPr>
                <w:spacing w:val="0"/>
                <w:w w:val="100"/>
                <w:kern w:val="0"/>
              </w:rPr>
              <w:t>50</w:t>
            </w:r>
          </w:p>
        </w:tc>
        <w:tc>
          <w:tcPr>
            <w:tcW w:w="3402" w:type="dxa"/>
            <w:shd w:val="clear" w:color="auto" w:fill="auto"/>
            <w:hideMark/>
          </w:tcPr>
          <w:p w:rsidR="00E10E2F" w:rsidRPr="00E10E2F" w:rsidRDefault="00E10E2F" w:rsidP="006840FF">
            <w:pPr>
              <w:autoSpaceDE w:val="0"/>
              <w:autoSpaceDN w:val="0"/>
              <w:adjustRightInd w:val="0"/>
              <w:spacing w:before="40" w:after="120"/>
              <w:rPr>
                <w:spacing w:val="0"/>
                <w:w w:val="100"/>
                <w:kern w:val="0"/>
                <w:szCs w:val="85"/>
                <w:lang w:val="fr-CH"/>
              </w:rPr>
            </w:pPr>
            <w:r w:rsidRPr="00E10E2F">
              <w:rPr>
                <w:spacing w:val="0"/>
                <w:w w:val="100"/>
                <w:kern w:val="0"/>
              </w:rPr>
              <w:t>Сотовая связь SAHEL COM</w:t>
            </w:r>
          </w:p>
        </w:tc>
      </w:tr>
      <w:tr w:rsidR="00E10E2F" w:rsidRPr="00E10E2F" w:rsidTr="006840FF">
        <w:trPr>
          <w:trHeight w:val="240"/>
        </w:trPr>
        <w:tc>
          <w:tcPr>
            <w:tcW w:w="2835" w:type="dxa"/>
            <w:tcBorders>
              <w:bottom w:val="single" w:sz="12" w:space="0" w:color="auto"/>
            </w:tcBorders>
            <w:shd w:val="clear" w:color="auto" w:fill="auto"/>
            <w:hideMark/>
          </w:tcPr>
          <w:p w:rsidR="00E10E2F" w:rsidRPr="00E10E2F" w:rsidRDefault="00E10E2F" w:rsidP="006840FF">
            <w:pPr>
              <w:autoSpaceDE w:val="0"/>
              <w:autoSpaceDN w:val="0"/>
              <w:adjustRightInd w:val="0"/>
              <w:spacing w:before="40" w:after="120"/>
              <w:rPr>
                <w:spacing w:val="0"/>
                <w:w w:val="100"/>
                <w:kern w:val="0"/>
                <w:szCs w:val="85"/>
              </w:rPr>
            </w:pPr>
            <w:r w:rsidRPr="00E10E2F">
              <w:rPr>
                <w:spacing w:val="0"/>
                <w:w w:val="100"/>
                <w:kern w:val="0"/>
              </w:rPr>
              <w:t xml:space="preserve">Комплекты + 500 000 </w:t>
            </w:r>
            <w:r w:rsidR="002B7747" w:rsidRPr="002B7747">
              <w:rPr>
                <w:spacing w:val="0"/>
                <w:w w:val="100"/>
                <w:kern w:val="0"/>
              </w:rPr>
              <w:t>фр.</w:t>
            </w:r>
            <w:r w:rsidRPr="00E10E2F">
              <w:rPr>
                <w:spacing w:val="0"/>
                <w:w w:val="100"/>
                <w:kern w:val="0"/>
              </w:rPr>
              <w:t xml:space="preserve"> КФА коммуникационные кредиты</w:t>
            </w:r>
          </w:p>
        </w:tc>
        <w:tc>
          <w:tcPr>
            <w:tcW w:w="1134" w:type="dxa"/>
            <w:tcBorders>
              <w:bottom w:val="single" w:sz="12" w:space="0" w:color="auto"/>
            </w:tcBorders>
            <w:shd w:val="clear" w:color="auto" w:fill="auto"/>
            <w:hideMark/>
          </w:tcPr>
          <w:p w:rsidR="00E10E2F" w:rsidRPr="00E10E2F" w:rsidRDefault="00E10E2F" w:rsidP="006840FF">
            <w:pPr>
              <w:autoSpaceDE w:val="0"/>
              <w:autoSpaceDN w:val="0"/>
              <w:adjustRightInd w:val="0"/>
              <w:spacing w:before="40" w:after="120"/>
              <w:rPr>
                <w:spacing w:val="0"/>
                <w:w w:val="100"/>
                <w:kern w:val="0"/>
                <w:szCs w:val="85"/>
                <w:lang w:val="fr-CH"/>
              </w:rPr>
            </w:pPr>
            <w:r w:rsidRPr="00E10E2F">
              <w:rPr>
                <w:spacing w:val="0"/>
                <w:w w:val="100"/>
                <w:kern w:val="0"/>
              </w:rPr>
              <w:t>50</w:t>
            </w:r>
          </w:p>
        </w:tc>
        <w:tc>
          <w:tcPr>
            <w:tcW w:w="3402" w:type="dxa"/>
            <w:tcBorders>
              <w:bottom w:val="single" w:sz="12" w:space="0" w:color="auto"/>
            </w:tcBorders>
            <w:shd w:val="clear" w:color="auto" w:fill="auto"/>
            <w:hideMark/>
          </w:tcPr>
          <w:p w:rsidR="00E10E2F" w:rsidRPr="00E10E2F" w:rsidRDefault="00E10E2F" w:rsidP="006840FF">
            <w:pPr>
              <w:autoSpaceDE w:val="0"/>
              <w:autoSpaceDN w:val="0"/>
              <w:adjustRightInd w:val="0"/>
              <w:spacing w:before="40" w:after="120"/>
              <w:rPr>
                <w:spacing w:val="0"/>
                <w:w w:val="100"/>
                <w:kern w:val="0"/>
                <w:szCs w:val="85"/>
                <w:lang w:val="fr-CH"/>
              </w:rPr>
            </w:pPr>
            <w:r w:rsidRPr="00E10E2F">
              <w:rPr>
                <w:spacing w:val="0"/>
                <w:w w:val="100"/>
                <w:kern w:val="0"/>
              </w:rPr>
              <w:t>Сотовая связь SAHEL COM</w:t>
            </w:r>
          </w:p>
        </w:tc>
      </w:tr>
    </w:tbl>
    <w:p w:rsidR="00E10E2F" w:rsidRPr="006A567A" w:rsidRDefault="00E10E2F" w:rsidP="006A567A">
      <w:pPr>
        <w:suppressAutoHyphens/>
        <w:spacing w:before="120" w:line="220" w:lineRule="exact"/>
        <w:ind w:left="1134" w:right="1134" w:firstLine="170"/>
        <w:rPr>
          <w:sz w:val="18"/>
          <w:szCs w:val="18"/>
        </w:rPr>
      </w:pPr>
      <w:r w:rsidRPr="006A567A">
        <w:rPr>
          <w:i/>
          <w:sz w:val="18"/>
          <w:szCs w:val="18"/>
        </w:rPr>
        <w:t>Источник</w:t>
      </w:r>
      <w:r w:rsidR="00BD08C2" w:rsidRPr="006A567A">
        <w:rPr>
          <w:i/>
          <w:sz w:val="18"/>
          <w:szCs w:val="18"/>
        </w:rPr>
        <w:t>:</w:t>
      </w:r>
      <w:r w:rsidR="00BD08C2" w:rsidRPr="006A567A">
        <w:rPr>
          <w:sz w:val="18"/>
          <w:szCs w:val="18"/>
        </w:rPr>
        <w:t xml:space="preserve"> статистические данные за 2008–</w:t>
      </w:r>
      <w:r w:rsidRPr="006A567A">
        <w:rPr>
          <w:sz w:val="18"/>
          <w:szCs w:val="18"/>
        </w:rPr>
        <w:t>2010 годы.</w:t>
      </w:r>
    </w:p>
    <w:p w:rsidR="00E10E2F" w:rsidRPr="00BD08C2" w:rsidRDefault="00E10E2F" w:rsidP="00BD08C2">
      <w:pPr>
        <w:pStyle w:val="H4GR"/>
        <w:spacing w:before="240"/>
      </w:pPr>
      <w:r w:rsidRPr="00BD08C2">
        <w:tab/>
      </w:r>
      <w:r w:rsidRPr="00BD08C2">
        <w:tab/>
        <w:t>Возникшие трудности</w:t>
      </w:r>
    </w:p>
    <w:p w:rsidR="00E10E2F" w:rsidRPr="00BD08C2" w:rsidRDefault="00E10E2F" w:rsidP="00BD08C2">
      <w:pPr>
        <w:pStyle w:val="SingleTxtGR"/>
      </w:pPr>
      <w:r w:rsidRPr="00BD08C2">
        <w:t>191.</w:t>
      </w:r>
      <w:r w:rsidRPr="00BD08C2">
        <w:tab/>
        <w:t>Трудности, с которыми сталкивается правительство и его партнеры в приобретении оборудования, связаны с дефицитом и дороговизной приспособлений для мобильности.</w:t>
      </w:r>
      <w:r w:rsidR="003A3D52" w:rsidRPr="00BD08C2">
        <w:t xml:space="preserve"> </w:t>
      </w:r>
    </w:p>
    <w:p w:rsidR="00E10E2F" w:rsidRPr="00BD08C2" w:rsidRDefault="00E10E2F" w:rsidP="00BD08C2">
      <w:pPr>
        <w:pStyle w:val="H23GR"/>
      </w:pPr>
      <w:r w:rsidRPr="00BD08C2">
        <w:lastRenderedPageBreak/>
        <w:tab/>
        <w:t>2.2.15</w:t>
      </w:r>
      <w:r w:rsidRPr="00BD08C2">
        <w:tab/>
        <w:t xml:space="preserve">Свобода выражения мнения и убеждений и доступ к информации: </w:t>
      </w:r>
      <w:r w:rsidR="00BD08C2">
        <w:br/>
      </w:r>
      <w:r w:rsidRPr="00BD08C2">
        <w:t>статья 21</w:t>
      </w:r>
    </w:p>
    <w:p w:rsidR="00E10E2F" w:rsidRPr="00BD08C2" w:rsidRDefault="00E10E2F" w:rsidP="00BD08C2">
      <w:pPr>
        <w:pStyle w:val="SingleTxtGR"/>
      </w:pPr>
      <w:r w:rsidRPr="00BD08C2">
        <w:t>192.</w:t>
      </w:r>
      <w:r w:rsidRPr="00BD08C2">
        <w:tab/>
        <w:t>В этой статье признается право инвалидов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w:t>
      </w:r>
    </w:p>
    <w:p w:rsidR="00E10E2F" w:rsidRPr="00BD08C2" w:rsidRDefault="00E10E2F" w:rsidP="00BD08C2">
      <w:pPr>
        <w:pStyle w:val="SingleTxtGR"/>
      </w:pPr>
      <w:r w:rsidRPr="00BD08C2">
        <w:t>193.</w:t>
      </w:r>
      <w:r w:rsidRPr="00BD08C2">
        <w:tab/>
        <w:t>Нормы, регулирующие право на свободное выражение своего мнения, применимы ко всем без какой-либо дискриминации. Свобода выражения мнения и убеждений и доступ к информации нашла свое подтверждение в правовых актах Нигера в интересах всех граждан. Гарантии такой свободы обеспечивают документы, принятые в рамках национальной политики в области коммуникации в целях развития.</w:t>
      </w:r>
    </w:p>
    <w:p w:rsidR="00E10E2F" w:rsidRPr="00BD08C2" w:rsidRDefault="00E10E2F" w:rsidP="00BD08C2">
      <w:pPr>
        <w:pStyle w:val="SingleTxtGR"/>
      </w:pPr>
      <w:r w:rsidRPr="00BD08C2">
        <w:t>194.</w:t>
      </w:r>
      <w:r w:rsidRPr="00BD08C2">
        <w:tab/>
        <w:t>Два раза в неделю национальное телевидение, используя язык жестов, транслирует выпуски новостей о национальных и международных событиях для глухих и глухонемых.</w:t>
      </w:r>
    </w:p>
    <w:p w:rsidR="00E10E2F" w:rsidRPr="00BD08C2" w:rsidRDefault="00E10E2F" w:rsidP="00BD08C2">
      <w:pPr>
        <w:pStyle w:val="SingleTxtGR"/>
      </w:pPr>
      <w:r w:rsidRPr="00BD08C2">
        <w:t>195.</w:t>
      </w:r>
      <w:r w:rsidRPr="00BD08C2">
        <w:tab/>
        <w:t>Высший совет по вопросам связи следит за тем, чтобы средства массовой информации соблюдали в своих публикациях треб</w:t>
      </w:r>
      <w:r w:rsidR="00F92B4A">
        <w:t>ования, касающиеся защиты детей</w:t>
      </w:r>
      <w:r w:rsidR="00387B98">
        <w:t xml:space="preserve"> в целом и детей-инвалидов</w:t>
      </w:r>
      <w:r w:rsidRPr="00BD08C2">
        <w:t xml:space="preserve"> в частности.</w:t>
      </w:r>
    </w:p>
    <w:p w:rsidR="00E10E2F" w:rsidRPr="00BD08C2" w:rsidRDefault="00E10E2F" w:rsidP="00BD08C2">
      <w:pPr>
        <w:pStyle w:val="SingleTxtGR"/>
      </w:pPr>
      <w:r w:rsidRPr="00BD08C2">
        <w:t>196.</w:t>
      </w:r>
      <w:r w:rsidRPr="00BD08C2">
        <w:tab/>
        <w:t>Радиостанции и библиотеки принимают участие в усилиях по распространению информации, касающейся прав инвалидов. Положение на сегодняшний день:</w:t>
      </w:r>
    </w:p>
    <w:p w:rsidR="00E10E2F" w:rsidRPr="00BD08C2" w:rsidRDefault="00E10E2F" w:rsidP="00BD08C2">
      <w:pPr>
        <w:pStyle w:val="Bullet1GR"/>
      </w:pPr>
      <w:r w:rsidRPr="00BD08C2">
        <w:t>государс</w:t>
      </w:r>
      <w:r w:rsidR="00BD08C2">
        <w:t>твенные и частные радиостанции –</w:t>
      </w:r>
      <w:r w:rsidRPr="00BD08C2">
        <w:t xml:space="preserve"> 35, 15 из них частные. Государственная радиостанция </w:t>
      </w:r>
      <w:r w:rsidR="003A3D52" w:rsidRPr="00BD08C2">
        <w:t>«</w:t>
      </w:r>
      <w:r w:rsidRPr="00BD08C2">
        <w:t>Голос Сахеля</w:t>
      </w:r>
      <w:r w:rsidR="003A3D52" w:rsidRPr="00BD08C2">
        <w:t>»</w:t>
      </w:r>
      <w:r w:rsidRPr="00BD08C2">
        <w:t xml:space="preserve"> (La Voix du Sahel) один раз в неделю транслирует специальную программу для инвалидов под названием </w:t>
      </w:r>
      <w:r w:rsidR="003A3D52" w:rsidRPr="00BD08C2">
        <w:t>«</w:t>
      </w:r>
      <w:r w:rsidRPr="00BD08C2">
        <w:t>Пробуждение инвалидов</w:t>
      </w:r>
      <w:r w:rsidR="003A3D52" w:rsidRPr="00BD08C2">
        <w:t>»</w:t>
      </w:r>
      <w:r w:rsidRPr="00BD08C2">
        <w:t>; Международная организация инвалидов предоставил</w:t>
      </w:r>
      <w:r w:rsidR="007C1928">
        <w:t>а финансирование на радио</w:t>
      </w:r>
      <w:r w:rsidRPr="00BD08C2">
        <w:t>микропрограмм</w:t>
      </w:r>
      <w:r w:rsidR="007C1928">
        <w:t>у</w:t>
      </w:r>
      <w:r w:rsidRPr="00BD08C2">
        <w:t xml:space="preserve"> о поощрении прав человека инвалидов, которая транслировалась в течение двух месяцев (ноябрь и декабрь 2009 года) на национальном радио и частных местных ради</w:t>
      </w:r>
      <w:r w:rsidR="003C62B5">
        <w:t>останциях;</w:t>
      </w:r>
    </w:p>
    <w:p w:rsidR="00E10E2F" w:rsidRPr="00BD08C2" w:rsidRDefault="00DB7078" w:rsidP="00BD08C2">
      <w:pPr>
        <w:pStyle w:val="Bullet1GR"/>
      </w:pPr>
      <w:r>
        <w:t>зарегистрирована</w:t>
      </w:r>
      <w:r w:rsidR="00E10E2F" w:rsidRPr="00BD08C2">
        <w:t xml:space="preserve"> 51 библиотека, и ни одна из них не имеет документов на шрифте Брайля. </w:t>
      </w:r>
    </w:p>
    <w:p w:rsidR="00E10E2F" w:rsidRPr="0032480D" w:rsidRDefault="00E10E2F" w:rsidP="0032480D">
      <w:pPr>
        <w:pStyle w:val="H4GR"/>
        <w:spacing w:before="240"/>
        <w:rPr>
          <w:iCs/>
        </w:rPr>
      </w:pPr>
      <w:r w:rsidRPr="0032480D">
        <w:rPr>
          <w:iCs/>
        </w:rPr>
        <w:tab/>
      </w:r>
      <w:r w:rsidRPr="0032480D">
        <w:rPr>
          <w:iCs/>
        </w:rPr>
        <w:tab/>
        <w:t>Возникшие трудности</w:t>
      </w:r>
    </w:p>
    <w:p w:rsidR="00E10E2F" w:rsidRPr="00BD08C2" w:rsidRDefault="00E10E2F" w:rsidP="00BD08C2">
      <w:pPr>
        <w:pStyle w:val="SingleTxtGR"/>
      </w:pPr>
      <w:r w:rsidRPr="00BD08C2">
        <w:t>197.</w:t>
      </w:r>
      <w:r w:rsidRPr="00BD08C2">
        <w:tab/>
        <w:t>Если в общественной сфере осуществление права на свободу выражения мнений со стороны взрослых-инвалидов не вызывает особых трудностей, этого нельзя сказать в отношении детей-инвалидов в семейной и общинной жизни. Действительно, в семейной и общинной жизни сохранение традиционных взглядов не способствует полному выражению собственных мнений. Согласно этим традициям ребенок должен пассивно следовать по пути взрослых.</w:t>
      </w:r>
    </w:p>
    <w:p w:rsidR="00E10E2F" w:rsidRPr="00BD08C2" w:rsidRDefault="00E10E2F" w:rsidP="00BD08C2">
      <w:pPr>
        <w:pStyle w:val="SingleTxtGR"/>
      </w:pPr>
      <w:r w:rsidRPr="00BD08C2">
        <w:t>198.</w:t>
      </w:r>
      <w:r w:rsidRPr="00BD08C2">
        <w:tab/>
        <w:t>Ограниченность возможностей для вмешательства государства не позволяет</w:t>
      </w:r>
      <w:r w:rsidR="003A3D52" w:rsidRPr="00BD08C2">
        <w:t xml:space="preserve"> </w:t>
      </w:r>
      <w:r w:rsidRPr="00BD08C2">
        <w:t>ни охватить всю территорию страны сетью общинных радиостанций, ни эффективно контролировать различные источники распространения информации.</w:t>
      </w:r>
    </w:p>
    <w:p w:rsidR="00E10E2F" w:rsidRPr="00BD08C2" w:rsidRDefault="00E10E2F" w:rsidP="00BD08C2">
      <w:pPr>
        <w:pStyle w:val="SingleTxtGR"/>
      </w:pPr>
      <w:r w:rsidRPr="00BD08C2">
        <w:t>199.</w:t>
      </w:r>
      <w:r w:rsidRPr="00BD08C2">
        <w:tab/>
        <w:t>По-прежнему информация распространяется преимущественно в городских районах, что затрудняет доступ инвалидов к информации в сельских районах. Еще одно препятствие создают средства доступа к каналам связи и доступа к информации. Кроме того, помимо изложения переведенной информации содержание программ не учитывает передачи, конкретно посвященные инвалидам.</w:t>
      </w:r>
    </w:p>
    <w:p w:rsidR="00E10E2F" w:rsidRPr="00BD08C2" w:rsidRDefault="00E10E2F" w:rsidP="00BD08C2">
      <w:pPr>
        <w:pStyle w:val="H23GR"/>
      </w:pPr>
      <w:r w:rsidRPr="0032480D">
        <w:tab/>
      </w:r>
      <w:r w:rsidRPr="00BD08C2">
        <w:t>2.2.16</w:t>
      </w:r>
      <w:r w:rsidRPr="00BD08C2">
        <w:tab/>
        <w:t>Неприкосновенность частной жизни: статья 22</w:t>
      </w:r>
    </w:p>
    <w:p w:rsidR="00E10E2F" w:rsidRPr="00BD08C2" w:rsidRDefault="00E10E2F" w:rsidP="00BD08C2">
      <w:pPr>
        <w:pStyle w:val="SingleTxtGR"/>
      </w:pPr>
      <w:r w:rsidRPr="00BD08C2">
        <w:t>200.</w:t>
      </w:r>
      <w:r w:rsidRPr="00BD08C2">
        <w:tab/>
        <w:t xml:space="preserve">В этой статье признается право всех инвалидов на защиту их частной жизни, чести и репутации. В законодательстве Нигера неприкосновенность </w:t>
      </w:r>
      <w:r w:rsidRPr="00BD08C2">
        <w:lastRenderedPageBreak/>
        <w:t>частной жизни находит свое выражение без какой бы то ни было дискриминации в:</w:t>
      </w:r>
    </w:p>
    <w:p w:rsidR="00E10E2F" w:rsidRPr="003C62B5" w:rsidRDefault="00E10E2F" w:rsidP="0032480D">
      <w:pPr>
        <w:pStyle w:val="Bullet1GR"/>
        <w:rPr>
          <w:spacing w:val="2"/>
        </w:rPr>
      </w:pPr>
      <w:r w:rsidRPr="0032480D">
        <w:t>подтверждении неприкосновенности жилища в основополагающих нормативных актах Нигера (</w:t>
      </w:r>
      <w:r w:rsidRPr="003C62B5">
        <w:rPr>
          <w:spacing w:val="2"/>
        </w:rPr>
        <w:t>Конституции, статье 27 Конституции,</w:t>
      </w:r>
      <w:r w:rsidRPr="0032480D">
        <w:t xml:space="preserve"> </w:t>
      </w:r>
      <w:r w:rsidRPr="003C62B5">
        <w:rPr>
          <w:spacing w:val="2"/>
        </w:rPr>
        <w:t>статье 271 УК);</w:t>
      </w:r>
    </w:p>
    <w:p w:rsidR="00E10E2F" w:rsidRPr="0032480D" w:rsidRDefault="00E10E2F" w:rsidP="0032480D">
      <w:pPr>
        <w:pStyle w:val="Bullet1GR"/>
      </w:pPr>
      <w:r w:rsidRPr="0032480D">
        <w:t>наказании за нарушение неприкосновенности жилища (статья 271 УК);</w:t>
      </w:r>
    </w:p>
    <w:p w:rsidR="00E10E2F" w:rsidRPr="003C62B5" w:rsidRDefault="00E10E2F" w:rsidP="0032480D">
      <w:pPr>
        <w:pStyle w:val="Bullet1GR"/>
        <w:rPr>
          <w:spacing w:val="2"/>
        </w:rPr>
      </w:pPr>
      <w:r w:rsidRPr="003C62B5">
        <w:rPr>
          <w:spacing w:val="2"/>
        </w:rPr>
        <w:t>наказании за похищение людей и</w:t>
      </w:r>
      <w:r w:rsidR="00BD08C2" w:rsidRPr="003C62B5">
        <w:rPr>
          <w:spacing w:val="2"/>
        </w:rPr>
        <w:t xml:space="preserve"> произвольный арест (статьи 265–</w:t>
      </w:r>
      <w:r w:rsidRPr="003C62B5">
        <w:rPr>
          <w:spacing w:val="2"/>
        </w:rPr>
        <w:t>268 УК).</w:t>
      </w:r>
    </w:p>
    <w:p w:rsidR="00E10E2F" w:rsidRPr="00E10E2F" w:rsidRDefault="00E10E2F" w:rsidP="00E10E2F">
      <w:pPr>
        <w:suppressAutoHyphens/>
        <w:spacing w:after="120"/>
        <w:ind w:left="1134" w:right="1134"/>
        <w:jc w:val="both"/>
        <w:rPr>
          <w:spacing w:val="0"/>
          <w:w w:val="100"/>
          <w:kern w:val="0"/>
        </w:rPr>
      </w:pPr>
      <w:r w:rsidRPr="00E10E2F">
        <w:rPr>
          <w:spacing w:val="0"/>
          <w:w w:val="100"/>
          <w:kern w:val="0"/>
        </w:rPr>
        <w:t>201.</w:t>
      </w:r>
      <w:r w:rsidRPr="00E10E2F">
        <w:rPr>
          <w:spacing w:val="0"/>
          <w:w w:val="100"/>
          <w:kern w:val="0"/>
        </w:rPr>
        <w:tab/>
        <w:t>Нормативная база Нигера охраняет конфиденциальность сведений о личности, состоянии здоровья и реабилитации инвалидов наравне с другими.</w:t>
      </w:r>
    </w:p>
    <w:p w:rsidR="00E10E2F" w:rsidRPr="00BD08C2" w:rsidRDefault="00E10E2F" w:rsidP="00BD08C2">
      <w:pPr>
        <w:pStyle w:val="H23GR"/>
      </w:pPr>
      <w:r w:rsidRPr="0032480D">
        <w:tab/>
      </w:r>
      <w:r w:rsidRPr="00BD08C2">
        <w:t>2.2.17</w:t>
      </w:r>
      <w:r w:rsidRPr="00BD08C2">
        <w:tab/>
        <w:t>Уважение дома и семьи: статья 23</w:t>
      </w:r>
    </w:p>
    <w:p w:rsidR="00E10E2F" w:rsidRPr="0032480D" w:rsidRDefault="00E10E2F" w:rsidP="0032480D">
      <w:pPr>
        <w:pStyle w:val="SingleTxtGR"/>
      </w:pPr>
      <w:r w:rsidRPr="0032480D">
        <w:t>202.</w:t>
      </w:r>
      <w:r w:rsidRPr="0032480D">
        <w:tab/>
        <w:t>В этой статье признается право инвалидов вступать в брак и создавать семью, свободно принимать решения о числе заводимых детей и сохранять свою фертильность наравне с другими.</w:t>
      </w:r>
    </w:p>
    <w:p w:rsidR="00E10E2F" w:rsidRPr="0032480D" w:rsidRDefault="00E10E2F" w:rsidP="0032480D">
      <w:pPr>
        <w:pStyle w:val="SingleTxtGR"/>
      </w:pPr>
      <w:r w:rsidRPr="0032480D">
        <w:t>203.</w:t>
      </w:r>
      <w:r w:rsidRPr="0032480D">
        <w:tab/>
        <w:t xml:space="preserve">Конечно же, без какой бы то ни было дискриминации за всеми лицами, достигшими брачного возраста, признается право вступать в брак и создавать семью на основе свободного и полного согласия брачующихся. Речь идет об одном из основополагающих прав, подтвержденном в Законе № 2006-16 от </w:t>
      </w:r>
      <w:r w:rsidR="00DA1ACD">
        <w:br/>
      </w:r>
      <w:r w:rsidRPr="0032480D">
        <w:t xml:space="preserve">21 июня 2006 года о репродуктивном здоровье, в статье 4 которого предусматривается, что </w:t>
      </w:r>
      <w:r w:rsidR="003A3D52" w:rsidRPr="0032480D">
        <w:t>«</w:t>
      </w:r>
      <w:r w:rsidRPr="0032480D">
        <w:t>любое лицо, достигшее установленного законом возраста, имеет право свободно, ответственно и осознанно решать</w:t>
      </w:r>
      <w:r w:rsidR="003C62B5">
        <w:t>,</w:t>
      </w:r>
      <w:r w:rsidRPr="0032480D">
        <w:t xml:space="preserve"> вступать в брак и создавать семью или не вступать в брак</w:t>
      </w:r>
      <w:r w:rsidR="003A3D52" w:rsidRPr="0032480D">
        <w:t>»</w:t>
      </w:r>
      <w:r w:rsidRPr="0032480D">
        <w:t>.</w:t>
      </w:r>
    </w:p>
    <w:p w:rsidR="00E10E2F" w:rsidRPr="0032480D" w:rsidRDefault="00E10E2F" w:rsidP="0032480D">
      <w:pPr>
        <w:pStyle w:val="SingleTxtGR"/>
      </w:pPr>
      <w:r w:rsidRPr="0032480D">
        <w:t>204.</w:t>
      </w:r>
      <w:r w:rsidRPr="0032480D">
        <w:tab/>
        <w:t>Что касается репродукти</w:t>
      </w:r>
      <w:r w:rsidR="00ED509B">
        <w:t>вного здоровья, то Закон № 2006</w:t>
      </w:r>
      <w:r w:rsidRPr="0032480D">
        <w:t xml:space="preserve">-6 от 21 июня 2006 года закрепляет универсальный характер права на репродуктивное здоровье. В статье 2 этого Закона говорится, что </w:t>
      </w:r>
      <w:r w:rsidR="003A3D52" w:rsidRPr="0032480D">
        <w:t>«</w:t>
      </w:r>
      <w:r w:rsidRPr="0032480D">
        <w:t>в области охраны репродуктив</w:t>
      </w:r>
      <w:r w:rsidR="006A567A">
        <w:t xml:space="preserve">ного здоровья </w:t>
      </w:r>
      <w:r w:rsidRPr="0032480D">
        <w:t>все люди равны в правах и достоинстве. Право на репродуктивное здоровье является основным универсальным правом, гарантированным каждому человеку на протяжении всей его жизни при любых обстоятельствах и в любом месте. Ни один человек не может быть лишен этого права, которым он пользуется без какой-либо дискриминации по признаку возраста, пола, имущественного положения, религии, этнического происхождения, семейного положения или любых других обстоятельств</w:t>
      </w:r>
      <w:r w:rsidR="003A3D52" w:rsidRPr="0032480D">
        <w:t>»</w:t>
      </w:r>
      <w:r w:rsidRPr="0032480D">
        <w:t>.</w:t>
      </w:r>
    </w:p>
    <w:p w:rsidR="00E10E2F" w:rsidRPr="0032480D" w:rsidRDefault="00E10E2F" w:rsidP="0032480D">
      <w:pPr>
        <w:pStyle w:val="SingleTxtGR"/>
      </w:pPr>
      <w:r w:rsidRPr="0032480D">
        <w:t>205.</w:t>
      </w:r>
      <w:r w:rsidRPr="0032480D">
        <w:tab/>
        <w:t>В этом плане инвалиды, легально живущие в качестве супружеской пары, имеют на том же основании, что и другие члены общества, право на информацию, образование и необходимые средства в том, что касается преимуществ, рисков и эффективности всех методов регулирования рождаемости.</w:t>
      </w:r>
    </w:p>
    <w:p w:rsidR="00E10E2F" w:rsidRPr="0032480D" w:rsidRDefault="00E10E2F" w:rsidP="0032480D">
      <w:pPr>
        <w:pStyle w:val="SingleTxtGR"/>
      </w:pPr>
      <w:r w:rsidRPr="0032480D">
        <w:t>206.</w:t>
      </w:r>
      <w:r w:rsidRPr="0032480D">
        <w:tab/>
        <w:t>В нормативных актах Нигер</w:t>
      </w:r>
      <w:r w:rsidR="003C62B5">
        <w:t>а</w:t>
      </w:r>
      <w:r w:rsidRPr="0032480D">
        <w:t xml:space="preserve"> признаются права и обязанности инвалидов в отношении опеки, попечительства, ухода и усыновления детей. Во всех случа</w:t>
      </w:r>
      <w:r w:rsidR="00BD08C2" w:rsidRPr="0032480D">
        <w:t xml:space="preserve">ях наилучшие интересы ребенка </w:t>
      </w:r>
      <w:r w:rsidRPr="0032480D">
        <w:t xml:space="preserve">принимаются во внимание в решениях государственных органов </w:t>
      </w:r>
      <w:r w:rsidR="003C62B5">
        <w:t xml:space="preserve">в </w:t>
      </w:r>
      <w:r w:rsidRPr="0032480D">
        <w:t xml:space="preserve">первую очередь. Постановление № 99-11 от 14 мая </w:t>
      </w:r>
      <w:r w:rsidR="00DA1ACD">
        <w:br/>
      </w:r>
      <w:r w:rsidRPr="0032480D">
        <w:t xml:space="preserve">1999 года об учреждении, составе и полномочиях судов по делам несовершеннолетних наделяет судей по делам несовершеннолетних компетенцией в сфере уголовной юрисдикции и защиты. Так, например, в сфере обеспечения защиты судья по делам несовершеннолетних компетентен принимать решения о мерах защиты детей в возрасте до 18 лет в тех случаях, когда возникает угроза для их здоровья, безопасности или нравственности либо когда серьезно скомпрометированы условия их образования. Решения о принятии таких защитных мер могут также приниматься в интересах детей, совершивших уголовные преступления. </w:t>
      </w:r>
    </w:p>
    <w:p w:rsidR="00E10E2F" w:rsidRPr="00BD08C2" w:rsidRDefault="00E10E2F" w:rsidP="00BD08C2">
      <w:pPr>
        <w:pStyle w:val="H23GR"/>
      </w:pPr>
      <w:r w:rsidRPr="0032480D">
        <w:tab/>
      </w:r>
      <w:r w:rsidRPr="00BD08C2">
        <w:t>2.2.18</w:t>
      </w:r>
      <w:r w:rsidRPr="00BD08C2">
        <w:tab/>
        <w:t>Образование: статья 24</w:t>
      </w:r>
    </w:p>
    <w:p w:rsidR="00E10E2F" w:rsidRPr="00BD08C2" w:rsidRDefault="00E10E2F" w:rsidP="00BD08C2">
      <w:pPr>
        <w:pStyle w:val="SingleTxtGR"/>
      </w:pPr>
      <w:r w:rsidRPr="00BD08C2">
        <w:t>207.</w:t>
      </w:r>
      <w:r w:rsidRPr="00BD08C2">
        <w:tab/>
        <w:t>В этой статье признаются права инвалидов на образование на основе равенства возможностей в рамках инклюзивного образования на всех уровнях и расширения возможностей обучения в течение всей жизни. В Нигере существу</w:t>
      </w:r>
      <w:r w:rsidRPr="00BD08C2">
        <w:lastRenderedPageBreak/>
        <w:t xml:space="preserve">ет три концепции образования: образование специализированное, комплексное и инклюзивное. В </w:t>
      </w:r>
      <w:r w:rsidR="003C62B5" w:rsidRPr="00BD08C2">
        <w:t xml:space="preserve">этом </w:t>
      </w:r>
      <w:r w:rsidRPr="00BD08C2">
        <w:t>контексте государство и партнеры оказывают техническую и материальную поддержку специализированным школам для слепых и глухих в Ниамее, Маради и Зиндере.</w:t>
      </w:r>
    </w:p>
    <w:p w:rsidR="006A567A" w:rsidRPr="006A567A" w:rsidRDefault="006A567A" w:rsidP="00247D3E">
      <w:pPr>
        <w:pStyle w:val="H23GR"/>
        <w:spacing w:before="0" w:after="0"/>
        <w:rPr>
          <w:b w:val="0"/>
        </w:rPr>
      </w:pPr>
      <w:r w:rsidRPr="006A567A">
        <w:rPr>
          <w:b w:val="0"/>
        </w:rPr>
        <w:tab/>
      </w:r>
      <w:r w:rsidRPr="006A567A">
        <w:rPr>
          <w:b w:val="0"/>
        </w:rPr>
        <w:tab/>
        <w:t>Таблица 7</w:t>
      </w:r>
    </w:p>
    <w:p w:rsidR="00E10E2F" w:rsidRPr="006A567A" w:rsidRDefault="006A567A" w:rsidP="006A567A">
      <w:pPr>
        <w:pStyle w:val="H23GR"/>
        <w:spacing w:before="0"/>
        <w:rPr>
          <w:bCs/>
        </w:rPr>
      </w:pPr>
      <w:r>
        <w:rPr>
          <w:bCs/>
        </w:rPr>
        <w:tab/>
      </w:r>
      <w:r>
        <w:rPr>
          <w:bCs/>
        </w:rPr>
        <w:tab/>
      </w:r>
      <w:r w:rsidR="00E10E2F" w:rsidRPr="006A567A">
        <w:rPr>
          <w:bCs/>
        </w:rPr>
        <w:t>Образование учащи</w:t>
      </w:r>
      <w:r w:rsidR="00BD08C2" w:rsidRPr="006A567A">
        <w:rPr>
          <w:bCs/>
        </w:rPr>
        <w:t>хся и студентов-инвалидов (2012–</w:t>
      </w:r>
      <w:r w:rsidR="00E10E2F" w:rsidRPr="006A567A">
        <w:rPr>
          <w:bCs/>
        </w:rPr>
        <w:t>2013 годы)</w:t>
      </w:r>
    </w:p>
    <w:tbl>
      <w:tblPr>
        <w:tblW w:w="7371" w:type="dxa"/>
        <w:tblInd w:w="1134" w:type="dxa"/>
        <w:tblBorders>
          <w:top w:val="single" w:sz="4" w:space="0" w:color="auto"/>
        </w:tblBorders>
        <w:tblLayout w:type="fixed"/>
        <w:tblCellMar>
          <w:left w:w="0" w:type="dxa"/>
        </w:tblCellMar>
        <w:tblLook w:val="04A0" w:firstRow="1" w:lastRow="0" w:firstColumn="1" w:lastColumn="0" w:noHBand="0" w:noVBand="1"/>
      </w:tblPr>
      <w:tblGrid>
        <w:gridCol w:w="4174"/>
        <w:gridCol w:w="3197"/>
      </w:tblGrid>
      <w:tr w:rsidR="00E10E2F" w:rsidRPr="00E10E2F" w:rsidTr="002B7747">
        <w:trPr>
          <w:trHeight w:val="240"/>
          <w:tblHeader/>
        </w:trPr>
        <w:tc>
          <w:tcPr>
            <w:tcW w:w="4820" w:type="dxa"/>
            <w:tcBorders>
              <w:top w:val="single" w:sz="4" w:space="0" w:color="auto"/>
              <w:bottom w:val="single" w:sz="12" w:space="0" w:color="auto"/>
            </w:tcBorders>
            <w:shd w:val="clear" w:color="auto" w:fill="auto"/>
            <w:vAlign w:val="bottom"/>
            <w:hideMark/>
          </w:tcPr>
          <w:p w:rsidR="00E10E2F" w:rsidRPr="002B7747" w:rsidRDefault="00E10E2F" w:rsidP="00E10E2F">
            <w:pPr>
              <w:keepNext/>
              <w:autoSpaceDE w:val="0"/>
              <w:autoSpaceDN w:val="0"/>
              <w:adjustRightInd w:val="0"/>
              <w:spacing w:before="80" w:after="80" w:line="200" w:lineRule="exact"/>
              <w:rPr>
                <w:i/>
                <w:sz w:val="16"/>
                <w:szCs w:val="16"/>
                <w:lang w:val="fr-CH"/>
              </w:rPr>
            </w:pPr>
            <w:r w:rsidRPr="002B7747">
              <w:rPr>
                <w:i/>
                <w:sz w:val="16"/>
                <w:szCs w:val="16"/>
              </w:rPr>
              <w:t xml:space="preserve">Учреждения </w:t>
            </w:r>
          </w:p>
        </w:tc>
        <w:tc>
          <w:tcPr>
            <w:tcW w:w="3686" w:type="dxa"/>
            <w:tcBorders>
              <w:top w:val="single" w:sz="4" w:space="0" w:color="auto"/>
              <w:bottom w:val="single" w:sz="12" w:space="0" w:color="auto"/>
            </w:tcBorders>
            <w:shd w:val="clear" w:color="auto" w:fill="auto"/>
            <w:vAlign w:val="bottom"/>
            <w:hideMark/>
          </w:tcPr>
          <w:p w:rsidR="00E10E2F" w:rsidRPr="002B7747" w:rsidRDefault="00E10E2F" w:rsidP="00E10E2F">
            <w:pPr>
              <w:keepNext/>
              <w:autoSpaceDE w:val="0"/>
              <w:autoSpaceDN w:val="0"/>
              <w:adjustRightInd w:val="0"/>
              <w:spacing w:before="80" w:after="80" w:line="200" w:lineRule="exact"/>
              <w:rPr>
                <w:i/>
                <w:sz w:val="16"/>
                <w:szCs w:val="16"/>
                <w:lang w:val="fr-CH"/>
              </w:rPr>
            </w:pPr>
            <w:r w:rsidRPr="002B7747">
              <w:rPr>
                <w:i/>
                <w:sz w:val="16"/>
                <w:szCs w:val="16"/>
              </w:rPr>
              <w:t xml:space="preserve">Число учащихся </w:t>
            </w:r>
          </w:p>
        </w:tc>
      </w:tr>
      <w:tr w:rsidR="00E10E2F" w:rsidRPr="00E10E2F" w:rsidTr="002B7747">
        <w:trPr>
          <w:trHeight w:val="240"/>
        </w:trPr>
        <w:tc>
          <w:tcPr>
            <w:tcW w:w="4820" w:type="dxa"/>
            <w:tcBorders>
              <w:top w:val="single" w:sz="12" w:space="0" w:color="auto"/>
            </w:tcBorders>
            <w:shd w:val="clear" w:color="auto" w:fill="auto"/>
            <w:hideMark/>
          </w:tcPr>
          <w:p w:rsidR="00E10E2F" w:rsidRPr="00E10E2F" w:rsidRDefault="00E10E2F" w:rsidP="002B7747">
            <w:pPr>
              <w:autoSpaceDE w:val="0"/>
              <w:autoSpaceDN w:val="0"/>
              <w:adjustRightInd w:val="0"/>
              <w:spacing w:before="40" w:after="120"/>
              <w:rPr>
                <w:spacing w:val="0"/>
                <w:w w:val="100"/>
                <w:kern w:val="0"/>
                <w:szCs w:val="24"/>
                <w:lang w:val="fr-CH"/>
              </w:rPr>
            </w:pPr>
            <w:r w:rsidRPr="00E10E2F">
              <w:rPr>
                <w:spacing w:val="0"/>
                <w:w w:val="100"/>
                <w:kern w:val="0"/>
              </w:rPr>
              <w:t xml:space="preserve">Начальные школы </w:t>
            </w:r>
          </w:p>
        </w:tc>
        <w:tc>
          <w:tcPr>
            <w:tcW w:w="3686" w:type="dxa"/>
            <w:tcBorders>
              <w:top w:val="single" w:sz="12" w:space="0" w:color="auto"/>
            </w:tcBorders>
            <w:shd w:val="clear" w:color="auto" w:fill="auto"/>
            <w:hideMark/>
          </w:tcPr>
          <w:p w:rsidR="00E10E2F" w:rsidRPr="00E10E2F" w:rsidRDefault="00E10E2F" w:rsidP="002B7747">
            <w:pPr>
              <w:autoSpaceDE w:val="0"/>
              <w:autoSpaceDN w:val="0"/>
              <w:adjustRightInd w:val="0"/>
              <w:spacing w:before="40" w:after="120"/>
              <w:rPr>
                <w:spacing w:val="0"/>
                <w:w w:val="100"/>
                <w:kern w:val="0"/>
                <w:szCs w:val="24"/>
                <w:lang w:val="fr-CH"/>
              </w:rPr>
            </w:pPr>
            <w:r w:rsidRPr="00E10E2F">
              <w:rPr>
                <w:spacing w:val="0"/>
                <w:w w:val="100"/>
                <w:kern w:val="0"/>
              </w:rPr>
              <w:t xml:space="preserve">386 </w:t>
            </w:r>
          </w:p>
        </w:tc>
      </w:tr>
      <w:tr w:rsidR="00E10E2F" w:rsidRPr="00E10E2F" w:rsidTr="002B7747">
        <w:trPr>
          <w:trHeight w:val="240"/>
        </w:trPr>
        <w:tc>
          <w:tcPr>
            <w:tcW w:w="4820" w:type="dxa"/>
            <w:shd w:val="clear" w:color="auto" w:fill="auto"/>
            <w:hideMark/>
          </w:tcPr>
          <w:p w:rsidR="00E10E2F" w:rsidRPr="00E10E2F" w:rsidRDefault="00E10E2F" w:rsidP="002B7747">
            <w:pPr>
              <w:autoSpaceDE w:val="0"/>
              <w:autoSpaceDN w:val="0"/>
              <w:adjustRightInd w:val="0"/>
              <w:spacing w:before="40" w:after="120"/>
              <w:rPr>
                <w:spacing w:val="0"/>
                <w:w w:val="100"/>
                <w:kern w:val="0"/>
                <w:szCs w:val="24"/>
                <w:lang w:val="fr-CH"/>
              </w:rPr>
            </w:pPr>
            <w:r w:rsidRPr="00E10E2F">
              <w:rPr>
                <w:spacing w:val="0"/>
                <w:w w:val="100"/>
                <w:kern w:val="0"/>
              </w:rPr>
              <w:t xml:space="preserve">Колледжи </w:t>
            </w:r>
          </w:p>
        </w:tc>
        <w:tc>
          <w:tcPr>
            <w:tcW w:w="3686" w:type="dxa"/>
            <w:shd w:val="clear" w:color="auto" w:fill="auto"/>
            <w:hideMark/>
          </w:tcPr>
          <w:p w:rsidR="00E10E2F" w:rsidRPr="00E10E2F" w:rsidRDefault="00E10E2F" w:rsidP="002B7747">
            <w:pPr>
              <w:autoSpaceDE w:val="0"/>
              <w:autoSpaceDN w:val="0"/>
              <w:adjustRightInd w:val="0"/>
              <w:spacing w:before="40" w:after="120"/>
              <w:rPr>
                <w:spacing w:val="0"/>
                <w:w w:val="100"/>
                <w:kern w:val="0"/>
                <w:szCs w:val="24"/>
                <w:lang w:val="fr-CH"/>
              </w:rPr>
            </w:pPr>
            <w:r w:rsidRPr="00E10E2F">
              <w:rPr>
                <w:spacing w:val="0"/>
                <w:w w:val="100"/>
                <w:kern w:val="0"/>
              </w:rPr>
              <w:t>39 слепых</w:t>
            </w:r>
          </w:p>
        </w:tc>
      </w:tr>
      <w:tr w:rsidR="00E10E2F" w:rsidRPr="00E10E2F" w:rsidTr="002B7747">
        <w:trPr>
          <w:trHeight w:val="240"/>
        </w:trPr>
        <w:tc>
          <w:tcPr>
            <w:tcW w:w="4820" w:type="dxa"/>
            <w:shd w:val="clear" w:color="auto" w:fill="auto"/>
            <w:hideMark/>
          </w:tcPr>
          <w:p w:rsidR="00E10E2F" w:rsidRPr="00E10E2F" w:rsidRDefault="00E10E2F" w:rsidP="002B7747">
            <w:pPr>
              <w:autoSpaceDE w:val="0"/>
              <w:autoSpaceDN w:val="0"/>
              <w:adjustRightInd w:val="0"/>
              <w:spacing w:before="40" w:after="120"/>
              <w:rPr>
                <w:spacing w:val="0"/>
                <w:w w:val="100"/>
                <w:kern w:val="0"/>
                <w:szCs w:val="24"/>
                <w:lang w:val="fr-CH"/>
              </w:rPr>
            </w:pPr>
            <w:r w:rsidRPr="00E10E2F">
              <w:rPr>
                <w:spacing w:val="0"/>
                <w:w w:val="100"/>
                <w:kern w:val="0"/>
              </w:rPr>
              <w:t xml:space="preserve">Лицеи </w:t>
            </w:r>
          </w:p>
        </w:tc>
        <w:tc>
          <w:tcPr>
            <w:tcW w:w="3686" w:type="dxa"/>
            <w:shd w:val="clear" w:color="auto" w:fill="auto"/>
            <w:hideMark/>
          </w:tcPr>
          <w:p w:rsidR="00E10E2F" w:rsidRPr="00E10E2F" w:rsidRDefault="00E10E2F" w:rsidP="002B7747">
            <w:pPr>
              <w:autoSpaceDE w:val="0"/>
              <w:autoSpaceDN w:val="0"/>
              <w:adjustRightInd w:val="0"/>
              <w:spacing w:before="40" w:after="120"/>
              <w:rPr>
                <w:spacing w:val="0"/>
                <w:w w:val="100"/>
                <w:kern w:val="0"/>
                <w:szCs w:val="24"/>
              </w:rPr>
            </w:pPr>
            <w:r w:rsidRPr="00E10E2F">
              <w:rPr>
                <w:spacing w:val="0"/>
                <w:w w:val="100"/>
                <w:kern w:val="0"/>
              </w:rPr>
              <w:t xml:space="preserve">10 инвалидов с разными видами </w:t>
            </w:r>
            <w:r w:rsidR="002B7747">
              <w:rPr>
                <w:spacing w:val="0"/>
                <w:w w:val="100"/>
                <w:kern w:val="0"/>
              </w:rPr>
              <w:br/>
            </w:r>
            <w:r w:rsidRPr="00E10E2F">
              <w:rPr>
                <w:spacing w:val="0"/>
                <w:w w:val="100"/>
                <w:kern w:val="0"/>
              </w:rPr>
              <w:t>инвалидности</w:t>
            </w:r>
          </w:p>
        </w:tc>
      </w:tr>
      <w:tr w:rsidR="00E10E2F" w:rsidRPr="00E10E2F" w:rsidTr="002B7747">
        <w:trPr>
          <w:trHeight w:val="240"/>
        </w:trPr>
        <w:tc>
          <w:tcPr>
            <w:tcW w:w="4820" w:type="dxa"/>
            <w:shd w:val="clear" w:color="auto" w:fill="auto"/>
            <w:hideMark/>
          </w:tcPr>
          <w:p w:rsidR="00E10E2F" w:rsidRPr="00E10E2F" w:rsidRDefault="00E10E2F" w:rsidP="002B7747">
            <w:pPr>
              <w:autoSpaceDE w:val="0"/>
              <w:autoSpaceDN w:val="0"/>
              <w:adjustRightInd w:val="0"/>
              <w:spacing w:before="40" w:after="120"/>
              <w:rPr>
                <w:spacing w:val="0"/>
                <w:w w:val="100"/>
                <w:kern w:val="0"/>
                <w:szCs w:val="24"/>
                <w:lang w:val="fr-CH"/>
              </w:rPr>
            </w:pPr>
            <w:r w:rsidRPr="00E10E2F">
              <w:rPr>
                <w:spacing w:val="0"/>
                <w:w w:val="100"/>
                <w:kern w:val="0"/>
              </w:rPr>
              <w:t>Обычные школы</w:t>
            </w:r>
          </w:p>
        </w:tc>
        <w:tc>
          <w:tcPr>
            <w:tcW w:w="3686" w:type="dxa"/>
            <w:shd w:val="clear" w:color="auto" w:fill="auto"/>
            <w:hideMark/>
          </w:tcPr>
          <w:p w:rsidR="00E10E2F" w:rsidRPr="00E10E2F" w:rsidRDefault="00E10E2F" w:rsidP="002B7747">
            <w:pPr>
              <w:autoSpaceDE w:val="0"/>
              <w:autoSpaceDN w:val="0"/>
              <w:adjustRightInd w:val="0"/>
              <w:spacing w:before="40" w:after="120"/>
              <w:rPr>
                <w:spacing w:val="0"/>
                <w:w w:val="100"/>
                <w:kern w:val="0"/>
                <w:szCs w:val="24"/>
              </w:rPr>
            </w:pPr>
            <w:r w:rsidRPr="00E10E2F">
              <w:rPr>
                <w:spacing w:val="0"/>
                <w:w w:val="100"/>
                <w:kern w:val="0"/>
              </w:rPr>
              <w:t xml:space="preserve">14 инвалидов с разными видами </w:t>
            </w:r>
            <w:r w:rsidR="002B7747">
              <w:rPr>
                <w:spacing w:val="0"/>
                <w:w w:val="100"/>
                <w:kern w:val="0"/>
              </w:rPr>
              <w:br/>
            </w:r>
            <w:r w:rsidRPr="00E10E2F">
              <w:rPr>
                <w:spacing w:val="0"/>
                <w:w w:val="100"/>
                <w:kern w:val="0"/>
              </w:rPr>
              <w:t>инвалидности</w:t>
            </w:r>
          </w:p>
        </w:tc>
      </w:tr>
      <w:tr w:rsidR="00E10E2F" w:rsidRPr="00E10E2F" w:rsidTr="002B7747">
        <w:trPr>
          <w:trHeight w:val="240"/>
        </w:trPr>
        <w:tc>
          <w:tcPr>
            <w:tcW w:w="4820" w:type="dxa"/>
            <w:shd w:val="clear" w:color="auto" w:fill="auto"/>
            <w:hideMark/>
          </w:tcPr>
          <w:p w:rsidR="00E10E2F" w:rsidRPr="00E10E2F" w:rsidRDefault="00E10E2F" w:rsidP="002B7747">
            <w:pPr>
              <w:autoSpaceDE w:val="0"/>
              <w:autoSpaceDN w:val="0"/>
              <w:adjustRightInd w:val="0"/>
              <w:spacing w:before="40" w:after="120"/>
              <w:rPr>
                <w:spacing w:val="0"/>
                <w:w w:val="100"/>
                <w:kern w:val="0"/>
                <w:szCs w:val="24"/>
                <w:lang w:val="fr-CH"/>
              </w:rPr>
            </w:pPr>
            <w:r w:rsidRPr="00E10E2F">
              <w:rPr>
                <w:spacing w:val="0"/>
                <w:w w:val="100"/>
                <w:kern w:val="0"/>
              </w:rPr>
              <w:t xml:space="preserve">Университеты </w:t>
            </w:r>
          </w:p>
        </w:tc>
        <w:tc>
          <w:tcPr>
            <w:tcW w:w="3686" w:type="dxa"/>
            <w:shd w:val="clear" w:color="auto" w:fill="auto"/>
            <w:hideMark/>
          </w:tcPr>
          <w:p w:rsidR="00E10E2F" w:rsidRPr="00E10E2F" w:rsidRDefault="00E10E2F" w:rsidP="002B7747">
            <w:pPr>
              <w:autoSpaceDE w:val="0"/>
              <w:autoSpaceDN w:val="0"/>
              <w:adjustRightInd w:val="0"/>
              <w:spacing w:before="40" w:after="120"/>
              <w:rPr>
                <w:spacing w:val="0"/>
                <w:w w:val="100"/>
                <w:kern w:val="0"/>
                <w:szCs w:val="24"/>
              </w:rPr>
            </w:pPr>
            <w:r w:rsidRPr="00E10E2F">
              <w:rPr>
                <w:spacing w:val="0"/>
                <w:w w:val="100"/>
                <w:kern w:val="0"/>
              </w:rPr>
              <w:t xml:space="preserve">78 инвалидов с разными видами </w:t>
            </w:r>
            <w:r w:rsidR="002B7747">
              <w:rPr>
                <w:spacing w:val="0"/>
                <w:w w:val="100"/>
                <w:kern w:val="0"/>
              </w:rPr>
              <w:br/>
            </w:r>
            <w:r w:rsidRPr="00E10E2F">
              <w:rPr>
                <w:spacing w:val="0"/>
                <w:w w:val="100"/>
                <w:kern w:val="0"/>
              </w:rPr>
              <w:t>инвалидности</w:t>
            </w:r>
          </w:p>
        </w:tc>
      </w:tr>
      <w:tr w:rsidR="00E10E2F" w:rsidRPr="00E10E2F" w:rsidTr="002B7747">
        <w:trPr>
          <w:trHeight w:val="240"/>
        </w:trPr>
        <w:tc>
          <w:tcPr>
            <w:tcW w:w="4820" w:type="dxa"/>
            <w:shd w:val="clear" w:color="auto" w:fill="auto"/>
            <w:hideMark/>
          </w:tcPr>
          <w:p w:rsidR="00E10E2F" w:rsidRPr="00E10E2F" w:rsidRDefault="00E10E2F" w:rsidP="002B7747">
            <w:pPr>
              <w:autoSpaceDE w:val="0"/>
              <w:autoSpaceDN w:val="0"/>
              <w:adjustRightInd w:val="0"/>
              <w:spacing w:before="40" w:after="120"/>
              <w:rPr>
                <w:spacing w:val="0"/>
                <w:w w:val="100"/>
                <w:kern w:val="0"/>
                <w:szCs w:val="24"/>
              </w:rPr>
            </w:pPr>
            <w:r w:rsidRPr="00E10E2F">
              <w:rPr>
                <w:spacing w:val="0"/>
                <w:w w:val="100"/>
                <w:kern w:val="0"/>
              </w:rPr>
              <w:t xml:space="preserve">Национальная школа администрации </w:t>
            </w:r>
            <w:r w:rsidR="002B7747">
              <w:rPr>
                <w:spacing w:val="0"/>
                <w:w w:val="100"/>
                <w:kern w:val="0"/>
              </w:rPr>
              <w:br/>
            </w:r>
            <w:r w:rsidRPr="00E10E2F">
              <w:rPr>
                <w:spacing w:val="0"/>
                <w:w w:val="100"/>
                <w:kern w:val="0"/>
              </w:rPr>
              <w:t>и магистратуры</w:t>
            </w:r>
          </w:p>
        </w:tc>
        <w:tc>
          <w:tcPr>
            <w:tcW w:w="3686" w:type="dxa"/>
            <w:shd w:val="clear" w:color="auto" w:fill="auto"/>
            <w:hideMark/>
          </w:tcPr>
          <w:p w:rsidR="00E10E2F" w:rsidRPr="00E10E2F" w:rsidRDefault="00E10E2F" w:rsidP="002B7747">
            <w:pPr>
              <w:autoSpaceDE w:val="0"/>
              <w:autoSpaceDN w:val="0"/>
              <w:adjustRightInd w:val="0"/>
              <w:spacing w:before="40" w:after="120"/>
              <w:rPr>
                <w:spacing w:val="0"/>
                <w:w w:val="100"/>
                <w:kern w:val="0"/>
                <w:szCs w:val="24"/>
              </w:rPr>
            </w:pPr>
            <w:r w:rsidRPr="00E10E2F">
              <w:rPr>
                <w:spacing w:val="0"/>
                <w:w w:val="100"/>
                <w:kern w:val="0"/>
              </w:rPr>
              <w:t xml:space="preserve">3 инвалида с разными видами </w:t>
            </w:r>
            <w:r w:rsidR="002B7747">
              <w:rPr>
                <w:spacing w:val="0"/>
                <w:w w:val="100"/>
                <w:kern w:val="0"/>
              </w:rPr>
              <w:br/>
            </w:r>
            <w:r w:rsidRPr="00E10E2F">
              <w:rPr>
                <w:spacing w:val="0"/>
                <w:w w:val="100"/>
                <w:kern w:val="0"/>
              </w:rPr>
              <w:t>инвалидности</w:t>
            </w:r>
          </w:p>
        </w:tc>
      </w:tr>
      <w:tr w:rsidR="00E10E2F" w:rsidRPr="00E10E2F" w:rsidTr="002B7747">
        <w:trPr>
          <w:trHeight w:val="240"/>
        </w:trPr>
        <w:tc>
          <w:tcPr>
            <w:tcW w:w="4820" w:type="dxa"/>
            <w:shd w:val="clear" w:color="auto" w:fill="auto"/>
            <w:hideMark/>
          </w:tcPr>
          <w:p w:rsidR="00E10E2F" w:rsidRPr="00E10E2F" w:rsidRDefault="00E10E2F" w:rsidP="002B7747">
            <w:pPr>
              <w:autoSpaceDE w:val="0"/>
              <w:autoSpaceDN w:val="0"/>
              <w:adjustRightInd w:val="0"/>
              <w:spacing w:before="40" w:after="120"/>
              <w:rPr>
                <w:spacing w:val="0"/>
                <w:w w:val="100"/>
                <w:kern w:val="0"/>
                <w:szCs w:val="24"/>
              </w:rPr>
            </w:pPr>
            <w:r w:rsidRPr="00E10E2F">
              <w:rPr>
                <w:spacing w:val="0"/>
                <w:w w:val="100"/>
                <w:kern w:val="0"/>
              </w:rPr>
              <w:t xml:space="preserve">Школа государственного здравоохранения </w:t>
            </w:r>
            <w:r w:rsidR="002B7747">
              <w:rPr>
                <w:spacing w:val="0"/>
                <w:w w:val="100"/>
                <w:kern w:val="0"/>
              </w:rPr>
              <w:br/>
            </w:r>
            <w:r w:rsidRPr="00E10E2F">
              <w:rPr>
                <w:spacing w:val="0"/>
                <w:w w:val="100"/>
                <w:kern w:val="0"/>
              </w:rPr>
              <w:t>и социального обеспечения</w:t>
            </w:r>
          </w:p>
        </w:tc>
        <w:tc>
          <w:tcPr>
            <w:tcW w:w="3686" w:type="dxa"/>
            <w:shd w:val="clear" w:color="auto" w:fill="auto"/>
            <w:hideMark/>
          </w:tcPr>
          <w:p w:rsidR="00E10E2F" w:rsidRPr="00E10E2F" w:rsidRDefault="00E10E2F" w:rsidP="002B7747">
            <w:pPr>
              <w:autoSpaceDE w:val="0"/>
              <w:autoSpaceDN w:val="0"/>
              <w:adjustRightInd w:val="0"/>
              <w:spacing w:before="40" w:after="120"/>
              <w:rPr>
                <w:spacing w:val="0"/>
                <w:w w:val="100"/>
                <w:kern w:val="0"/>
                <w:szCs w:val="24"/>
                <w:lang w:val="fr-CH"/>
              </w:rPr>
            </w:pPr>
            <w:r w:rsidRPr="00E10E2F">
              <w:rPr>
                <w:spacing w:val="0"/>
                <w:w w:val="100"/>
                <w:kern w:val="0"/>
              </w:rPr>
              <w:t>3 слепых</w:t>
            </w:r>
          </w:p>
        </w:tc>
      </w:tr>
      <w:tr w:rsidR="00E10E2F" w:rsidRPr="00E10E2F" w:rsidTr="002B7747">
        <w:trPr>
          <w:trHeight w:val="240"/>
        </w:trPr>
        <w:tc>
          <w:tcPr>
            <w:tcW w:w="4820" w:type="dxa"/>
            <w:tcBorders>
              <w:bottom w:val="single" w:sz="12" w:space="0" w:color="auto"/>
            </w:tcBorders>
            <w:shd w:val="clear" w:color="auto" w:fill="auto"/>
            <w:hideMark/>
          </w:tcPr>
          <w:p w:rsidR="00E10E2F" w:rsidRPr="00E10E2F" w:rsidRDefault="00E10E2F" w:rsidP="002B7747">
            <w:pPr>
              <w:autoSpaceDE w:val="0"/>
              <w:autoSpaceDN w:val="0"/>
              <w:adjustRightInd w:val="0"/>
              <w:spacing w:before="40" w:after="120"/>
              <w:rPr>
                <w:spacing w:val="0"/>
                <w:w w:val="100"/>
                <w:kern w:val="0"/>
                <w:szCs w:val="24"/>
              </w:rPr>
            </w:pPr>
            <w:r w:rsidRPr="00E10E2F">
              <w:rPr>
                <w:spacing w:val="0"/>
                <w:w w:val="100"/>
                <w:kern w:val="0"/>
              </w:rPr>
              <w:t xml:space="preserve">Профессионально-техническое обучение </w:t>
            </w:r>
            <w:r w:rsidR="002B7747">
              <w:rPr>
                <w:spacing w:val="0"/>
                <w:w w:val="100"/>
                <w:kern w:val="0"/>
              </w:rPr>
              <w:br/>
            </w:r>
            <w:r w:rsidRPr="00E10E2F">
              <w:rPr>
                <w:spacing w:val="0"/>
                <w:w w:val="100"/>
                <w:kern w:val="0"/>
              </w:rPr>
              <w:t>в партнерстве с ХМС</w:t>
            </w:r>
          </w:p>
        </w:tc>
        <w:tc>
          <w:tcPr>
            <w:tcW w:w="3686" w:type="dxa"/>
            <w:tcBorders>
              <w:bottom w:val="single" w:sz="12" w:space="0" w:color="auto"/>
            </w:tcBorders>
            <w:shd w:val="clear" w:color="auto" w:fill="auto"/>
            <w:hideMark/>
          </w:tcPr>
          <w:p w:rsidR="00E10E2F" w:rsidRPr="00E10E2F" w:rsidRDefault="00E10E2F" w:rsidP="002B7747">
            <w:pPr>
              <w:autoSpaceDE w:val="0"/>
              <w:autoSpaceDN w:val="0"/>
              <w:adjustRightInd w:val="0"/>
              <w:spacing w:before="40" w:after="120"/>
              <w:rPr>
                <w:spacing w:val="0"/>
                <w:w w:val="100"/>
                <w:kern w:val="0"/>
                <w:szCs w:val="24"/>
              </w:rPr>
            </w:pPr>
            <w:r w:rsidRPr="00E10E2F">
              <w:rPr>
                <w:spacing w:val="0"/>
                <w:w w:val="100"/>
                <w:kern w:val="0"/>
              </w:rPr>
              <w:t xml:space="preserve">66 глухих и слабослышащих, </w:t>
            </w:r>
            <w:r w:rsidR="002B7747">
              <w:rPr>
                <w:spacing w:val="0"/>
                <w:w w:val="100"/>
                <w:kern w:val="0"/>
              </w:rPr>
              <w:br/>
            </w:r>
            <w:r w:rsidRPr="00E10E2F">
              <w:rPr>
                <w:spacing w:val="0"/>
                <w:w w:val="100"/>
                <w:kern w:val="0"/>
              </w:rPr>
              <w:t xml:space="preserve">специализирующихся в нескольких областях </w:t>
            </w:r>
          </w:p>
        </w:tc>
      </w:tr>
    </w:tbl>
    <w:p w:rsidR="00E10E2F" w:rsidRPr="003C62B5" w:rsidRDefault="00BD08C2" w:rsidP="00247D3E">
      <w:pPr>
        <w:suppressAutoHyphens/>
        <w:spacing w:before="120" w:line="220" w:lineRule="exact"/>
        <w:ind w:left="1134" w:right="1134" w:firstLine="170"/>
        <w:rPr>
          <w:sz w:val="18"/>
          <w:szCs w:val="18"/>
        </w:rPr>
      </w:pPr>
      <w:r w:rsidRPr="003C62B5">
        <w:rPr>
          <w:i/>
          <w:sz w:val="18"/>
          <w:szCs w:val="18"/>
        </w:rPr>
        <w:t>Источник:</w:t>
      </w:r>
      <w:r w:rsidRPr="003C62B5">
        <w:rPr>
          <w:sz w:val="18"/>
          <w:szCs w:val="18"/>
        </w:rPr>
        <w:t xml:space="preserve"> НССН и АУСИН, 2012–</w:t>
      </w:r>
      <w:r w:rsidR="00E10E2F" w:rsidRPr="003C62B5">
        <w:rPr>
          <w:sz w:val="18"/>
          <w:szCs w:val="18"/>
        </w:rPr>
        <w:t>2013 годы.</w:t>
      </w:r>
    </w:p>
    <w:p w:rsidR="00E10E2F" w:rsidRPr="00BD08C2" w:rsidRDefault="00E10E2F" w:rsidP="00F945BB">
      <w:pPr>
        <w:pStyle w:val="SingleTxtGR"/>
        <w:spacing w:before="120"/>
      </w:pPr>
      <w:r w:rsidRPr="00BD08C2">
        <w:t>208.</w:t>
      </w:r>
      <w:r w:rsidRPr="00BD08C2">
        <w:tab/>
        <w:t>Недавно в рамках этих усилий были учреждены и начали функционировать смешанные классы в Конни, Тахуа, Агадесе, Маради и Зиндере. К настоящему времени насчитывается 27 см</w:t>
      </w:r>
      <w:r w:rsidR="00BD08C2" w:rsidRPr="00BD08C2">
        <w:t>ешанных классов, из которых 16 – для слепых и 11 –</w:t>
      </w:r>
      <w:r w:rsidRPr="00BD08C2">
        <w:t xml:space="preserve"> для глухих. </w:t>
      </w:r>
    </w:p>
    <w:p w:rsidR="00E10E2F" w:rsidRPr="00BD08C2" w:rsidRDefault="00E10E2F" w:rsidP="00BD08C2">
      <w:pPr>
        <w:pStyle w:val="SingleTxtGR"/>
      </w:pPr>
      <w:r w:rsidRPr="00BD08C2">
        <w:t>209.</w:t>
      </w:r>
      <w:r w:rsidRPr="00BD08C2">
        <w:tab/>
        <w:t>На уровне среднего и высшего образования вс</w:t>
      </w:r>
      <w:r w:rsidR="00E3346F" w:rsidRPr="00BD08C2">
        <w:t>е</w:t>
      </w:r>
      <w:r w:rsidRPr="00BD08C2">
        <w:t xml:space="preserve"> больше перспектив открывается для инвалидов с нарушениями зрения благодаря, в частности, положениям Рамочного закона о системе образования Нигера (статьи 42 и 43). </w:t>
      </w:r>
    </w:p>
    <w:p w:rsidR="00E10E2F" w:rsidRPr="00BD08C2" w:rsidRDefault="00E10E2F" w:rsidP="00BD08C2">
      <w:pPr>
        <w:pStyle w:val="SingleTxtGR"/>
      </w:pPr>
      <w:r w:rsidRPr="00BD08C2">
        <w:t>210.</w:t>
      </w:r>
      <w:r w:rsidRPr="00BD08C2">
        <w:tab/>
        <w:t>В области образования Международная организация инвалидов в сотрудничестве с другими партнерами, включая ЮНИСЕФ, проводит перепись и зачисление в школу детей-инвалидов школьного возраста в регионе Ниамей.</w:t>
      </w:r>
    </w:p>
    <w:p w:rsidR="00E10E2F" w:rsidRPr="00BD08C2" w:rsidRDefault="00E10E2F" w:rsidP="00BD08C2">
      <w:pPr>
        <w:pStyle w:val="SingleTxtGR"/>
      </w:pPr>
      <w:r w:rsidRPr="00BD08C2">
        <w:t>211.</w:t>
      </w:r>
      <w:r w:rsidRPr="00BD08C2">
        <w:tab/>
        <w:t xml:space="preserve">В целях удовлетворения потребностей в транскрибировании текстов при школе Соли Абдурахаман для слепых открылась типография, работающая со шрифтом. Кроме того, можно отметить издание для слепых ежемесячного бюллетеня под названием </w:t>
      </w:r>
      <w:r w:rsidR="003A3D52" w:rsidRPr="00BD08C2">
        <w:t>«</w:t>
      </w:r>
      <w:r w:rsidRPr="00BD08C2">
        <w:t>Инфо Брайля</w:t>
      </w:r>
      <w:r w:rsidR="003A3D52" w:rsidRPr="00BD08C2">
        <w:t>»</w:t>
      </w:r>
      <w:r w:rsidRPr="00BD08C2">
        <w:t xml:space="preserve"> тиражом в 100 экземпляров для облегчения их доступа к информации. </w:t>
      </w:r>
    </w:p>
    <w:p w:rsidR="00E10E2F" w:rsidRPr="00BD08C2" w:rsidRDefault="003C62B5" w:rsidP="00BD08C2">
      <w:pPr>
        <w:pStyle w:val="SingleTxtGR"/>
      </w:pPr>
      <w:r>
        <w:t>212.</w:t>
      </w:r>
      <w:r>
        <w:tab/>
        <w:t>Аналогичным образом</w:t>
      </w:r>
      <w:r w:rsidR="00E10E2F" w:rsidRPr="00BD08C2">
        <w:t xml:space="preserve"> подписан договор между Министерством среднего и высшего образования и научных исследований и НССН о финансировании транскрибирования учебных пособий на шрифт Брайля (английский язык, чтение с пояснениями, грамма</w:t>
      </w:r>
      <w:r w:rsidR="007D2F02">
        <w:t xml:space="preserve">тика, лексика, спряжение) для </w:t>
      </w:r>
      <w:r w:rsidR="00E10E2F" w:rsidRPr="00BD08C2">
        <w:t>3</w:t>
      </w:r>
      <w:r w:rsidR="007D2F02">
        <w:t>–6-х</w:t>
      </w:r>
      <w:r w:rsidR="00E10E2F" w:rsidRPr="00BD08C2">
        <w:t xml:space="preserve"> классов, чтобы слепые учащиеся могли проходить свою школьную программу наравне со своими сверстниками.</w:t>
      </w:r>
    </w:p>
    <w:p w:rsidR="00E10E2F" w:rsidRPr="00BD08C2" w:rsidRDefault="00E10E2F" w:rsidP="00BD08C2">
      <w:pPr>
        <w:pStyle w:val="SingleTxtGR"/>
      </w:pPr>
      <w:r w:rsidRPr="00BD08C2">
        <w:t>213.</w:t>
      </w:r>
      <w:r w:rsidRPr="00BD08C2">
        <w:tab/>
        <w:t xml:space="preserve">Транскрибирование на шрифт Брайля учебных пособий для учащихся Вводных курсов среднего уровня 2-го класса взял на себя НССН. </w:t>
      </w:r>
    </w:p>
    <w:p w:rsidR="00E10E2F" w:rsidRPr="00BD08C2" w:rsidRDefault="00E10E2F" w:rsidP="00BD08C2">
      <w:pPr>
        <w:pStyle w:val="SingleTxtGR"/>
      </w:pPr>
      <w:r w:rsidRPr="00BD08C2">
        <w:lastRenderedPageBreak/>
        <w:t>214.</w:t>
      </w:r>
      <w:r w:rsidRPr="00BD08C2">
        <w:tab/>
        <w:t>Студенты и учащиеся-инвалиды поддерживаются государством (школьные пособия, студенческие стипендии, стипендии на приобретение учебных материалов для живущих вне учебных заведений учащихся):</w:t>
      </w:r>
    </w:p>
    <w:p w:rsidR="00E10E2F" w:rsidRPr="00BD08C2" w:rsidRDefault="00E10E2F" w:rsidP="00BD08C2">
      <w:pPr>
        <w:pStyle w:val="H4GR"/>
        <w:spacing w:before="240"/>
        <w:rPr>
          <w:iCs/>
        </w:rPr>
      </w:pPr>
      <w:r w:rsidRPr="00BD08C2">
        <w:rPr>
          <w:iCs/>
        </w:rPr>
        <w:tab/>
      </w:r>
      <w:r w:rsidRPr="00BD08C2">
        <w:rPr>
          <w:iCs/>
        </w:rPr>
        <w:tab/>
        <w:t>Статистические данные</w:t>
      </w:r>
    </w:p>
    <w:p w:rsidR="00E10E2F" w:rsidRPr="00BD08C2" w:rsidRDefault="00E10E2F" w:rsidP="00BD08C2">
      <w:pPr>
        <w:pStyle w:val="Bullet1GR"/>
      </w:pPr>
      <w:r w:rsidRPr="00BD08C2">
        <w:t xml:space="preserve">Ассоциация глухих (Нигер) организовала в регионах в </w:t>
      </w:r>
      <w:r w:rsidR="00461B64">
        <w:t>2008–20</w:t>
      </w:r>
      <w:r w:rsidRPr="007D2F02">
        <w:t>09 годах</w:t>
      </w:r>
      <w:r w:rsidRPr="00BD08C2">
        <w:t xml:space="preserve"> подготовку для 80 молодых глухих; </w:t>
      </w:r>
    </w:p>
    <w:p w:rsidR="00E10E2F" w:rsidRPr="00BD08C2" w:rsidRDefault="00E10E2F" w:rsidP="00BD08C2">
      <w:pPr>
        <w:pStyle w:val="Bullet1GR"/>
      </w:pPr>
      <w:r w:rsidRPr="00BD08C2">
        <w:t>Министерство образования, через посредство Управления базового образования первого уровня, организовало в Ниамее подготовку 1</w:t>
      </w:r>
      <w:r w:rsidR="00BD08C2">
        <w:t> </w:t>
      </w:r>
      <w:r w:rsidRPr="00BD08C2">
        <w:t>500 преподавателей по вопросам обучения детей с особыми образовательными потребностями и подготовило учебные материалы при финансовой поддержке Международной организации инвалидов;</w:t>
      </w:r>
    </w:p>
    <w:p w:rsidR="00E10E2F" w:rsidRPr="00BD08C2" w:rsidRDefault="007D2F02" w:rsidP="00BD08C2">
      <w:pPr>
        <w:pStyle w:val="Bullet1GR"/>
      </w:pPr>
      <w:r>
        <w:t>в</w:t>
      </w:r>
      <w:r w:rsidR="00E10E2F" w:rsidRPr="00BD08C2">
        <w:t xml:space="preserve"> рамках своего Проекта инклюзивного образования НПО Международная организация инвалидов провела в Ниамее перепись 4 568 детей-инвалидов школьного возраста; она осуществила также медицинскую и социальную диагностику некоторых из этих детей.</w:t>
      </w:r>
    </w:p>
    <w:p w:rsidR="00E10E2F" w:rsidRPr="00BD08C2" w:rsidRDefault="00E10E2F" w:rsidP="00BD08C2">
      <w:pPr>
        <w:pStyle w:val="H4GR"/>
        <w:spacing w:before="240"/>
        <w:rPr>
          <w:iCs/>
        </w:rPr>
      </w:pPr>
      <w:r w:rsidRPr="00BD08C2">
        <w:rPr>
          <w:iCs/>
        </w:rPr>
        <w:tab/>
      </w:r>
      <w:r w:rsidRPr="00BD08C2">
        <w:rPr>
          <w:iCs/>
        </w:rPr>
        <w:tab/>
        <w:t>Возникшие трудности</w:t>
      </w:r>
    </w:p>
    <w:p w:rsidR="00E10E2F" w:rsidRPr="00BD08C2" w:rsidRDefault="00E10E2F" w:rsidP="00BD08C2">
      <w:pPr>
        <w:pStyle w:val="SingleTxtGR"/>
      </w:pPr>
      <w:r w:rsidRPr="00BD08C2">
        <w:t>215.</w:t>
      </w:r>
      <w:r w:rsidRPr="00BD08C2">
        <w:tab/>
        <w:t xml:space="preserve">Несмотря на прогресс, достигнутый в плане доступа к базовому образованию первого и второго уровней, многие дети-инвалиды (особенно слепые и глухие) не имеют доступа к профессиональному обучению и подготовке, которые оказывают значительное воздействие на различные аспекты нищеты. Благодаря такому обучению они могут получить более легкий доступ к рынку труда и использовать имеющиеся экономические возможности. </w:t>
      </w:r>
    </w:p>
    <w:p w:rsidR="00E10E2F" w:rsidRPr="00BD08C2" w:rsidRDefault="00020844" w:rsidP="00BD08C2">
      <w:pPr>
        <w:pStyle w:val="SingleTxtGR"/>
      </w:pPr>
      <w:r>
        <w:t>216.</w:t>
      </w:r>
      <w:r>
        <w:tab/>
        <w:t>Однако</w:t>
      </w:r>
      <w:r w:rsidR="00E10E2F" w:rsidRPr="00BD08C2">
        <w:t xml:space="preserve"> в настоящее время специализированные школы и смешанные классы сталкиваются с самыми разными проблемами: </w:t>
      </w:r>
    </w:p>
    <w:p w:rsidR="00E10E2F" w:rsidRPr="008E2815" w:rsidRDefault="00E10E2F" w:rsidP="008E2815">
      <w:pPr>
        <w:pStyle w:val="Bullet1GR"/>
      </w:pPr>
      <w:r w:rsidRPr="008E2815">
        <w:t>с проблемой приемных структур, жилых помещений (опекунов) и транспорта для учащихся с нарушениями зрения;</w:t>
      </w:r>
    </w:p>
    <w:p w:rsidR="00E10E2F" w:rsidRPr="008E2815" w:rsidRDefault="00E10E2F" w:rsidP="008E2815">
      <w:pPr>
        <w:pStyle w:val="Bullet1GR"/>
      </w:pPr>
      <w:r w:rsidRPr="008E2815">
        <w:t>с нехваткой квалифицированных преподавателей в начальных и средних школах;</w:t>
      </w:r>
    </w:p>
    <w:p w:rsidR="00E10E2F" w:rsidRPr="008E2815" w:rsidRDefault="00E10E2F" w:rsidP="008E2815">
      <w:pPr>
        <w:pStyle w:val="Bullet1GR"/>
      </w:pPr>
      <w:r w:rsidRPr="008E2815">
        <w:t>с недостаточным числом разрешений на расходы, выдаваемых региональным управлениям народного образования в рамках статьи расходов на поддержку специализированного образования;</w:t>
      </w:r>
    </w:p>
    <w:p w:rsidR="00E10E2F" w:rsidRPr="008E2815" w:rsidRDefault="00E10E2F" w:rsidP="008E2815">
      <w:pPr>
        <w:pStyle w:val="Bullet1GR"/>
      </w:pPr>
      <w:r w:rsidRPr="008E2815">
        <w:t>с отсутствием структур специализированного образования для глухих учащихся средних школ как на национальном, так и на региональном уровнях;</w:t>
      </w:r>
    </w:p>
    <w:p w:rsidR="00E10E2F" w:rsidRPr="008E2815" w:rsidRDefault="00E10E2F" w:rsidP="008E2815">
      <w:pPr>
        <w:pStyle w:val="Bullet1GR"/>
      </w:pPr>
      <w:r w:rsidRPr="007D2F02">
        <w:rPr>
          <w:spacing w:val="0"/>
        </w:rPr>
        <w:t>с отсутствием согласованности действий различных партнеров специализированного образования (МНО</w:t>
      </w:r>
      <w:r w:rsidR="00790B3F" w:rsidRPr="007D2F02">
        <w:rPr>
          <w:spacing w:val="0"/>
        </w:rPr>
        <w:t>–</w:t>
      </w:r>
      <w:r w:rsidRPr="007D2F02">
        <w:rPr>
          <w:spacing w:val="0"/>
        </w:rPr>
        <w:t>МСВО/НИ</w:t>
      </w:r>
      <w:r w:rsidR="00790B3F" w:rsidRPr="007D2F02">
        <w:rPr>
          <w:spacing w:val="0"/>
        </w:rPr>
        <w:t>–</w:t>
      </w:r>
      <w:r w:rsidRPr="007D2F02">
        <w:rPr>
          <w:spacing w:val="0"/>
        </w:rPr>
        <w:t>МН/УПЖ/ЗД</w:t>
      </w:r>
      <w:r w:rsidR="00DA1ACD">
        <w:rPr>
          <w:spacing w:val="0"/>
        </w:rPr>
        <w:t>–</w:t>
      </w:r>
      <w:r w:rsidRPr="007D2F02">
        <w:rPr>
          <w:spacing w:val="0"/>
        </w:rPr>
        <w:t>НПО</w:t>
      </w:r>
      <w:r w:rsidR="00790B3F" w:rsidRPr="007D2F02">
        <w:rPr>
          <w:spacing w:val="0"/>
        </w:rPr>
        <w:t>–</w:t>
      </w:r>
      <w:r w:rsidRPr="007D2F02">
        <w:rPr>
          <w:spacing w:val="0"/>
        </w:rPr>
        <w:t>ОИ–органы</w:t>
      </w:r>
      <w:r w:rsidRPr="008E2815">
        <w:t xml:space="preserve"> местного самоуправления–общины);</w:t>
      </w:r>
    </w:p>
    <w:p w:rsidR="00E10E2F" w:rsidRPr="008E2815" w:rsidRDefault="00E10E2F" w:rsidP="008E2815">
      <w:pPr>
        <w:pStyle w:val="Bullet1GR"/>
      </w:pPr>
      <w:r w:rsidRPr="008E2815">
        <w:t>с недостаточным осознанием родителями возможности и необходимости школьного обучения их детей-инвалидов;</w:t>
      </w:r>
    </w:p>
    <w:p w:rsidR="00E10E2F" w:rsidRPr="008E2815" w:rsidRDefault="00E10E2F" w:rsidP="008E2815">
      <w:pPr>
        <w:pStyle w:val="Bullet1GR"/>
      </w:pPr>
      <w:r w:rsidRPr="008E2815">
        <w:t>с непринятием указа о применении НИС в связи со статьей 43;</w:t>
      </w:r>
    </w:p>
    <w:p w:rsidR="00E10E2F" w:rsidRPr="008E2815" w:rsidRDefault="00E10E2F" w:rsidP="008E2815">
      <w:pPr>
        <w:pStyle w:val="Bullet1GR"/>
      </w:pPr>
      <w:r w:rsidRPr="008E2815">
        <w:t>с недостаточными последующими действиями в специализированных школах и смешанных классах.</w:t>
      </w:r>
      <w:r w:rsidR="003A3D52" w:rsidRPr="008E2815">
        <w:t xml:space="preserve"> </w:t>
      </w:r>
    </w:p>
    <w:p w:rsidR="00E10E2F" w:rsidRPr="008E2815" w:rsidRDefault="00E10E2F" w:rsidP="008E2815">
      <w:pPr>
        <w:pStyle w:val="H23GR"/>
      </w:pPr>
      <w:r w:rsidRPr="0032480D">
        <w:tab/>
      </w:r>
      <w:r w:rsidRPr="008E2815">
        <w:t>2.2.19</w:t>
      </w:r>
      <w:r w:rsidRPr="008E2815">
        <w:tab/>
        <w:t>Здоровье: статья 25</w:t>
      </w:r>
    </w:p>
    <w:p w:rsidR="00E10E2F" w:rsidRPr="008E2815" w:rsidRDefault="00E10E2F" w:rsidP="008E2815">
      <w:pPr>
        <w:pStyle w:val="SingleTxtGR"/>
      </w:pPr>
      <w:r w:rsidRPr="008E2815">
        <w:t>217.</w:t>
      </w:r>
      <w:r w:rsidRPr="008E2815">
        <w:tab/>
        <w:t>В этой статье признается, что инвалиды имеют право на наивысший достижимый уровень здоровья без дискриминации по признаку инвалидности, обеспечивающий доступ инвалидов к услугам в сфере здравоохранения, в частности к услугам по реабилитации, которые учитывают гендерную специфику, в их местном сообществе и без финансовых затрат.</w:t>
      </w:r>
    </w:p>
    <w:p w:rsidR="00E10E2F" w:rsidRPr="008E2815" w:rsidRDefault="00E10E2F" w:rsidP="008E2815">
      <w:pPr>
        <w:pStyle w:val="SingleTxtGR"/>
      </w:pPr>
      <w:r w:rsidRPr="008E2815">
        <w:lastRenderedPageBreak/>
        <w:t>218.</w:t>
      </w:r>
      <w:r w:rsidRPr="008E2815">
        <w:tab/>
        <w:t>В Нигере реализуется несколько программ по вопросам профилактики провоцирующих инвалидность заболеваний. Речь идет о расширенной Программе вакцинации, Национальной программе по борьбе со слепотой, Национальной программе по борьбе с проказой, Национальной программе по борьбе с риштой, Программе по искоренению онхоцеркоза и Национальной программе по охране психического здоровья.</w:t>
      </w:r>
    </w:p>
    <w:p w:rsidR="00E10E2F" w:rsidRPr="008E2815" w:rsidRDefault="00E10E2F" w:rsidP="008E2815">
      <w:pPr>
        <w:pStyle w:val="SingleTxtGR"/>
      </w:pPr>
      <w:r w:rsidRPr="008E2815">
        <w:t>219.</w:t>
      </w:r>
      <w:r w:rsidRPr="008E2815">
        <w:tab/>
        <w:t>Благодаря проведению активных кампаний в рамках общенациональных дней вакцинации от полиомиелита в сочетании с раздачей таблеток витамина А и железа общая тенденция сейчас направле</w:t>
      </w:r>
      <w:r w:rsidR="00B22F42">
        <w:t>на на искоренение провоцирующих </w:t>
      </w:r>
      <w:r w:rsidRPr="008E2815">
        <w:t>инвалидность заболеваний, в частности полиомиелита. Соглас</w:t>
      </w:r>
      <w:r w:rsidR="007D2F02">
        <w:t>но данным ОДЗН/МП III 2006 года</w:t>
      </w:r>
      <w:r w:rsidRPr="008E2815">
        <w:t xml:space="preserve"> доля детей, прошедших полный</w:t>
      </w:r>
      <w:r w:rsidR="008E2815">
        <w:t xml:space="preserve"> курс вакцинации, возросла с 18% в 1998 году до 29</w:t>
      </w:r>
      <w:r w:rsidRPr="008E2815">
        <w:t>% в 2006 году.</w:t>
      </w:r>
    </w:p>
    <w:p w:rsidR="00E10E2F" w:rsidRPr="008E2815" w:rsidRDefault="00E10E2F" w:rsidP="008E2815">
      <w:pPr>
        <w:pStyle w:val="SingleTxtGR"/>
      </w:pPr>
      <w:r w:rsidRPr="008E2815">
        <w:t>220.</w:t>
      </w:r>
      <w:r w:rsidRPr="008E2815">
        <w:tab/>
        <w:t>Доступ инвалидов к медицинским усл</w:t>
      </w:r>
      <w:r w:rsidR="007D2F02">
        <w:t>угам закрепляют положения Указа </w:t>
      </w:r>
      <w:r w:rsidRPr="008E2815">
        <w:t xml:space="preserve">№ 96 456/PRN/MSP от 28 ноября 1996 года, которые регулируют порядок оказания услуг государственными больницами. Статья 9 этого Указа предусматривает, что в соответствии с Постановлением № 93-012 от 2 марта 1993 года об определении минимальных норм социальной защиты инвалидов </w:t>
      </w:r>
      <w:r w:rsidR="003A3D52" w:rsidRPr="008E2815">
        <w:t>«</w:t>
      </w:r>
      <w:r w:rsidRPr="008E2815">
        <w:t>инвалиды освобождаются от оплаты расходов на госпитализацию</w:t>
      </w:r>
      <w:r w:rsidR="003A3D52" w:rsidRPr="008E2815">
        <w:t>»</w:t>
      </w:r>
      <w:r w:rsidRPr="008E2815">
        <w:t>.</w:t>
      </w:r>
    </w:p>
    <w:p w:rsidR="00E10E2F" w:rsidRPr="008E2815" w:rsidRDefault="00E3346F" w:rsidP="008E2815">
      <w:pPr>
        <w:pStyle w:val="SingleTxtGR"/>
      </w:pPr>
      <w:r w:rsidRPr="008E2815">
        <w:t>221.</w:t>
      </w:r>
      <w:r w:rsidRPr="008E2815">
        <w:tab/>
        <w:t>Вместе с тем</w:t>
      </w:r>
      <w:r w:rsidR="00E10E2F" w:rsidRPr="008E2815">
        <w:t xml:space="preserve"> следует отметить, что этот документ применяется лишь к ограниченному меньшинству инвалидов в Ниамее. Помимо этого конкретного документа, который представляет собой шаг вперед в поощрении прав инвалидов, недавно приняты также меры в отношении отмены платы за операции кесарева сечения, за медицинские услуги, связанны</w:t>
      </w:r>
      <w:r w:rsidR="007D2F02">
        <w:t>е</w:t>
      </w:r>
      <w:r w:rsidR="00E10E2F" w:rsidRPr="008E2815">
        <w:t xml:space="preserve"> с лечением рака груди и шейки матки, и за медицинское обслуживание для детей в возрасте до пяти лет.</w:t>
      </w:r>
    </w:p>
    <w:p w:rsidR="00E10E2F" w:rsidRPr="008E2815" w:rsidRDefault="00E10E2F" w:rsidP="008E2815">
      <w:pPr>
        <w:pStyle w:val="SingleTxtGR"/>
      </w:pPr>
      <w:r w:rsidRPr="008E2815">
        <w:t>222.</w:t>
      </w:r>
      <w:r w:rsidRPr="008E2815">
        <w:tab/>
        <w:t>Кроме того, Министерство, отвечающее за поддержку инвалидов, общины и Проект по реабилитации слепых и других инвалидов в Нигере на базе общин взяли на себя заботы о многих инвалидах и выдавали свидетельства о бедности инвалидам или их супругам.</w:t>
      </w:r>
    </w:p>
    <w:p w:rsidR="00E10E2F" w:rsidRPr="008E2815" w:rsidRDefault="00E10E2F" w:rsidP="008E2815">
      <w:pPr>
        <w:pStyle w:val="SingleTxtGR"/>
      </w:pPr>
      <w:r w:rsidRPr="008E2815">
        <w:t>223.</w:t>
      </w:r>
      <w:r w:rsidRPr="008E2815">
        <w:tab/>
        <w:t xml:space="preserve">Услуги на уровне медицинских учреждений в государственном секторе </w:t>
      </w:r>
      <w:r w:rsidR="007D2F02">
        <w:br/>
      </w:r>
      <w:r w:rsidRPr="008E2815">
        <w:t xml:space="preserve">в сочетании с деятельностью во время выездных кампаний НПО в рамках </w:t>
      </w:r>
      <w:r w:rsidR="007D2F02">
        <w:br/>
      </w:r>
      <w:r w:rsidRPr="008E2815">
        <w:t>специальной программы Президента Республики внесли значительный вклад в расширение доступа нас</w:t>
      </w:r>
      <w:r w:rsidR="008E2815">
        <w:t>еления к медицинской помощи (65</w:t>
      </w:r>
      <w:r w:rsidRPr="008E2815">
        <w:t xml:space="preserve">%). Таким образом, менее 1% от общей численности постоянного населения страдают инвалидностью в какой-либо форме. </w:t>
      </w:r>
    </w:p>
    <w:p w:rsidR="00E10E2F" w:rsidRPr="00790B3F" w:rsidRDefault="00E10E2F" w:rsidP="00790B3F">
      <w:pPr>
        <w:pStyle w:val="H23GR"/>
      </w:pPr>
      <w:r w:rsidRPr="0032480D">
        <w:tab/>
      </w:r>
      <w:r w:rsidRPr="00790B3F">
        <w:t>2.2.20</w:t>
      </w:r>
      <w:r w:rsidRPr="00790B3F">
        <w:tab/>
        <w:t xml:space="preserve">Абилитация и реабилитация: статья 26 </w:t>
      </w:r>
    </w:p>
    <w:p w:rsidR="00E10E2F" w:rsidRPr="00790B3F" w:rsidRDefault="00E10E2F" w:rsidP="00790B3F">
      <w:pPr>
        <w:pStyle w:val="SingleTxtGR"/>
      </w:pPr>
      <w:r w:rsidRPr="00790B3F">
        <w:t>224.</w:t>
      </w:r>
      <w:r w:rsidRPr="00790B3F">
        <w:tab/>
        <w:t xml:space="preserve">Следует отметить, что в осуществлении программ по абилитации и реабилитации инвалидов принимают участие целый ряд структур. Ортопедические центры государственных больниц, региональные больницы, организация </w:t>
      </w:r>
      <w:r w:rsidR="003A3D52" w:rsidRPr="00790B3F">
        <w:t>«</w:t>
      </w:r>
      <w:r w:rsidRPr="00790B3F">
        <w:t>КАРИТАС Девелопмент Нигер</w:t>
      </w:r>
      <w:r w:rsidR="003A3D52" w:rsidRPr="00790B3F">
        <w:t>»</w:t>
      </w:r>
      <w:r w:rsidRPr="00790B3F">
        <w:t xml:space="preserve"> и НПО </w:t>
      </w:r>
      <w:r w:rsidR="003A3D52" w:rsidRPr="00790B3F">
        <w:t>«</w:t>
      </w:r>
      <w:r w:rsidRPr="00790B3F">
        <w:t>Действия в интересах детей-инвалидов</w:t>
      </w:r>
      <w:r w:rsidR="003A3D52" w:rsidRPr="00790B3F">
        <w:t>»</w:t>
      </w:r>
      <w:r w:rsidRPr="00790B3F">
        <w:t xml:space="preserve"> предоставляют инвалидам специализированные ортопедические и реабилитационные услуги. </w:t>
      </w:r>
    </w:p>
    <w:p w:rsidR="00E10E2F" w:rsidRPr="00790B3F" w:rsidRDefault="00E10E2F" w:rsidP="00790B3F">
      <w:pPr>
        <w:pStyle w:val="SingleTxtGR"/>
      </w:pPr>
      <w:r w:rsidRPr="00790B3F">
        <w:t>225.</w:t>
      </w:r>
      <w:r w:rsidRPr="00790B3F">
        <w:tab/>
        <w:t xml:space="preserve">ПРСИН осуществляет стратегию </w:t>
      </w:r>
      <w:r w:rsidR="003A3D52" w:rsidRPr="00790B3F">
        <w:t>«</w:t>
      </w:r>
      <w:r w:rsidRPr="00790B3F">
        <w:t>Реабилитация на базе общин</w:t>
      </w:r>
      <w:r w:rsidR="003A3D52" w:rsidRPr="00790B3F">
        <w:t>»</w:t>
      </w:r>
      <w:r w:rsidRPr="00790B3F">
        <w:t xml:space="preserve"> при технической и финансовой поддержке Христианской миссии слепых. Это единственная структура, которая осуществляет стратегию РБО в областях Тиллаб</w:t>
      </w:r>
      <w:r w:rsidR="00ED509B">
        <w:t>ери, Досо и СОН. За период 2008–</w:t>
      </w:r>
      <w:r w:rsidRPr="00790B3F">
        <w:t>2009 годов она добилась следующих значительных результатов:</w:t>
      </w:r>
    </w:p>
    <w:p w:rsidR="00E10E2F" w:rsidRPr="00790B3F" w:rsidRDefault="00E10E2F" w:rsidP="00790B3F">
      <w:pPr>
        <w:pStyle w:val="Bullet1GR"/>
      </w:pPr>
      <w:r w:rsidRPr="00790B3F">
        <w:t>приносящая доход деятельность: оказание поддержки 1</w:t>
      </w:r>
      <w:r w:rsidR="00B22F42">
        <w:t xml:space="preserve"> </w:t>
      </w:r>
      <w:r w:rsidRPr="00790B3F">
        <w:t>350 женщинам-инвалидам и 13 мужчинам-инвалидам;</w:t>
      </w:r>
    </w:p>
    <w:p w:rsidR="00E10E2F" w:rsidRPr="00790B3F" w:rsidRDefault="00E10E2F" w:rsidP="00790B3F">
      <w:pPr>
        <w:pStyle w:val="Bullet1GR"/>
      </w:pPr>
      <w:r w:rsidRPr="00790B3F">
        <w:t>офтальмология: проведено 940 операций, преимущественно катаракты;</w:t>
      </w:r>
    </w:p>
    <w:p w:rsidR="00E10E2F" w:rsidRPr="00790B3F" w:rsidRDefault="00E10E2F" w:rsidP="00790B3F">
      <w:pPr>
        <w:pStyle w:val="Bullet1GR"/>
      </w:pPr>
      <w:r w:rsidRPr="00790B3F">
        <w:t>кинеортопедия: проведено 40 операций;</w:t>
      </w:r>
    </w:p>
    <w:p w:rsidR="00E10E2F" w:rsidRPr="00790B3F" w:rsidRDefault="00E10E2F" w:rsidP="00790B3F">
      <w:pPr>
        <w:pStyle w:val="Bullet1GR"/>
      </w:pPr>
      <w:r w:rsidRPr="00790B3F">
        <w:t>ортопедические аппар</w:t>
      </w:r>
      <w:r w:rsidR="00651A5F">
        <w:t>аты: распределено 178 аппаратов;</w:t>
      </w:r>
    </w:p>
    <w:p w:rsidR="00E10E2F" w:rsidRPr="00790B3F" w:rsidRDefault="00E10E2F" w:rsidP="00790B3F">
      <w:pPr>
        <w:pStyle w:val="Bullet1GR"/>
      </w:pPr>
      <w:r w:rsidRPr="00790B3F">
        <w:lastRenderedPageBreak/>
        <w:t>психическое здоровье: проведено и продолжается лечение 1</w:t>
      </w:r>
      <w:r w:rsidR="000D1427">
        <w:t> </w:t>
      </w:r>
      <w:r w:rsidRPr="00790B3F">
        <w:t xml:space="preserve">503 </w:t>
      </w:r>
      <w:r w:rsidR="000D1427">
        <w:br/>
      </w:r>
      <w:r w:rsidRPr="00790B3F">
        <w:t xml:space="preserve">(861 мужчина и 642 женщины) больных эпилепсией; </w:t>
      </w:r>
    </w:p>
    <w:p w:rsidR="00E10E2F" w:rsidRPr="00790B3F" w:rsidRDefault="00E10E2F" w:rsidP="00790B3F">
      <w:pPr>
        <w:pStyle w:val="Bullet1GR"/>
      </w:pPr>
      <w:r w:rsidRPr="00790B3F">
        <w:t>проведение с МН/УПЖ/ЗД Международной конференции по вопросам РБО с участием 100 человек.</w:t>
      </w:r>
    </w:p>
    <w:p w:rsidR="00E10E2F" w:rsidRPr="00790B3F" w:rsidRDefault="00E10E2F" w:rsidP="00790B3F">
      <w:pPr>
        <w:pStyle w:val="SingleTxtGR"/>
      </w:pPr>
      <w:r w:rsidRPr="00790B3F">
        <w:t>226.</w:t>
      </w:r>
      <w:r w:rsidRPr="00790B3F">
        <w:tab/>
        <w:t>Другие виды деятельности ПРСИН охватывают выявление, повышени</w:t>
      </w:r>
      <w:r w:rsidR="00651A5F">
        <w:t>е</w:t>
      </w:r>
      <w:r w:rsidRPr="00790B3F">
        <w:t xml:space="preserve"> уровня осведомленности, профилактику, лечение и социально-экономическую интеграцию. Речь идет об инклюзивной программе в том смысле, что она затрагивает не только все аспекты жизни инвалидов, но и учитывает потребности всех категорий инвалидов и гендерные аспекты. В осуществляемой ПРСИН программе РБО женщины и дети-инвалиды, а также их родители составляют основную целевую группу вследствие их уязвимости.</w:t>
      </w:r>
    </w:p>
    <w:p w:rsidR="00E10E2F" w:rsidRPr="00790B3F" w:rsidRDefault="00E10E2F" w:rsidP="00790B3F">
      <w:pPr>
        <w:pStyle w:val="H23GR"/>
      </w:pPr>
      <w:r w:rsidRPr="0032480D">
        <w:tab/>
      </w:r>
      <w:r w:rsidRPr="00790B3F">
        <w:t>2.2.21</w:t>
      </w:r>
      <w:r w:rsidRPr="00790B3F">
        <w:tab/>
        <w:t>Труд и занятость: статья 27</w:t>
      </w:r>
    </w:p>
    <w:p w:rsidR="00E10E2F" w:rsidRPr="00790B3F" w:rsidRDefault="00E10E2F" w:rsidP="00790B3F">
      <w:pPr>
        <w:pStyle w:val="SingleTxtGR"/>
      </w:pPr>
      <w:r w:rsidRPr="00790B3F">
        <w:t>227.</w:t>
      </w:r>
      <w:r w:rsidRPr="00790B3F">
        <w:tab/>
        <w:t>В этой статье признается право инвалидов на труд и на получение возможности зарабатывать себе на жизнь, используя рынок труда и производственную среду, открытые, инклюзивные и доступные для инвалидов, включая тех, кто получает инвалидность во время трудовой деятельности.</w:t>
      </w:r>
    </w:p>
    <w:p w:rsidR="00E10E2F" w:rsidRPr="00790B3F" w:rsidRDefault="00E10E2F" w:rsidP="00790B3F">
      <w:pPr>
        <w:pStyle w:val="SingleTxtGR"/>
      </w:pPr>
      <w:r w:rsidRPr="00790B3F">
        <w:t>228.</w:t>
      </w:r>
      <w:r w:rsidRPr="00790B3F">
        <w:tab/>
        <w:t xml:space="preserve">В статье 10 Закона № 2012-48 от 25 сентября 2012 года о Трудовом кодексе предусматривается, что каждый работодатель обязан </w:t>
      </w:r>
      <w:r w:rsidR="003A3D52" w:rsidRPr="00790B3F">
        <w:t>«</w:t>
      </w:r>
      <w:r w:rsidRPr="00790B3F">
        <w:t>при приеме на работу, условия которого определены в нормативных документах, зарезервировать по меньшей мере пять процентов (5</w:t>
      </w:r>
      <w:r w:rsidR="00790B3F" w:rsidRPr="00790B3F">
        <w:t>%</w:t>
      </w:r>
      <w:r w:rsidRPr="00790B3F">
        <w:t>) рабочих мест для инвалидов</w:t>
      </w:r>
      <w:r w:rsidR="003A3D52" w:rsidRPr="00790B3F">
        <w:t>»</w:t>
      </w:r>
      <w:r w:rsidRPr="00790B3F">
        <w:t>. Таким образом, в период с 2007 по 2012 год на работу в государственные учреждения были приняты 225 инвалидов.</w:t>
      </w:r>
    </w:p>
    <w:p w:rsidR="00E10E2F" w:rsidRPr="00790B3F" w:rsidRDefault="00E10E2F" w:rsidP="00790B3F">
      <w:pPr>
        <w:pStyle w:val="SingleTxtGR"/>
      </w:pPr>
      <w:r w:rsidRPr="00790B3F">
        <w:t>229.</w:t>
      </w:r>
      <w:r w:rsidRPr="00790B3F">
        <w:tab/>
        <w:t>Национальная политика в области занятости, которая была утверждена правительством в марте 2009 года, признает за инвалидами право на труд, в частности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благоприятствуют интеграции и доступности для инвалидов.</w:t>
      </w:r>
    </w:p>
    <w:p w:rsidR="00E10E2F" w:rsidRPr="00790B3F" w:rsidRDefault="00E10E2F" w:rsidP="00790B3F">
      <w:pPr>
        <w:pStyle w:val="SingleTxtGR"/>
      </w:pPr>
      <w:r w:rsidRPr="00790B3F">
        <w:t>230.</w:t>
      </w:r>
      <w:r w:rsidRPr="00790B3F">
        <w:tab/>
        <w:t>В социально-профессиональной интеграции инвалидов участвуют и НПО. Так, НПО ТИЕБОН открыла приют для женщин с целью их обучения основам семейной экономики и ателье по производству инвалидных колясок, в котором трудятся трое рабочих.</w:t>
      </w:r>
    </w:p>
    <w:p w:rsidR="00E10E2F" w:rsidRPr="00D84D03" w:rsidRDefault="00E10E2F" w:rsidP="00790B3F">
      <w:pPr>
        <w:pStyle w:val="SingleTxtGR"/>
        <w:rPr>
          <w:spacing w:val="2"/>
        </w:rPr>
      </w:pPr>
      <w:r w:rsidRPr="00D84D03">
        <w:rPr>
          <w:spacing w:val="2"/>
        </w:rPr>
        <w:t>231.</w:t>
      </w:r>
      <w:r w:rsidRPr="00D84D03">
        <w:rPr>
          <w:spacing w:val="2"/>
        </w:rPr>
        <w:tab/>
        <w:t>Кроме того, многие инвалиды (молодежь, взрослые и/или их семьи) прошли подготовку, приобрели оборудование и самостоятельно либо на кооперативной основе устроились благодаря поддержке государства и технических и финансовых партнеров в таких областях, как кожевенное производство, сварка, пошив одежды, красильное дело, изготовление решеток, предметов из грубого холста и</w:t>
      </w:r>
      <w:r w:rsidR="000D1427">
        <w:rPr>
          <w:spacing w:val="2"/>
        </w:rPr>
        <w:t> </w:t>
      </w:r>
      <w:r w:rsidR="00800236" w:rsidRPr="00D84D03">
        <w:rPr>
          <w:spacing w:val="2"/>
        </w:rPr>
        <w:t>т.д.</w:t>
      </w:r>
      <w:r w:rsidRPr="00D84D03">
        <w:rPr>
          <w:spacing w:val="2"/>
        </w:rPr>
        <w:t xml:space="preserve"> </w:t>
      </w:r>
    </w:p>
    <w:p w:rsidR="00E10E2F" w:rsidRPr="00790B3F" w:rsidRDefault="00E10E2F" w:rsidP="00790B3F">
      <w:pPr>
        <w:pStyle w:val="H4GR"/>
        <w:spacing w:before="240"/>
        <w:rPr>
          <w:iCs/>
        </w:rPr>
      </w:pPr>
      <w:r w:rsidRPr="00790B3F">
        <w:rPr>
          <w:iCs/>
        </w:rPr>
        <w:tab/>
      </w:r>
      <w:r w:rsidRPr="00790B3F">
        <w:rPr>
          <w:iCs/>
        </w:rPr>
        <w:tab/>
        <w:t>Возникшие трудности</w:t>
      </w:r>
    </w:p>
    <w:p w:rsidR="00E10E2F" w:rsidRPr="00790B3F" w:rsidRDefault="00E10E2F" w:rsidP="00790B3F">
      <w:pPr>
        <w:pStyle w:val="SingleTxtGR"/>
      </w:pPr>
      <w:r w:rsidRPr="00790B3F">
        <w:t>232.</w:t>
      </w:r>
      <w:r w:rsidRPr="00790B3F">
        <w:tab/>
        <w:t xml:space="preserve">Вследствие предрассудков инвалиды в этом контексте могут подвергаться дискриминации по признаку инвалидности, в частности в том, что касается условий приема на работу, найма и занятости. Эти вредные предрассудки препятствуют осуществлению права инвалидов на труд и занятость. Кроме того, из-за живучести предрассудков возникает угроза для их права сохранять за собой рабочее место на основе равенства возможностей с другими лицами. Являясь источниками различных форм дискриминации в области образования, здравоохранения, социального обеспечения и спорта, они представляют собой препятствие для поощрения возможностей трудоустройства и для реализации профессионального призвания и талантов. </w:t>
      </w:r>
    </w:p>
    <w:p w:rsidR="00E10E2F" w:rsidRPr="00790B3F" w:rsidRDefault="00E10E2F" w:rsidP="00790B3F">
      <w:pPr>
        <w:pStyle w:val="H23GR"/>
      </w:pPr>
      <w:r w:rsidRPr="0032480D">
        <w:tab/>
      </w:r>
      <w:r w:rsidRPr="00790B3F">
        <w:t>2.2.22</w:t>
      </w:r>
      <w:r w:rsidRPr="00790B3F">
        <w:tab/>
        <w:t>Достаточный жизненный уровень и социальная защита: статья 28</w:t>
      </w:r>
    </w:p>
    <w:p w:rsidR="00E10E2F" w:rsidRPr="00790B3F" w:rsidRDefault="00E10E2F" w:rsidP="00790B3F">
      <w:pPr>
        <w:pStyle w:val="SingleTxtGR"/>
      </w:pPr>
      <w:r w:rsidRPr="00790B3F">
        <w:t>233.</w:t>
      </w:r>
      <w:r w:rsidRPr="00790B3F">
        <w:tab/>
        <w:t>В этой статье признаются права инвалидов на достаточный жизненный уровень и социальную защиту. В настоящее время большинство служб соци</w:t>
      </w:r>
      <w:r w:rsidRPr="00790B3F">
        <w:lastRenderedPageBreak/>
        <w:t>ального обеспечения созданы МН/УПЖ/ЗД. Национальная политика в области социального развития, утвержденная в феврале 1999 года, направлена на поощрение национальной солидарности. Она содействует социальной справедливости, социальной защите, правовой защите, социальному прогрессу и социальному обеспечению групп риска.</w:t>
      </w:r>
    </w:p>
    <w:p w:rsidR="00E10E2F" w:rsidRPr="00790B3F" w:rsidRDefault="00E10E2F" w:rsidP="00790B3F">
      <w:pPr>
        <w:pStyle w:val="SingleTxtGR"/>
      </w:pPr>
      <w:r w:rsidRPr="00790B3F">
        <w:t>234.</w:t>
      </w:r>
      <w:r w:rsidRPr="00790B3F">
        <w:tab/>
        <w:t>Начиная с 2010 года МН/УПЖ/ЗД участвует в процессе разработки национальной стратегии в области социальной защиты. Такая стратегия поможет наиболее уязвимым группам населения Нигера, включая инвалидов, лучше противостоять различным экономическим, социальным и экологическим рискам, с которыми они будут сталкиваться. При этом 16 сентября 2011 года была одобрена Национальная политика в области социальной защиты, которая принимает во внимание инвалидов в программах по ее осуществлению.</w:t>
      </w:r>
    </w:p>
    <w:p w:rsidR="00E10E2F" w:rsidRPr="00790B3F" w:rsidRDefault="00E10E2F" w:rsidP="00790B3F">
      <w:pPr>
        <w:pStyle w:val="SingleTxtGR"/>
      </w:pPr>
      <w:r w:rsidRPr="00790B3F">
        <w:t>235.</w:t>
      </w:r>
      <w:r w:rsidRPr="00790B3F">
        <w:tab/>
        <w:t xml:space="preserve">Инвалиды в целом извлекают выгоды из инициированных правительством программ по сокращению масштабов нищеты; </w:t>
      </w:r>
      <w:r w:rsidRPr="00D84D03">
        <w:t>НПО-общественные организации</w:t>
      </w:r>
      <w:r w:rsidR="00D84D03" w:rsidRPr="00D84D03">
        <w:t>, ОИ</w:t>
      </w:r>
      <w:r w:rsidRPr="00D84D03">
        <w:t xml:space="preserve"> и ТФП поддерживают прилагаемые государством усилия, направленные на сокращение масштабов нищеты среди этих целевых</w:t>
      </w:r>
      <w:r w:rsidRPr="00790B3F">
        <w:t xml:space="preserve"> групп. Так, например, в рамках осуществления программы по сокращению масштабов нищеты за счет средств от Инициативы в отношении долга бедных</w:t>
      </w:r>
      <w:r w:rsidR="00D84D03">
        <w:t xml:space="preserve"> стран с крупной задолженностью </w:t>
      </w:r>
      <w:r w:rsidRPr="00790B3F">
        <w:t>(БСКЗ) несколько женских групп, включая женщин-инвалидов, получили кредиты на ведение мелкой торговли, выращивание коз, овец, молочных коров и других животных. Данные, касающиеся конкретно инвалидов, отсутствуют.</w:t>
      </w:r>
    </w:p>
    <w:p w:rsidR="00E10E2F" w:rsidRPr="00790B3F" w:rsidRDefault="00E10E2F" w:rsidP="00790B3F">
      <w:pPr>
        <w:pStyle w:val="SingleTxtGR"/>
      </w:pPr>
      <w:r w:rsidRPr="00790B3F">
        <w:t>236.</w:t>
      </w:r>
      <w:r w:rsidRPr="00790B3F">
        <w:tab/>
        <w:t>Что касается доступа к жилью, то в р</w:t>
      </w:r>
      <w:r w:rsidR="00D84D03">
        <w:t>амках ПРСИН были приобретены 86 </w:t>
      </w:r>
      <w:r w:rsidRPr="00790B3F">
        <w:t>земельных участков, акты о безвозмездной передаче которых были переданы инвалидам района Койра-тейги (община 2 Ниамея), и в настоящее время еще одна НПО</w:t>
      </w:r>
      <w:r w:rsidR="00790B3F" w:rsidRPr="00790B3F">
        <w:t xml:space="preserve"> – </w:t>
      </w:r>
      <w:r w:rsidR="003A3D52" w:rsidRPr="00790B3F">
        <w:t>«</w:t>
      </w:r>
      <w:r w:rsidRPr="00790B3F">
        <w:t>КАТАР Шарити</w:t>
      </w:r>
      <w:r w:rsidR="003A3D52" w:rsidRPr="00790B3F">
        <w:t>»</w:t>
      </w:r>
      <w:r w:rsidRPr="00790B3F">
        <w:t xml:space="preserve"> строит для инвалидов </w:t>
      </w:r>
      <w:r w:rsidR="009D4FC4">
        <w:t>10</w:t>
      </w:r>
      <w:r w:rsidRPr="00790B3F">
        <w:t xml:space="preserve"> социальных жилищ в том же районе. </w:t>
      </w:r>
    </w:p>
    <w:p w:rsidR="00E10E2F" w:rsidRPr="00790B3F" w:rsidRDefault="00E10E2F" w:rsidP="00790B3F">
      <w:pPr>
        <w:pStyle w:val="H4GR"/>
        <w:spacing w:before="240"/>
        <w:rPr>
          <w:iCs/>
        </w:rPr>
      </w:pPr>
      <w:r w:rsidRPr="00790B3F">
        <w:rPr>
          <w:iCs/>
        </w:rPr>
        <w:tab/>
      </w:r>
      <w:r w:rsidRPr="00790B3F">
        <w:rPr>
          <w:iCs/>
        </w:rPr>
        <w:tab/>
        <w:t>Возникшие трудности</w:t>
      </w:r>
    </w:p>
    <w:p w:rsidR="00E10E2F" w:rsidRPr="00790B3F" w:rsidRDefault="00E10E2F" w:rsidP="00790B3F">
      <w:pPr>
        <w:pStyle w:val="SingleTxtGR"/>
      </w:pPr>
      <w:r w:rsidRPr="00790B3F">
        <w:t>237.</w:t>
      </w:r>
      <w:r w:rsidRPr="00790B3F">
        <w:tab/>
        <w:t>Несмотря на усилия, прилагаемые государством, НПО и общественными организациями положение инвалидов остается неустойчивым из-за ограниченности средств государственных структур и гражданского общества, а также вследствие социально-культурных проблем.</w:t>
      </w:r>
    </w:p>
    <w:p w:rsidR="00E10E2F" w:rsidRPr="00790B3F" w:rsidRDefault="00E10E2F" w:rsidP="00790B3F">
      <w:pPr>
        <w:pStyle w:val="H23GR"/>
      </w:pPr>
      <w:r w:rsidRPr="0032480D">
        <w:tab/>
      </w:r>
      <w:r w:rsidRPr="00790B3F">
        <w:t>2.2.23</w:t>
      </w:r>
      <w:r w:rsidRPr="00790B3F">
        <w:tab/>
        <w:t>Участие в политической и общественной жизни: статья 29</w:t>
      </w:r>
    </w:p>
    <w:p w:rsidR="00E10E2F" w:rsidRPr="00790B3F" w:rsidRDefault="00E10E2F" w:rsidP="00790B3F">
      <w:pPr>
        <w:pStyle w:val="SingleTxtGR"/>
      </w:pPr>
      <w:r w:rsidRPr="00790B3F">
        <w:t>238.</w:t>
      </w:r>
      <w:r w:rsidRPr="00790B3F">
        <w:tab/>
        <w:t xml:space="preserve">В этой статье гарантируется пользование инвалидами политическими правами. В Нигере законодательство никоим образом не препятствует праву инвалидов на участие в политической и общественной жизни. Инвалиды участвуют </w:t>
      </w:r>
      <w:r w:rsidR="00D84D03">
        <w:br/>
      </w:r>
      <w:r w:rsidRPr="00790B3F">
        <w:t>в деятельности политических партий, организаций гражданского общества и националь</w:t>
      </w:r>
      <w:r w:rsidR="00D84D03">
        <w:t>ных и международных OИ. Недавно</w:t>
      </w:r>
      <w:r w:rsidRPr="00790B3F">
        <w:t xml:space="preserve"> в ходе местных и парламентских выборов 2009 года десять слепых и лиц с нарушениями опорно-двигательного аппарата выступили в качестве кандидатов на этих выборах. В Нигере инвалиды осуществляют свое право голоса свободно, и в этой связи для них создаются все условия.</w:t>
      </w:r>
    </w:p>
    <w:p w:rsidR="00E10E2F" w:rsidRPr="00790B3F" w:rsidRDefault="00E3346F" w:rsidP="00790B3F">
      <w:pPr>
        <w:pStyle w:val="SingleTxtGR"/>
      </w:pPr>
      <w:r w:rsidRPr="00790B3F">
        <w:t>239.</w:t>
      </w:r>
      <w:r w:rsidRPr="00790B3F">
        <w:tab/>
        <w:t>Вместе с тем</w:t>
      </w:r>
      <w:r w:rsidR="00E10E2F" w:rsidRPr="00790B3F">
        <w:t xml:space="preserve"> можно отметить проблему доступности избирательных участков и понимания избирательных документов, в частности отсутствие бюллетеней, составленных с использованием шрифта Брайля, для слепых.</w:t>
      </w:r>
    </w:p>
    <w:p w:rsidR="00E10E2F" w:rsidRPr="00790B3F" w:rsidRDefault="00E10E2F" w:rsidP="00790B3F">
      <w:pPr>
        <w:pStyle w:val="H23GR"/>
      </w:pPr>
      <w:r w:rsidRPr="0032480D">
        <w:tab/>
      </w:r>
      <w:r w:rsidRPr="00790B3F">
        <w:t>2.2.24</w:t>
      </w:r>
      <w:r w:rsidRPr="00790B3F">
        <w:tab/>
        <w:t>Участие в культурной жизни, проведении досуга и отдыха и занятия спортом: статья 30</w:t>
      </w:r>
    </w:p>
    <w:p w:rsidR="00E10E2F" w:rsidRPr="00790B3F" w:rsidRDefault="00E10E2F" w:rsidP="00790B3F">
      <w:pPr>
        <w:pStyle w:val="SingleTxtGR"/>
      </w:pPr>
      <w:r w:rsidRPr="00790B3F">
        <w:t>240.</w:t>
      </w:r>
      <w:r w:rsidRPr="00790B3F">
        <w:tab/>
        <w:t>В этой статье признается право инвалидов на участие в культурной жизни, на развитие и использование своего творческого, художественного и интеллектуального потенциала, право на признание и поддержку их особой культурной и языковой самобытности и право на участие наравне с другими в проведении досуга и отдыха и в спортивных мероприятиях.</w:t>
      </w:r>
    </w:p>
    <w:p w:rsidR="00E10E2F" w:rsidRPr="00790B3F" w:rsidRDefault="00E10E2F" w:rsidP="00790B3F">
      <w:pPr>
        <w:pStyle w:val="SingleTxtGR"/>
      </w:pPr>
      <w:r w:rsidRPr="001B68AC">
        <w:lastRenderedPageBreak/>
        <w:t>241.</w:t>
      </w:r>
      <w:r w:rsidRPr="001B68AC">
        <w:tab/>
        <w:t>Участие в культурной жизни, проведении досуга и отдыха и занятия</w:t>
      </w:r>
      <w:r w:rsidR="001B68AC" w:rsidRPr="001B68AC">
        <w:t xml:space="preserve"> спортом являе</w:t>
      </w:r>
      <w:r w:rsidRPr="001B68AC">
        <w:t>тся одним из</w:t>
      </w:r>
      <w:r w:rsidRPr="00790B3F">
        <w:t xml:space="preserve"> основополагающих прав человека. Участие инвалидов способствует их более полной интеграции в социальную ткань общества.</w:t>
      </w:r>
    </w:p>
    <w:p w:rsidR="00E10E2F" w:rsidRPr="00461B64" w:rsidRDefault="00E10E2F" w:rsidP="00790B3F">
      <w:pPr>
        <w:pStyle w:val="SingleTxtGR"/>
      </w:pPr>
      <w:r w:rsidRPr="00461B64">
        <w:t>242.</w:t>
      </w:r>
      <w:r w:rsidRPr="00461B64">
        <w:tab/>
        <w:t>Право каждого человека на свободное развитие его личности в его культурном, интеллектуальном и спортивном аспектах предусмотрено в статье 17 Конституции.</w:t>
      </w:r>
    </w:p>
    <w:p w:rsidR="00E10E2F" w:rsidRPr="00461B64" w:rsidRDefault="00E10E2F" w:rsidP="00790B3F">
      <w:pPr>
        <w:pStyle w:val="SingleTxtGR"/>
      </w:pPr>
      <w:r w:rsidRPr="00461B64">
        <w:t>243.</w:t>
      </w:r>
      <w:r w:rsidRPr="00461B64">
        <w:tab/>
        <w:t xml:space="preserve">В индивидуальном или групповом плане инвалиды проявляют определенное пристрастие к культурной деятельности, отдыху и спортивным мероприятиям. Так, существуют спортивные и культурные объединения слепых, глухих, лиц с нарушениями опорно-двигательного аппарата и психическими расстройствами. </w:t>
      </w:r>
    </w:p>
    <w:p w:rsidR="00E10E2F" w:rsidRPr="00790B3F" w:rsidRDefault="00E10E2F" w:rsidP="00790B3F">
      <w:pPr>
        <w:pStyle w:val="SingleTxtGR"/>
      </w:pPr>
      <w:r w:rsidRPr="00461B64">
        <w:t>244.</w:t>
      </w:r>
      <w:r w:rsidR="00973CBC" w:rsidRPr="00461B64">
        <w:tab/>
        <w:t>Приоритетный план действий СУРC</w:t>
      </w:r>
      <w:r w:rsidRPr="00461B64">
        <w:t>Н предусматривает в области спорта активизацию мер по пропаганде спорта среди инвалидов.</w:t>
      </w:r>
    </w:p>
    <w:p w:rsidR="00E10E2F" w:rsidRPr="00790B3F" w:rsidRDefault="006C1FD5" w:rsidP="00790B3F">
      <w:pPr>
        <w:pStyle w:val="SingleTxtGR"/>
      </w:pPr>
      <w:r>
        <w:t>245.</w:t>
      </w:r>
      <w:r>
        <w:tab/>
        <w:t>Под</w:t>
      </w:r>
      <w:r w:rsidR="004C4150">
        <w:t>твердив положения СУСН</w:t>
      </w:r>
      <w:r w:rsidR="00E10E2F" w:rsidRPr="00461B64">
        <w:t xml:space="preserve">, ПСЭР </w:t>
      </w:r>
      <w:r w:rsidR="004C4150">
        <w:t>предусмотрел, среди прочих мер в интересах инвалидов,</w:t>
      </w:r>
      <w:r w:rsidR="00973CBC" w:rsidRPr="00461B64">
        <w:t xml:space="preserve"> </w:t>
      </w:r>
      <w:r w:rsidR="003A3D52" w:rsidRPr="00461B64">
        <w:t>«</w:t>
      </w:r>
      <w:r w:rsidR="004C4150">
        <w:t xml:space="preserve">поддержку </w:t>
      </w:r>
      <w:r w:rsidR="00E10E2F" w:rsidRPr="00461B64">
        <w:t xml:space="preserve">конкретных </w:t>
      </w:r>
      <w:r w:rsidR="004C4150">
        <w:t>действий</w:t>
      </w:r>
      <w:r w:rsidR="00E10E2F" w:rsidRPr="00461B64">
        <w:t xml:space="preserve"> ассоциаций инвалидов</w:t>
      </w:r>
      <w:r w:rsidR="004C4150">
        <w:t>, усиление реализации</w:t>
      </w:r>
      <w:r w:rsidR="00E10E2F" w:rsidRPr="00461B64">
        <w:t xml:space="preserve"> Конвенции о правах</w:t>
      </w:r>
      <w:r w:rsidR="00E10E2F" w:rsidRPr="00790B3F">
        <w:t xml:space="preserve"> инвалидов и эффективн</w:t>
      </w:r>
      <w:r w:rsidR="004C4150">
        <w:t>ое применение П</w:t>
      </w:r>
      <w:r w:rsidR="00980C7A">
        <w:t>остановления № 93-</w:t>
      </w:r>
      <w:r w:rsidR="00E10E2F" w:rsidRPr="00790B3F">
        <w:t xml:space="preserve">012 </w:t>
      </w:r>
      <w:r w:rsidR="00980C7A">
        <w:t xml:space="preserve">от </w:t>
      </w:r>
      <w:r w:rsidR="00E10E2F" w:rsidRPr="00790B3F">
        <w:t xml:space="preserve">2 марта </w:t>
      </w:r>
      <w:r w:rsidR="00980C7A" w:rsidRPr="00790B3F">
        <w:t>1993</w:t>
      </w:r>
      <w:r w:rsidR="00980C7A" w:rsidRPr="00980C7A">
        <w:t xml:space="preserve"> </w:t>
      </w:r>
      <w:r w:rsidR="00980C7A">
        <w:t xml:space="preserve">года </w:t>
      </w:r>
      <w:r w:rsidR="004C4150">
        <w:t>об установлении</w:t>
      </w:r>
      <w:r w:rsidR="00E10E2F" w:rsidRPr="00790B3F">
        <w:t xml:space="preserve"> минимальны</w:t>
      </w:r>
      <w:r w:rsidR="004C4150">
        <w:t>х</w:t>
      </w:r>
      <w:r w:rsidR="00E10E2F" w:rsidRPr="00790B3F">
        <w:t xml:space="preserve"> норм социальной защиты инвалидов</w:t>
      </w:r>
      <w:r w:rsidR="00980C7A">
        <w:t>»</w:t>
      </w:r>
      <w:r w:rsidR="00E10E2F" w:rsidRPr="00790B3F">
        <w:t xml:space="preserve">. </w:t>
      </w:r>
    </w:p>
    <w:p w:rsidR="00E10E2F" w:rsidRPr="00790B3F" w:rsidRDefault="00E10E2F" w:rsidP="00790B3F">
      <w:pPr>
        <w:pStyle w:val="SingleTxtGR"/>
      </w:pPr>
      <w:r w:rsidRPr="00790B3F">
        <w:t>246.</w:t>
      </w:r>
      <w:r w:rsidRPr="00790B3F">
        <w:tab/>
        <w:t>Что же касается спортивных мероприятий, то их организацией занимается Нигерская спортивная федерация инвалидов (НСФИ), которая была учреждена в октябре 1999 года под эгидой Министерства спорта. НСФИ, штаб-квартира которой расположена во Дворце спорта в Ниамее, настойчиво ходатайствовала перед своим профильным министерств</w:t>
      </w:r>
      <w:r w:rsidR="00980C7A">
        <w:t>ом</w:t>
      </w:r>
      <w:r w:rsidRPr="00790B3F">
        <w:t xml:space="preserve"> с целью добиться доступа инвалидов к спортивным объектам Дворца спорта и стадиона имени генерала Сейни Кунче.</w:t>
      </w:r>
    </w:p>
    <w:p w:rsidR="00E10E2F" w:rsidRPr="00790B3F" w:rsidRDefault="00E10E2F" w:rsidP="00790B3F">
      <w:pPr>
        <w:pStyle w:val="SingleTxtGR"/>
      </w:pPr>
      <w:r w:rsidRPr="00790B3F">
        <w:t>247.</w:t>
      </w:r>
      <w:r w:rsidRPr="00790B3F">
        <w:tab/>
        <w:t xml:space="preserve">НСФИ принимала участие в целом ряде международных спортивных </w:t>
      </w:r>
      <w:r w:rsidR="00980C7A">
        <w:br/>
      </w:r>
      <w:r w:rsidRPr="00790B3F">
        <w:t xml:space="preserve">мероприятий, среди которых можно назвать 8-е Африканские игры в Абудже, когда спортсмены-инвалиды завоевали четыре медали, в том числе одну золотую, а </w:t>
      </w:r>
      <w:r w:rsidR="003A3D52" w:rsidRPr="00790B3F">
        <w:t>«</w:t>
      </w:r>
      <w:r w:rsidRPr="00790B3F">
        <w:t>здоровые</w:t>
      </w:r>
      <w:r w:rsidR="003A3D52" w:rsidRPr="00790B3F">
        <w:t>»</w:t>
      </w:r>
      <w:r w:rsidRPr="00790B3F">
        <w:t xml:space="preserve"> спортсмены только одну бронзовую медаль. Эти достижения спортсменов-инвалидов улучшили имидж Нигера в Африке: впервые в своей истории Нигер занял в общей классификации 18-е место среди 53 стран-участниц. В 2008 году</w:t>
      </w:r>
      <w:r w:rsidR="00980C7A">
        <w:t>,</w:t>
      </w:r>
      <w:r w:rsidRPr="00790B3F">
        <w:t xml:space="preserve"> несмотря на финансовые трудности</w:t>
      </w:r>
      <w:r w:rsidR="00980C7A">
        <w:t>,</w:t>
      </w:r>
      <w:r w:rsidRPr="00790B3F">
        <w:t xml:space="preserve"> НСФИ участвовала в Олимпийских играх в Пекине. </w:t>
      </w:r>
    </w:p>
    <w:p w:rsidR="00E10E2F" w:rsidRPr="00790B3F" w:rsidRDefault="00E10E2F" w:rsidP="00790B3F">
      <w:pPr>
        <w:pStyle w:val="SingleTxtGR"/>
      </w:pPr>
      <w:r w:rsidRPr="00790B3F">
        <w:t>248.</w:t>
      </w:r>
      <w:r w:rsidRPr="00790B3F">
        <w:tab/>
        <w:t xml:space="preserve">В 2009 году в рамках Интеграционного проекта Международной организации инвалидов были подготовлены три инструктора. Кроме того, прошли соответствующую подготовку четыре преподавателя физической культуры по специализации </w:t>
      </w:r>
      <w:r w:rsidR="003A3D52" w:rsidRPr="00790B3F">
        <w:t>«</w:t>
      </w:r>
      <w:r w:rsidR="00980C7A">
        <w:t>С</w:t>
      </w:r>
      <w:r w:rsidRPr="00790B3F">
        <w:t>порт для инвалидов</w:t>
      </w:r>
      <w:r w:rsidR="003A3D52" w:rsidRPr="00790B3F">
        <w:t>»</w:t>
      </w:r>
      <w:r w:rsidRPr="00790B3F">
        <w:t>. Каждый из трех инструкторов провел десять информационно-просветительных занятий в школах СОН. Что касается четырех преподавателей физкультуры, то после переписи детей-инвалидов в школах СОН, они провели для этих детей 24 заняти</w:t>
      </w:r>
      <w:r w:rsidR="00980C7A">
        <w:t>я</w:t>
      </w:r>
      <w:r w:rsidRPr="00790B3F">
        <w:t xml:space="preserve"> по физическому воспитанию. Это вызвало такой интерес, что теперь все другие дети хотят играть с детьми-инвалидами.</w:t>
      </w:r>
    </w:p>
    <w:p w:rsidR="00E10E2F" w:rsidRPr="00790B3F" w:rsidRDefault="00E10E2F" w:rsidP="00790B3F">
      <w:pPr>
        <w:pStyle w:val="SingleTxtGR"/>
      </w:pPr>
      <w:r w:rsidRPr="00790B3F">
        <w:t>249.</w:t>
      </w:r>
      <w:r w:rsidRPr="00790B3F">
        <w:tab/>
        <w:t xml:space="preserve">В настоящее время созданы структуры, которые занимаются осуществлением национальной политики в области спорта. Речь идет о Министерстве по делам молодежи и спорта и НСФИ. Правовые рамки такой работы определены в Законе № 98-14 от 1 июня 1998 года об общих принципах, организации и поощрении деятельности в области физической культуры и спорта. </w:t>
      </w:r>
    </w:p>
    <w:p w:rsidR="00E10E2F" w:rsidRPr="00790B3F" w:rsidRDefault="00E10E2F" w:rsidP="00790B3F">
      <w:pPr>
        <w:pStyle w:val="SingleTxtGR"/>
      </w:pPr>
      <w:r w:rsidRPr="00790B3F">
        <w:t>250.</w:t>
      </w:r>
      <w:r w:rsidRPr="00790B3F">
        <w:tab/>
        <w:t xml:space="preserve">Что касается людских ресурсов, то Министерство по делам молодежи и спорта направило в НСФИ квалифицированных сотрудников для общего руководства. В число этих сотрудников входят: </w:t>
      </w:r>
    </w:p>
    <w:p w:rsidR="00E10E2F" w:rsidRPr="00790B3F" w:rsidRDefault="00E10E2F" w:rsidP="00790B3F">
      <w:pPr>
        <w:pStyle w:val="Bullet1GR"/>
      </w:pPr>
      <w:r w:rsidRPr="00790B3F">
        <w:t>Национальный технический директор по вопросам спорта для инвалидов;</w:t>
      </w:r>
    </w:p>
    <w:p w:rsidR="00E10E2F" w:rsidRPr="00790B3F" w:rsidRDefault="00E10E2F" w:rsidP="00790B3F">
      <w:pPr>
        <w:pStyle w:val="Bullet1GR"/>
      </w:pPr>
      <w:r w:rsidRPr="00790B3F">
        <w:t>два преподавателя-специалиста по вопросам спорта для инвалидов, национальных тренера;</w:t>
      </w:r>
    </w:p>
    <w:p w:rsidR="00E10E2F" w:rsidRPr="00790B3F" w:rsidRDefault="00E10E2F" w:rsidP="00790B3F">
      <w:pPr>
        <w:pStyle w:val="Bullet1GR"/>
      </w:pPr>
      <w:r w:rsidRPr="00790B3F">
        <w:lastRenderedPageBreak/>
        <w:t>восемь преподавателей физкультуры и спорта, назначенные в качестве региональных технических консультантов по вопросам спорта для инвалидов.</w:t>
      </w:r>
    </w:p>
    <w:p w:rsidR="00E10E2F" w:rsidRPr="00790B3F" w:rsidRDefault="00E10E2F" w:rsidP="00790B3F">
      <w:pPr>
        <w:pStyle w:val="H4GR"/>
        <w:spacing w:before="240"/>
        <w:rPr>
          <w:iCs/>
        </w:rPr>
      </w:pPr>
      <w:r w:rsidRPr="00790B3F">
        <w:rPr>
          <w:iCs/>
        </w:rPr>
        <w:tab/>
      </w:r>
      <w:r w:rsidRPr="00790B3F">
        <w:rPr>
          <w:iCs/>
        </w:rPr>
        <w:tab/>
        <w:t xml:space="preserve">Возникшие трудности </w:t>
      </w:r>
    </w:p>
    <w:p w:rsidR="00E10E2F" w:rsidRPr="00790B3F" w:rsidRDefault="00E10E2F" w:rsidP="00790B3F">
      <w:pPr>
        <w:pStyle w:val="SingleTxtGR"/>
      </w:pPr>
      <w:r w:rsidRPr="00790B3F">
        <w:t>251.</w:t>
      </w:r>
      <w:r w:rsidRPr="00790B3F">
        <w:tab/>
        <w:t>Как и другие 19 спортивных федераций страны</w:t>
      </w:r>
      <w:r w:rsidR="003C30D1">
        <w:t>,</w:t>
      </w:r>
      <w:r w:rsidRPr="00790B3F">
        <w:t xml:space="preserve"> НСФИ сталкивается с многочисленными трудностями в получении финансовой поддержки из государственного бюджета.</w:t>
      </w:r>
    </w:p>
    <w:p w:rsidR="00E10E2F" w:rsidRPr="00790B3F" w:rsidRDefault="00E10E2F" w:rsidP="00790B3F">
      <w:pPr>
        <w:pStyle w:val="SingleTxtGR"/>
      </w:pPr>
      <w:r w:rsidRPr="00790B3F">
        <w:t>252.</w:t>
      </w:r>
      <w:r w:rsidRPr="00790B3F">
        <w:tab/>
        <w:t xml:space="preserve">Для нахождения недостающих ресурсов НСФИ продолжает развивать партнерские отношения с местными предприятиями и рядом технических и финансовых партнеров. Так, например, местное предприятие наземного транспорта, в данном случае </w:t>
      </w:r>
      <w:r w:rsidR="003A3D52" w:rsidRPr="00790B3F">
        <w:t>«</w:t>
      </w:r>
      <w:r w:rsidRPr="00790B3F">
        <w:t>Эр транспорт</w:t>
      </w:r>
      <w:r w:rsidR="003A3D52" w:rsidRPr="00790B3F">
        <w:t>»</w:t>
      </w:r>
      <w:r w:rsidRPr="00790B3F">
        <w:t xml:space="preserve"> подписало с НСФИ соглашение, в соответствии с которым упомянутое выше предприятие предоставляет скидку в 50</w:t>
      </w:r>
      <w:r w:rsidR="00790B3F" w:rsidRPr="00790B3F">
        <w:t>%</w:t>
      </w:r>
      <w:r w:rsidRPr="00790B3F">
        <w:t xml:space="preserve"> к обычным тарифам для сотрудников и специалистов НСФИ.</w:t>
      </w:r>
    </w:p>
    <w:p w:rsidR="00E10E2F" w:rsidRPr="00790B3F" w:rsidRDefault="00E10E2F" w:rsidP="00790B3F">
      <w:pPr>
        <w:pStyle w:val="H1GR"/>
      </w:pPr>
      <w:r w:rsidRPr="00790B3F">
        <w:tab/>
        <w:t>2.3</w:t>
      </w:r>
      <w:r w:rsidRPr="00790B3F">
        <w:tab/>
        <w:t>Особое положе</w:t>
      </w:r>
      <w:r w:rsidR="00D51FFF">
        <w:t xml:space="preserve">ние мальчиков, девочек и женщин – </w:t>
      </w:r>
      <w:r w:rsidRPr="00790B3F">
        <w:t>инвалидов</w:t>
      </w:r>
    </w:p>
    <w:p w:rsidR="00E10E2F" w:rsidRPr="00790B3F" w:rsidRDefault="00E10E2F" w:rsidP="00790B3F">
      <w:pPr>
        <w:pStyle w:val="H23GR"/>
      </w:pPr>
      <w:r w:rsidRPr="00790B3F">
        <w:tab/>
        <w:t>2.3.1</w:t>
      </w:r>
      <w:r w:rsidRPr="00790B3F">
        <w:tab/>
        <w:t>Женщины-инвалиды: статья 6</w:t>
      </w:r>
    </w:p>
    <w:p w:rsidR="00E10E2F" w:rsidRPr="00790B3F" w:rsidRDefault="00E10E2F" w:rsidP="00790B3F">
      <w:pPr>
        <w:pStyle w:val="SingleTxtGR"/>
      </w:pPr>
      <w:r w:rsidRPr="00790B3F">
        <w:t>253.</w:t>
      </w:r>
      <w:r w:rsidRPr="00790B3F">
        <w:tab/>
        <w:t xml:space="preserve">В этой статье </w:t>
      </w:r>
      <w:r w:rsidR="006570BF">
        <w:t xml:space="preserve">за женщинами и девочками – </w:t>
      </w:r>
      <w:r w:rsidRPr="00790B3F">
        <w:t>инвалидами признается право на полное и равное осуществление ими всех прав человека и основных свобод.</w:t>
      </w:r>
    </w:p>
    <w:p w:rsidR="00E10E2F" w:rsidRPr="00790B3F" w:rsidRDefault="00E10E2F" w:rsidP="00790B3F">
      <w:pPr>
        <w:pStyle w:val="SingleTxtGR"/>
      </w:pPr>
      <w:r w:rsidRPr="00790B3F">
        <w:t>254.</w:t>
      </w:r>
      <w:r w:rsidRPr="00790B3F">
        <w:tab/>
        <w:t>Женщины-инвалиды составляют одну из наиболее маргинализированных групп нигерского общества, поскольку они находятся под воздействием целого ряда неблагоприятных факторов как женщины, женщины-инвалиды и лица, которых несоразмерно много среди тех, кто живет в усл</w:t>
      </w:r>
      <w:r w:rsidR="006570BF">
        <w:t xml:space="preserve">овиях нищеты. Женщины и девочки – </w:t>
      </w:r>
      <w:r w:rsidRPr="00790B3F">
        <w:t>инвалиды чаще, чем мальчи</w:t>
      </w:r>
      <w:r w:rsidR="006570BF">
        <w:t xml:space="preserve">ки и мужчины – </w:t>
      </w:r>
      <w:r w:rsidRPr="00790B3F">
        <w:t>инвалиды сталкиваются с дискриминацией со стороны членов их семьи.</w:t>
      </w:r>
    </w:p>
    <w:p w:rsidR="00E10E2F" w:rsidRPr="00790B3F" w:rsidRDefault="00E10E2F" w:rsidP="00790B3F">
      <w:pPr>
        <w:pStyle w:val="SingleTxtGR"/>
      </w:pPr>
      <w:r w:rsidRPr="00790B3F">
        <w:t>255.</w:t>
      </w:r>
      <w:r w:rsidRPr="00790B3F">
        <w:tab/>
        <w:t>Имеющиеся в распоряжении документы и записи индивидуальных бесед с инвалидами свидетельствуют о том, что женщины-инвалиды становятся жертвами надругательств и крайне одиозных нарушений их прав. Их рассматривают как асексуальные существа, и в основном они являются неграмотными. Находящиеся в социальной изоляции, невидимые, уязвимые и бедные, они страдают от отсутствия самоуважения.</w:t>
      </w:r>
    </w:p>
    <w:p w:rsidR="00E10E2F" w:rsidRPr="00790B3F" w:rsidRDefault="00E10E2F" w:rsidP="00790B3F">
      <w:pPr>
        <w:pStyle w:val="SingleTxtGR"/>
      </w:pPr>
      <w:r w:rsidRPr="00790B3F">
        <w:t>256.</w:t>
      </w:r>
      <w:r w:rsidRPr="00790B3F">
        <w:tab/>
        <w:t>Несмотря на значительные усилия, предпринимаемые сторонами, существует множество нерешенных проблем, которые вызывают беспокойство в связи с положением женщин-инвалидов. Такая ситуация объясняется сложностью социальных проблем, слабостью созданных государственных структур и OИ, тем, что уделяется мало внимания вопросам, имеющим отношение к находящимся в неблагоприятном положении группам, и воздействием негативных социологических факторов.</w:t>
      </w:r>
    </w:p>
    <w:p w:rsidR="00E10E2F" w:rsidRPr="00790B3F" w:rsidRDefault="00E10E2F" w:rsidP="00790B3F">
      <w:pPr>
        <w:pStyle w:val="SingleTxtGR"/>
      </w:pPr>
      <w:r w:rsidRPr="00790B3F">
        <w:t>257.</w:t>
      </w:r>
      <w:r w:rsidRPr="00790B3F">
        <w:tab/>
        <w:t>В таком контексте Цели в области развития, сформулированные в Декларации тысячелетия, которые направлены на сокращение масштабов нищеты, на улучшение состояния здоровья, на обеспечение доступа к образованию и</w:t>
      </w:r>
      <w:r w:rsidR="00800236" w:rsidRPr="00790B3F">
        <w:t xml:space="preserve"> </w:t>
      </w:r>
      <w:r w:rsidRPr="00790B3F">
        <w:t>т</w:t>
      </w:r>
      <w:r w:rsidR="00800236" w:rsidRPr="00790B3F">
        <w:t>.</w:t>
      </w:r>
      <w:r w:rsidRPr="00790B3F">
        <w:t>д., будет сложно выполнить на справедливой основе, если из этого процесса будут исключены инвалиды.</w:t>
      </w:r>
    </w:p>
    <w:p w:rsidR="00E10E2F" w:rsidRPr="00790B3F" w:rsidRDefault="00E10E2F" w:rsidP="00790B3F">
      <w:pPr>
        <w:pStyle w:val="SingleTxtGR"/>
      </w:pPr>
      <w:r w:rsidRPr="00790B3F">
        <w:t>258.</w:t>
      </w:r>
      <w:r w:rsidRPr="00790B3F">
        <w:tab/>
        <w:t>Так, для принятия во внимание всех перечисленных выше задач участие общества и самих инвалидов имеют важнейшее значение.</w:t>
      </w:r>
    </w:p>
    <w:p w:rsidR="00E10E2F" w:rsidRPr="00790B3F" w:rsidRDefault="00E10E2F" w:rsidP="00790B3F">
      <w:pPr>
        <w:pStyle w:val="SingleTxtGR"/>
      </w:pPr>
      <w:r w:rsidRPr="00790B3F">
        <w:t>259.</w:t>
      </w:r>
      <w:r w:rsidRPr="00790B3F">
        <w:tab/>
        <w:t>Касаясь ограничений в деле поощрения прав женщин-инвалидов, можно выделить следующие:</w:t>
      </w:r>
    </w:p>
    <w:p w:rsidR="00E10E2F" w:rsidRPr="00790B3F" w:rsidRDefault="00E10E2F" w:rsidP="00790B3F">
      <w:pPr>
        <w:pStyle w:val="Bullet1GR"/>
      </w:pPr>
      <w:r w:rsidRPr="00790B3F">
        <w:t>социологические негативные факторы, которые обрекают женщин-инвалидов в Нигере на вечно доминирующее положение;</w:t>
      </w:r>
    </w:p>
    <w:p w:rsidR="00E10E2F" w:rsidRPr="00790B3F" w:rsidRDefault="00E10E2F" w:rsidP="00790B3F">
      <w:pPr>
        <w:pStyle w:val="Bullet1GR"/>
      </w:pPr>
      <w:r w:rsidRPr="00790B3F">
        <w:t>неграмотность среди женщин-инвалидов (91</w:t>
      </w:r>
      <w:r w:rsidR="00790B3F" w:rsidRPr="00790B3F">
        <w:t>%</w:t>
      </w:r>
      <w:r w:rsidRPr="00790B3F">
        <w:t xml:space="preserve"> женщин являются неграмотными);</w:t>
      </w:r>
    </w:p>
    <w:p w:rsidR="00E10E2F" w:rsidRPr="00790B3F" w:rsidRDefault="00E10E2F" w:rsidP="00790B3F">
      <w:pPr>
        <w:pStyle w:val="Bullet1GR"/>
      </w:pPr>
      <w:r w:rsidRPr="00790B3F">
        <w:lastRenderedPageBreak/>
        <w:t>слабый учет роли, потребностей и обязанностей нигерийских женщин-инвалидов в экономической и социальной политике в области развития;</w:t>
      </w:r>
    </w:p>
    <w:p w:rsidR="00E10E2F" w:rsidRPr="00790B3F" w:rsidRDefault="00E10E2F" w:rsidP="00790B3F">
      <w:pPr>
        <w:pStyle w:val="Bullet1GR"/>
      </w:pPr>
      <w:r w:rsidRPr="00790B3F">
        <w:t>низкая представленность женщин-инвалидов в общественных организациях;</w:t>
      </w:r>
    </w:p>
    <w:p w:rsidR="00E10E2F" w:rsidRPr="00790B3F" w:rsidRDefault="00E10E2F" w:rsidP="00790B3F">
      <w:pPr>
        <w:pStyle w:val="Bullet1GR"/>
      </w:pPr>
      <w:r w:rsidRPr="00790B3F">
        <w:t xml:space="preserve">отсутствие адекватного оборудования для приема родов. </w:t>
      </w:r>
    </w:p>
    <w:p w:rsidR="00E10E2F" w:rsidRPr="00790B3F" w:rsidRDefault="00E10E2F" w:rsidP="00790B3F">
      <w:pPr>
        <w:pStyle w:val="H23GR"/>
      </w:pPr>
      <w:r w:rsidRPr="00790B3F">
        <w:tab/>
        <w:t>2.3.2</w:t>
      </w:r>
      <w:r w:rsidRPr="00790B3F">
        <w:tab/>
        <w:t>Дети-инвалиды: статья 7</w:t>
      </w:r>
    </w:p>
    <w:p w:rsidR="00E10E2F" w:rsidRPr="00790B3F" w:rsidRDefault="00E10E2F" w:rsidP="00790B3F">
      <w:pPr>
        <w:pStyle w:val="SingleTxtGR"/>
      </w:pPr>
      <w:r w:rsidRPr="00790B3F">
        <w:t>260.</w:t>
      </w:r>
      <w:r w:rsidRPr="00790B3F">
        <w:tab/>
        <w:t xml:space="preserve">В этой статье за детьми-инвалидами признается право на полное осуществление всех прав человека и основных свобод. В контексте осуществления этого права было создано на национальном уровне несколько специализированных школ и смешанных классов. Появились новые НПО, проявляющие интерес к уходу за детьми-инвалидами. По случаю ВПН/ЖФ 2001 года инвалиды были идентифицированы и классифицированы, в частности по возрастным группам, виду инвалидности и регионам. </w:t>
      </w:r>
    </w:p>
    <w:p w:rsidR="00E10E2F" w:rsidRPr="00790B3F" w:rsidRDefault="00E10E2F" w:rsidP="00790B3F">
      <w:pPr>
        <w:pStyle w:val="SingleTxtGR"/>
      </w:pPr>
      <w:r w:rsidRPr="00790B3F">
        <w:t>261.</w:t>
      </w:r>
      <w:r w:rsidRPr="00790B3F">
        <w:tab/>
        <w:t xml:space="preserve">Более полная перепись инвалидов была проведена в рамках всеобщей </w:t>
      </w:r>
      <w:r w:rsidR="006570BF">
        <w:br/>
      </w:r>
      <w:r w:rsidRPr="00790B3F">
        <w:t>переписи 2012 года для более точной оценки численности этих лиц с целью последующего предоставления им надлежащего ухода. Пока соответствующих данных нет.</w:t>
      </w:r>
    </w:p>
    <w:p w:rsidR="00E10E2F" w:rsidRPr="00790B3F" w:rsidRDefault="00E10E2F" w:rsidP="00790B3F">
      <w:pPr>
        <w:pStyle w:val="SingleTxtGR"/>
      </w:pPr>
      <w:r w:rsidRPr="00790B3F">
        <w:t>262.</w:t>
      </w:r>
      <w:r w:rsidRPr="00790B3F">
        <w:tab/>
        <w:t>В целях поощрения образования для детей с особыми образовательными потребностями разрабатывается национальная стратегия развития образования для детей-инвалидов. Разрабатываемые национальная политика в области гармоничного развития малолетних детей и национальный план развития здравоохранения предусматривают организацию ухода за малолетними детьми и оказание помощи беременным женщинам и обеспечивают раннее выявление инвалидности и, следовательно, принятие в этой связи необходимых мер.</w:t>
      </w:r>
    </w:p>
    <w:p w:rsidR="00E10E2F" w:rsidRPr="00790B3F" w:rsidRDefault="00E10E2F" w:rsidP="00790B3F">
      <w:pPr>
        <w:pStyle w:val="SingleTxtGR"/>
      </w:pPr>
      <w:r w:rsidRPr="00790B3F">
        <w:t>263.</w:t>
      </w:r>
      <w:r w:rsidRPr="00790B3F">
        <w:tab/>
        <w:t xml:space="preserve">Раздел </w:t>
      </w:r>
      <w:r w:rsidR="003A3D52" w:rsidRPr="00790B3F">
        <w:t>«</w:t>
      </w:r>
      <w:r w:rsidRPr="00790B3F">
        <w:t>Охрана детства</w:t>
      </w:r>
      <w:r w:rsidR="003A3D52" w:rsidRPr="00790B3F">
        <w:t>»</w:t>
      </w:r>
      <w:r w:rsidRPr="00790B3F">
        <w:t xml:space="preserve"> принятой в 2009 году Национальной политики в области охраны детства направлен на обеспечение того, чтобы к 2013 году наиболее уязвимые дети (дети-инвалиды) имели доступ к профилактическим услугам и качественному уходу (учреждения, общинные сети).</w:t>
      </w:r>
    </w:p>
    <w:p w:rsidR="00E10E2F" w:rsidRPr="00790B3F" w:rsidRDefault="00E10E2F" w:rsidP="00790B3F">
      <w:pPr>
        <w:pStyle w:val="SingleTxtGR"/>
      </w:pPr>
      <w:r w:rsidRPr="00790B3F">
        <w:t>264.</w:t>
      </w:r>
      <w:r w:rsidRPr="00790B3F">
        <w:tab/>
        <w:t xml:space="preserve">По данным ВНП/ЖФ 2001 года, в Нигере насчитывалось 29 005 детей-инвалидов в возрасте до 19 лет. Их распределение по видам инвалидности приводится в нижеследующей таблице. </w:t>
      </w:r>
    </w:p>
    <w:p w:rsidR="00F945BB" w:rsidRPr="00F945BB" w:rsidRDefault="00F945BB" w:rsidP="00F945BB">
      <w:pPr>
        <w:pStyle w:val="H23GR"/>
        <w:spacing w:before="0" w:after="0"/>
        <w:rPr>
          <w:b w:val="0"/>
        </w:rPr>
      </w:pPr>
      <w:r w:rsidRPr="00F945BB">
        <w:rPr>
          <w:b w:val="0"/>
        </w:rPr>
        <w:tab/>
      </w:r>
      <w:r w:rsidRPr="00F945BB">
        <w:rPr>
          <w:b w:val="0"/>
        </w:rPr>
        <w:tab/>
        <w:t>Таблица 8</w:t>
      </w:r>
    </w:p>
    <w:p w:rsidR="00E10E2F" w:rsidRPr="00F945BB" w:rsidRDefault="00F945BB" w:rsidP="00F945BB">
      <w:pPr>
        <w:pStyle w:val="H23GR"/>
        <w:spacing w:before="0"/>
        <w:rPr>
          <w:bCs/>
        </w:rPr>
      </w:pPr>
      <w:r>
        <w:rPr>
          <w:bCs/>
        </w:rPr>
        <w:tab/>
      </w:r>
      <w:r>
        <w:rPr>
          <w:bCs/>
        </w:rPr>
        <w:tab/>
      </w:r>
      <w:r w:rsidR="00E10E2F" w:rsidRPr="00F945BB">
        <w:rPr>
          <w:bCs/>
        </w:rPr>
        <w:t xml:space="preserve">Распределение детей-инвалидов в разбивке по виду инвалидности </w:t>
      </w:r>
    </w:p>
    <w:tbl>
      <w:tblPr>
        <w:tblW w:w="8505" w:type="dxa"/>
        <w:tblInd w:w="1134" w:type="dxa"/>
        <w:tblBorders>
          <w:top w:val="single" w:sz="4" w:space="0" w:color="auto"/>
        </w:tblBorders>
        <w:tblLayout w:type="fixed"/>
        <w:tblCellMar>
          <w:left w:w="0" w:type="dxa"/>
          <w:right w:w="28" w:type="dxa"/>
        </w:tblCellMar>
        <w:tblLook w:val="01E0" w:firstRow="1" w:lastRow="1" w:firstColumn="1" w:lastColumn="1" w:noHBand="0" w:noVBand="0"/>
      </w:tblPr>
      <w:tblGrid>
        <w:gridCol w:w="655"/>
        <w:gridCol w:w="785"/>
        <w:gridCol w:w="785"/>
        <w:gridCol w:w="785"/>
        <w:gridCol w:w="785"/>
        <w:gridCol w:w="785"/>
        <w:gridCol w:w="785"/>
        <w:gridCol w:w="785"/>
        <w:gridCol w:w="785"/>
        <w:gridCol w:w="785"/>
        <w:gridCol w:w="785"/>
      </w:tblGrid>
      <w:tr w:rsidR="00E10E2F" w:rsidRPr="00E10E2F" w:rsidTr="00131BA2">
        <w:trPr>
          <w:trHeight w:val="240"/>
          <w:tblHeader/>
        </w:trPr>
        <w:tc>
          <w:tcPr>
            <w:tcW w:w="567" w:type="dxa"/>
            <w:tcBorders>
              <w:top w:val="single" w:sz="4" w:space="0" w:color="auto"/>
              <w:bottom w:val="single" w:sz="12" w:space="0" w:color="auto"/>
            </w:tcBorders>
            <w:shd w:val="clear" w:color="auto" w:fill="auto"/>
            <w:vAlign w:val="bottom"/>
            <w:hideMark/>
          </w:tcPr>
          <w:p w:rsidR="00E10E2F" w:rsidRPr="00131BA2" w:rsidRDefault="00E10E2F" w:rsidP="00E10E2F">
            <w:pPr>
              <w:spacing w:before="80" w:after="80" w:line="200" w:lineRule="exact"/>
              <w:rPr>
                <w:i/>
                <w:sz w:val="16"/>
                <w:szCs w:val="16"/>
                <w:lang w:val="fr-CH"/>
              </w:rPr>
            </w:pPr>
            <w:r w:rsidRPr="00131BA2">
              <w:rPr>
                <w:i/>
                <w:sz w:val="16"/>
                <w:szCs w:val="16"/>
              </w:rPr>
              <w:t>Возрастная группа</w:t>
            </w:r>
          </w:p>
        </w:tc>
        <w:tc>
          <w:tcPr>
            <w:tcW w:w="680" w:type="dxa"/>
            <w:tcBorders>
              <w:top w:val="single" w:sz="4" w:space="0" w:color="auto"/>
              <w:bottom w:val="single" w:sz="12" w:space="0" w:color="auto"/>
            </w:tcBorders>
            <w:shd w:val="clear" w:color="auto" w:fill="auto"/>
            <w:vAlign w:val="bottom"/>
            <w:hideMark/>
          </w:tcPr>
          <w:p w:rsidR="00E10E2F" w:rsidRPr="00131BA2" w:rsidRDefault="00E10E2F" w:rsidP="00E10E2F">
            <w:pPr>
              <w:spacing w:before="80" w:after="80" w:line="200" w:lineRule="exact"/>
              <w:jc w:val="right"/>
              <w:rPr>
                <w:i/>
                <w:sz w:val="16"/>
                <w:szCs w:val="16"/>
                <w:lang w:val="fr-CH"/>
              </w:rPr>
            </w:pPr>
            <w:r w:rsidRPr="00131BA2">
              <w:rPr>
                <w:i/>
                <w:sz w:val="16"/>
                <w:szCs w:val="16"/>
              </w:rPr>
              <w:t>Слепые</w:t>
            </w:r>
          </w:p>
        </w:tc>
        <w:tc>
          <w:tcPr>
            <w:tcW w:w="680" w:type="dxa"/>
            <w:tcBorders>
              <w:top w:val="single" w:sz="4" w:space="0" w:color="auto"/>
              <w:bottom w:val="single" w:sz="12" w:space="0" w:color="auto"/>
            </w:tcBorders>
            <w:shd w:val="clear" w:color="auto" w:fill="auto"/>
            <w:vAlign w:val="bottom"/>
            <w:hideMark/>
          </w:tcPr>
          <w:p w:rsidR="00E10E2F" w:rsidRPr="00131BA2" w:rsidRDefault="00E10E2F" w:rsidP="00E10E2F">
            <w:pPr>
              <w:spacing w:before="80" w:after="80" w:line="200" w:lineRule="exact"/>
              <w:jc w:val="right"/>
              <w:rPr>
                <w:i/>
                <w:sz w:val="16"/>
                <w:szCs w:val="16"/>
                <w:lang w:val="fr-CH"/>
              </w:rPr>
            </w:pPr>
            <w:r w:rsidRPr="00131BA2">
              <w:rPr>
                <w:i/>
                <w:sz w:val="16"/>
                <w:szCs w:val="16"/>
              </w:rPr>
              <w:t>Глухие</w:t>
            </w:r>
          </w:p>
        </w:tc>
        <w:tc>
          <w:tcPr>
            <w:tcW w:w="680" w:type="dxa"/>
            <w:tcBorders>
              <w:top w:val="single" w:sz="4" w:space="0" w:color="auto"/>
              <w:bottom w:val="single" w:sz="12" w:space="0" w:color="auto"/>
            </w:tcBorders>
            <w:shd w:val="clear" w:color="auto" w:fill="auto"/>
            <w:vAlign w:val="bottom"/>
            <w:hideMark/>
          </w:tcPr>
          <w:p w:rsidR="00E10E2F" w:rsidRPr="00131BA2" w:rsidRDefault="00E10E2F" w:rsidP="00E10E2F">
            <w:pPr>
              <w:spacing w:before="80" w:after="80" w:line="200" w:lineRule="exact"/>
              <w:jc w:val="right"/>
              <w:rPr>
                <w:i/>
                <w:sz w:val="16"/>
                <w:szCs w:val="16"/>
                <w:lang w:val="fr-CH"/>
              </w:rPr>
            </w:pPr>
            <w:r w:rsidRPr="00131BA2">
              <w:rPr>
                <w:i/>
                <w:sz w:val="16"/>
                <w:szCs w:val="16"/>
              </w:rPr>
              <w:t>Немые</w:t>
            </w:r>
          </w:p>
        </w:tc>
        <w:tc>
          <w:tcPr>
            <w:tcW w:w="680" w:type="dxa"/>
            <w:tcBorders>
              <w:top w:val="single" w:sz="4" w:space="0" w:color="auto"/>
              <w:bottom w:val="single" w:sz="12" w:space="0" w:color="auto"/>
            </w:tcBorders>
            <w:shd w:val="clear" w:color="auto" w:fill="auto"/>
            <w:vAlign w:val="bottom"/>
            <w:hideMark/>
          </w:tcPr>
          <w:p w:rsidR="00E10E2F" w:rsidRPr="00131BA2" w:rsidRDefault="00E10E2F" w:rsidP="00E10E2F">
            <w:pPr>
              <w:spacing w:before="80" w:after="80" w:line="200" w:lineRule="exact"/>
              <w:jc w:val="right"/>
              <w:rPr>
                <w:i/>
                <w:sz w:val="16"/>
                <w:szCs w:val="16"/>
                <w:lang w:val="fr-CH"/>
              </w:rPr>
            </w:pPr>
            <w:r w:rsidRPr="00131BA2">
              <w:rPr>
                <w:i/>
                <w:sz w:val="16"/>
                <w:szCs w:val="16"/>
              </w:rPr>
              <w:t>Больные нижние конечности</w:t>
            </w:r>
          </w:p>
        </w:tc>
        <w:tc>
          <w:tcPr>
            <w:tcW w:w="680" w:type="dxa"/>
            <w:tcBorders>
              <w:top w:val="single" w:sz="4" w:space="0" w:color="auto"/>
              <w:bottom w:val="single" w:sz="12" w:space="0" w:color="auto"/>
            </w:tcBorders>
            <w:shd w:val="clear" w:color="auto" w:fill="auto"/>
            <w:vAlign w:val="bottom"/>
            <w:hideMark/>
          </w:tcPr>
          <w:p w:rsidR="00E10E2F" w:rsidRPr="00131BA2" w:rsidRDefault="00E10E2F" w:rsidP="00E10E2F">
            <w:pPr>
              <w:spacing w:before="80" w:after="80" w:line="200" w:lineRule="exact"/>
              <w:jc w:val="right"/>
              <w:rPr>
                <w:i/>
                <w:sz w:val="16"/>
                <w:szCs w:val="16"/>
                <w:lang w:val="fr-CH"/>
              </w:rPr>
            </w:pPr>
            <w:r w:rsidRPr="00131BA2">
              <w:rPr>
                <w:i/>
                <w:sz w:val="16"/>
                <w:szCs w:val="16"/>
              </w:rPr>
              <w:t>Больные верхние конечности</w:t>
            </w:r>
          </w:p>
        </w:tc>
        <w:tc>
          <w:tcPr>
            <w:tcW w:w="680" w:type="dxa"/>
            <w:tcBorders>
              <w:top w:val="single" w:sz="4" w:space="0" w:color="auto"/>
              <w:bottom w:val="single" w:sz="12" w:space="0" w:color="auto"/>
            </w:tcBorders>
            <w:shd w:val="clear" w:color="auto" w:fill="auto"/>
            <w:vAlign w:val="bottom"/>
            <w:hideMark/>
          </w:tcPr>
          <w:p w:rsidR="00E10E2F" w:rsidRPr="00131BA2" w:rsidRDefault="00E10E2F" w:rsidP="00E10E2F">
            <w:pPr>
              <w:spacing w:before="80" w:after="80" w:line="200" w:lineRule="exact"/>
              <w:jc w:val="right"/>
              <w:rPr>
                <w:i/>
                <w:sz w:val="16"/>
                <w:szCs w:val="16"/>
                <w:lang w:val="fr-CH"/>
              </w:rPr>
            </w:pPr>
            <w:r w:rsidRPr="00131BA2">
              <w:rPr>
                <w:i/>
                <w:sz w:val="16"/>
                <w:szCs w:val="16"/>
              </w:rPr>
              <w:t>Психически больные</w:t>
            </w:r>
          </w:p>
        </w:tc>
        <w:tc>
          <w:tcPr>
            <w:tcW w:w="680" w:type="dxa"/>
            <w:tcBorders>
              <w:top w:val="single" w:sz="4" w:space="0" w:color="auto"/>
              <w:bottom w:val="single" w:sz="12" w:space="0" w:color="auto"/>
            </w:tcBorders>
            <w:shd w:val="clear" w:color="auto" w:fill="auto"/>
            <w:vAlign w:val="bottom"/>
            <w:hideMark/>
          </w:tcPr>
          <w:p w:rsidR="00E10E2F" w:rsidRPr="00131BA2" w:rsidRDefault="00E10E2F" w:rsidP="00E10E2F">
            <w:pPr>
              <w:spacing w:before="80" w:after="80" w:line="200" w:lineRule="exact"/>
              <w:jc w:val="right"/>
              <w:rPr>
                <w:i/>
                <w:sz w:val="16"/>
                <w:szCs w:val="16"/>
                <w:lang w:val="fr-CH"/>
              </w:rPr>
            </w:pPr>
            <w:r w:rsidRPr="00131BA2">
              <w:rPr>
                <w:i/>
                <w:sz w:val="16"/>
                <w:szCs w:val="16"/>
              </w:rPr>
              <w:t>Больные проказой</w:t>
            </w:r>
          </w:p>
        </w:tc>
        <w:tc>
          <w:tcPr>
            <w:tcW w:w="680" w:type="dxa"/>
            <w:tcBorders>
              <w:top w:val="single" w:sz="4" w:space="0" w:color="auto"/>
              <w:bottom w:val="single" w:sz="12" w:space="0" w:color="auto"/>
            </w:tcBorders>
            <w:shd w:val="clear" w:color="auto" w:fill="auto"/>
            <w:vAlign w:val="bottom"/>
            <w:hideMark/>
          </w:tcPr>
          <w:p w:rsidR="00E10E2F" w:rsidRPr="00131BA2" w:rsidRDefault="00E10E2F" w:rsidP="00E10E2F">
            <w:pPr>
              <w:spacing w:before="80" w:after="80" w:line="200" w:lineRule="exact"/>
              <w:jc w:val="right"/>
              <w:rPr>
                <w:i/>
                <w:sz w:val="16"/>
                <w:szCs w:val="16"/>
                <w:lang w:val="fr-CH"/>
              </w:rPr>
            </w:pPr>
            <w:r w:rsidRPr="00131BA2">
              <w:rPr>
                <w:i/>
                <w:sz w:val="16"/>
                <w:szCs w:val="16"/>
              </w:rPr>
              <w:t>Иные больные</w:t>
            </w:r>
          </w:p>
        </w:tc>
        <w:tc>
          <w:tcPr>
            <w:tcW w:w="680" w:type="dxa"/>
            <w:tcBorders>
              <w:top w:val="single" w:sz="4" w:space="0" w:color="auto"/>
              <w:bottom w:val="single" w:sz="12" w:space="0" w:color="auto"/>
            </w:tcBorders>
            <w:shd w:val="clear" w:color="auto" w:fill="auto"/>
            <w:vAlign w:val="bottom"/>
            <w:hideMark/>
          </w:tcPr>
          <w:p w:rsidR="00E10E2F" w:rsidRPr="00131BA2" w:rsidRDefault="00E10E2F" w:rsidP="00E10E2F">
            <w:pPr>
              <w:spacing w:before="80" w:after="80" w:line="200" w:lineRule="exact"/>
              <w:jc w:val="right"/>
              <w:rPr>
                <w:i/>
                <w:sz w:val="16"/>
                <w:szCs w:val="16"/>
                <w:lang w:val="fr-CH"/>
              </w:rPr>
            </w:pPr>
            <w:r w:rsidRPr="00131BA2">
              <w:rPr>
                <w:i/>
                <w:sz w:val="16"/>
                <w:szCs w:val="16"/>
              </w:rPr>
              <w:t xml:space="preserve">Более одного вида </w:t>
            </w:r>
            <w:r w:rsidR="00131BA2">
              <w:rPr>
                <w:i/>
                <w:sz w:val="16"/>
                <w:szCs w:val="16"/>
              </w:rPr>
              <w:br/>
            </w:r>
            <w:r w:rsidRPr="00131BA2">
              <w:rPr>
                <w:i/>
                <w:sz w:val="16"/>
                <w:szCs w:val="16"/>
              </w:rPr>
              <w:t xml:space="preserve">инвалидности </w:t>
            </w:r>
          </w:p>
        </w:tc>
        <w:tc>
          <w:tcPr>
            <w:tcW w:w="680" w:type="dxa"/>
            <w:tcBorders>
              <w:top w:val="single" w:sz="4" w:space="0" w:color="auto"/>
              <w:bottom w:val="single" w:sz="12" w:space="0" w:color="auto"/>
            </w:tcBorders>
            <w:shd w:val="clear" w:color="auto" w:fill="auto"/>
            <w:vAlign w:val="bottom"/>
            <w:hideMark/>
          </w:tcPr>
          <w:p w:rsidR="00E10E2F" w:rsidRPr="009D4FC4" w:rsidRDefault="00E10E2F" w:rsidP="00E10E2F">
            <w:pPr>
              <w:spacing w:before="80" w:after="80" w:line="200" w:lineRule="exact"/>
              <w:jc w:val="right"/>
              <w:rPr>
                <w:b/>
                <w:i/>
                <w:sz w:val="16"/>
                <w:szCs w:val="16"/>
                <w:lang w:val="fr-CH"/>
              </w:rPr>
            </w:pPr>
            <w:r w:rsidRPr="009D4FC4">
              <w:rPr>
                <w:b/>
                <w:i/>
                <w:sz w:val="16"/>
                <w:szCs w:val="16"/>
              </w:rPr>
              <w:t>Всего</w:t>
            </w:r>
          </w:p>
        </w:tc>
      </w:tr>
      <w:tr w:rsidR="00E10E2F" w:rsidRPr="009D4FC4" w:rsidTr="00131BA2">
        <w:trPr>
          <w:trHeight w:val="240"/>
        </w:trPr>
        <w:tc>
          <w:tcPr>
            <w:tcW w:w="567" w:type="dxa"/>
            <w:tcBorders>
              <w:top w:val="single" w:sz="12" w:space="0" w:color="auto"/>
            </w:tcBorders>
            <w:shd w:val="clear" w:color="auto" w:fill="auto"/>
            <w:hideMark/>
          </w:tcPr>
          <w:p w:rsidR="00E10E2F" w:rsidRPr="00131BA2" w:rsidRDefault="00790B3F" w:rsidP="00E10E2F">
            <w:pPr>
              <w:spacing w:before="40" w:after="40" w:line="220" w:lineRule="exact"/>
              <w:rPr>
                <w:sz w:val="18"/>
                <w:szCs w:val="18"/>
                <w:lang w:val="fr-CH"/>
              </w:rPr>
            </w:pPr>
            <w:r w:rsidRPr="00131BA2">
              <w:rPr>
                <w:sz w:val="18"/>
                <w:szCs w:val="18"/>
              </w:rPr>
              <w:t>0–</w:t>
            </w:r>
            <w:r w:rsidR="00E10E2F" w:rsidRPr="00131BA2">
              <w:rPr>
                <w:sz w:val="18"/>
                <w:szCs w:val="18"/>
              </w:rPr>
              <w:t>4</w:t>
            </w:r>
          </w:p>
        </w:tc>
        <w:tc>
          <w:tcPr>
            <w:tcW w:w="680" w:type="dxa"/>
            <w:tcBorders>
              <w:top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210</w:t>
            </w:r>
          </w:p>
        </w:tc>
        <w:tc>
          <w:tcPr>
            <w:tcW w:w="680" w:type="dxa"/>
            <w:tcBorders>
              <w:top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162</w:t>
            </w:r>
          </w:p>
        </w:tc>
        <w:tc>
          <w:tcPr>
            <w:tcW w:w="680" w:type="dxa"/>
            <w:tcBorders>
              <w:top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112</w:t>
            </w:r>
          </w:p>
        </w:tc>
        <w:tc>
          <w:tcPr>
            <w:tcW w:w="680" w:type="dxa"/>
            <w:tcBorders>
              <w:top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293</w:t>
            </w:r>
          </w:p>
        </w:tc>
        <w:tc>
          <w:tcPr>
            <w:tcW w:w="680" w:type="dxa"/>
            <w:tcBorders>
              <w:top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146</w:t>
            </w:r>
          </w:p>
        </w:tc>
        <w:tc>
          <w:tcPr>
            <w:tcW w:w="680" w:type="dxa"/>
            <w:tcBorders>
              <w:top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59</w:t>
            </w:r>
          </w:p>
        </w:tc>
        <w:tc>
          <w:tcPr>
            <w:tcW w:w="680" w:type="dxa"/>
            <w:tcBorders>
              <w:top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16</w:t>
            </w:r>
          </w:p>
        </w:tc>
        <w:tc>
          <w:tcPr>
            <w:tcW w:w="680" w:type="dxa"/>
            <w:tcBorders>
              <w:top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348</w:t>
            </w:r>
          </w:p>
        </w:tc>
        <w:tc>
          <w:tcPr>
            <w:tcW w:w="680" w:type="dxa"/>
            <w:tcBorders>
              <w:top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2 167</w:t>
            </w:r>
          </w:p>
        </w:tc>
        <w:tc>
          <w:tcPr>
            <w:tcW w:w="680" w:type="dxa"/>
            <w:tcBorders>
              <w:top w:val="single" w:sz="12" w:space="0" w:color="auto"/>
            </w:tcBorders>
            <w:shd w:val="clear" w:color="auto" w:fill="auto"/>
            <w:vAlign w:val="bottom"/>
            <w:hideMark/>
          </w:tcPr>
          <w:p w:rsidR="00E10E2F" w:rsidRPr="009D4FC4" w:rsidRDefault="00E10E2F" w:rsidP="00E10E2F">
            <w:pPr>
              <w:spacing w:before="40" w:after="40" w:line="220" w:lineRule="exact"/>
              <w:jc w:val="right"/>
              <w:rPr>
                <w:b/>
                <w:sz w:val="18"/>
                <w:szCs w:val="18"/>
                <w:lang w:val="fr-CH"/>
              </w:rPr>
            </w:pPr>
            <w:r w:rsidRPr="009D4FC4">
              <w:rPr>
                <w:b/>
                <w:sz w:val="18"/>
                <w:szCs w:val="18"/>
              </w:rPr>
              <w:t>3 513</w:t>
            </w:r>
          </w:p>
        </w:tc>
      </w:tr>
      <w:tr w:rsidR="00E10E2F" w:rsidRPr="009D4FC4" w:rsidTr="00131BA2">
        <w:trPr>
          <w:trHeight w:val="240"/>
        </w:trPr>
        <w:tc>
          <w:tcPr>
            <w:tcW w:w="567" w:type="dxa"/>
            <w:shd w:val="clear" w:color="auto" w:fill="auto"/>
            <w:hideMark/>
          </w:tcPr>
          <w:p w:rsidR="00E10E2F" w:rsidRPr="00131BA2" w:rsidRDefault="00790B3F" w:rsidP="00E10E2F">
            <w:pPr>
              <w:spacing w:before="40" w:after="40" w:line="220" w:lineRule="exact"/>
              <w:rPr>
                <w:sz w:val="18"/>
                <w:szCs w:val="18"/>
                <w:lang w:val="fr-CH"/>
              </w:rPr>
            </w:pPr>
            <w:r w:rsidRPr="00131BA2">
              <w:rPr>
                <w:sz w:val="18"/>
                <w:szCs w:val="18"/>
              </w:rPr>
              <w:t>5–</w:t>
            </w:r>
            <w:r w:rsidR="00E10E2F" w:rsidRPr="00131BA2">
              <w:rPr>
                <w:sz w:val="18"/>
                <w:szCs w:val="18"/>
              </w:rPr>
              <w:t>9</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510</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993</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342</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901</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446</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381</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34</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502</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3 256</w:t>
            </w:r>
          </w:p>
        </w:tc>
        <w:tc>
          <w:tcPr>
            <w:tcW w:w="680" w:type="dxa"/>
            <w:shd w:val="clear" w:color="auto" w:fill="auto"/>
            <w:vAlign w:val="bottom"/>
            <w:hideMark/>
          </w:tcPr>
          <w:p w:rsidR="00E10E2F" w:rsidRPr="009D4FC4" w:rsidRDefault="00E10E2F" w:rsidP="00E10E2F">
            <w:pPr>
              <w:spacing w:before="40" w:after="40" w:line="220" w:lineRule="exact"/>
              <w:jc w:val="right"/>
              <w:rPr>
                <w:b/>
                <w:sz w:val="18"/>
                <w:szCs w:val="18"/>
                <w:lang w:val="fr-CH"/>
              </w:rPr>
            </w:pPr>
            <w:r w:rsidRPr="009D4FC4">
              <w:rPr>
                <w:b/>
                <w:sz w:val="18"/>
                <w:szCs w:val="18"/>
              </w:rPr>
              <w:t>7 365</w:t>
            </w:r>
          </w:p>
        </w:tc>
      </w:tr>
      <w:tr w:rsidR="00E10E2F" w:rsidRPr="009D4FC4" w:rsidTr="00131BA2">
        <w:trPr>
          <w:trHeight w:val="240"/>
        </w:trPr>
        <w:tc>
          <w:tcPr>
            <w:tcW w:w="567" w:type="dxa"/>
            <w:shd w:val="clear" w:color="auto" w:fill="auto"/>
            <w:hideMark/>
          </w:tcPr>
          <w:p w:rsidR="00E10E2F" w:rsidRPr="00131BA2" w:rsidRDefault="00790B3F" w:rsidP="00E10E2F">
            <w:pPr>
              <w:spacing w:before="40" w:after="40" w:line="220" w:lineRule="exact"/>
              <w:rPr>
                <w:sz w:val="18"/>
                <w:szCs w:val="18"/>
                <w:lang w:val="fr-CH"/>
              </w:rPr>
            </w:pPr>
            <w:r w:rsidRPr="00131BA2">
              <w:rPr>
                <w:sz w:val="18"/>
                <w:szCs w:val="18"/>
              </w:rPr>
              <w:t>10–</w:t>
            </w:r>
            <w:r w:rsidR="00E10E2F" w:rsidRPr="00131BA2">
              <w:rPr>
                <w:sz w:val="18"/>
                <w:szCs w:val="18"/>
              </w:rPr>
              <w:t>14</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973</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981</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314</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1</w:t>
            </w:r>
            <w:r w:rsidR="009D4FC4">
              <w:rPr>
                <w:sz w:val="18"/>
                <w:szCs w:val="18"/>
              </w:rPr>
              <w:t xml:space="preserve"> </w:t>
            </w:r>
            <w:r w:rsidRPr="00131BA2">
              <w:rPr>
                <w:sz w:val="18"/>
                <w:szCs w:val="18"/>
              </w:rPr>
              <w:t>077</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484</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821</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37</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511</w:t>
            </w:r>
          </w:p>
        </w:tc>
        <w:tc>
          <w:tcPr>
            <w:tcW w:w="680" w:type="dxa"/>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3 969</w:t>
            </w:r>
          </w:p>
        </w:tc>
        <w:tc>
          <w:tcPr>
            <w:tcW w:w="680" w:type="dxa"/>
            <w:shd w:val="clear" w:color="auto" w:fill="auto"/>
            <w:vAlign w:val="bottom"/>
            <w:hideMark/>
          </w:tcPr>
          <w:p w:rsidR="00E10E2F" w:rsidRPr="009D4FC4" w:rsidRDefault="00E10E2F" w:rsidP="00E10E2F">
            <w:pPr>
              <w:spacing w:before="40" w:after="40" w:line="220" w:lineRule="exact"/>
              <w:jc w:val="right"/>
              <w:rPr>
                <w:b/>
                <w:sz w:val="18"/>
                <w:szCs w:val="18"/>
                <w:lang w:val="fr-CH"/>
              </w:rPr>
            </w:pPr>
            <w:r w:rsidRPr="009D4FC4">
              <w:rPr>
                <w:b/>
                <w:sz w:val="18"/>
                <w:szCs w:val="18"/>
              </w:rPr>
              <w:t>9 167</w:t>
            </w:r>
          </w:p>
        </w:tc>
      </w:tr>
      <w:tr w:rsidR="00E10E2F" w:rsidRPr="009D4FC4" w:rsidTr="00131BA2">
        <w:trPr>
          <w:trHeight w:val="240"/>
        </w:trPr>
        <w:tc>
          <w:tcPr>
            <w:tcW w:w="567" w:type="dxa"/>
            <w:tcBorders>
              <w:bottom w:val="single" w:sz="12" w:space="0" w:color="auto"/>
            </w:tcBorders>
            <w:shd w:val="clear" w:color="auto" w:fill="auto"/>
            <w:hideMark/>
          </w:tcPr>
          <w:p w:rsidR="00E10E2F" w:rsidRPr="00131BA2" w:rsidRDefault="00790B3F" w:rsidP="00E10E2F">
            <w:pPr>
              <w:spacing w:before="40" w:after="40" w:line="220" w:lineRule="exact"/>
              <w:rPr>
                <w:sz w:val="18"/>
                <w:szCs w:val="18"/>
                <w:lang w:val="fr-CH"/>
              </w:rPr>
            </w:pPr>
            <w:r w:rsidRPr="00131BA2">
              <w:rPr>
                <w:sz w:val="18"/>
                <w:szCs w:val="18"/>
              </w:rPr>
              <w:t>15–</w:t>
            </w:r>
            <w:r w:rsidR="00E10E2F" w:rsidRPr="00131BA2">
              <w:rPr>
                <w:sz w:val="18"/>
                <w:szCs w:val="18"/>
              </w:rPr>
              <w:t>19</w:t>
            </w:r>
          </w:p>
        </w:tc>
        <w:tc>
          <w:tcPr>
            <w:tcW w:w="680" w:type="dxa"/>
            <w:tcBorders>
              <w:bottom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747</w:t>
            </w:r>
          </w:p>
        </w:tc>
        <w:tc>
          <w:tcPr>
            <w:tcW w:w="680" w:type="dxa"/>
            <w:tcBorders>
              <w:bottom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1 181</w:t>
            </w:r>
          </w:p>
        </w:tc>
        <w:tc>
          <w:tcPr>
            <w:tcW w:w="680" w:type="dxa"/>
            <w:tcBorders>
              <w:bottom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317</w:t>
            </w:r>
          </w:p>
        </w:tc>
        <w:tc>
          <w:tcPr>
            <w:tcW w:w="680" w:type="dxa"/>
            <w:tcBorders>
              <w:bottom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1 116</w:t>
            </w:r>
          </w:p>
        </w:tc>
        <w:tc>
          <w:tcPr>
            <w:tcW w:w="680" w:type="dxa"/>
            <w:tcBorders>
              <w:bottom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572</w:t>
            </w:r>
          </w:p>
        </w:tc>
        <w:tc>
          <w:tcPr>
            <w:tcW w:w="680" w:type="dxa"/>
            <w:tcBorders>
              <w:bottom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1</w:t>
            </w:r>
            <w:r w:rsidR="009D4FC4">
              <w:rPr>
                <w:sz w:val="18"/>
                <w:szCs w:val="18"/>
              </w:rPr>
              <w:t xml:space="preserve"> </w:t>
            </w:r>
            <w:r w:rsidRPr="00131BA2">
              <w:rPr>
                <w:sz w:val="18"/>
                <w:szCs w:val="18"/>
              </w:rPr>
              <w:t>042</w:t>
            </w:r>
          </w:p>
        </w:tc>
        <w:tc>
          <w:tcPr>
            <w:tcW w:w="680" w:type="dxa"/>
            <w:tcBorders>
              <w:bottom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34</w:t>
            </w:r>
          </w:p>
        </w:tc>
        <w:tc>
          <w:tcPr>
            <w:tcW w:w="680" w:type="dxa"/>
            <w:tcBorders>
              <w:bottom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568</w:t>
            </w:r>
          </w:p>
        </w:tc>
        <w:tc>
          <w:tcPr>
            <w:tcW w:w="680" w:type="dxa"/>
            <w:tcBorders>
              <w:bottom w:val="single" w:sz="12" w:space="0" w:color="auto"/>
            </w:tcBorders>
            <w:shd w:val="clear" w:color="auto" w:fill="auto"/>
            <w:vAlign w:val="bottom"/>
            <w:hideMark/>
          </w:tcPr>
          <w:p w:rsidR="00E10E2F" w:rsidRPr="00131BA2" w:rsidRDefault="00E10E2F" w:rsidP="00E10E2F">
            <w:pPr>
              <w:spacing w:before="40" w:after="40" w:line="220" w:lineRule="exact"/>
              <w:jc w:val="right"/>
              <w:rPr>
                <w:sz w:val="18"/>
                <w:szCs w:val="18"/>
                <w:lang w:val="fr-CH"/>
              </w:rPr>
            </w:pPr>
            <w:r w:rsidRPr="00131BA2">
              <w:rPr>
                <w:sz w:val="18"/>
                <w:szCs w:val="18"/>
              </w:rPr>
              <w:t>3 383</w:t>
            </w:r>
          </w:p>
        </w:tc>
        <w:tc>
          <w:tcPr>
            <w:tcW w:w="680" w:type="dxa"/>
            <w:tcBorders>
              <w:bottom w:val="single" w:sz="12" w:space="0" w:color="auto"/>
            </w:tcBorders>
            <w:shd w:val="clear" w:color="auto" w:fill="auto"/>
            <w:vAlign w:val="bottom"/>
            <w:hideMark/>
          </w:tcPr>
          <w:p w:rsidR="00E10E2F" w:rsidRPr="009D4FC4" w:rsidRDefault="00E10E2F" w:rsidP="00E10E2F">
            <w:pPr>
              <w:spacing w:before="40" w:after="40" w:line="220" w:lineRule="exact"/>
              <w:jc w:val="right"/>
              <w:rPr>
                <w:b/>
                <w:sz w:val="18"/>
                <w:szCs w:val="18"/>
                <w:lang w:val="fr-CH"/>
              </w:rPr>
            </w:pPr>
            <w:r w:rsidRPr="009D4FC4">
              <w:rPr>
                <w:b/>
                <w:sz w:val="18"/>
                <w:szCs w:val="18"/>
              </w:rPr>
              <w:t>8 960</w:t>
            </w:r>
          </w:p>
        </w:tc>
      </w:tr>
    </w:tbl>
    <w:p w:rsidR="00E10E2F" w:rsidRPr="00F945BB" w:rsidRDefault="00E10E2F" w:rsidP="00F945BB">
      <w:pPr>
        <w:suppressAutoHyphens/>
        <w:spacing w:before="120" w:line="220" w:lineRule="exact"/>
        <w:ind w:left="1134" w:right="1134" w:firstLine="170"/>
        <w:rPr>
          <w:sz w:val="18"/>
          <w:szCs w:val="18"/>
        </w:rPr>
      </w:pPr>
      <w:r w:rsidRPr="00F945BB">
        <w:rPr>
          <w:i/>
          <w:sz w:val="18"/>
          <w:szCs w:val="18"/>
        </w:rPr>
        <w:t>Источник:</w:t>
      </w:r>
      <w:r w:rsidRPr="00F945BB">
        <w:rPr>
          <w:sz w:val="18"/>
          <w:szCs w:val="18"/>
        </w:rPr>
        <w:t xml:space="preserve"> ВПН/ЖФ 2001 года.</w:t>
      </w:r>
    </w:p>
    <w:p w:rsidR="00E10E2F" w:rsidRPr="00F945BB" w:rsidRDefault="00E10E2F" w:rsidP="00DE113E">
      <w:pPr>
        <w:pStyle w:val="SingleTxtGR"/>
        <w:spacing w:before="120"/>
      </w:pPr>
      <w:r w:rsidRPr="00F945BB">
        <w:t>265.</w:t>
      </w:r>
      <w:r w:rsidRPr="00F945BB">
        <w:tab/>
        <w:t>В общенациональном обследовании о детях-инвали</w:t>
      </w:r>
      <w:r w:rsidR="00FE5354">
        <w:t xml:space="preserve">дах и детях – </w:t>
      </w:r>
      <w:r w:rsidRPr="00F945BB">
        <w:t>поводырях инвалидов, проведенно</w:t>
      </w:r>
      <w:r w:rsidR="00FE5354">
        <w:t>м</w:t>
      </w:r>
      <w:r w:rsidRPr="00F945BB">
        <w:t xml:space="preserve"> в 2001 году МСЗ/Н/УПЖ/ЗД при финансовой поддержке НПО </w:t>
      </w:r>
      <w:r w:rsidR="003A3D52" w:rsidRPr="00F945BB">
        <w:t>«</w:t>
      </w:r>
      <w:r w:rsidRPr="00F945BB">
        <w:t>Международный план для Нигера</w:t>
      </w:r>
      <w:r w:rsidR="003A3D52" w:rsidRPr="00F945BB">
        <w:t>»</w:t>
      </w:r>
      <w:r w:rsidRPr="00F945BB">
        <w:t xml:space="preserve"> отмечается, что в Нигере насчитывается более 23 000 дете</w:t>
      </w:r>
      <w:r w:rsidR="00FE5354">
        <w:t xml:space="preserve">й-инвалидов и более 7 000 детей – </w:t>
      </w:r>
      <w:r w:rsidRPr="00F945BB">
        <w:t>поводырей инвалидов.</w:t>
      </w:r>
    </w:p>
    <w:p w:rsidR="00E10E2F" w:rsidRPr="00F945BB" w:rsidRDefault="00E10E2F" w:rsidP="00F945BB">
      <w:pPr>
        <w:pStyle w:val="SingleTxtGR"/>
      </w:pPr>
      <w:r w:rsidRPr="00F945BB">
        <w:t>266.</w:t>
      </w:r>
      <w:r w:rsidRPr="00F945BB">
        <w:tab/>
        <w:t>Дети-инвалиды обучаются в обычных школах, в специализированных школах и смешанных классах. Под смешанными классами понимаются классы, специально созданные для приема детей-инвалидов и обычных детей. Числен</w:t>
      </w:r>
      <w:r w:rsidRPr="00F945BB">
        <w:lastRenderedPageBreak/>
        <w:t>ность детей-инвалидов в специальных школах и смешанных классах</w:t>
      </w:r>
      <w:r w:rsidR="00ED509B">
        <w:t xml:space="preserve"> в </w:t>
      </w:r>
      <w:r w:rsidR="000D1427">
        <w:br/>
      </w:r>
      <w:r w:rsidR="00ED509B">
        <w:t>2009–</w:t>
      </w:r>
      <w:r w:rsidRPr="00F945BB">
        <w:t>2010 годах приводится ниже:</w:t>
      </w:r>
    </w:p>
    <w:p w:rsidR="00F945BB" w:rsidRPr="00F945BB" w:rsidRDefault="00F945BB" w:rsidP="00F945BB">
      <w:pPr>
        <w:pStyle w:val="H23GR"/>
        <w:spacing w:before="0" w:after="0"/>
        <w:rPr>
          <w:b w:val="0"/>
        </w:rPr>
      </w:pPr>
      <w:r w:rsidRPr="00F945BB">
        <w:rPr>
          <w:b w:val="0"/>
        </w:rPr>
        <w:tab/>
      </w:r>
      <w:r w:rsidRPr="00F945BB">
        <w:rPr>
          <w:b w:val="0"/>
        </w:rPr>
        <w:tab/>
        <w:t>Таблица 9</w:t>
      </w:r>
    </w:p>
    <w:p w:rsidR="00E10E2F" w:rsidRPr="00F945BB" w:rsidRDefault="00F945BB" w:rsidP="00F945BB">
      <w:pPr>
        <w:pStyle w:val="H23GR"/>
        <w:spacing w:before="0"/>
        <w:rPr>
          <w:bCs/>
        </w:rPr>
      </w:pPr>
      <w:r>
        <w:rPr>
          <w:bCs/>
        </w:rPr>
        <w:tab/>
      </w:r>
      <w:r>
        <w:rPr>
          <w:bCs/>
        </w:rPr>
        <w:tab/>
      </w:r>
      <w:r w:rsidR="00E10E2F" w:rsidRPr="00F945BB">
        <w:rPr>
          <w:bCs/>
        </w:rPr>
        <w:t>Численность детей-инвалидов в специальных школах</w:t>
      </w:r>
    </w:p>
    <w:tbl>
      <w:tblPr>
        <w:tblW w:w="7371"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3969"/>
        <w:gridCol w:w="1134"/>
        <w:gridCol w:w="1134"/>
        <w:gridCol w:w="1134"/>
      </w:tblGrid>
      <w:tr w:rsidR="00E10E2F" w:rsidRPr="00E10E2F" w:rsidTr="006C10F7">
        <w:trPr>
          <w:trHeight w:val="240"/>
          <w:tblHeader/>
        </w:trPr>
        <w:tc>
          <w:tcPr>
            <w:tcW w:w="3969" w:type="dxa"/>
            <w:tcBorders>
              <w:top w:val="single" w:sz="4" w:space="0" w:color="auto"/>
              <w:bottom w:val="single" w:sz="12" w:space="0" w:color="auto"/>
            </w:tcBorders>
            <w:shd w:val="clear" w:color="auto" w:fill="auto"/>
            <w:tcMar>
              <w:right w:w="28" w:type="dxa"/>
            </w:tcMar>
            <w:vAlign w:val="bottom"/>
            <w:hideMark/>
          </w:tcPr>
          <w:p w:rsidR="00E10E2F" w:rsidRPr="00131BA2" w:rsidRDefault="00E10E2F" w:rsidP="00E10E2F">
            <w:pPr>
              <w:spacing w:before="80" w:after="80" w:line="200" w:lineRule="exact"/>
              <w:rPr>
                <w:i/>
                <w:sz w:val="16"/>
                <w:szCs w:val="16"/>
                <w:lang w:val="fr-CH"/>
              </w:rPr>
            </w:pPr>
            <w:r w:rsidRPr="00131BA2">
              <w:rPr>
                <w:i/>
                <w:sz w:val="16"/>
                <w:szCs w:val="16"/>
              </w:rPr>
              <w:t>Учреждение</w:t>
            </w:r>
          </w:p>
        </w:tc>
        <w:tc>
          <w:tcPr>
            <w:tcW w:w="1134" w:type="dxa"/>
            <w:tcBorders>
              <w:top w:val="single" w:sz="4" w:space="0" w:color="auto"/>
              <w:bottom w:val="single" w:sz="12" w:space="0" w:color="auto"/>
            </w:tcBorders>
            <w:shd w:val="clear" w:color="auto" w:fill="auto"/>
            <w:tcMar>
              <w:right w:w="28" w:type="dxa"/>
            </w:tcMar>
            <w:vAlign w:val="bottom"/>
            <w:hideMark/>
          </w:tcPr>
          <w:p w:rsidR="00E10E2F" w:rsidRPr="00131BA2" w:rsidRDefault="00E10E2F" w:rsidP="00E10E2F">
            <w:pPr>
              <w:spacing w:before="80" w:after="80" w:line="200" w:lineRule="exact"/>
              <w:ind w:left="113"/>
              <w:jc w:val="right"/>
              <w:rPr>
                <w:i/>
                <w:sz w:val="16"/>
                <w:szCs w:val="16"/>
                <w:lang w:val="fr-CH"/>
              </w:rPr>
            </w:pPr>
            <w:r w:rsidRPr="00131BA2">
              <w:rPr>
                <w:i/>
                <w:sz w:val="16"/>
                <w:szCs w:val="16"/>
              </w:rPr>
              <w:t>Мальчики</w:t>
            </w:r>
          </w:p>
        </w:tc>
        <w:tc>
          <w:tcPr>
            <w:tcW w:w="1134" w:type="dxa"/>
            <w:tcBorders>
              <w:top w:val="single" w:sz="4" w:space="0" w:color="auto"/>
              <w:bottom w:val="single" w:sz="12" w:space="0" w:color="auto"/>
            </w:tcBorders>
            <w:shd w:val="clear" w:color="auto" w:fill="auto"/>
            <w:tcMar>
              <w:right w:w="28" w:type="dxa"/>
            </w:tcMar>
            <w:vAlign w:val="bottom"/>
            <w:hideMark/>
          </w:tcPr>
          <w:p w:rsidR="00E10E2F" w:rsidRPr="00131BA2" w:rsidRDefault="00E10E2F" w:rsidP="00E10E2F">
            <w:pPr>
              <w:spacing w:before="80" w:after="80" w:line="200" w:lineRule="exact"/>
              <w:ind w:left="113"/>
              <w:jc w:val="right"/>
              <w:rPr>
                <w:i/>
                <w:sz w:val="16"/>
                <w:szCs w:val="16"/>
                <w:lang w:val="fr-CH"/>
              </w:rPr>
            </w:pPr>
            <w:r w:rsidRPr="00131BA2">
              <w:rPr>
                <w:i/>
                <w:sz w:val="16"/>
                <w:szCs w:val="16"/>
              </w:rPr>
              <w:t>Девочки</w:t>
            </w:r>
          </w:p>
        </w:tc>
        <w:tc>
          <w:tcPr>
            <w:tcW w:w="1134" w:type="dxa"/>
            <w:tcBorders>
              <w:top w:val="single" w:sz="4" w:space="0" w:color="auto"/>
              <w:bottom w:val="single" w:sz="12" w:space="0" w:color="auto"/>
            </w:tcBorders>
            <w:shd w:val="clear" w:color="auto" w:fill="auto"/>
            <w:tcMar>
              <w:right w:w="28" w:type="dxa"/>
            </w:tcMar>
            <w:vAlign w:val="bottom"/>
            <w:hideMark/>
          </w:tcPr>
          <w:p w:rsidR="00E10E2F" w:rsidRPr="009D4FC4" w:rsidRDefault="00E10E2F" w:rsidP="00E10E2F">
            <w:pPr>
              <w:spacing w:before="80" w:after="80" w:line="200" w:lineRule="exact"/>
              <w:ind w:left="113"/>
              <w:jc w:val="right"/>
              <w:rPr>
                <w:b/>
                <w:i/>
                <w:sz w:val="16"/>
                <w:szCs w:val="16"/>
                <w:lang w:val="fr-CH"/>
              </w:rPr>
            </w:pPr>
            <w:r w:rsidRPr="009D4FC4">
              <w:rPr>
                <w:b/>
                <w:i/>
                <w:sz w:val="16"/>
                <w:szCs w:val="16"/>
              </w:rPr>
              <w:t>Всего</w:t>
            </w:r>
          </w:p>
        </w:tc>
      </w:tr>
      <w:tr w:rsidR="00E10E2F" w:rsidRPr="009D4FC4" w:rsidTr="006C10F7">
        <w:trPr>
          <w:trHeight w:val="240"/>
        </w:trPr>
        <w:tc>
          <w:tcPr>
            <w:tcW w:w="3969" w:type="dxa"/>
            <w:tcBorders>
              <w:top w:val="single" w:sz="12" w:space="0" w:color="auto"/>
            </w:tcBorders>
            <w:shd w:val="clear" w:color="auto" w:fill="auto"/>
            <w:tcMar>
              <w:right w:w="28" w:type="dxa"/>
            </w:tcMar>
            <w:hideMark/>
          </w:tcPr>
          <w:p w:rsidR="00E10E2F" w:rsidRPr="00FE5354" w:rsidRDefault="00E10E2F" w:rsidP="00E10E2F">
            <w:pPr>
              <w:spacing w:before="40" w:after="40" w:line="220" w:lineRule="exact"/>
              <w:rPr>
                <w:sz w:val="18"/>
                <w:szCs w:val="18"/>
              </w:rPr>
            </w:pPr>
            <w:r w:rsidRPr="00FE5354">
              <w:rPr>
                <w:sz w:val="18"/>
                <w:szCs w:val="18"/>
              </w:rPr>
              <w:t>Школа для слепых в Ниамее</w:t>
            </w:r>
          </w:p>
        </w:tc>
        <w:tc>
          <w:tcPr>
            <w:tcW w:w="1134" w:type="dxa"/>
            <w:tcBorders>
              <w:top w:val="single" w:sz="12" w:space="0" w:color="auto"/>
            </w:tcBorders>
            <w:shd w:val="clear" w:color="auto" w:fill="auto"/>
            <w:tcMar>
              <w:right w:w="28" w:type="dxa"/>
            </w:tcMar>
            <w:vAlign w:val="bottom"/>
            <w:hideMark/>
          </w:tcPr>
          <w:p w:rsidR="00E10E2F" w:rsidRPr="00FE5354" w:rsidRDefault="00E10E2F" w:rsidP="00E10E2F">
            <w:pPr>
              <w:spacing w:before="40" w:after="40" w:line="220" w:lineRule="exact"/>
              <w:ind w:left="113"/>
              <w:jc w:val="right"/>
              <w:rPr>
                <w:sz w:val="18"/>
                <w:szCs w:val="18"/>
                <w:lang w:val="fr-CH"/>
              </w:rPr>
            </w:pPr>
            <w:r w:rsidRPr="00FE5354">
              <w:rPr>
                <w:sz w:val="18"/>
                <w:szCs w:val="18"/>
              </w:rPr>
              <w:t>34</w:t>
            </w:r>
          </w:p>
        </w:tc>
        <w:tc>
          <w:tcPr>
            <w:tcW w:w="1134" w:type="dxa"/>
            <w:tcBorders>
              <w:top w:val="single" w:sz="12" w:space="0" w:color="auto"/>
            </w:tcBorders>
            <w:shd w:val="clear" w:color="auto" w:fill="auto"/>
            <w:tcMar>
              <w:right w:w="28" w:type="dxa"/>
            </w:tcMar>
            <w:vAlign w:val="bottom"/>
            <w:hideMark/>
          </w:tcPr>
          <w:p w:rsidR="00E10E2F" w:rsidRPr="00FE5354" w:rsidRDefault="00E10E2F" w:rsidP="00E10E2F">
            <w:pPr>
              <w:spacing w:before="40" w:after="40" w:line="220" w:lineRule="exact"/>
              <w:ind w:left="113"/>
              <w:jc w:val="right"/>
              <w:rPr>
                <w:sz w:val="18"/>
                <w:szCs w:val="18"/>
                <w:lang w:val="fr-CH"/>
              </w:rPr>
            </w:pPr>
            <w:r w:rsidRPr="00FE5354">
              <w:rPr>
                <w:sz w:val="18"/>
                <w:szCs w:val="18"/>
              </w:rPr>
              <w:t>22</w:t>
            </w:r>
          </w:p>
        </w:tc>
        <w:tc>
          <w:tcPr>
            <w:tcW w:w="1134" w:type="dxa"/>
            <w:tcBorders>
              <w:top w:val="single" w:sz="12" w:space="0" w:color="auto"/>
            </w:tcBorders>
            <w:shd w:val="clear" w:color="auto" w:fill="auto"/>
            <w:tcMar>
              <w:right w:w="28" w:type="dxa"/>
            </w:tcMar>
            <w:vAlign w:val="bottom"/>
            <w:hideMark/>
          </w:tcPr>
          <w:p w:rsidR="00E10E2F" w:rsidRPr="009D4FC4" w:rsidRDefault="00E10E2F" w:rsidP="00E10E2F">
            <w:pPr>
              <w:spacing w:before="40" w:after="40" w:line="220" w:lineRule="exact"/>
              <w:ind w:left="113"/>
              <w:jc w:val="right"/>
              <w:rPr>
                <w:b/>
                <w:sz w:val="18"/>
                <w:szCs w:val="18"/>
                <w:lang w:val="fr-CH"/>
              </w:rPr>
            </w:pPr>
            <w:r w:rsidRPr="009D4FC4">
              <w:rPr>
                <w:b/>
                <w:sz w:val="18"/>
                <w:szCs w:val="18"/>
              </w:rPr>
              <w:t>56</w:t>
            </w:r>
          </w:p>
        </w:tc>
      </w:tr>
      <w:tr w:rsidR="00E10E2F" w:rsidRPr="009D4FC4" w:rsidTr="006C10F7">
        <w:trPr>
          <w:trHeight w:val="240"/>
        </w:trPr>
        <w:tc>
          <w:tcPr>
            <w:tcW w:w="3969" w:type="dxa"/>
            <w:shd w:val="clear" w:color="auto" w:fill="auto"/>
            <w:tcMar>
              <w:right w:w="28" w:type="dxa"/>
            </w:tcMar>
            <w:hideMark/>
          </w:tcPr>
          <w:p w:rsidR="00E10E2F" w:rsidRPr="00FE5354" w:rsidRDefault="00E10E2F" w:rsidP="00E10E2F">
            <w:pPr>
              <w:spacing w:before="40" w:after="40" w:line="220" w:lineRule="exact"/>
              <w:rPr>
                <w:sz w:val="18"/>
                <w:szCs w:val="18"/>
              </w:rPr>
            </w:pPr>
            <w:r w:rsidRPr="00FE5354">
              <w:rPr>
                <w:sz w:val="18"/>
                <w:szCs w:val="18"/>
              </w:rPr>
              <w:t>Школа для глухих в Ниамее</w:t>
            </w:r>
          </w:p>
        </w:tc>
        <w:tc>
          <w:tcPr>
            <w:tcW w:w="1134" w:type="dxa"/>
            <w:shd w:val="clear" w:color="auto" w:fill="auto"/>
            <w:tcMar>
              <w:right w:w="28" w:type="dxa"/>
            </w:tcMar>
            <w:vAlign w:val="bottom"/>
            <w:hideMark/>
          </w:tcPr>
          <w:p w:rsidR="00E10E2F" w:rsidRPr="00FE5354" w:rsidRDefault="00E10E2F" w:rsidP="00E10E2F">
            <w:pPr>
              <w:spacing w:before="40" w:after="40" w:line="220" w:lineRule="exact"/>
              <w:ind w:left="113"/>
              <w:jc w:val="right"/>
              <w:rPr>
                <w:sz w:val="18"/>
                <w:szCs w:val="18"/>
                <w:lang w:val="fr-CH"/>
              </w:rPr>
            </w:pPr>
            <w:r w:rsidRPr="00FE5354">
              <w:rPr>
                <w:sz w:val="18"/>
                <w:szCs w:val="18"/>
              </w:rPr>
              <w:t>76</w:t>
            </w:r>
          </w:p>
        </w:tc>
        <w:tc>
          <w:tcPr>
            <w:tcW w:w="1134" w:type="dxa"/>
            <w:shd w:val="clear" w:color="auto" w:fill="auto"/>
            <w:tcMar>
              <w:right w:w="28" w:type="dxa"/>
            </w:tcMar>
            <w:vAlign w:val="bottom"/>
            <w:hideMark/>
          </w:tcPr>
          <w:p w:rsidR="00E10E2F" w:rsidRPr="00FE5354" w:rsidRDefault="00E10E2F" w:rsidP="00E10E2F">
            <w:pPr>
              <w:spacing w:before="40" w:after="40" w:line="220" w:lineRule="exact"/>
              <w:ind w:left="113"/>
              <w:jc w:val="right"/>
              <w:rPr>
                <w:sz w:val="18"/>
                <w:szCs w:val="18"/>
                <w:lang w:val="fr-CH"/>
              </w:rPr>
            </w:pPr>
            <w:r w:rsidRPr="00FE5354">
              <w:rPr>
                <w:sz w:val="18"/>
                <w:szCs w:val="18"/>
              </w:rPr>
              <w:t>57</w:t>
            </w:r>
          </w:p>
        </w:tc>
        <w:tc>
          <w:tcPr>
            <w:tcW w:w="1134" w:type="dxa"/>
            <w:shd w:val="clear" w:color="auto" w:fill="auto"/>
            <w:tcMar>
              <w:right w:w="28" w:type="dxa"/>
            </w:tcMar>
            <w:vAlign w:val="bottom"/>
            <w:hideMark/>
          </w:tcPr>
          <w:p w:rsidR="00E10E2F" w:rsidRPr="009D4FC4" w:rsidRDefault="00E10E2F" w:rsidP="00E10E2F">
            <w:pPr>
              <w:spacing w:before="40" w:after="40" w:line="220" w:lineRule="exact"/>
              <w:ind w:left="113"/>
              <w:jc w:val="right"/>
              <w:rPr>
                <w:b/>
                <w:sz w:val="18"/>
                <w:szCs w:val="18"/>
                <w:lang w:val="fr-CH"/>
              </w:rPr>
            </w:pPr>
            <w:r w:rsidRPr="009D4FC4">
              <w:rPr>
                <w:b/>
                <w:sz w:val="18"/>
                <w:szCs w:val="18"/>
              </w:rPr>
              <w:t>133</w:t>
            </w:r>
          </w:p>
        </w:tc>
      </w:tr>
      <w:tr w:rsidR="00E10E2F" w:rsidRPr="009D4FC4" w:rsidTr="006C10F7">
        <w:trPr>
          <w:trHeight w:val="240"/>
        </w:trPr>
        <w:tc>
          <w:tcPr>
            <w:tcW w:w="3969" w:type="dxa"/>
            <w:shd w:val="clear" w:color="auto" w:fill="auto"/>
            <w:tcMar>
              <w:right w:w="28" w:type="dxa"/>
            </w:tcMar>
            <w:hideMark/>
          </w:tcPr>
          <w:p w:rsidR="00E10E2F" w:rsidRPr="00FE5354" w:rsidRDefault="00E10E2F" w:rsidP="00E10E2F">
            <w:pPr>
              <w:spacing w:before="40" w:after="40" w:line="220" w:lineRule="exact"/>
              <w:rPr>
                <w:sz w:val="18"/>
                <w:szCs w:val="18"/>
              </w:rPr>
            </w:pPr>
            <w:r w:rsidRPr="00FE5354">
              <w:rPr>
                <w:sz w:val="18"/>
                <w:szCs w:val="18"/>
              </w:rPr>
              <w:t>Школа для глухих в Маради</w:t>
            </w:r>
          </w:p>
        </w:tc>
        <w:tc>
          <w:tcPr>
            <w:tcW w:w="1134" w:type="dxa"/>
            <w:shd w:val="clear" w:color="auto" w:fill="auto"/>
            <w:tcMar>
              <w:right w:w="28" w:type="dxa"/>
            </w:tcMar>
            <w:vAlign w:val="bottom"/>
            <w:hideMark/>
          </w:tcPr>
          <w:p w:rsidR="00E10E2F" w:rsidRPr="00FE5354" w:rsidRDefault="00E10E2F" w:rsidP="00E10E2F">
            <w:pPr>
              <w:spacing w:before="40" w:after="40" w:line="220" w:lineRule="exact"/>
              <w:ind w:left="113"/>
              <w:jc w:val="right"/>
              <w:rPr>
                <w:sz w:val="18"/>
                <w:szCs w:val="18"/>
                <w:lang w:val="fr-CH"/>
              </w:rPr>
            </w:pPr>
            <w:r w:rsidRPr="00FE5354">
              <w:rPr>
                <w:sz w:val="18"/>
                <w:szCs w:val="18"/>
              </w:rPr>
              <w:t>40</w:t>
            </w:r>
          </w:p>
        </w:tc>
        <w:tc>
          <w:tcPr>
            <w:tcW w:w="1134" w:type="dxa"/>
            <w:shd w:val="clear" w:color="auto" w:fill="auto"/>
            <w:tcMar>
              <w:right w:w="28" w:type="dxa"/>
            </w:tcMar>
            <w:vAlign w:val="bottom"/>
            <w:hideMark/>
          </w:tcPr>
          <w:p w:rsidR="00E10E2F" w:rsidRPr="00FE5354" w:rsidRDefault="00E10E2F" w:rsidP="00E10E2F">
            <w:pPr>
              <w:spacing w:before="40" w:after="40" w:line="220" w:lineRule="exact"/>
              <w:ind w:left="113"/>
              <w:jc w:val="right"/>
              <w:rPr>
                <w:sz w:val="18"/>
                <w:szCs w:val="18"/>
                <w:lang w:val="fr-CH"/>
              </w:rPr>
            </w:pPr>
            <w:r w:rsidRPr="00FE5354">
              <w:rPr>
                <w:sz w:val="18"/>
                <w:szCs w:val="18"/>
              </w:rPr>
              <w:t>35</w:t>
            </w:r>
          </w:p>
        </w:tc>
        <w:tc>
          <w:tcPr>
            <w:tcW w:w="1134" w:type="dxa"/>
            <w:shd w:val="clear" w:color="auto" w:fill="auto"/>
            <w:tcMar>
              <w:right w:w="28" w:type="dxa"/>
            </w:tcMar>
            <w:vAlign w:val="bottom"/>
            <w:hideMark/>
          </w:tcPr>
          <w:p w:rsidR="00E10E2F" w:rsidRPr="009D4FC4" w:rsidRDefault="00E10E2F" w:rsidP="00E10E2F">
            <w:pPr>
              <w:spacing w:before="40" w:after="40" w:line="220" w:lineRule="exact"/>
              <w:ind w:left="113"/>
              <w:jc w:val="right"/>
              <w:rPr>
                <w:b/>
                <w:sz w:val="18"/>
                <w:szCs w:val="18"/>
                <w:lang w:val="fr-CH"/>
              </w:rPr>
            </w:pPr>
            <w:r w:rsidRPr="009D4FC4">
              <w:rPr>
                <w:b/>
                <w:sz w:val="18"/>
                <w:szCs w:val="18"/>
              </w:rPr>
              <w:t>75</w:t>
            </w:r>
          </w:p>
        </w:tc>
      </w:tr>
      <w:tr w:rsidR="00E10E2F" w:rsidRPr="009D4FC4" w:rsidTr="006C10F7">
        <w:trPr>
          <w:trHeight w:val="240"/>
        </w:trPr>
        <w:tc>
          <w:tcPr>
            <w:tcW w:w="3969" w:type="dxa"/>
            <w:tcBorders>
              <w:bottom w:val="single" w:sz="4" w:space="0" w:color="auto"/>
            </w:tcBorders>
            <w:shd w:val="clear" w:color="auto" w:fill="auto"/>
            <w:tcMar>
              <w:right w:w="28" w:type="dxa"/>
            </w:tcMar>
            <w:hideMark/>
          </w:tcPr>
          <w:p w:rsidR="00E10E2F" w:rsidRPr="00FE5354" w:rsidRDefault="00E10E2F" w:rsidP="00E10E2F">
            <w:pPr>
              <w:spacing w:before="40" w:after="40" w:line="220" w:lineRule="exact"/>
              <w:rPr>
                <w:sz w:val="18"/>
                <w:szCs w:val="18"/>
              </w:rPr>
            </w:pPr>
            <w:r w:rsidRPr="00FE5354">
              <w:rPr>
                <w:sz w:val="18"/>
                <w:szCs w:val="18"/>
              </w:rPr>
              <w:t>Школа для глухих в Зиндере</w:t>
            </w:r>
          </w:p>
        </w:tc>
        <w:tc>
          <w:tcPr>
            <w:tcW w:w="1134" w:type="dxa"/>
            <w:tcBorders>
              <w:bottom w:val="single" w:sz="4" w:space="0" w:color="auto"/>
            </w:tcBorders>
            <w:shd w:val="clear" w:color="auto" w:fill="auto"/>
            <w:tcMar>
              <w:right w:w="28" w:type="dxa"/>
            </w:tcMar>
            <w:vAlign w:val="bottom"/>
            <w:hideMark/>
          </w:tcPr>
          <w:p w:rsidR="00E10E2F" w:rsidRPr="00FE5354" w:rsidRDefault="00E10E2F" w:rsidP="00E10E2F">
            <w:pPr>
              <w:spacing w:before="40" w:after="40" w:line="220" w:lineRule="exact"/>
              <w:ind w:left="113"/>
              <w:jc w:val="right"/>
              <w:rPr>
                <w:sz w:val="18"/>
                <w:szCs w:val="18"/>
                <w:lang w:val="fr-CH"/>
              </w:rPr>
            </w:pPr>
            <w:r w:rsidRPr="00FE5354">
              <w:rPr>
                <w:sz w:val="18"/>
                <w:szCs w:val="18"/>
              </w:rPr>
              <w:t>52</w:t>
            </w:r>
          </w:p>
        </w:tc>
        <w:tc>
          <w:tcPr>
            <w:tcW w:w="1134" w:type="dxa"/>
            <w:tcBorders>
              <w:bottom w:val="single" w:sz="4" w:space="0" w:color="auto"/>
            </w:tcBorders>
            <w:shd w:val="clear" w:color="auto" w:fill="auto"/>
            <w:tcMar>
              <w:right w:w="28" w:type="dxa"/>
            </w:tcMar>
            <w:vAlign w:val="bottom"/>
            <w:hideMark/>
          </w:tcPr>
          <w:p w:rsidR="00E10E2F" w:rsidRPr="00FE5354" w:rsidRDefault="00E10E2F" w:rsidP="00E10E2F">
            <w:pPr>
              <w:spacing w:before="40" w:after="40" w:line="220" w:lineRule="exact"/>
              <w:ind w:left="113"/>
              <w:jc w:val="right"/>
              <w:rPr>
                <w:sz w:val="18"/>
                <w:szCs w:val="18"/>
                <w:lang w:val="fr-CH"/>
              </w:rPr>
            </w:pPr>
            <w:r w:rsidRPr="00FE5354">
              <w:rPr>
                <w:sz w:val="18"/>
                <w:szCs w:val="18"/>
              </w:rPr>
              <w:t>29</w:t>
            </w:r>
          </w:p>
        </w:tc>
        <w:tc>
          <w:tcPr>
            <w:tcW w:w="1134" w:type="dxa"/>
            <w:tcBorders>
              <w:bottom w:val="single" w:sz="4" w:space="0" w:color="auto"/>
            </w:tcBorders>
            <w:shd w:val="clear" w:color="auto" w:fill="auto"/>
            <w:tcMar>
              <w:right w:w="28" w:type="dxa"/>
            </w:tcMar>
            <w:vAlign w:val="bottom"/>
            <w:hideMark/>
          </w:tcPr>
          <w:p w:rsidR="00E10E2F" w:rsidRPr="009D4FC4" w:rsidRDefault="00E10E2F" w:rsidP="00E10E2F">
            <w:pPr>
              <w:spacing w:before="40" w:after="40" w:line="220" w:lineRule="exact"/>
              <w:ind w:left="113"/>
              <w:jc w:val="right"/>
              <w:rPr>
                <w:b/>
                <w:sz w:val="18"/>
                <w:szCs w:val="18"/>
                <w:lang w:val="fr-CH"/>
              </w:rPr>
            </w:pPr>
            <w:r w:rsidRPr="009D4FC4">
              <w:rPr>
                <w:b/>
                <w:sz w:val="18"/>
                <w:szCs w:val="18"/>
              </w:rPr>
              <w:t>81</w:t>
            </w:r>
          </w:p>
        </w:tc>
      </w:tr>
      <w:tr w:rsidR="00E10E2F" w:rsidRPr="00E10E2F" w:rsidTr="006C10F7">
        <w:trPr>
          <w:trHeight w:val="240"/>
        </w:trPr>
        <w:tc>
          <w:tcPr>
            <w:tcW w:w="3969" w:type="dxa"/>
            <w:tcBorders>
              <w:top w:val="single" w:sz="4" w:space="0" w:color="auto"/>
              <w:bottom w:val="single" w:sz="12" w:space="0" w:color="auto"/>
            </w:tcBorders>
            <w:shd w:val="clear" w:color="auto" w:fill="auto"/>
            <w:tcMar>
              <w:right w:w="28" w:type="dxa"/>
            </w:tcMar>
            <w:hideMark/>
          </w:tcPr>
          <w:p w:rsidR="00E10E2F" w:rsidRPr="00FE5354" w:rsidRDefault="00E10E2F" w:rsidP="00E10E2F">
            <w:pPr>
              <w:spacing w:before="80" w:after="80" w:line="220" w:lineRule="exact"/>
              <w:ind w:left="284"/>
              <w:rPr>
                <w:b/>
                <w:sz w:val="18"/>
                <w:szCs w:val="18"/>
                <w:lang w:val="fr-CH"/>
              </w:rPr>
            </w:pPr>
            <w:r w:rsidRPr="00FE5354">
              <w:rPr>
                <w:b/>
                <w:sz w:val="18"/>
                <w:szCs w:val="18"/>
              </w:rPr>
              <w:t>Всего</w:t>
            </w:r>
          </w:p>
        </w:tc>
        <w:tc>
          <w:tcPr>
            <w:tcW w:w="1134" w:type="dxa"/>
            <w:tcBorders>
              <w:top w:val="single" w:sz="4" w:space="0" w:color="auto"/>
              <w:bottom w:val="single" w:sz="12" w:space="0" w:color="auto"/>
            </w:tcBorders>
            <w:shd w:val="clear" w:color="auto" w:fill="auto"/>
            <w:tcMar>
              <w:right w:w="28" w:type="dxa"/>
            </w:tcMar>
            <w:vAlign w:val="bottom"/>
            <w:hideMark/>
          </w:tcPr>
          <w:p w:rsidR="00E10E2F" w:rsidRPr="00FE5354" w:rsidRDefault="00E10E2F" w:rsidP="00E10E2F">
            <w:pPr>
              <w:spacing w:before="80" w:after="80" w:line="220" w:lineRule="exact"/>
              <w:ind w:left="113"/>
              <w:jc w:val="right"/>
              <w:rPr>
                <w:b/>
                <w:sz w:val="18"/>
                <w:szCs w:val="18"/>
                <w:lang w:val="fr-CH"/>
              </w:rPr>
            </w:pPr>
            <w:r w:rsidRPr="00FE5354">
              <w:rPr>
                <w:b/>
                <w:sz w:val="18"/>
                <w:szCs w:val="18"/>
              </w:rPr>
              <w:t>202</w:t>
            </w:r>
          </w:p>
        </w:tc>
        <w:tc>
          <w:tcPr>
            <w:tcW w:w="1134" w:type="dxa"/>
            <w:tcBorders>
              <w:top w:val="single" w:sz="4" w:space="0" w:color="auto"/>
              <w:bottom w:val="single" w:sz="12" w:space="0" w:color="auto"/>
            </w:tcBorders>
            <w:shd w:val="clear" w:color="auto" w:fill="auto"/>
            <w:tcMar>
              <w:right w:w="28" w:type="dxa"/>
            </w:tcMar>
            <w:vAlign w:val="bottom"/>
            <w:hideMark/>
          </w:tcPr>
          <w:p w:rsidR="00E10E2F" w:rsidRPr="00FE5354" w:rsidRDefault="00E10E2F" w:rsidP="00E10E2F">
            <w:pPr>
              <w:spacing w:before="80" w:after="80" w:line="220" w:lineRule="exact"/>
              <w:ind w:left="113"/>
              <w:jc w:val="right"/>
              <w:rPr>
                <w:b/>
                <w:sz w:val="18"/>
                <w:szCs w:val="18"/>
                <w:lang w:val="fr-CH"/>
              </w:rPr>
            </w:pPr>
            <w:r w:rsidRPr="00FE5354">
              <w:rPr>
                <w:b/>
                <w:sz w:val="18"/>
                <w:szCs w:val="18"/>
              </w:rPr>
              <w:t>143</w:t>
            </w:r>
          </w:p>
        </w:tc>
        <w:tc>
          <w:tcPr>
            <w:tcW w:w="1134" w:type="dxa"/>
            <w:tcBorders>
              <w:top w:val="single" w:sz="4" w:space="0" w:color="auto"/>
              <w:bottom w:val="single" w:sz="12" w:space="0" w:color="auto"/>
            </w:tcBorders>
            <w:shd w:val="clear" w:color="auto" w:fill="auto"/>
            <w:tcMar>
              <w:right w:w="28" w:type="dxa"/>
            </w:tcMar>
            <w:vAlign w:val="bottom"/>
            <w:hideMark/>
          </w:tcPr>
          <w:p w:rsidR="00E10E2F" w:rsidRPr="00FE5354" w:rsidRDefault="00E10E2F" w:rsidP="00E10E2F">
            <w:pPr>
              <w:spacing w:before="80" w:after="80" w:line="220" w:lineRule="exact"/>
              <w:ind w:left="113"/>
              <w:jc w:val="right"/>
              <w:rPr>
                <w:b/>
                <w:sz w:val="18"/>
                <w:szCs w:val="18"/>
                <w:lang w:val="fr-CH"/>
              </w:rPr>
            </w:pPr>
            <w:r w:rsidRPr="00FE5354">
              <w:rPr>
                <w:b/>
                <w:sz w:val="18"/>
                <w:szCs w:val="18"/>
              </w:rPr>
              <w:t>345</w:t>
            </w:r>
          </w:p>
        </w:tc>
      </w:tr>
    </w:tbl>
    <w:p w:rsidR="00E10E2F" w:rsidRPr="00F945BB" w:rsidRDefault="00E10E2F" w:rsidP="00F26EEB">
      <w:pPr>
        <w:suppressAutoHyphens/>
        <w:spacing w:before="120" w:after="120" w:line="220" w:lineRule="exact"/>
        <w:ind w:left="1134" w:right="1134" w:firstLine="170"/>
        <w:rPr>
          <w:sz w:val="18"/>
          <w:szCs w:val="18"/>
        </w:rPr>
      </w:pPr>
      <w:r w:rsidRPr="00F945BB">
        <w:rPr>
          <w:i/>
          <w:sz w:val="18"/>
          <w:szCs w:val="18"/>
        </w:rPr>
        <w:t>Источник:</w:t>
      </w:r>
      <w:r w:rsidRPr="00F945BB">
        <w:rPr>
          <w:sz w:val="18"/>
          <w:szCs w:val="18"/>
        </w:rPr>
        <w:t xml:space="preserve"> Документ МНО </w:t>
      </w:r>
      <w:r w:rsidR="003A3D52" w:rsidRPr="00F945BB">
        <w:rPr>
          <w:sz w:val="18"/>
          <w:szCs w:val="18"/>
        </w:rPr>
        <w:t>«</w:t>
      </w:r>
      <w:r w:rsidRPr="00F945BB">
        <w:rPr>
          <w:sz w:val="18"/>
          <w:szCs w:val="18"/>
        </w:rPr>
        <w:t>Национальная стратегия в области специализированного образования</w:t>
      </w:r>
      <w:r w:rsidR="003A3D52" w:rsidRPr="00F945BB">
        <w:rPr>
          <w:sz w:val="18"/>
          <w:szCs w:val="18"/>
        </w:rPr>
        <w:t>»</w:t>
      </w:r>
      <w:r w:rsidRPr="00F945BB">
        <w:rPr>
          <w:sz w:val="18"/>
          <w:szCs w:val="18"/>
        </w:rPr>
        <w:t>, 2010 год.</w:t>
      </w:r>
    </w:p>
    <w:p w:rsidR="00F945BB" w:rsidRPr="00F945BB" w:rsidRDefault="00F945BB" w:rsidP="00F26EEB">
      <w:pPr>
        <w:pStyle w:val="H23GR"/>
        <w:spacing w:before="0" w:after="0"/>
        <w:rPr>
          <w:b w:val="0"/>
        </w:rPr>
      </w:pPr>
      <w:r w:rsidRPr="00F945BB">
        <w:rPr>
          <w:b w:val="0"/>
        </w:rPr>
        <w:tab/>
      </w:r>
      <w:r w:rsidRPr="00F945BB">
        <w:rPr>
          <w:b w:val="0"/>
        </w:rPr>
        <w:tab/>
        <w:t>Таблица 10</w:t>
      </w:r>
    </w:p>
    <w:p w:rsidR="00E10E2F" w:rsidRPr="00F945BB" w:rsidRDefault="00F945BB" w:rsidP="00F945BB">
      <w:pPr>
        <w:pStyle w:val="H23GR"/>
        <w:spacing w:before="0"/>
        <w:rPr>
          <w:bCs/>
        </w:rPr>
      </w:pPr>
      <w:r>
        <w:rPr>
          <w:bCs/>
        </w:rPr>
        <w:tab/>
      </w:r>
      <w:r>
        <w:rPr>
          <w:bCs/>
        </w:rPr>
        <w:tab/>
      </w:r>
      <w:r w:rsidR="00E10E2F" w:rsidRPr="00F945BB">
        <w:rPr>
          <w:bCs/>
        </w:rPr>
        <w:t>Численность детей-инвалидов в смешанных классах</w:t>
      </w:r>
    </w:p>
    <w:tbl>
      <w:tblPr>
        <w:tblW w:w="0" w:type="auto"/>
        <w:tblInd w:w="1134" w:type="dxa"/>
        <w:tblBorders>
          <w:top w:val="single" w:sz="4" w:space="0" w:color="auto"/>
        </w:tblBorders>
        <w:tblLayout w:type="fixed"/>
        <w:tblCellMar>
          <w:left w:w="0" w:type="dxa"/>
          <w:right w:w="28" w:type="dxa"/>
        </w:tblCellMar>
        <w:tblLook w:val="01E0" w:firstRow="1" w:lastRow="1" w:firstColumn="1" w:lastColumn="1" w:noHBand="0" w:noVBand="0"/>
      </w:tblPr>
      <w:tblGrid>
        <w:gridCol w:w="3969"/>
        <w:gridCol w:w="1134"/>
        <w:gridCol w:w="1134"/>
        <w:gridCol w:w="1134"/>
      </w:tblGrid>
      <w:tr w:rsidR="00E10E2F" w:rsidRPr="009D4FC4" w:rsidTr="006C10F7">
        <w:trPr>
          <w:trHeight w:val="240"/>
          <w:tblHeader/>
        </w:trPr>
        <w:tc>
          <w:tcPr>
            <w:tcW w:w="3969" w:type="dxa"/>
            <w:tcBorders>
              <w:top w:val="single" w:sz="4" w:space="0" w:color="auto"/>
              <w:bottom w:val="single" w:sz="12" w:space="0" w:color="auto"/>
            </w:tcBorders>
            <w:shd w:val="clear" w:color="auto" w:fill="auto"/>
            <w:vAlign w:val="bottom"/>
            <w:hideMark/>
          </w:tcPr>
          <w:p w:rsidR="00E10E2F" w:rsidRPr="006C10F7" w:rsidRDefault="00E10E2F" w:rsidP="00E10E2F">
            <w:pPr>
              <w:autoSpaceDE w:val="0"/>
              <w:autoSpaceDN w:val="0"/>
              <w:adjustRightInd w:val="0"/>
              <w:spacing w:before="80" w:after="80" w:line="200" w:lineRule="exact"/>
              <w:rPr>
                <w:i/>
                <w:sz w:val="16"/>
                <w:szCs w:val="16"/>
                <w:lang w:val="fr-CH"/>
              </w:rPr>
            </w:pPr>
            <w:r w:rsidRPr="006C10F7">
              <w:rPr>
                <w:i/>
                <w:sz w:val="16"/>
                <w:szCs w:val="16"/>
              </w:rPr>
              <w:t>Учреждение</w:t>
            </w:r>
          </w:p>
        </w:tc>
        <w:tc>
          <w:tcPr>
            <w:tcW w:w="1134" w:type="dxa"/>
            <w:tcBorders>
              <w:top w:val="single" w:sz="4" w:space="0" w:color="auto"/>
              <w:bottom w:val="single" w:sz="12" w:space="0" w:color="auto"/>
            </w:tcBorders>
            <w:shd w:val="clear" w:color="auto" w:fill="auto"/>
            <w:vAlign w:val="bottom"/>
            <w:hideMark/>
          </w:tcPr>
          <w:p w:rsidR="00E10E2F" w:rsidRPr="006C10F7" w:rsidRDefault="00E10E2F" w:rsidP="00E10E2F">
            <w:pPr>
              <w:autoSpaceDE w:val="0"/>
              <w:autoSpaceDN w:val="0"/>
              <w:adjustRightInd w:val="0"/>
              <w:spacing w:before="80" w:after="80" w:line="200" w:lineRule="exact"/>
              <w:ind w:left="113"/>
              <w:jc w:val="right"/>
              <w:rPr>
                <w:i/>
                <w:sz w:val="16"/>
                <w:szCs w:val="16"/>
                <w:lang w:val="fr-CH"/>
              </w:rPr>
            </w:pPr>
            <w:r w:rsidRPr="006C10F7">
              <w:rPr>
                <w:i/>
                <w:sz w:val="16"/>
                <w:szCs w:val="16"/>
              </w:rPr>
              <w:t>Мальчики</w:t>
            </w:r>
          </w:p>
        </w:tc>
        <w:tc>
          <w:tcPr>
            <w:tcW w:w="1134" w:type="dxa"/>
            <w:tcBorders>
              <w:top w:val="single" w:sz="4" w:space="0" w:color="auto"/>
              <w:bottom w:val="single" w:sz="12" w:space="0" w:color="auto"/>
            </w:tcBorders>
            <w:shd w:val="clear" w:color="auto" w:fill="auto"/>
            <w:vAlign w:val="bottom"/>
            <w:hideMark/>
          </w:tcPr>
          <w:p w:rsidR="00E10E2F" w:rsidRPr="006C10F7" w:rsidRDefault="00E10E2F" w:rsidP="00E10E2F">
            <w:pPr>
              <w:autoSpaceDE w:val="0"/>
              <w:autoSpaceDN w:val="0"/>
              <w:adjustRightInd w:val="0"/>
              <w:spacing w:before="80" w:after="80" w:line="200" w:lineRule="exact"/>
              <w:ind w:left="113"/>
              <w:jc w:val="right"/>
              <w:rPr>
                <w:i/>
                <w:sz w:val="16"/>
                <w:szCs w:val="16"/>
                <w:lang w:val="fr-CH"/>
              </w:rPr>
            </w:pPr>
            <w:r w:rsidRPr="006C10F7">
              <w:rPr>
                <w:i/>
                <w:sz w:val="16"/>
                <w:szCs w:val="16"/>
              </w:rPr>
              <w:t>Девочки</w:t>
            </w:r>
          </w:p>
        </w:tc>
        <w:tc>
          <w:tcPr>
            <w:tcW w:w="1134" w:type="dxa"/>
            <w:tcBorders>
              <w:top w:val="single" w:sz="4" w:space="0" w:color="auto"/>
              <w:bottom w:val="single" w:sz="12" w:space="0" w:color="auto"/>
            </w:tcBorders>
            <w:shd w:val="clear" w:color="auto" w:fill="auto"/>
            <w:vAlign w:val="bottom"/>
            <w:hideMark/>
          </w:tcPr>
          <w:p w:rsidR="00E10E2F" w:rsidRPr="009D4FC4" w:rsidRDefault="00E10E2F" w:rsidP="00E10E2F">
            <w:pPr>
              <w:autoSpaceDE w:val="0"/>
              <w:autoSpaceDN w:val="0"/>
              <w:adjustRightInd w:val="0"/>
              <w:spacing w:before="80" w:after="80" w:line="200" w:lineRule="exact"/>
              <w:ind w:left="113"/>
              <w:jc w:val="right"/>
              <w:rPr>
                <w:b/>
                <w:i/>
                <w:sz w:val="16"/>
                <w:szCs w:val="16"/>
                <w:lang w:val="fr-CH"/>
              </w:rPr>
            </w:pPr>
            <w:r w:rsidRPr="009D4FC4">
              <w:rPr>
                <w:b/>
                <w:i/>
                <w:sz w:val="16"/>
                <w:szCs w:val="16"/>
              </w:rPr>
              <w:t>Всего</w:t>
            </w:r>
          </w:p>
        </w:tc>
      </w:tr>
      <w:tr w:rsidR="00E10E2F" w:rsidRPr="00FE5354" w:rsidTr="006C10F7">
        <w:trPr>
          <w:trHeight w:val="240"/>
        </w:trPr>
        <w:tc>
          <w:tcPr>
            <w:tcW w:w="3969" w:type="dxa"/>
            <w:tcBorders>
              <w:top w:val="single" w:sz="12" w:space="0" w:color="auto"/>
            </w:tcBorders>
            <w:shd w:val="clear" w:color="auto" w:fill="auto"/>
            <w:hideMark/>
          </w:tcPr>
          <w:p w:rsidR="00E10E2F" w:rsidRPr="00FE5354" w:rsidRDefault="00E10E2F" w:rsidP="006C10F7">
            <w:pPr>
              <w:autoSpaceDE w:val="0"/>
              <w:autoSpaceDN w:val="0"/>
              <w:adjustRightInd w:val="0"/>
              <w:spacing w:before="40" w:after="40" w:line="220" w:lineRule="exact"/>
              <w:rPr>
                <w:sz w:val="18"/>
                <w:szCs w:val="18"/>
                <w:lang w:val="fr-CH"/>
              </w:rPr>
            </w:pPr>
            <w:r w:rsidRPr="00FE5354">
              <w:rPr>
                <w:sz w:val="18"/>
                <w:szCs w:val="18"/>
              </w:rPr>
              <w:t>Школа Адама де Конни</w:t>
            </w:r>
          </w:p>
        </w:tc>
        <w:tc>
          <w:tcPr>
            <w:tcW w:w="1134" w:type="dxa"/>
            <w:tcBorders>
              <w:top w:val="single" w:sz="12" w:space="0" w:color="auto"/>
            </w:tcBorders>
            <w:shd w:val="clear" w:color="auto" w:fill="auto"/>
            <w:vAlign w:val="bottom"/>
            <w:hideMark/>
          </w:tcPr>
          <w:p w:rsidR="00E10E2F" w:rsidRPr="00FE5354" w:rsidRDefault="00E10E2F" w:rsidP="006C10F7">
            <w:pPr>
              <w:autoSpaceDE w:val="0"/>
              <w:autoSpaceDN w:val="0"/>
              <w:adjustRightInd w:val="0"/>
              <w:spacing w:before="40" w:after="40" w:line="220" w:lineRule="exact"/>
              <w:jc w:val="right"/>
              <w:rPr>
                <w:sz w:val="18"/>
                <w:szCs w:val="18"/>
                <w:lang w:val="fr-CH"/>
              </w:rPr>
            </w:pPr>
            <w:r w:rsidRPr="00FE5354">
              <w:rPr>
                <w:sz w:val="18"/>
                <w:szCs w:val="18"/>
              </w:rPr>
              <w:t>4</w:t>
            </w:r>
          </w:p>
        </w:tc>
        <w:tc>
          <w:tcPr>
            <w:tcW w:w="1134" w:type="dxa"/>
            <w:tcBorders>
              <w:top w:val="single" w:sz="12" w:space="0" w:color="auto"/>
            </w:tcBorders>
            <w:shd w:val="clear" w:color="auto" w:fill="auto"/>
            <w:vAlign w:val="bottom"/>
            <w:hideMark/>
          </w:tcPr>
          <w:p w:rsidR="00E10E2F" w:rsidRPr="00FE5354" w:rsidRDefault="00E10E2F" w:rsidP="006C10F7">
            <w:pPr>
              <w:autoSpaceDE w:val="0"/>
              <w:autoSpaceDN w:val="0"/>
              <w:adjustRightInd w:val="0"/>
              <w:spacing w:before="40" w:after="40" w:line="220" w:lineRule="exact"/>
              <w:jc w:val="right"/>
              <w:rPr>
                <w:sz w:val="18"/>
                <w:szCs w:val="18"/>
                <w:lang w:val="fr-CH"/>
              </w:rPr>
            </w:pPr>
            <w:r w:rsidRPr="00FE5354">
              <w:rPr>
                <w:sz w:val="18"/>
                <w:szCs w:val="18"/>
              </w:rPr>
              <w:t>5</w:t>
            </w:r>
          </w:p>
        </w:tc>
        <w:tc>
          <w:tcPr>
            <w:tcW w:w="1134" w:type="dxa"/>
            <w:tcBorders>
              <w:top w:val="single" w:sz="12" w:space="0" w:color="auto"/>
            </w:tcBorders>
            <w:shd w:val="clear" w:color="auto" w:fill="auto"/>
            <w:vAlign w:val="bottom"/>
            <w:hideMark/>
          </w:tcPr>
          <w:p w:rsidR="00E10E2F" w:rsidRPr="009D4FC4" w:rsidRDefault="00E10E2F" w:rsidP="006C10F7">
            <w:pPr>
              <w:autoSpaceDE w:val="0"/>
              <w:autoSpaceDN w:val="0"/>
              <w:adjustRightInd w:val="0"/>
              <w:spacing w:before="40" w:after="40" w:line="220" w:lineRule="exact"/>
              <w:jc w:val="right"/>
              <w:rPr>
                <w:b/>
                <w:sz w:val="18"/>
                <w:szCs w:val="18"/>
                <w:lang w:val="fr-CH"/>
              </w:rPr>
            </w:pPr>
            <w:r w:rsidRPr="009D4FC4">
              <w:rPr>
                <w:b/>
                <w:sz w:val="18"/>
                <w:szCs w:val="18"/>
              </w:rPr>
              <w:t>9</w:t>
            </w:r>
          </w:p>
        </w:tc>
      </w:tr>
      <w:tr w:rsidR="00E10E2F" w:rsidRPr="00FE5354" w:rsidTr="006C10F7">
        <w:trPr>
          <w:trHeight w:val="240"/>
        </w:trPr>
        <w:tc>
          <w:tcPr>
            <w:tcW w:w="3969" w:type="dxa"/>
            <w:shd w:val="clear" w:color="auto" w:fill="auto"/>
            <w:hideMark/>
          </w:tcPr>
          <w:p w:rsidR="00E10E2F" w:rsidRPr="00FE5354" w:rsidRDefault="00E10E2F" w:rsidP="006C10F7">
            <w:pPr>
              <w:autoSpaceDE w:val="0"/>
              <w:autoSpaceDN w:val="0"/>
              <w:adjustRightInd w:val="0"/>
              <w:spacing w:before="40" w:after="40" w:line="220" w:lineRule="exact"/>
              <w:rPr>
                <w:sz w:val="18"/>
                <w:szCs w:val="18"/>
                <w:lang w:val="fr-CH"/>
              </w:rPr>
            </w:pPr>
            <w:r w:rsidRPr="00FE5354">
              <w:rPr>
                <w:sz w:val="18"/>
                <w:szCs w:val="18"/>
              </w:rPr>
              <w:t>Школа Нуу в Тахуа</w:t>
            </w:r>
          </w:p>
        </w:tc>
        <w:tc>
          <w:tcPr>
            <w:tcW w:w="1134" w:type="dxa"/>
            <w:shd w:val="clear" w:color="auto" w:fill="auto"/>
            <w:vAlign w:val="bottom"/>
            <w:hideMark/>
          </w:tcPr>
          <w:p w:rsidR="00E10E2F" w:rsidRPr="00FE5354" w:rsidRDefault="00E10E2F" w:rsidP="006C10F7">
            <w:pPr>
              <w:autoSpaceDE w:val="0"/>
              <w:autoSpaceDN w:val="0"/>
              <w:adjustRightInd w:val="0"/>
              <w:spacing w:before="40" w:after="40" w:line="220" w:lineRule="exact"/>
              <w:jc w:val="right"/>
              <w:rPr>
                <w:sz w:val="18"/>
                <w:szCs w:val="18"/>
                <w:lang w:val="fr-CH"/>
              </w:rPr>
            </w:pPr>
            <w:r w:rsidRPr="00FE5354">
              <w:rPr>
                <w:sz w:val="18"/>
                <w:szCs w:val="18"/>
              </w:rPr>
              <w:t>6</w:t>
            </w:r>
          </w:p>
        </w:tc>
        <w:tc>
          <w:tcPr>
            <w:tcW w:w="1134" w:type="dxa"/>
            <w:shd w:val="clear" w:color="auto" w:fill="auto"/>
            <w:vAlign w:val="bottom"/>
            <w:hideMark/>
          </w:tcPr>
          <w:p w:rsidR="00E10E2F" w:rsidRPr="00FE5354" w:rsidRDefault="00E10E2F" w:rsidP="006C10F7">
            <w:pPr>
              <w:autoSpaceDE w:val="0"/>
              <w:autoSpaceDN w:val="0"/>
              <w:adjustRightInd w:val="0"/>
              <w:spacing w:before="40" w:after="40" w:line="220" w:lineRule="exact"/>
              <w:jc w:val="right"/>
              <w:rPr>
                <w:sz w:val="18"/>
                <w:szCs w:val="18"/>
                <w:lang w:val="fr-CH"/>
              </w:rPr>
            </w:pPr>
            <w:r w:rsidRPr="00FE5354">
              <w:rPr>
                <w:sz w:val="18"/>
                <w:szCs w:val="18"/>
              </w:rPr>
              <w:t>2</w:t>
            </w:r>
          </w:p>
        </w:tc>
        <w:tc>
          <w:tcPr>
            <w:tcW w:w="1134" w:type="dxa"/>
            <w:shd w:val="clear" w:color="auto" w:fill="auto"/>
            <w:vAlign w:val="bottom"/>
            <w:hideMark/>
          </w:tcPr>
          <w:p w:rsidR="00E10E2F" w:rsidRPr="009D4FC4" w:rsidRDefault="00E10E2F" w:rsidP="006C10F7">
            <w:pPr>
              <w:autoSpaceDE w:val="0"/>
              <w:autoSpaceDN w:val="0"/>
              <w:adjustRightInd w:val="0"/>
              <w:spacing w:before="40" w:after="40" w:line="220" w:lineRule="exact"/>
              <w:jc w:val="right"/>
              <w:rPr>
                <w:b/>
                <w:sz w:val="18"/>
                <w:szCs w:val="18"/>
                <w:lang w:val="fr-CH"/>
              </w:rPr>
            </w:pPr>
            <w:r w:rsidRPr="009D4FC4">
              <w:rPr>
                <w:b/>
                <w:sz w:val="18"/>
                <w:szCs w:val="18"/>
              </w:rPr>
              <w:t>8</w:t>
            </w:r>
          </w:p>
        </w:tc>
      </w:tr>
      <w:tr w:rsidR="00E10E2F" w:rsidRPr="00FE5354" w:rsidTr="006C10F7">
        <w:trPr>
          <w:trHeight w:val="240"/>
        </w:trPr>
        <w:tc>
          <w:tcPr>
            <w:tcW w:w="3969" w:type="dxa"/>
            <w:shd w:val="clear" w:color="auto" w:fill="auto"/>
            <w:hideMark/>
          </w:tcPr>
          <w:p w:rsidR="00E10E2F" w:rsidRPr="00FE5354" w:rsidRDefault="00E10E2F" w:rsidP="006C10F7">
            <w:pPr>
              <w:autoSpaceDE w:val="0"/>
              <w:autoSpaceDN w:val="0"/>
              <w:adjustRightInd w:val="0"/>
              <w:spacing w:before="40" w:after="40" w:line="220" w:lineRule="exact"/>
              <w:rPr>
                <w:sz w:val="18"/>
                <w:szCs w:val="18"/>
                <w:lang w:val="fr-CH"/>
              </w:rPr>
            </w:pPr>
            <w:r w:rsidRPr="00FE5354">
              <w:rPr>
                <w:sz w:val="18"/>
                <w:szCs w:val="18"/>
              </w:rPr>
              <w:t>Центр. школа в Маради</w:t>
            </w:r>
          </w:p>
        </w:tc>
        <w:tc>
          <w:tcPr>
            <w:tcW w:w="1134" w:type="dxa"/>
            <w:shd w:val="clear" w:color="auto" w:fill="auto"/>
            <w:vAlign w:val="bottom"/>
            <w:hideMark/>
          </w:tcPr>
          <w:p w:rsidR="00E10E2F" w:rsidRPr="00FE5354" w:rsidRDefault="00E10E2F" w:rsidP="006C10F7">
            <w:pPr>
              <w:autoSpaceDE w:val="0"/>
              <w:autoSpaceDN w:val="0"/>
              <w:adjustRightInd w:val="0"/>
              <w:spacing w:before="40" w:after="40" w:line="220" w:lineRule="exact"/>
              <w:jc w:val="right"/>
              <w:rPr>
                <w:sz w:val="18"/>
                <w:szCs w:val="18"/>
                <w:lang w:val="fr-CH"/>
              </w:rPr>
            </w:pPr>
            <w:r w:rsidRPr="00FE5354">
              <w:rPr>
                <w:sz w:val="18"/>
                <w:szCs w:val="18"/>
              </w:rPr>
              <w:t>5</w:t>
            </w:r>
          </w:p>
        </w:tc>
        <w:tc>
          <w:tcPr>
            <w:tcW w:w="1134" w:type="dxa"/>
            <w:shd w:val="clear" w:color="auto" w:fill="auto"/>
            <w:vAlign w:val="bottom"/>
            <w:hideMark/>
          </w:tcPr>
          <w:p w:rsidR="00E10E2F" w:rsidRPr="00FE5354" w:rsidRDefault="00E10E2F" w:rsidP="006C10F7">
            <w:pPr>
              <w:autoSpaceDE w:val="0"/>
              <w:autoSpaceDN w:val="0"/>
              <w:adjustRightInd w:val="0"/>
              <w:spacing w:before="40" w:after="40" w:line="220" w:lineRule="exact"/>
              <w:jc w:val="right"/>
              <w:rPr>
                <w:sz w:val="18"/>
                <w:szCs w:val="18"/>
                <w:lang w:val="fr-CH"/>
              </w:rPr>
            </w:pPr>
            <w:r w:rsidRPr="00FE5354">
              <w:rPr>
                <w:sz w:val="18"/>
                <w:szCs w:val="18"/>
              </w:rPr>
              <w:t>3</w:t>
            </w:r>
          </w:p>
        </w:tc>
        <w:tc>
          <w:tcPr>
            <w:tcW w:w="1134" w:type="dxa"/>
            <w:shd w:val="clear" w:color="auto" w:fill="auto"/>
            <w:vAlign w:val="bottom"/>
            <w:hideMark/>
          </w:tcPr>
          <w:p w:rsidR="00E10E2F" w:rsidRPr="009D4FC4" w:rsidRDefault="00E10E2F" w:rsidP="006C10F7">
            <w:pPr>
              <w:autoSpaceDE w:val="0"/>
              <w:autoSpaceDN w:val="0"/>
              <w:adjustRightInd w:val="0"/>
              <w:spacing w:before="40" w:after="40" w:line="220" w:lineRule="exact"/>
              <w:jc w:val="right"/>
              <w:rPr>
                <w:b/>
                <w:sz w:val="18"/>
                <w:szCs w:val="18"/>
                <w:lang w:val="fr-CH"/>
              </w:rPr>
            </w:pPr>
            <w:r w:rsidRPr="009D4FC4">
              <w:rPr>
                <w:b/>
                <w:sz w:val="18"/>
                <w:szCs w:val="18"/>
              </w:rPr>
              <w:t>8</w:t>
            </w:r>
          </w:p>
        </w:tc>
      </w:tr>
      <w:tr w:rsidR="00E10E2F" w:rsidRPr="00FE5354" w:rsidTr="006C10F7">
        <w:trPr>
          <w:trHeight w:val="240"/>
        </w:trPr>
        <w:tc>
          <w:tcPr>
            <w:tcW w:w="3969" w:type="dxa"/>
            <w:shd w:val="clear" w:color="auto" w:fill="auto"/>
            <w:hideMark/>
          </w:tcPr>
          <w:p w:rsidR="00E10E2F" w:rsidRPr="00FE5354" w:rsidRDefault="00E10E2F" w:rsidP="006C10F7">
            <w:pPr>
              <w:autoSpaceDE w:val="0"/>
              <w:autoSpaceDN w:val="0"/>
              <w:adjustRightInd w:val="0"/>
              <w:spacing w:before="40" w:after="40" w:line="220" w:lineRule="exact"/>
              <w:rPr>
                <w:sz w:val="18"/>
                <w:szCs w:val="18"/>
              </w:rPr>
            </w:pPr>
            <w:r w:rsidRPr="00FE5354">
              <w:rPr>
                <w:sz w:val="18"/>
                <w:szCs w:val="18"/>
              </w:rPr>
              <w:t>Школа Бирни/для мальчиков в Зиндере</w:t>
            </w:r>
          </w:p>
        </w:tc>
        <w:tc>
          <w:tcPr>
            <w:tcW w:w="1134" w:type="dxa"/>
            <w:shd w:val="clear" w:color="auto" w:fill="auto"/>
            <w:vAlign w:val="bottom"/>
            <w:hideMark/>
          </w:tcPr>
          <w:p w:rsidR="00E10E2F" w:rsidRPr="00FE5354" w:rsidRDefault="00E10E2F" w:rsidP="006C10F7">
            <w:pPr>
              <w:autoSpaceDE w:val="0"/>
              <w:autoSpaceDN w:val="0"/>
              <w:adjustRightInd w:val="0"/>
              <w:spacing w:before="40" w:after="40" w:line="220" w:lineRule="exact"/>
              <w:jc w:val="right"/>
              <w:rPr>
                <w:sz w:val="18"/>
                <w:szCs w:val="18"/>
                <w:lang w:val="fr-CH"/>
              </w:rPr>
            </w:pPr>
            <w:r w:rsidRPr="00FE5354">
              <w:rPr>
                <w:sz w:val="18"/>
                <w:szCs w:val="18"/>
              </w:rPr>
              <w:t>5</w:t>
            </w:r>
          </w:p>
        </w:tc>
        <w:tc>
          <w:tcPr>
            <w:tcW w:w="1134" w:type="dxa"/>
            <w:shd w:val="clear" w:color="auto" w:fill="auto"/>
            <w:vAlign w:val="bottom"/>
            <w:hideMark/>
          </w:tcPr>
          <w:p w:rsidR="00E10E2F" w:rsidRPr="00FE5354" w:rsidRDefault="00E10E2F" w:rsidP="006C10F7">
            <w:pPr>
              <w:autoSpaceDE w:val="0"/>
              <w:autoSpaceDN w:val="0"/>
              <w:adjustRightInd w:val="0"/>
              <w:spacing w:before="40" w:after="40" w:line="220" w:lineRule="exact"/>
              <w:jc w:val="right"/>
              <w:rPr>
                <w:sz w:val="18"/>
                <w:szCs w:val="18"/>
                <w:lang w:val="fr-CH"/>
              </w:rPr>
            </w:pPr>
            <w:r w:rsidRPr="00FE5354">
              <w:rPr>
                <w:sz w:val="18"/>
                <w:szCs w:val="18"/>
              </w:rPr>
              <w:t>5</w:t>
            </w:r>
          </w:p>
        </w:tc>
        <w:tc>
          <w:tcPr>
            <w:tcW w:w="1134" w:type="dxa"/>
            <w:shd w:val="clear" w:color="auto" w:fill="auto"/>
            <w:vAlign w:val="bottom"/>
            <w:hideMark/>
          </w:tcPr>
          <w:p w:rsidR="00E10E2F" w:rsidRPr="009D4FC4" w:rsidRDefault="00E10E2F" w:rsidP="006C10F7">
            <w:pPr>
              <w:autoSpaceDE w:val="0"/>
              <w:autoSpaceDN w:val="0"/>
              <w:adjustRightInd w:val="0"/>
              <w:spacing w:before="40" w:after="40" w:line="220" w:lineRule="exact"/>
              <w:jc w:val="right"/>
              <w:rPr>
                <w:b/>
                <w:sz w:val="18"/>
                <w:szCs w:val="18"/>
                <w:lang w:val="fr-CH"/>
              </w:rPr>
            </w:pPr>
            <w:r w:rsidRPr="009D4FC4">
              <w:rPr>
                <w:b/>
                <w:sz w:val="18"/>
                <w:szCs w:val="18"/>
              </w:rPr>
              <w:t>10</w:t>
            </w:r>
          </w:p>
        </w:tc>
      </w:tr>
      <w:tr w:rsidR="00E10E2F" w:rsidRPr="00FE5354" w:rsidTr="006C10F7">
        <w:trPr>
          <w:trHeight w:val="240"/>
        </w:trPr>
        <w:tc>
          <w:tcPr>
            <w:tcW w:w="3969" w:type="dxa"/>
            <w:tcBorders>
              <w:bottom w:val="single" w:sz="4" w:space="0" w:color="auto"/>
            </w:tcBorders>
            <w:shd w:val="clear" w:color="auto" w:fill="auto"/>
            <w:hideMark/>
          </w:tcPr>
          <w:p w:rsidR="00E10E2F" w:rsidRPr="00FE5354" w:rsidRDefault="005D2942" w:rsidP="006C10F7">
            <w:pPr>
              <w:autoSpaceDE w:val="0"/>
              <w:autoSpaceDN w:val="0"/>
              <w:adjustRightInd w:val="0"/>
              <w:spacing w:before="40" w:after="40" w:line="220" w:lineRule="exact"/>
              <w:rPr>
                <w:sz w:val="18"/>
                <w:szCs w:val="18"/>
                <w:lang w:val="fr-CH"/>
              </w:rPr>
            </w:pPr>
            <w:r>
              <w:rPr>
                <w:sz w:val="18"/>
                <w:szCs w:val="18"/>
              </w:rPr>
              <w:t>Центральная</w:t>
            </w:r>
            <w:r w:rsidR="00E10E2F" w:rsidRPr="00FE5354">
              <w:rPr>
                <w:sz w:val="18"/>
                <w:szCs w:val="18"/>
              </w:rPr>
              <w:t xml:space="preserve"> школа в Агадесе</w:t>
            </w:r>
          </w:p>
        </w:tc>
        <w:tc>
          <w:tcPr>
            <w:tcW w:w="1134" w:type="dxa"/>
            <w:tcBorders>
              <w:bottom w:val="single" w:sz="4" w:space="0" w:color="auto"/>
            </w:tcBorders>
            <w:shd w:val="clear" w:color="auto" w:fill="auto"/>
            <w:vAlign w:val="bottom"/>
            <w:hideMark/>
          </w:tcPr>
          <w:p w:rsidR="00E10E2F" w:rsidRPr="00FE5354" w:rsidRDefault="00E10E2F" w:rsidP="006C10F7">
            <w:pPr>
              <w:autoSpaceDE w:val="0"/>
              <w:autoSpaceDN w:val="0"/>
              <w:adjustRightInd w:val="0"/>
              <w:spacing w:before="40" w:after="40" w:line="220" w:lineRule="exact"/>
              <w:jc w:val="right"/>
              <w:rPr>
                <w:sz w:val="18"/>
                <w:szCs w:val="18"/>
                <w:lang w:val="fr-CH"/>
              </w:rPr>
            </w:pPr>
            <w:r w:rsidRPr="00FE5354">
              <w:rPr>
                <w:sz w:val="18"/>
                <w:szCs w:val="18"/>
              </w:rPr>
              <w:t>4</w:t>
            </w:r>
          </w:p>
        </w:tc>
        <w:tc>
          <w:tcPr>
            <w:tcW w:w="1134" w:type="dxa"/>
            <w:tcBorders>
              <w:bottom w:val="single" w:sz="4" w:space="0" w:color="auto"/>
            </w:tcBorders>
            <w:shd w:val="clear" w:color="auto" w:fill="auto"/>
            <w:vAlign w:val="bottom"/>
            <w:hideMark/>
          </w:tcPr>
          <w:p w:rsidR="00E10E2F" w:rsidRPr="00FE5354" w:rsidRDefault="00E10E2F" w:rsidP="006C10F7">
            <w:pPr>
              <w:autoSpaceDE w:val="0"/>
              <w:autoSpaceDN w:val="0"/>
              <w:adjustRightInd w:val="0"/>
              <w:spacing w:before="40" w:after="40" w:line="220" w:lineRule="exact"/>
              <w:jc w:val="right"/>
              <w:rPr>
                <w:sz w:val="18"/>
                <w:szCs w:val="18"/>
                <w:lang w:val="fr-CH"/>
              </w:rPr>
            </w:pPr>
            <w:r w:rsidRPr="00FE5354">
              <w:rPr>
                <w:sz w:val="18"/>
                <w:szCs w:val="18"/>
              </w:rPr>
              <w:t>2</w:t>
            </w:r>
          </w:p>
        </w:tc>
        <w:tc>
          <w:tcPr>
            <w:tcW w:w="1134" w:type="dxa"/>
            <w:tcBorders>
              <w:bottom w:val="single" w:sz="4" w:space="0" w:color="auto"/>
            </w:tcBorders>
            <w:shd w:val="clear" w:color="auto" w:fill="auto"/>
            <w:vAlign w:val="bottom"/>
            <w:hideMark/>
          </w:tcPr>
          <w:p w:rsidR="00E10E2F" w:rsidRPr="009D4FC4" w:rsidRDefault="00E10E2F" w:rsidP="006C10F7">
            <w:pPr>
              <w:autoSpaceDE w:val="0"/>
              <w:autoSpaceDN w:val="0"/>
              <w:adjustRightInd w:val="0"/>
              <w:spacing w:before="40" w:after="40" w:line="220" w:lineRule="exact"/>
              <w:jc w:val="right"/>
              <w:rPr>
                <w:b/>
                <w:sz w:val="18"/>
                <w:szCs w:val="18"/>
                <w:lang w:val="fr-CH"/>
              </w:rPr>
            </w:pPr>
            <w:r w:rsidRPr="009D4FC4">
              <w:rPr>
                <w:b/>
                <w:sz w:val="18"/>
                <w:szCs w:val="18"/>
              </w:rPr>
              <w:t>6</w:t>
            </w:r>
          </w:p>
        </w:tc>
      </w:tr>
      <w:tr w:rsidR="00E10E2F" w:rsidRPr="00FE5354" w:rsidTr="006C10F7">
        <w:trPr>
          <w:trHeight w:val="240"/>
        </w:trPr>
        <w:tc>
          <w:tcPr>
            <w:tcW w:w="3969" w:type="dxa"/>
            <w:tcBorders>
              <w:top w:val="single" w:sz="4" w:space="0" w:color="auto"/>
              <w:bottom w:val="single" w:sz="12" w:space="0" w:color="auto"/>
            </w:tcBorders>
            <w:shd w:val="clear" w:color="auto" w:fill="auto"/>
            <w:hideMark/>
          </w:tcPr>
          <w:p w:rsidR="00E10E2F" w:rsidRPr="00FE5354" w:rsidRDefault="00E10E2F" w:rsidP="00E10E2F">
            <w:pPr>
              <w:autoSpaceDE w:val="0"/>
              <w:autoSpaceDN w:val="0"/>
              <w:adjustRightInd w:val="0"/>
              <w:spacing w:before="80" w:after="80" w:line="220" w:lineRule="exact"/>
              <w:ind w:left="284"/>
              <w:rPr>
                <w:b/>
                <w:sz w:val="18"/>
                <w:szCs w:val="18"/>
                <w:lang w:val="fr-CH"/>
              </w:rPr>
            </w:pPr>
            <w:r w:rsidRPr="00FE5354">
              <w:rPr>
                <w:b/>
                <w:sz w:val="18"/>
                <w:szCs w:val="18"/>
              </w:rPr>
              <w:t>Всего</w:t>
            </w:r>
          </w:p>
        </w:tc>
        <w:tc>
          <w:tcPr>
            <w:tcW w:w="1134" w:type="dxa"/>
            <w:tcBorders>
              <w:top w:val="single" w:sz="4" w:space="0" w:color="auto"/>
              <w:bottom w:val="single" w:sz="12" w:space="0" w:color="auto"/>
            </w:tcBorders>
            <w:shd w:val="clear" w:color="auto" w:fill="auto"/>
            <w:vAlign w:val="bottom"/>
            <w:hideMark/>
          </w:tcPr>
          <w:p w:rsidR="00E10E2F" w:rsidRPr="00FE5354" w:rsidRDefault="00E10E2F" w:rsidP="00E10E2F">
            <w:pPr>
              <w:autoSpaceDE w:val="0"/>
              <w:autoSpaceDN w:val="0"/>
              <w:adjustRightInd w:val="0"/>
              <w:spacing w:before="80" w:after="80" w:line="220" w:lineRule="exact"/>
              <w:ind w:left="113"/>
              <w:jc w:val="right"/>
              <w:rPr>
                <w:b/>
                <w:sz w:val="18"/>
                <w:szCs w:val="18"/>
                <w:lang w:val="fr-CH"/>
              </w:rPr>
            </w:pPr>
            <w:r w:rsidRPr="00FE5354">
              <w:rPr>
                <w:b/>
                <w:sz w:val="18"/>
                <w:szCs w:val="18"/>
              </w:rPr>
              <w:t>24</w:t>
            </w:r>
          </w:p>
        </w:tc>
        <w:tc>
          <w:tcPr>
            <w:tcW w:w="1134" w:type="dxa"/>
            <w:tcBorders>
              <w:top w:val="single" w:sz="4" w:space="0" w:color="auto"/>
              <w:bottom w:val="single" w:sz="12" w:space="0" w:color="auto"/>
            </w:tcBorders>
            <w:shd w:val="clear" w:color="auto" w:fill="auto"/>
            <w:vAlign w:val="bottom"/>
            <w:hideMark/>
          </w:tcPr>
          <w:p w:rsidR="00E10E2F" w:rsidRPr="00FE5354" w:rsidRDefault="00E10E2F" w:rsidP="00E10E2F">
            <w:pPr>
              <w:autoSpaceDE w:val="0"/>
              <w:autoSpaceDN w:val="0"/>
              <w:adjustRightInd w:val="0"/>
              <w:spacing w:before="80" w:after="80" w:line="220" w:lineRule="exact"/>
              <w:ind w:left="113"/>
              <w:jc w:val="right"/>
              <w:rPr>
                <w:b/>
                <w:sz w:val="18"/>
                <w:szCs w:val="18"/>
                <w:lang w:val="fr-CH"/>
              </w:rPr>
            </w:pPr>
            <w:r w:rsidRPr="00FE5354">
              <w:rPr>
                <w:b/>
                <w:sz w:val="18"/>
                <w:szCs w:val="18"/>
              </w:rPr>
              <w:t>17</w:t>
            </w:r>
          </w:p>
        </w:tc>
        <w:tc>
          <w:tcPr>
            <w:tcW w:w="1134" w:type="dxa"/>
            <w:tcBorders>
              <w:top w:val="single" w:sz="4" w:space="0" w:color="auto"/>
              <w:bottom w:val="single" w:sz="12" w:space="0" w:color="auto"/>
            </w:tcBorders>
            <w:shd w:val="clear" w:color="auto" w:fill="auto"/>
            <w:vAlign w:val="bottom"/>
            <w:hideMark/>
          </w:tcPr>
          <w:p w:rsidR="00E10E2F" w:rsidRPr="00FE5354" w:rsidRDefault="00E10E2F" w:rsidP="00E10E2F">
            <w:pPr>
              <w:autoSpaceDE w:val="0"/>
              <w:autoSpaceDN w:val="0"/>
              <w:adjustRightInd w:val="0"/>
              <w:spacing w:before="80" w:after="80" w:line="220" w:lineRule="exact"/>
              <w:ind w:left="113"/>
              <w:jc w:val="right"/>
              <w:rPr>
                <w:b/>
                <w:sz w:val="18"/>
                <w:szCs w:val="18"/>
                <w:lang w:val="fr-CH"/>
              </w:rPr>
            </w:pPr>
            <w:r w:rsidRPr="00FE5354">
              <w:rPr>
                <w:b/>
                <w:sz w:val="18"/>
                <w:szCs w:val="18"/>
              </w:rPr>
              <w:t>41</w:t>
            </w:r>
          </w:p>
        </w:tc>
      </w:tr>
    </w:tbl>
    <w:p w:rsidR="00E10E2F" w:rsidRPr="00F945BB" w:rsidRDefault="00E10E2F" w:rsidP="00F945BB">
      <w:pPr>
        <w:suppressAutoHyphens/>
        <w:spacing w:before="120" w:line="220" w:lineRule="exact"/>
        <w:ind w:left="1134" w:right="1134" w:firstLine="170"/>
        <w:rPr>
          <w:sz w:val="18"/>
          <w:szCs w:val="18"/>
        </w:rPr>
      </w:pPr>
      <w:r w:rsidRPr="00F945BB">
        <w:rPr>
          <w:i/>
          <w:spacing w:val="0"/>
          <w:w w:val="100"/>
          <w:kern w:val="0"/>
          <w:sz w:val="18"/>
          <w:szCs w:val="18"/>
        </w:rPr>
        <w:t>Источник</w:t>
      </w:r>
      <w:r w:rsidRPr="00F945BB">
        <w:rPr>
          <w:sz w:val="18"/>
          <w:szCs w:val="18"/>
        </w:rPr>
        <w:t xml:space="preserve">: Документ МНО </w:t>
      </w:r>
      <w:r w:rsidR="003A3D52" w:rsidRPr="00F945BB">
        <w:rPr>
          <w:sz w:val="18"/>
          <w:szCs w:val="18"/>
        </w:rPr>
        <w:t>«</w:t>
      </w:r>
      <w:r w:rsidRPr="00F945BB">
        <w:rPr>
          <w:sz w:val="18"/>
          <w:szCs w:val="18"/>
        </w:rPr>
        <w:t>Национальная стратегия в области специализированного образования</w:t>
      </w:r>
      <w:r w:rsidR="003A3D52" w:rsidRPr="00F945BB">
        <w:rPr>
          <w:sz w:val="18"/>
          <w:szCs w:val="18"/>
        </w:rPr>
        <w:t>»</w:t>
      </w:r>
      <w:r w:rsidRPr="00F945BB">
        <w:rPr>
          <w:sz w:val="18"/>
          <w:szCs w:val="18"/>
        </w:rPr>
        <w:t>, 2010 год.</w:t>
      </w:r>
    </w:p>
    <w:p w:rsidR="00E10E2F" w:rsidRPr="00790B3F" w:rsidRDefault="00E10E2F" w:rsidP="00F945BB">
      <w:pPr>
        <w:pStyle w:val="SingleTxtGR"/>
        <w:spacing w:before="120"/>
      </w:pPr>
      <w:r w:rsidRPr="00790B3F">
        <w:t>267.</w:t>
      </w:r>
      <w:r w:rsidRPr="00790B3F">
        <w:tab/>
        <w:t>Несмотря на прогресс, достигнутый в плане доступа к базовому образованию первого и второго уровней, многие дети-инвалиды (особенно слепые и глухие) не имеют доступа к профессиональному обучению и подготовке, которые существенно влияют на факторы,</w:t>
      </w:r>
      <w:r w:rsidR="006A567A">
        <w:t xml:space="preserve"> определяющие нищету. Между тем</w:t>
      </w:r>
      <w:r w:rsidRPr="00790B3F">
        <w:t xml:space="preserve"> для эффективной борьбы с нищетой и, следовательно, для улучшения положения в сфере занятости и профессионального образования, просто осуществление соответствующих программ может позволить инвалидам получить более легкий доступ на рынок труда и использовать имеющиеся экономические возможности. </w:t>
      </w:r>
    </w:p>
    <w:p w:rsidR="00E10E2F" w:rsidRPr="00790B3F" w:rsidRDefault="00E10E2F" w:rsidP="00790B3F">
      <w:pPr>
        <w:pStyle w:val="SingleTxtGR"/>
      </w:pPr>
      <w:r w:rsidRPr="00790B3F">
        <w:t>268.</w:t>
      </w:r>
      <w:r w:rsidRPr="00790B3F">
        <w:tab/>
        <w:t>Численность дете</w:t>
      </w:r>
      <w:r w:rsidR="00790B3F">
        <w:t>й, которые были охвачены в 2006–</w:t>
      </w:r>
      <w:r w:rsidRPr="00790B3F">
        <w:t>2009 годах реабилитационной программой ПРСИН, приводится ниже.</w:t>
      </w:r>
    </w:p>
    <w:p w:rsidR="00F945BB" w:rsidRPr="00F945BB" w:rsidRDefault="00F945BB" w:rsidP="00F26EEB">
      <w:pPr>
        <w:pStyle w:val="H23GR"/>
        <w:spacing w:before="0" w:after="0"/>
        <w:rPr>
          <w:b w:val="0"/>
        </w:rPr>
      </w:pPr>
      <w:r w:rsidRPr="00F945BB">
        <w:rPr>
          <w:b w:val="0"/>
        </w:rPr>
        <w:tab/>
      </w:r>
      <w:r w:rsidRPr="00F945BB">
        <w:rPr>
          <w:b w:val="0"/>
        </w:rPr>
        <w:tab/>
        <w:t>Таблица 11</w:t>
      </w:r>
    </w:p>
    <w:p w:rsidR="00E10E2F" w:rsidRPr="00F945BB" w:rsidRDefault="00F945BB" w:rsidP="00F945BB">
      <w:pPr>
        <w:pStyle w:val="H23GR"/>
        <w:spacing w:before="0"/>
        <w:rPr>
          <w:bCs/>
        </w:rPr>
      </w:pPr>
      <w:r>
        <w:rPr>
          <w:bCs/>
        </w:rPr>
        <w:tab/>
      </w:r>
      <w:r>
        <w:rPr>
          <w:bCs/>
        </w:rPr>
        <w:tab/>
      </w:r>
      <w:r w:rsidR="00E10E2F" w:rsidRPr="00F945BB">
        <w:rPr>
          <w:bCs/>
        </w:rPr>
        <w:t>Численность детей, охваченных реабилитационной программой ПРСИН</w:t>
      </w:r>
    </w:p>
    <w:tbl>
      <w:tblPr>
        <w:tblW w:w="0" w:type="auto"/>
        <w:tblInd w:w="1134" w:type="dxa"/>
        <w:tblBorders>
          <w:top w:val="single" w:sz="4" w:space="0" w:color="auto"/>
        </w:tblBorders>
        <w:tblLayout w:type="fixed"/>
        <w:tblCellMar>
          <w:left w:w="0" w:type="dxa"/>
        </w:tblCellMar>
        <w:tblLook w:val="01E0" w:firstRow="1" w:lastRow="1" w:firstColumn="1" w:lastColumn="1" w:noHBand="0" w:noVBand="0"/>
      </w:tblPr>
      <w:tblGrid>
        <w:gridCol w:w="1134"/>
        <w:gridCol w:w="3828"/>
        <w:gridCol w:w="2410"/>
      </w:tblGrid>
      <w:tr w:rsidR="00E10E2F" w:rsidRPr="00E10E2F" w:rsidTr="00342B09">
        <w:trPr>
          <w:trHeight w:val="240"/>
          <w:tblHeader/>
        </w:trPr>
        <w:tc>
          <w:tcPr>
            <w:tcW w:w="1134" w:type="dxa"/>
            <w:tcBorders>
              <w:top w:val="single" w:sz="4" w:space="0" w:color="auto"/>
              <w:bottom w:val="single" w:sz="12" w:space="0" w:color="auto"/>
            </w:tcBorders>
            <w:shd w:val="clear" w:color="auto" w:fill="auto"/>
            <w:vAlign w:val="bottom"/>
            <w:hideMark/>
          </w:tcPr>
          <w:p w:rsidR="00E10E2F" w:rsidRPr="0063706D" w:rsidRDefault="00E10E2F" w:rsidP="00E10E2F">
            <w:pPr>
              <w:spacing w:before="80" w:after="80" w:line="200" w:lineRule="exact"/>
              <w:rPr>
                <w:i/>
                <w:sz w:val="16"/>
                <w:szCs w:val="16"/>
                <w:lang w:val="fr-CH"/>
              </w:rPr>
            </w:pPr>
            <w:r w:rsidRPr="0063706D">
              <w:rPr>
                <w:i/>
                <w:sz w:val="16"/>
                <w:szCs w:val="16"/>
              </w:rPr>
              <w:t>Год</w:t>
            </w:r>
          </w:p>
        </w:tc>
        <w:tc>
          <w:tcPr>
            <w:tcW w:w="3828" w:type="dxa"/>
            <w:tcBorders>
              <w:top w:val="single" w:sz="4" w:space="0" w:color="auto"/>
              <w:bottom w:val="single" w:sz="12" w:space="0" w:color="auto"/>
            </w:tcBorders>
            <w:shd w:val="clear" w:color="auto" w:fill="auto"/>
            <w:vAlign w:val="bottom"/>
            <w:hideMark/>
          </w:tcPr>
          <w:p w:rsidR="00E10E2F" w:rsidRPr="0063706D" w:rsidRDefault="00E10E2F" w:rsidP="00E10E2F">
            <w:pPr>
              <w:spacing w:before="80" w:after="80" w:line="200" w:lineRule="exact"/>
              <w:rPr>
                <w:i/>
                <w:sz w:val="16"/>
                <w:szCs w:val="16"/>
                <w:lang w:val="fr-CH"/>
              </w:rPr>
            </w:pPr>
            <w:r w:rsidRPr="0063706D">
              <w:rPr>
                <w:i/>
                <w:sz w:val="16"/>
                <w:szCs w:val="16"/>
              </w:rPr>
              <w:t>Вид услуги</w:t>
            </w:r>
          </w:p>
        </w:tc>
        <w:tc>
          <w:tcPr>
            <w:tcW w:w="2410" w:type="dxa"/>
            <w:tcBorders>
              <w:top w:val="single" w:sz="4" w:space="0" w:color="auto"/>
              <w:bottom w:val="single" w:sz="12" w:space="0" w:color="auto"/>
            </w:tcBorders>
            <w:shd w:val="clear" w:color="auto" w:fill="auto"/>
            <w:vAlign w:val="bottom"/>
            <w:hideMark/>
          </w:tcPr>
          <w:p w:rsidR="00E10E2F" w:rsidRPr="0063706D" w:rsidRDefault="00E10E2F" w:rsidP="009D4FC4">
            <w:pPr>
              <w:spacing w:before="80" w:after="80" w:line="200" w:lineRule="exact"/>
              <w:jc w:val="right"/>
              <w:rPr>
                <w:i/>
                <w:sz w:val="16"/>
                <w:szCs w:val="16"/>
                <w:lang w:val="fr-CH"/>
              </w:rPr>
            </w:pPr>
            <w:r w:rsidRPr="0063706D">
              <w:rPr>
                <w:i/>
                <w:sz w:val="16"/>
                <w:szCs w:val="16"/>
              </w:rPr>
              <w:t>Количество пользователей</w:t>
            </w:r>
          </w:p>
        </w:tc>
      </w:tr>
      <w:tr w:rsidR="00E10E2F" w:rsidRPr="00E10E2F" w:rsidTr="00342B09">
        <w:trPr>
          <w:trHeight w:val="240"/>
        </w:trPr>
        <w:tc>
          <w:tcPr>
            <w:tcW w:w="1134" w:type="dxa"/>
            <w:tcBorders>
              <w:top w:val="single" w:sz="12" w:space="0" w:color="auto"/>
            </w:tcBorders>
            <w:shd w:val="clear" w:color="auto" w:fill="auto"/>
            <w:hideMark/>
          </w:tcPr>
          <w:p w:rsidR="00E10E2F" w:rsidRPr="009D4FC4" w:rsidRDefault="00E10E2F" w:rsidP="009D4FC4">
            <w:pPr>
              <w:spacing w:before="40" w:after="40" w:line="220" w:lineRule="exact"/>
              <w:rPr>
                <w:sz w:val="18"/>
                <w:szCs w:val="18"/>
                <w:lang w:val="fr-CH"/>
              </w:rPr>
            </w:pPr>
            <w:r w:rsidRPr="009D4FC4">
              <w:rPr>
                <w:sz w:val="18"/>
                <w:szCs w:val="18"/>
              </w:rPr>
              <w:t>2006</w:t>
            </w:r>
          </w:p>
        </w:tc>
        <w:tc>
          <w:tcPr>
            <w:tcW w:w="3828" w:type="dxa"/>
            <w:tcBorders>
              <w:top w:val="single" w:sz="12" w:space="0" w:color="auto"/>
            </w:tcBorders>
            <w:shd w:val="clear" w:color="auto" w:fill="auto"/>
            <w:hideMark/>
          </w:tcPr>
          <w:p w:rsidR="00E10E2F" w:rsidRPr="009D4FC4" w:rsidRDefault="00E10E2F" w:rsidP="009D4FC4">
            <w:pPr>
              <w:spacing w:before="40" w:after="40" w:line="220" w:lineRule="exact"/>
              <w:rPr>
                <w:sz w:val="18"/>
                <w:szCs w:val="18"/>
                <w:lang w:val="fr-CH"/>
              </w:rPr>
            </w:pPr>
            <w:r w:rsidRPr="009D4FC4">
              <w:rPr>
                <w:sz w:val="18"/>
                <w:szCs w:val="18"/>
              </w:rPr>
              <w:t>Операция, перевоспитание</w:t>
            </w:r>
          </w:p>
        </w:tc>
        <w:tc>
          <w:tcPr>
            <w:tcW w:w="2410" w:type="dxa"/>
            <w:tcBorders>
              <w:top w:val="single" w:sz="12" w:space="0" w:color="auto"/>
            </w:tcBorders>
            <w:shd w:val="clear" w:color="auto" w:fill="auto"/>
            <w:hideMark/>
          </w:tcPr>
          <w:p w:rsidR="00E10E2F" w:rsidRPr="009D4FC4" w:rsidRDefault="00E10E2F" w:rsidP="009D4FC4">
            <w:pPr>
              <w:spacing w:before="40" w:after="40" w:line="220" w:lineRule="exact"/>
              <w:jc w:val="right"/>
              <w:rPr>
                <w:sz w:val="18"/>
                <w:szCs w:val="18"/>
                <w:lang w:val="fr-CH"/>
              </w:rPr>
            </w:pPr>
            <w:r w:rsidRPr="009D4FC4">
              <w:rPr>
                <w:sz w:val="18"/>
                <w:szCs w:val="18"/>
              </w:rPr>
              <w:t>69 и 382</w:t>
            </w:r>
          </w:p>
        </w:tc>
      </w:tr>
      <w:tr w:rsidR="00E10E2F" w:rsidRPr="00E10E2F" w:rsidTr="00342B09">
        <w:trPr>
          <w:trHeight w:val="240"/>
        </w:trPr>
        <w:tc>
          <w:tcPr>
            <w:tcW w:w="1134" w:type="dxa"/>
            <w:shd w:val="clear" w:color="auto" w:fill="auto"/>
            <w:hideMark/>
          </w:tcPr>
          <w:p w:rsidR="00E10E2F" w:rsidRPr="009D4FC4" w:rsidRDefault="00E10E2F" w:rsidP="009D4FC4">
            <w:pPr>
              <w:spacing w:before="40" w:after="40" w:line="220" w:lineRule="exact"/>
              <w:rPr>
                <w:sz w:val="18"/>
                <w:szCs w:val="18"/>
                <w:lang w:val="fr-CH"/>
              </w:rPr>
            </w:pPr>
            <w:r w:rsidRPr="009D4FC4">
              <w:rPr>
                <w:sz w:val="18"/>
                <w:szCs w:val="18"/>
              </w:rPr>
              <w:t>2007</w:t>
            </w:r>
          </w:p>
        </w:tc>
        <w:tc>
          <w:tcPr>
            <w:tcW w:w="3828" w:type="dxa"/>
            <w:shd w:val="clear" w:color="auto" w:fill="auto"/>
            <w:hideMark/>
          </w:tcPr>
          <w:p w:rsidR="00E10E2F" w:rsidRPr="009D4FC4" w:rsidRDefault="00E10E2F" w:rsidP="009D4FC4">
            <w:pPr>
              <w:spacing w:before="40" w:after="40" w:line="220" w:lineRule="exact"/>
              <w:rPr>
                <w:sz w:val="18"/>
                <w:szCs w:val="18"/>
                <w:lang w:val="fr-CH"/>
              </w:rPr>
            </w:pPr>
            <w:r w:rsidRPr="009D4FC4">
              <w:rPr>
                <w:sz w:val="18"/>
                <w:szCs w:val="18"/>
              </w:rPr>
              <w:t>Операция, перевоспитание</w:t>
            </w:r>
          </w:p>
        </w:tc>
        <w:tc>
          <w:tcPr>
            <w:tcW w:w="2410" w:type="dxa"/>
            <w:shd w:val="clear" w:color="auto" w:fill="auto"/>
            <w:hideMark/>
          </w:tcPr>
          <w:p w:rsidR="00E10E2F" w:rsidRPr="009D4FC4" w:rsidRDefault="00E10E2F" w:rsidP="009D4FC4">
            <w:pPr>
              <w:spacing w:before="40" w:after="40" w:line="220" w:lineRule="exact"/>
              <w:jc w:val="right"/>
              <w:rPr>
                <w:sz w:val="18"/>
                <w:szCs w:val="18"/>
                <w:lang w:val="fr-CH"/>
              </w:rPr>
            </w:pPr>
            <w:r w:rsidRPr="009D4FC4">
              <w:rPr>
                <w:sz w:val="18"/>
                <w:szCs w:val="18"/>
              </w:rPr>
              <w:t>324</w:t>
            </w:r>
          </w:p>
        </w:tc>
      </w:tr>
      <w:tr w:rsidR="00E10E2F" w:rsidRPr="00E10E2F" w:rsidTr="00342B09">
        <w:trPr>
          <w:trHeight w:val="240"/>
        </w:trPr>
        <w:tc>
          <w:tcPr>
            <w:tcW w:w="1134" w:type="dxa"/>
            <w:shd w:val="clear" w:color="auto" w:fill="auto"/>
            <w:hideMark/>
          </w:tcPr>
          <w:p w:rsidR="00E10E2F" w:rsidRPr="009D4FC4" w:rsidRDefault="00E10E2F" w:rsidP="009D4FC4">
            <w:pPr>
              <w:spacing w:before="40" w:after="40" w:line="220" w:lineRule="exact"/>
              <w:rPr>
                <w:sz w:val="18"/>
                <w:szCs w:val="18"/>
                <w:lang w:val="fr-CH"/>
              </w:rPr>
            </w:pPr>
            <w:r w:rsidRPr="009D4FC4">
              <w:rPr>
                <w:sz w:val="18"/>
                <w:szCs w:val="18"/>
              </w:rPr>
              <w:t>2008</w:t>
            </w:r>
          </w:p>
        </w:tc>
        <w:tc>
          <w:tcPr>
            <w:tcW w:w="3828" w:type="dxa"/>
            <w:shd w:val="clear" w:color="auto" w:fill="auto"/>
            <w:hideMark/>
          </w:tcPr>
          <w:p w:rsidR="00E10E2F" w:rsidRPr="009D4FC4" w:rsidRDefault="00E10E2F" w:rsidP="009D4FC4">
            <w:pPr>
              <w:spacing w:before="40" w:after="40" w:line="220" w:lineRule="exact"/>
              <w:rPr>
                <w:sz w:val="18"/>
                <w:szCs w:val="18"/>
                <w:lang w:val="fr-CH"/>
              </w:rPr>
            </w:pPr>
            <w:r w:rsidRPr="009D4FC4">
              <w:rPr>
                <w:sz w:val="18"/>
                <w:szCs w:val="18"/>
              </w:rPr>
              <w:t>Операция/протезирование, перевоспитание</w:t>
            </w:r>
          </w:p>
        </w:tc>
        <w:tc>
          <w:tcPr>
            <w:tcW w:w="2410" w:type="dxa"/>
            <w:shd w:val="clear" w:color="auto" w:fill="auto"/>
            <w:hideMark/>
          </w:tcPr>
          <w:p w:rsidR="00E10E2F" w:rsidRPr="009D4FC4" w:rsidRDefault="00E10E2F" w:rsidP="009D4FC4">
            <w:pPr>
              <w:spacing w:before="40" w:after="40" w:line="220" w:lineRule="exact"/>
              <w:jc w:val="right"/>
              <w:rPr>
                <w:sz w:val="18"/>
                <w:szCs w:val="18"/>
                <w:lang w:val="fr-CH"/>
              </w:rPr>
            </w:pPr>
            <w:r w:rsidRPr="009D4FC4">
              <w:rPr>
                <w:sz w:val="18"/>
                <w:szCs w:val="18"/>
              </w:rPr>
              <w:t>433</w:t>
            </w:r>
          </w:p>
        </w:tc>
      </w:tr>
      <w:tr w:rsidR="00E10E2F" w:rsidRPr="00E10E2F" w:rsidTr="00342B09">
        <w:trPr>
          <w:trHeight w:val="240"/>
        </w:trPr>
        <w:tc>
          <w:tcPr>
            <w:tcW w:w="1134" w:type="dxa"/>
            <w:tcBorders>
              <w:bottom w:val="single" w:sz="12" w:space="0" w:color="auto"/>
            </w:tcBorders>
            <w:shd w:val="clear" w:color="auto" w:fill="auto"/>
            <w:hideMark/>
          </w:tcPr>
          <w:p w:rsidR="00E10E2F" w:rsidRPr="009D4FC4" w:rsidRDefault="00E10E2F" w:rsidP="009D4FC4">
            <w:pPr>
              <w:spacing w:before="40" w:after="40" w:line="220" w:lineRule="exact"/>
              <w:rPr>
                <w:sz w:val="18"/>
                <w:szCs w:val="18"/>
                <w:lang w:val="fr-CH"/>
              </w:rPr>
            </w:pPr>
            <w:r w:rsidRPr="009D4FC4">
              <w:rPr>
                <w:sz w:val="18"/>
                <w:szCs w:val="18"/>
              </w:rPr>
              <w:t>2009</w:t>
            </w:r>
          </w:p>
        </w:tc>
        <w:tc>
          <w:tcPr>
            <w:tcW w:w="3828" w:type="dxa"/>
            <w:tcBorders>
              <w:bottom w:val="single" w:sz="12" w:space="0" w:color="auto"/>
            </w:tcBorders>
            <w:shd w:val="clear" w:color="auto" w:fill="auto"/>
            <w:hideMark/>
          </w:tcPr>
          <w:p w:rsidR="00E10E2F" w:rsidRPr="009D4FC4" w:rsidRDefault="00E10E2F" w:rsidP="009D4FC4">
            <w:pPr>
              <w:spacing w:before="40" w:after="40" w:line="220" w:lineRule="exact"/>
              <w:rPr>
                <w:sz w:val="18"/>
                <w:szCs w:val="18"/>
                <w:lang w:val="fr-CH"/>
              </w:rPr>
            </w:pPr>
            <w:r w:rsidRPr="009D4FC4">
              <w:rPr>
                <w:sz w:val="18"/>
                <w:szCs w:val="18"/>
              </w:rPr>
              <w:t>Операция/протезирование, перевоспитание</w:t>
            </w:r>
          </w:p>
        </w:tc>
        <w:tc>
          <w:tcPr>
            <w:tcW w:w="2410" w:type="dxa"/>
            <w:tcBorders>
              <w:bottom w:val="single" w:sz="12" w:space="0" w:color="auto"/>
            </w:tcBorders>
            <w:shd w:val="clear" w:color="auto" w:fill="auto"/>
            <w:hideMark/>
          </w:tcPr>
          <w:p w:rsidR="00E10E2F" w:rsidRPr="009D4FC4" w:rsidRDefault="00E10E2F" w:rsidP="009D4FC4">
            <w:pPr>
              <w:spacing w:before="40" w:after="40" w:line="220" w:lineRule="exact"/>
              <w:jc w:val="right"/>
              <w:rPr>
                <w:sz w:val="18"/>
                <w:szCs w:val="18"/>
                <w:lang w:val="fr-CH"/>
              </w:rPr>
            </w:pPr>
            <w:r w:rsidRPr="009D4FC4">
              <w:rPr>
                <w:sz w:val="18"/>
                <w:szCs w:val="18"/>
              </w:rPr>
              <w:t>741</w:t>
            </w:r>
          </w:p>
        </w:tc>
      </w:tr>
    </w:tbl>
    <w:p w:rsidR="00E10E2F" w:rsidRPr="00F945BB" w:rsidRDefault="00E10E2F" w:rsidP="00F945BB">
      <w:pPr>
        <w:suppressAutoHyphens/>
        <w:spacing w:before="120" w:line="220" w:lineRule="exact"/>
        <w:ind w:left="1134" w:right="1134" w:firstLine="170"/>
        <w:rPr>
          <w:sz w:val="18"/>
          <w:szCs w:val="18"/>
        </w:rPr>
      </w:pPr>
      <w:r w:rsidRPr="00F945BB">
        <w:rPr>
          <w:i/>
          <w:spacing w:val="0"/>
          <w:w w:val="100"/>
          <w:kern w:val="0"/>
          <w:sz w:val="18"/>
          <w:szCs w:val="18"/>
        </w:rPr>
        <w:t>Источник</w:t>
      </w:r>
      <w:r w:rsidR="00790B3F" w:rsidRPr="00F945BB">
        <w:rPr>
          <w:sz w:val="18"/>
          <w:szCs w:val="18"/>
        </w:rPr>
        <w:t>: ПРСИН, 2006–</w:t>
      </w:r>
      <w:r w:rsidRPr="00F945BB">
        <w:rPr>
          <w:sz w:val="18"/>
          <w:szCs w:val="18"/>
        </w:rPr>
        <w:t>2009 годы.</w:t>
      </w:r>
    </w:p>
    <w:p w:rsidR="00E10E2F" w:rsidRPr="00790B3F" w:rsidRDefault="00E10E2F" w:rsidP="00F945BB">
      <w:pPr>
        <w:pStyle w:val="SingleTxtGR"/>
        <w:spacing w:before="120"/>
      </w:pPr>
      <w:r w:rsidRPr="00790B3F">
        <w:t>269.</w:t>
      </w:r>
      <w:r w:rsidRPr="00790B3F">
        <w:tab/>
        <w:t xml:space="preserve">В период с октября 2008 года по июнь 2010 года НПО </w:t>
      </w:r>
      <w:r w:rsidR="003A3D52" w:rsidRPr="00790B3F">
        <w:t>«</w:t>
      </w:r>
      <w:r w:rsidRPr="00790B3F">
        <w:t>Действия в поддержку женщин-инвалидов и детей</w:t>
      </w:r>
      <w:r w:rsidR="003A3D52" w:rsidRPr="00790B3F">
        <w:t>»</w:t>
      </w:r>
      <w:r w:rsidRPr="00790B3F">
        <w:t xml:space="preserve"> при поддержке ЮНИСЕФ оказала поддержку 2 450 женщин</w:t>
      </w:r>
      <w:r w:rsidR="005D2942">
        <w:t>ам</w:t>
      </w:r>
      <w:r w:rsidRPr="00790B3F">
        <w:t xml:space="preserve"> и дет</w:t>
      </w:r>
      <w:r w:rsidR="005D2942">
        <w:t>ям</w:t>
      </w:r>
      <w:r w:rsidRPr="00790B3F">
        <w:t xml:space="preserve"> с физическими или умственными недостатками, организовав для них психологические и медицинские консультации, курсы функционального перевоспитания и протезирование и расширив их экономиче</w:t>
      </w:r>
      <w:r w:rsidRPr="00790B3F">
        <w:lastRenderedPageBreak/>
        <w:t xml:space="preserve">ские возможности. Из этих 2 450 инвалидов 117 женщин воспользовались микрокредитами на общую сумму 11 450 000 франков КФА, 224 ребенка, включая 199 девочек, прошли профессионально-техническую подготовку и обучение грамоте. </w:t>
      </w:r>
    </w:p>
    <w:p w:rsidR="00E10E2F" w:rsidRPr="00790B3F" w:rsidRDefault="00E10E2F" w:rsidP="00790B3F">
      <w:pPr>
        <w:pStyle w:val="SingleTxtGR"/>
      </w:pPr>
      <w:r w:rsidRPr="00790B3F">
        <w:t>270.</w:t>
      </w:r>
      <w:r w:rsidRPr="00790B3F">
        <w:tab/>
        <w:t xml:space="preserve">НПО </w:t>
      </w:r>
      <w:r w:rsidR="003A3D52" w:rsidRPr="00790B3F">
        <w:t>«</w:t>
      </w:r>
      <w:r w:rsidRPr="00790B3F">
        <w:t>Ва Лебантей Таллкей Фаба</w:t>
      </w:r>
      <w:r w:rsidR="003A3D52" w:rsidRPr="00790B3F">
        <w:t>»</w:t>
      </w:r>
      <w:r w:rsidRPr="00790B3F">
        <w:t xml:space="preserve"> (</w:t>
      </w:r>
      <w:r w:rsidR="003A3D52" w:rsidRPr="00790B3F">
        <w:t>«</w:t>
      </w:r>
      <w:r w:rsidRPr="00790B3F">
        <w:t>Помощь бедным инвалидам</w:t>
      </w:r>
      <w:r w:rsidR="003A3D52" w:rsidRPr="00790B3F">
        <w:t>»</w:t>
      </w:r>
      <w:r w:rsidRPr="00790B3F">
        <w:t>) при финансовой поддержке ЮНИСЕФ осуществила в период с декабря 2008 года по февраль 2010 года проект по обучению молодых людей с нарушениями слуха, опорно-двигательного аппарата и умственно отсталых лиц грамоте, швейному делу, ремонту радиоприборов, вентиляторов и мобильных телефонов. Затраты на это обучение составили 4 366 369 франков КФА.</w:t>
      </w:r>
    </w:p>
    <w:p w:rsidR="00E10E2F" w:rsidRPr="00790B3F" w:rsidRDefault="00E10E2F" w:rsidP="00790B3F">
      <w:pPr>
        <w:pStyle w:val="SingleTxtGR"/>
      </w:pPr>
      <w:r w:rsidRPr="00790B3F">
        <w:t>271.</w:t>
      </w:r>
      <w:r w:rsidRPr="00790B3F">
        <w:tab/>
        <w:t xml:space="preserve">НПО </w:t>
      </w:r>
      <w:r w:rsidR="003A3D52" w:rsidRPr="00790B3F">
        <w:t>«</w:t>
      </w:r>
      <w:r w:rsidRPr="00790B3F">
        <w:t>КАРИТАС Девелопмент Нигер</w:t>
      </w:r>
      <w:r w:rsidR="003A3D52" w:rsidRPr="00790B3F">
        <w:t>»</w:t>
      </w:r>
      <w:r w:rsidRPr="00790B3F">
        <w:t xml:space="preserve">, финансируемая Германским отделением </w:t>
      </w:r>
      <w:r w:rsidR="003A3D52" w:rsidRPr="00790B3F">
        <w:t>«</w:t>
      </w:r>
      <w:r w:rsidRPr="00790B3F">
        <w:t>КАРИТАС</w:t>
      </w:r>
      <w:r w:rsidR="003A3D52" w:rsidRPr="00790B3F">
        <w:t>»</w:t>
      </w:r>
      <w:r w:rsidR="00ED509B">
        <w:t>, организовала в период 2008–</w:t>
      </w:r>
      <w:r w:rsidRPr="00790B3F">
        <w:t>2010 годов реабилитационные занятия для 195 детей-инвалидов и направила 45 молодых инвалидов на курсы профессионально-технической подготовки.</w:t>
      </w:r>
    </w:p>
    <w:p w:rsidR="00E10E2F" w:rsidRPr="00790B3F" w:rsidRDefault="00E10E2F" w:rsidP="00790B3F">
      <w:pPr>
        <w:pStyle w:val="SingleTxtGR"/>
      </w:pPr>
      <w:r w:rsidRPr="00790B3F">
        <w:t>272.</w:t>
      </w:r>
      <w:r w:rsidRPr="00790B3F">
        <w:tab/>
        <w:t>В связи с препятствиями для поощрения прав детей-инвалидов можно отметить, что некоторые виды инвалидности зачастую считаются в обществе Нигера позорными. В подоб</w:t>
      </w:r>
      <w:r w:rsidR="005D2942">
        <w:t>ных случаях родители прячут детей</w:t>
      </w:r>
      <w:r w:rsidRPr="00790B3F">
        <w:t xml:space="preserve">, страдающих такими видами инвалидности. Эта ситуация затрудняет их идентификацию для организации ухода за ними в приемных структурах. Так обстоит дело с детьми, страдающими квадриплегией, которых обзывают </w:t>
      </w:r>
      <w:r w:rsidR="003A3D52" w:rsidRPr="00790B3F">
        <w:t>«</w:t>
      </w:r>
      <w:r w:rsidRPr="00790B3F">
        <w:t>детьми-змеями</w:t>
      </w:r>
      <w:r w:rsidR="003A3D52" w:rsidRPr="00790B3F">
        <w:t>»</w:t>
      </w:r>
      <w:r w:rsidRPr="00790B3F">
        <w:t>.</w:t>
      </w:r>
    </w:p>
    <w:p w:rsidR="00E10E2F" w:rsidRPr="00790B3F" w:rsidRDefault="00E10E2F" w:rsidP="00790B3F">
      <w:pPr>
        <w:pStyle w:val="H1GR"/>
      </w:pPr>
      <w:r w:rsidRPr="00790B3F">
        <w:tab/>
        <w:t>2.4</w:t>
      </w:r>
      <w:r w:rsidRPr="00790B3F">
        <w:tab/>
        <w:t>Особые обязательства</w:t>
      </w:r>
    </w:p>
    <w:p w:rsidR="00E10E2F" w:rsidRPr="00790B3F" w:rsidRDefault="00E10E2F" w:rsidP="00790B3F">
      <w:pPr>
        <w:pStyle w:val="H23GR"/>
      </w:pPr>
      <w:r w:rsidRPr="00790B3F">
        <w:tab/>
        <w:t>2.4.1</w:t>
      </w:r>
      <w:r w:rsidRPr="00790B3F">
        <w:tab/>
        <w:t>Статистика и сбор данных: статья 31</w:t>
      </w:r>
    </w:p>
    <w:p w:rsidR="00E10E2F" w:rsidRPr="00790B3F" w:rsidRDefault="00E10E2F" w:rsidP="00790B3F">
      <w:pPr>
        <w:pStyle w:val="SingleTxtGR"/>
      </w:pPr>
      <w:r w:rsidRPr="00790B3F">
        <w:t>273.</w:t>
      </w:r>
      <w:r w:rsidRPr="00790B3F">
        <w:tab/>
        <w:t>В этой статье речь идет о процессе сбора данных. Статистические системы в Нигере в целом слабы и не позволяют принимать конструктивные решения. Сбор статистических данных об инвалидности сопряжен с ещ</w:t>
      </w:r>
      <w:r w:rsidR="00E3346F" w:rsidRPr="00790B3F">
        <w:t>е</w:t>
      </w:r>
      <w:r w:rsidRPr="00790B3F">
        <w:t xml:space="preserve"> большими трудностями. Получение надежных данных об инвалидности станет ценным инструментом для выбора той политики, которую надлежит проводить в данной области.</w:t>
      </w:r>
    </w:p>
    <w:p w:rsidR="00E10E2F" w:rsidRPr="00790B3F" w:rsidRDefault="00E10E2F" w:rsidP="00790B3F">
      <w:pPr>
        <w:pStyle w:val="SingleTxtGR"/>
      </w:pPr>
      <w:r w:rsidRPr="00790B3F">
        <w:t>274.</w:t>
      </w:r>
      <w:r w:rsidRPr="00790B3F">
        <w:tab/>
        <w:t xml:space="preserve">Правительство Нигера полно решимости улучшить национальную статистическую систему посредством принятия ряда альтернативных мер, включая создание Национального статистического института (НСИ) и его отделений, а также учреждение ведомственных управлений статистики в различных министерских подразделениях. </w:t>
      </w:r>
    </w:p>
    <w:p w:rsidR="00E10E2F" w:rsidRPr="00790B3F" w:rsidRDefault="00E10E2F" w:rsidP="00790B3F">
      <w:pPr>
        <w:pStyle w:val="SingleTxtGR"/>
      </w:pPr>
      <w:r w:rsidRPr="00790B3F">
        <w:t>275.</w:t>
      </w:r>
      <w:r w:rsidRPr="00790B3F">
        <w:tab/>
        <w:t>Что касается МН/УПЖ/ЗД, то статистических данных о социальной сфере мало, в частности данных об инвалидах: есть немного данных, которые были получены Международной организацией инвалидов и в ходе ВПН/ЖФ 2001 года.</w:t>
      </w:r>
    </w:p>
    <w:p w:rsidR="00E10E2F" w:rsidRPr="00790B3F" w:rsidRDefault="00E10E2F" w:rsidP="00790B3F">
      <w:pPr>
        <w:pStyle w:val="SingleTxtGR"/>
      </w:pPr>
      <w:r w:rsidRPr="00790B3F">
        <w:t>276.</w:t>
      </w:r>
      <w:r w:rsidRPr="00790B3F">
        <w:tab/>
        <w:t>МН/УПЖ/ЗД при поддержке отделения ЮНИСЕФ в Нигере организовало сбор статистических данных об инвалидах. Одна из целей этой миссии заключается в получении информации о положении дел в существующих социально-экономических центрах для инвалидов (см. таблицу 12 ниже).</w:t>
      </w:r>
    </w:p>
    <w:p w:rsidR="00F945BB" w:rsidRPr="00F945BB" w:rsidRDefault="00F945BB" w:rsidP="00F26EEB">
      <w:pPr>
        <w:pStyle w:val="H23GR"/>
        <w:spacing w:before="0" w:after="0"/>
        <w:rPr>
          <w:b w:val="0"/>
        </w:rPr>
      </w:pPr>
      <w:r>
        <w:rPr>
          <w:b w:val="0"/>
        </w:rPr>
        <w:tab/>
      </w:r>
      <w:r>
        <w:rPr>
          <w:b w:val="0"/>
        </w:rPr>
        <w:tab/>
      </w:r>
      <w:r w:rsidRPr="00F945BB">
        <w:rPr>
          <w:b w:val="0"/>
        </w:rPr>
        <w:t>Таблица 12</w:t>
      </w:r>
    </w:p>
    <w:p w:rsidR="00E10E2F" w:rsidRPr="00F945BB" w:rsidRDefault="00F945BB" w:rsidP="00F945BB">
      <w:pPr>
        <w:pStyle w:val="H23GR"/>
        <w:spacing w:before="0"/>
        <w:rPr>
          <w:bCs/>
        </w:rPr>
      </w:pPr>
      <w:r>
        <w:rPr>
          <w:bCs/>
        </w:rPr>
        <w:tab/>
      </w:r>
      <w:r>
        <w:rPr>
          <w:bCs/>
        </w:rPr>
        <w:tab/>
      </w:r>
      <w:r w:rsidR="00E10E2F" w:rsidRPr="00F945BB">
        <w:rPr>
          <w:bCs/>
        </w:rPr>
        <w:t>Распределение социально-экон</w:t>
      </w:r>
      <w:r>
        <w:rPr>
          <w:bCs/>
        </w:rPr>
        <w:t>омических центров для инвалидов</w:t>
      </w:r>
      <w:r>
        <w:rPr>
          <w:bCs/>
        </w:rPr>
        <w:br/>
      </w:r>
      <w:r w:rsidR="00E10E2F" w:rsidRPr="00F945BB">
        <w:rPr>
          <w:bCs/>
        </w:rPr>
        <w:t xml:space="preserve">по регионам </w:t>
      </w:r>
    </w:p>
    <w:tbl>
      <w:tblPr>
        <w:tblW w:w="0" w:type="auto"/>
        <w:tblInd w:w="1134" w:type="dxa"/>
        <w:tblBorders>
          <w:top w:val="single" w:sz="4" w:space="0" w:color="auto"/>
        </w:tblBorders>
        <w:tblLayout w:type="fixed"/>
        <w:tblCellMar>
          <w:left w:w="0" w:type="dxa"/>
          <w:right w:w="28" w:type="dxa"/>
        </w:tblCellMar>
        <w:tblLook w:val="01E0" w:firstRow="1" w:lastRow="1" w:firstColumn="1" w:lastColumn="1" w:noHBand="0" w:noVBand="0"/>
      </w:tblPr>
      <w:tblGrid>
        <w:gridCol w:w="5092"/>
        <w:gridCol w:w="2278"/>
      </w:tblGrid>
      <w:tr w:rsidR="00E10E2F" w:rsidRPr="00E10E2F" w:rsidTr="00E05556">
        <w:trPr>
          <w:trHeight w:val="240"/>
          <w:tblHeader/>
        </w:trPr>
        <w:tc>
          <w:tcPr>
            <w:tcW w:w="5092" w:type="dxa"/>
            <w:tcBorders>
              <w:top w:val="single" w:sz="4" w:space="0" w:color="auto"/>
              <w:bottom w:val="single" w:sz="12" w:space="0" w:color="auto"/>
            </w:tcBorders>
            <w:shd w:val="clear" w:color="auto" w:fill="auto"/>
            <w:vAlign w:val="bottom"/>
            <w:hideMark/>
          </w:tcPr>
          <w:p w:rsidR="00E10E2F" w:rsidRPr="00E05556" w:rsidRDefault="00E10E2F" w:rsidP="00E10E2F">
            <w:pPr>
              <w:spacing w:before="80" w:after="80" w:line="200" w:lineRule="exact"/>
              <w:rPr>
                <w:i/>
                <w:sz w:val="16"/>
                <w:szCs w:val="16"/>
                <w:lang w:val="fr-CH"/>
              </w:rPr>
            </w:pPr>
            <w:r w:rsidRPr="00E05556">
              <w:rPr>
                <w:i/>
                <w:sz w:val="16"/>
                <w:szCs w:val="16"/>
              </w:rPr>
              <w:t>Административная единица</w:t>
            </w:r>
          </w:p>
        </w:tc>
        <w:tc>
          <w:tcPr>
            <w:tcW w:w="2278" w:type="dxa"/>
            <w:tcBorders>
              <w:top w:val="single" w:sz="4" w:space="0" w:color="auto"/>
              <w:bottom w:val="single" w:sz="12" w:space="0" w:color="auto"/>
            </w:tcBorders>
            <w:shd w:val="clear" w:color="auto" w:fill="auto"/>
            <w:vAlign w:val="bottom"/>
            <w:hideMark/>
          </w:tcPr>
          <w:p w:rsidR="00E10E2F" w:rsidRPr="00E05556" w:rsidRDefault="00E10E2F" w:rsidP="00E10E2F">
            <w:pPr>
              <w:spacing w:before="80" w:after="80" w:line="200" w:lineRule="exact"/>
              <w:ind w:left="113"/>
              <w:jc w:val="right"/>
              <w:rPr>
                <w:i/>
                <w:sz w:val="16"/>
                <w:szCs w:val="16"/>
                <w:lang w:val="fr-CH"/>
              </w:rPr>
            </w:pPr>
            <w:r w:rsidRPr="00E05556">
              <w:rPr>
                <w:i/>
                <w:sz w:val="16"/>
                <w:szCs w:val="16"/>
              </w:rPr>
              <w:t>Количество</w:t>
            </w:r>
          </w:p>
        </w:tc>
      </w:tr>
      <w:tr w:rsidR="00E10E2F" w:rsidRPr="005D2942" w:rsidTr="00E05556">
        <w:trPr>
          <w:trHeight w:val="240"/>
        </w:trPr>
        <w:tc>
          <w:tcPr>
            <w:tcW w:w="5092" w:type="dxa"/>
            <w:tcBorders>
              <w:top w:val="single" w:sz="12" w:space="0" w:color="auto"/>
            </w:tcBorders>
            <w:shd w:val="clear" w:color="auto" w:fill="auto"/>
            <w:hideMark/>
          </w:tcPr>
          <w:p w:rsidR="00E10E2F" w:rsidRPr="005D2942" w:rsidRDefault="00E10E2F" w:rsidP="00E10E2F">
            <w:pPr>
              <w:spacing w:before="40" w:after="40" w:line="220" w:lineRule="exact"/>
              <w:rPr>
                <w:sz w:val="18"/>
                <w:szCs w:val="18"/>
                <w:lang w:val="fr-CH"/>
              </w:rPr>
            </w:pPr>
            <w:r w:rsidRPr="005D2942">
              <w:rPr>
                <w:sz w:val="18"/>
                <w:szCs w:val="18"/>
              </w:rPr>
              <w:t>Столичный округ Ниамей</w:t>
            </w:r>
          </w:p>
        </w:tc>
        <w:tc>
          <w:tcPr>
            <w:tcW w:w="2278" w:type="dxa"/>
            <w:tcBorders>
              <w:top w:val="single" w:sz="12" w:space="0" w:color="auto"/>
            </w:tcBorders>
            <w:shd w:val="clear" w:color="auto" w:fill="auto"/>
            <w:vAlign w:val="bottom"/>
            <w:hideMark/>
          </w:tcPr>
          <w:p w:rsidR="00E10E2F" w:rsidRPr="005D2942" w:rsidRDefault="00E10E2F" w:rsidP="00E10E2F">
            <w:pPr>
              <w:spacing w:before="40" w:after="40" w:line="220" w:lineRule="exact"/>
              <w:ind w:left="113"/>
              <w:jc w:val="right"/>
              <w:rPr>
                <w:sz w:val="18"/>
                <w:szCs w:val="18"/>
                <w:lang w:val="fr-CH"/>
              </w:rPr>
            </w:pPr>
            <w:r w:rsidRPr="005D2942">
              <w:rPr>
                <w:sz w:val="18"/>
                <w:szCs w:val="18"/>
              </w:rPr>
              <w:t>51</w:t>
            </w:r>
          </w:p>
        </w:tc>
      </w:tr>
      <w:tr w:rsidR="00E10E2F" w:rsidRPr="005D2942" w:rsidTr="00E05556">
        <w:trPr>
          <w:trHeight w:val="240"/>
        </w:trPr>
        <w:tc>
          <w:tcPr>
            <w:tcW w:w="5092" w:type="dxa"/>
            <w:shd w:val="clear" w:color="auto" w:fill="auto"/>
            <w:hideMark/>
          </w:tcPr>
          <w:p w:rsidR="00E10E2F" w:rsidRPr="005D2942" w:rsidRDefault="00E10E2F" w:rsidP="00E10E2F">
            <w:pPr>
              <w:spacing w:before="40" w:after="40" w:line="220" w:lineRule="exact"/>
              <w:rPr>
                <w:sz w:val="18"/>
                <w:szCs w:val="18"/>
                <w:lang w:val="fr-CH"/>
              </w:rPr>
            </w:pPr>
            <w:r w:rsidRPr="005D2942">
              <w:rPr>
                <w:sz w:val="18"/>
                <w:szCs w:val="18"/>
              </w:rPr>
              <w:t>Тиллабери</w:t>
            </w:r>
          </w:p>
        </w:tc>
        <w:tc>
          <w:tcPr>
            <w:tcW w:w="2278" w:type="dxa"/>
            <w:shd w:val="clear" w:color="auto" w:fill="auto"/>
            <w:vAlign w:val="bottom"/>
            <w:hideMark/>
          </w:tcPr>
          <w:p w:rsidR="00E10E2F" w:rsidRPr="005D2942" w:rsidRDefault="00E10E2F" w:rsidP="00E10E2F">
            <w:pPr>
              <w:spacing w:before="40" w:after="40" w:line="220" w:lineRule="exact"/>
              <w:ind w:left="113"/>
              <w:jc w:val="right"/>
              <w:rPr>
                <w:sz w:val="18"/>
                <w:szCs w:val="18"/>
                <w:lang w:val="fr-CH"/>
              </w:rPr>
            </w:pPr>
            <w:r w:rsidRPr="005D2942">
              <w:rPr>
                <w:sz w:val="18"/>
                <w:szCs w:val="18"/>
              </w:rPr>
              <w:t>6</w:t>
            </w:r>
          </w:p>
        </w:tc>
      </w:tr>
      <w:tr w:rsidR="00E10E2F" w:rsidRPr="005D2942" w:rsidTr="00E05556">
        <w:trPr>
          <w:trHeight w:val="240"/>
        </w:trPr>
        <w:tc>
          <w:tcPr>
            <w:tcW w:w="5092" w:type="dxa"/>
            <w:shd w:val="clear" w:color="auto" w:fill="auto"/>
            <w:hideMark/>
          </w:tcPr>
          <w:p w:rsidR="00E10E2F" w:rsidRPr="005D2942" w:rsidRDefault="00E10E2F" w:rsidP="00E10E2F">
            <w:pPr>
              <w:spacing w:before="40" w:after="40" w:line="220" w:lineRule="exact"/>
              <w:rPr>
                <w:sz w:val="18"/>
                <w:szCs w:val="18"/>
                <w:lang w:val="fr-CH"/>
              </w:rPr>
            </w:pPr>
            <w:r w:rsidRPr="005D2942">
              <w:rPr>
                <w:sz w:val="18"/>
                <w:szCs w:val="18"/>
              </w:rPr>
              <w:t>Досо</w:t>
            </w:r>
          </w:p>
        </w:tc>
        <w:tc>
          <w:tcPr>
            <w:tcW w:w="2278" w:type="dxa"/>
            <w:shd w:val="clear" w:color="auto" w:fill="auto"/>
            <w:vAlign w:val="bottom"/>
            <w:hideMark/>
          </w:tcPr>
          <w:p w:rsidR="00E10E2F" w:rsidRPr="005D2942" w:rsidRDefault="00E10E2F" w:rsidP="00E10E2F">
            <w:pPr>
              <w:spacing w:before="40" w:after="40" w:line="220" w:lineRule="exact"/>
              <w:ind w:left="113"/>
              <w:jc w:val="right"/>
              <w:rPr>
                <w:sz w:val="18"/>
                <w:szCs w:val="18"/>
                <w:lang w:val="fr-CH"/>
              </w:rPr>
            </w:pPr>
            <w:r w:rsidRPr="005D2942">
              <w:rPr>
                <w:sz w:val="18"/>
                <w:szCs w:val="18"/>
              </w:rPr>
              <w:t>10</w:t>
            </w:r>
          </w:p>
        </w:tc>
      </w:tr>
      <w:tr w:rsidR="00E10E2F" w:rsidRPr="005D2942" w:rsidTr="00E05556">
        <w:trPr>
          <w:trHeight w:val="240"/>
        </w:trPr>
        <w:tc>
          <w:tcPr>
            <w:tcW w:w="5092" w:type="dxa"/>
            <w:shd w:val="clear" w:color="auto" w:fill="auto"/>
            <w:hideMark/>
          </w:tcPr>
          <w:p w:rsidR="00E10E2F" w:rsidRPr="005D2942" w:rsidRDefault="00E10E2F" w:rsidP="00E10E2F">
            <w:pPr>
              <w:spacing w:before="40" w:after="40" w:line="220" w:lineRule="exact"/>
              <w:rPr>
                <w:sz w:val="18"/>
                <w:szCs w:val="18"/>
                <w:lang w:val="fr-CH"/>
              </w:rPr>
            </w:pPr>
            <w:r w:rsidRPr="005D2942">
              <w:rPr>
                <w:sz w:val="18"/>
                <w:szCs w:val="18"/>
              </w:rPr>
              <w:t>Тахуа</w:t>
            </w:r>
          </w:p>
        </w:tc>
        <w:tc>
          <w:tcPr>
            <w:tcW w:w="2278" w:type="dxa"/>
            <w:shd w:val="clear" w:color="auto" w:fill="auto"/>
            <w:vAlign w:val="bottom"/>
            <w:hideMark/>
          </w:tcPr>
          <w:p w:rsidR="00E10E2F" w:rsidRPr="005D2942" w:rsidRDefault="00E10E2F" w:rsidP="00E10E2F">
            <w:pPr>
              <w:spacing w:before="40" w:after="40" w:line="220" w:lineRule="exact"/>
              <w:ind w:left="113"/>
              <w:jc w:val="right"/>
              <w:rPr>
                <w:sz w:val="18"/>
                <w:szCs w:val="18"/>
                <w:lang w:val="fr-CH"/>
              </w:rPr>
            </w:pPr>
            <w:r w:rsidRPr="005D2942">
              <w:rPr>
                <w:sz w:val="18"/>
                <w:szCs w:val="18"/>
              </w:rPr>
              <w:t>4</w:t>
            </w:r>
          </w:p>
        </w:tc>
      </w:tr>
      <w:tr w:rsidR="00E10E2F" w:rsidRPr="005D2942" w:rsidTr="00E05556">
        <w:trPr>
          <w:trHeight w:val="240"/>
        </w:trPr>
        <w:tc>
          <w:tcPr>
            <w:tcW w:w="5092" w:type="dxa"/>
            <w:shd w:val="clear" w:color="auto" w:fill="auto"/>
            <w:hideMark/>
          </w:tcPr>
          <w:p w:rsidR="00E10E2F" w:rsidRPr="005D2942" w:rsidRDefault="00E10E2F" w:rsidP="00E10E2F">
            <w:pPr>
              <w:spacing w:before="40" w:after="40" w:line="220" w:lineRule="exact"/>
              <w:rPr>
                <w:sz w:val="18"/>
                <w:szCs w:val="18"/>
                <w:lang w:val="fr-CH"/>
              </w:rPr>
            </w:pPr>
            <w:r w:rsidRPr="005D2942">
              <w:rPr>
                <w:sz w:val="18"/>
                <w:szCs w:val="18"/>
              </w:rPr>
              <w:t>Агадес</w:t>
            </w:r>
          </w:p>
        </w:tc>
        <w:tc>
          <w:tcPr>
            <w:tcW w:w="2278" w:type="dxa"/>
            <w:shd w:val="clear" w:color="auto" w:fill="auto"/>
            <w:vAlign w:val="bottom"/>
            <w:hideMark/>
          </w:tcPr>
          <w:p w:rsidR="00E10E2F" w:rsidRPr="005D2942" w:rsidRDefault="00E10E2F" w:rsidP="00E10E2F">
            <w:pPr>
              <w:spacing w:before="40" w:after="40" w:line="220" w:lineRule="exact"/>
              <w:ind w:left="113"/>
              <w:jc w:val="right"/>
              <w:rPr>
                <w:sz w:val="18"/>
                <w:szCs w:val="18"/>
                <w:lang w:val="fr-CH"/>
              </w:rPr>
            </w:pPr>
            <w:r w:rsidRPr="005D2942">
              <w:rPr>
                <w:sz w:val="18"/>
                <w:szCs w:val="18"/>
              </w:rPr>
              <w:t>6</w:t>
            </w:r>
          </w:p>
        </w:tc>
      </w:tr>
      <w:tr w:rsidR="00E10E2F" w:rsidRPr="005D2942" w:rsidTr="00E05556">
        <w:trPr>
          <w:trHeight w:val="240"/>
        </w:trPr>
        <w:tc>
          <w:tcPr>
            <w:tcW w:w="5092" w:type="dxa"/>
            <w:shd w:val="clear" w:color="auto" w:fill="auto"/>
            <w:hideMark/>
          </w:tcPr>
          <w:p w:rsidR="00E10E2F" w:rsidRPr="005D2942" w:rsidRDefault="00E10E2F" w:rsidP="00E10E2F">
            <w:pPr>
              <w:spacing w:before="40" w:after="40" w:line="220" w:lineRule="exact"/>
              <w:rPr>
                <w:sz w:val="18"/>
                <w:szCs w:val="18"/>
                <w:lang w:val="fr-CH"/>
              </w:rPr>
            </w:pPr>
            <w:r w:rsidRPr="005D2942">
              <w:rPr>
                <w:sz w:val="18"/>
                <w:szCs w:val="18"/>
              </w:rPr>
              <w:lastRenderedPageBreak/>
              <w:t>Зиндер</w:t>
            </w:r>
          </w:p>
        </w:tc>
        <w:tc>
          <w:tcPr>
            <w:tcW w:w="2278" w:type="dxa"/>
            <w:shd w:val="clear" w:color="auto" w:fill="auto"/>
            <w:vAlign w:val="bottom"/>
            <w:hideMark/>
          </w:tcPr>
          <w:p w:rsidR="00E10E2F" w:rsidRPr="005D2942" w:rsidRDefault="00E10E2F" w:rsidP="00E10E2F">
            <w:pPr>
              <w:spacing w:before="40" w:after="40" w:line="220" w:lineRule="exact"/>
              <w:ind w:left="113"/>
              <w:jc w:val="right"/>
              <w:rPr>
                <w:sz w:val="18"/>
                <w:szCs w:val="18"/>
                <w:lang w:val="fr-CH"/>
              </w:rPr>
            </w:pPr>
            <w:r w:rsidRPr="005D2942">
              <w:rPr>
                <w:sz w:val="18"/>
                <w:szCs w:val="18"/>
              </w:rPr>
              <w:t>2</w:t>
            </w:r>
          </w:p>
        </w:tc>
      </w:tr>
      <w:tr w:rsidR="00E10E2F" w:rsidRPr="005D2942" w:rsidTr="00E05556">
        <w:trPr>
          <w:trHeight w:val="240"/>
        </w:trPr>
        <w:tc>
          <w:tcPr>
            <w:tcW w:w="5092" w:type="dxa"/>
            <w:shd w:val="clear" w:color="auto" w:fill="auto"/>
            <w:hideMark/>
          </w:tcPr>
          <w:p w:rsidR="00E10E2F" w:rsidRPr="005D2942" w:rsidRDefault="00E10E2F" w:rsidP="00E10E2F">
            <w:pPr>
              <w:spacing w:before="40" w:after="40" w:line="220" w:lineRule="exact"/>
              <w:rPr>
                <w:sz w:val="18"/>
                <w:szCs w:val="18"/>
                <w:lang w:val="fr-CH"/>
              </w:rPr>
            </w:pPr>
            <w:r w:rsidRPr="005D2942">
              <w:rPr>
                <w:sz w:val="18"/>
                <w:szCs w:val="18"/>
              </w:rPr>
              <w:t>Диффа</w:t>
            </w:r>
          </w:p>
        </w:tc>
        <w:tc>
          <w:tcPr>
            <w:tcW w:w="2278" w:type="dxa"/>
            <w:shd w:val="clear" w:color="auto" w:fill="auto"/>
            <w:vAlign w:val="bottom"/>
            <w:hideMark/>
          </w:tcPr>
          <w:p w:rsidR="00E10E2F" w:rsidRPr="005D2942" w:rsidRDefault="00E10E2F" w:rsidP="00E10E2F">
            <w:pPr>
              <w:spacing w:before="40" w:after="40" w:line="220" w:lineRule="exact"/>
              <w:ind w:left="113"/>
              <w:jc w:val="right"/>
              <w:rPr>
                <w:sz w:val="18"/>
                <w:szCs w:val="18"/>
                <w:lang w:val="fr-CH"/>
              </w:rPr>
            </w:pPr>
            <w:r w:rsidRPr="005D2942">
              <w:rPr>
                <w:sz w:val="18"/>
                <w:szCs w:val="18"/>
              </w:rPr>
              <w:t>1</w:t>
            </w:r>
          </w:p>
        </w:tc>
      </w:tr>
      <w:tr w:rsidR="00E10E2F" w:rsidRPr="005D2942" w:rsidTr="00E05556">
        <w:trPr>
          <w:trHeight w:val="240"/>
        </w:trPr>
        <w:tc>
          <w:tcPr>
            <w:tcW w:w="5092" w:type="dxa"/>
            <w:tcBorders>
              <w:bottom w:val="single" w:sz="4" w:space="0" w:color="auto"/>
            </w:tcBorders>
            <w:shd w:val="clear" w:color="auto" w:fill="auto"/>
            <w:hideMark/>
          </w:tcPr>
          <w:p w:rsidR="00E10E2F" w:rsidRPr="005D2942" w:rsidRDefault="00E10E2F" w:rsidP="00E10E2F">
            <w:pPr>
              <w:spacing w:before="40" w:after="40" w:line="220" w:lineRule="exact"/>
              <w:rPr>
                <w:sz w:val="18"/>
                <w:szCs w:val="18"/>
                <w:lang w:val="fr-CH"/>
              </w:rPr>
            </w:pPr>
            <w:r w:rsidRPr="005D2942">
              <w:rPr>
                <w:sz w:val="18"/>
                <w:szCs w:val="18"/>
              </w:rPr>
              <w:t>Маради</w:t>
            </w:r>
          </w:p>
        </w:tc>
        <w:tc>
          <w:tcPr>
            <w:tcW w:w="2278" w:type="dxa"/>
            <w:tcBorders>
              <w:bottom w:val="single" w:sz="4" w:space="0" w:color="auto"/>
            </w:tcBorders>
            <w:shd w:val="clear" w:color="auto" w:fill="auto"/>
            <w:vAlign w:val="bottom"/>
            <w:hideMark/>
          </w:tcPr>
          <w:p w:rsidR="00E10E2F" w:rsidRPr="005D2942" w:rsidRDefault="00E10E2F" w:rsidP="00E10E2F">
            <w:pPr>
              <w:spacing w:before="40" w:after="40" w:line="220" w:lineRule="exact"/>
              <w:ind w:left="113"/>
              <w:jc w:val="right"/>
              <w:rPr>
                <w:sz w:val="18"/>
                <w:szCs w:val="18"/>
                <w:lang w:val="fr-CH"/>
              </w:rPr>
            </w:pPr>
            <w:r w:rsidRPr="005D2942">
              <w:rPr>
                <w:sz w:val="18"/>
                <w:szCs w:val="18"/>
              </w:rPr>
              <w:t>2</w:t>
            </w:r>
          </w:p>
        </w:tc>
      </w:tr>
      <w:tr w:rsidR="00E10E2F" w:rsidRPr="005D2942" w:rsidTr="00E05556">
        <w:trPr>
          <w:trHeight w:val="240"/>
        </w:trPr>
        <w:tc>
          <w:tcPr>
            <w:tcW w:w="5092" w:type="dxa"/>
            <w:tcBorders>
              <w:top w:val="single" w:sz="4" w:space="0" w:color="auto"/>
              <w:bottom w:val="single" w:sz="12" w:space="0" w:color="auto"/>
            </w:tcBorders>
            <w:shd w:val="clear" w:color="auto" w:fill="auto"/>
            <w:hideMark/>
          </w:tcPr>
          <w:p w:rsidR="00E10E2F" w:rsidRPr="005D2942" w:rsidRDefault="00E10E2F" w:rsidP="00E05556">
            <w:pPr>
              <w:spacing w:before="80" w:after="80" w:line="220" w:lineRule="exact"/>
              <w:ind w:left="284"/>
              <w:rPr>
                <w:b/>
                <w:sz w:val="18"/>
                <w:szCs w:val="18"/>
                <w:lang w:val="fr-CH"/>
              </w:rPr>
            </w:pPr>
            <w:r w:rsidRPr="005D2942">
              <w:rPr>
                <w:b/>
                <w:sz w:val="18"/>
                <w:szCs w:val="18"/>
              </w:rPr>
              <w:t>Всего</w:t>
            </w:r>
          </w:p>
        </w:tc>
        <w:tc>
          <w:tcPr>
            <w:tcW w:w="2278" w:type="dxa"/>
            <w:tcBorders>
              <w:top w:val="single" w:sz="4" w:space="0" w:color="auto"/>
              <w:bottom w:val="single" w:sz="12" w:space="0" w:color="auto"/>
            </w:tcBorders>
            <w:shd w:val="clear" w:color="auto" w:fill="auto"/>
            <w:vAlign w:val="bottom"/>
            <w:hideMark/>
          </w:tcPr>
          <w:p w:rsidR="00E10E2F" w:rsidRPr="005D2942" w:rsidRDefault="00E10E2F" w:rsidP="00E05556">
            <w:pPr>
              <w:spacing w:before="80" w:after="80" w:line="220" w:lineRule="exact"/>
              <w:ind w:left="284"/>
              <w:jc w:val="right"/>
              <w:rPr>
                <w:b/>
                <w:sz w:val="18"/>
                <w:szCs w:val="18"/>
                <w:lang w:val="fr-CH"/>
              </w:rPr>
            </w:pPr>
            <w:r w:rsidRPr="005D2942">
              <w:rPr>
                <w:b/>
                <w:sz w:val="18"/>
                <w:szCs w:val="18"/>
              </w:rPr>
              <w:t>82</w:t>
            </w:r>
          </w:p>
        </w:tc>
      </w:tr>
    </w:tbl>
    <w:p w:rsidR="00E10E2F" w:rsidRPr="00F945BB" w:rsidRDefault="00E10E2F" w:rsidP="00F945BB">
      <w:pPr>
        <w:suppressAutoHyphens/>
        <w:spacing w:before="120" w:line="220" w:lineRule="exact"/>
        <w:ind w:left="1134" w:right="1134" w:firstLine="170"/>
        <w:rPr>
          <w:sz w:val="18"/>
          <w:szCs w:val="18"/>
        </w:rPr>
      </w:pPr>
      <w:r w:rsidRPr="00F945BB">
        <w:rPr>
          <w:i/>
          <w:sz w:val="18"/>
          <w:szCs w:val="18"/>
        </w:rPr>
        <w:t>Источник:</w:t>
      </w:r>
      <w:r w:rsidRPr="00F945BB">
        <w:rPr>
          <w:sz w:val="18"/>
          <w:szCs w:val="18"/>
        </w:rPr>
        <w:t xml:space="preserve"> Управление статистики МН/СР,</w:t>
      </w:r>
      <w:r w:rsidR="003A3D52" w:rsidRPr="00F945BB">
        <w:rPr>
          <w:sz w:val="18"/>
          <w:szCs w:val="18"/>
        </w:rPr>
        <w:t xml:space="preserve"> </w:t>
      </w:r>
      <w:r w:rsidRPr="00F945BB">
        <w:rPr>
          <w:sz w:val="18"/>
          <w:szCs w:val="18"/>
        </w:rPr>
        <w:t>декабрь 2008 года.</w:t>
      </w:r>
    </w:p>
    <w:p w:rsidR="00E10E2F" w:rsidRPr="00790B3F" w:rsidRDefault="00E10E2F" w:rsidP="00F945BB">
      <w:pPr>
        <w:pStyle w:val="SingleTxtGR"/>
        <w:spacing w:before="120"/>
      </w:pPr>
      <w:r w:rsidRPr="00790B3F">
        <w:t>277.</w:t>
      </w:r>
      <w:r w:rsidRPr="00790B3F">
        <w:tab/>
        <w:t>Всего социально-экономических центров, зарегистрированных на национальном уровне, 82, 51 из которых в СОН, 10</w:t>
      </w:r>
      <w:r w:rsidR="00790B3F" w:rsidRPr="00790B3F">
        <w:t xml:space="preserve"> – </w:t>
      </w:r>
      <w:r w:rsidRPr="00790B3F">
        <w:t>в Досо, 6</w:t>
      </w:r>
      <w:r w:rsidR="00790B3F" w:rsidRPr="00790B3F">
        <w:t xml:space="preserve"> – </w:t>
      </w:r>
      <w:r w:rsidRPr="00790B3F">
        <w:t>в Тиллабери и Агадесе, 4</w:t>
      </w:r>
      <w:r w:rsidR="00790B3F" w:rsidRPr="00790B3F">
        <w:t xml:space="preserve"> – </w:t>
      </w:r>
      <w:r w:rsidRPr="00790B3F">
        <w:t>в Тахуа, 2</w:t>
      </w:r>
      <w:r w:rsidR="00790B3F" w:rsidRPr="00790B3F">
        <w:t xml:space="preserve"> – </w:t>
      </w:r>
      <w:r w:rsidRPr="00790B3F">
        <w:t xml:space="preserve">в Маради и Зиндере и только </w:t>
      </w:r>
      <w:r w:rsidR="00963623">
        <w:t>1</w:t>
      </w:r>
      <w:r w:rsidRPr="00790B3F">
        <w:t xml:space="preserve"> социально-экономический центр в Диффе. Имеется в распоряжении статистическая информация о социально-экономических центрах для инвалидов в регионах Нигера.</w:t>
      </w:r>
    </w:p>
    <w:p w:rsidR="00E10E2F" w:rsidRPr="0032480D" w:rsidRDefault="00E10E2F" w:rsidP="0032480D">
      <w:pPr>
        <w:pStyle w:val="H4GR"/>
        <w:spacing w:before="240"/>
        <w:rPr>
          <w:iCs/>
        </w:rPr>
      </w:pPr>
      <w:r w:rsidRPr="0032480D">
        <w:rPr>
          <w:iCs/>
        </w:rPr>
        <w:tab/>
      </w:r>
      <w:r w:rsidRPr="0032480D">
        <w:rPr>
          <w:iCs/>
        </w:rPr>
        <w:tab/>
        <w:t xml:space="preserve">Возникшие трудности </w:t>
      </w:r>
    </w:p>
    <w:p w:rsidR="00E10E2F" w:rsidRPr="0032480D" w:rsidRDefault="00E10E2F" w:rsidP="0032480D">
      <w:pPr>
        <w:pStyle w:val="SingleTxtGR"/>
      </w:pPr>
      <w:r w:rsidRPr="0032480D">
        <w:t>278.</w:t>
      </w:r>
      <w:r w:rsidRPr="0032480D">
        <w:tab/>
        <w:t>Документы со статистическими данными, составленные с помощью шрифта Брайля, отсутствуют. Этот недостаток ограничивает стремление слепых к углублению их знаний.</w:t>
      </w:r>
    </w:p>
    <w:p w:rsidR="00E10E2F" w:rsidRPr="0032480D" w:rsidRDefault="00E10E2F" w:rsidP="0032480D">
      <w:pPr>
        <w:pStyle w:val="H23GR"/>
      </w:pPr>
      <w:r w:rsidRPr="0032480D">
        <w:tab/>
        <w:t>2.4.2</w:t>
      </w:r>
      <w:r w:rsidRPr="0032480D">
        <w:tab/>
        <w:t>Международное сотрудничество: статья 32</w:t>
      </w:r>
    </w:p>
    <w:p w:rsidR="00E10E2F" w:rsidRPr="0032480D" w:rsidRDefault="00E10E2F" w:rsidP="0032480D">
      <w:pPr>
        <w:pStyle w:val="SingleTxtGR"/>
      </w:pPr>
      <w:r w:rsidRPr="0032480D">
        <w:t>279.</w:t>
      </w:r>
      <w:r w:rsidRPr="0032480D">
        <w:tab/>
        <w:t>В этой статье признается та важность, которую приобретает международное сотрудничество для поддержки национальных усилий по реализации целей и задач Конвенции.</w:t>
      </w:r>
    </w:p>
    <w:p w:rsidR="00E10E2F" w:rsidRPr="0032480D" w:rsidRDefault="00E10E2F" w:rsidP="0032480D">
      <w:pPr>
        <w:pStyle w:val="SingleTxtGR"/>
      </w:pPr>
      <w:r w:rsidRPr="0032480D">
        <w:t>280.</w:t>
      </w:r>
      <w:r w:rsidRPr="0032480D">
        <w:tab/>
        <w:t>В настоящее время улучшение условий жизни инвалидов представляет собой глобальный вызов и одну из главных задач в области развития. Действительно, среди проживающих в стране 80 035 инвалидов более 81</w:t>
      </w:r>
      <w:r w:rsidR="00790B3F" w:rsidRPr="0032480D">
        <w:t>%</w:t>
      </w:r>
      <w:r w:rsidRPr="0032480D">
        <w:t xml:space="preserve"> живут в сельских районах в условиях нищеты.</w:t>
      </w:r>
    </w:p>
    <w:p w:rsidR="00E10E2F" w:rsidRPr="0032480D" w:rsidRDefault="00E10E2F" w:rsidP="0032480D">
      <w:pPr>
        <w:pStyle w:val="SingleTxtGR"/>
      </w:pPr>
      <w:r w:rsidRPr="0032480D">
        <w:t>281.</w:t>
      </w:r>
      <w:r w:rsidRPr="0032480D">
        <w:tab/>
        <w:t>На международном уровне осуществляется ряд инициатив для более эффективной социально-экономической интеграции инвалидов. В этом контексте в июне 2010 года делегация Нигера приняла участие в субрегиональной встрече в рамках форума инвалидов под эгидой Западноафриканского экономического и валютного союза (ЗАЭВС). Цель этой встречи заключалась в активизации и согласовании, в рамках всеобъемлющего и многостороннего партнерства, деятельности по социально-экономической интеграции инвалидов субрегиона ЗАЭВС в соответствии с</w:t>
      </w:r>
      <w:r w:rsidR="00ED509B">
        <w:t>о стратегическим планом на 2011–</w:t>
      </w:r>
      <w:r w:rsidRPr="0032480D">
        <w:t>2013 годы.</w:t>
      </w:r>
    </w:p>
    <w:p w:rsidR="00E10E2F" w:rsidRPr="0032480D" w:rsidRDefault="00E10E2F" w:rsidP="0032480D">
      <w:pPr>
        <w:pStyle w:val="SingleTxtGR"/>
      </w:pPr>
      <w:r w:rsidRPr="0032480D">
        <w:t>282.</w:t>
      </w:r>
      <w:r w:rsidRPr="0032480D">
        <w:tab/>
        <w:t>На секторальном уровне следует особо выделить поддержку со стороны ЮНИСЕФ, Международной организации инвалидов и ХМС. Кроме того, надлежит отметить ряд событий, среди которых можно выделить</w:t>
      </w:r>
      <w:r w:rsidR="003A3D52" w:rsidRPr="0032480D">
        <w:t xml:space="preserve"> </w:t>
      </w:r>
      <w:r w:rsidRPr="0032480D">
        <w:t>полученную НССН от ЮНЕСКО финансовую помощь на сумму в 11 800 000 франков КФА для идентификации слепых девочек в Нигере.</w:t>
      </w:r>
    </w:p>
    <w:p w:rsidR="00E10E2F" w:rsidRPr="0032480D" w:rsidRDefault="00E10E2F" w:rsidP="0032480D">
      <w:pPr>
        <w:pStyle w:val="SingleTxtGR"/>
      </w:pPr>
      <w:r w:rsidRPr="0032480D">
        <w:t>283.</w:t>
      </w:r>
      <w:r w:rsidRPr="0032480D">
        <w:tab/>
        <w:t xml:space="preserve">Основные возникшие трудности связаны с невыполнением взятых обязательств различными сторонами и/или с сокращением бюджетных ассигнований со стороны профильного министерства. </w:t>
      </w:r>
    </w:p>
    <w:p w:rsidR="00E10E2F" w:rsidRPr="0032480D" w:rsidRDefault="00E10E2F" w:rsidP="0032480D">
      <w:pPr>
        <w:pStyle w:val="H23GR"/>
      </w:pPr>
      <w:r w:rsidRPr="0032480D">
        <w:tab/>
        <w:t>2.4.3</w:t>
      </w:r>
      <w:r w:rsidRPr="0032480D">
        <w:tab/>
        <w:t>Национальное осуществление и мониторинг: статья 33</w:t>
      </w:r>
    </w:p>
    <w:p w:rsidR="00E10E2F" w:rsidRPr="0032480D" w:rsidRDefault="00E10E2F" w:rsidP="0032480D">
      <w:pPr>
        <w:pStyle w:val="SingleTxtGR"/>
      </w:pPr>
      <w:r w:rsidRPr="0032480D">
        <w:t>284.</w:t>
      </w:r>
      <w:r w:rsidRPr="0032480D">
        <w:tab/>
        <w:t>В этой статье речь идет об осуществлении Конвенции на национальном уровне и о контроле за этим процессом.</w:t>
      </w:r>
    </w:p>
    <w:p w:rsidR="00E10E2F" w:rsidRPr="0032480D" w:rsidRDefault="00E10E2F" w:rsidP="0032480D">
      <w:pPr>
        <w:pStyle w:val="SingleTxtGR"/>
      </w:pPr>
      <w:r w:rsidRPr="0032480D">
        <w:t>285.</w:t>
      </w:r>
      <w:r w:rsidRPr="0032480D">
        <w:tab/>
        <w:t xml:space="preserve">В этой связи министерство, отвечающее за социальную защиту, создало национальный механизм и его отделения, призванные контролировать ход осуществления Конвенции, а именно национальный комитет и восемь региональных комитетов. </w:t>
      </w:r>
    </w:p>
    <w:p w:rsidR="00E10E2F" w:rsidRPr="0032480D" w:rsidRDefault="00E10E2F" w:rsidP="00954023">
      <w:pPr>
        <w:pStyle w:val="SingleTxtGR"/>
        <w:pageBreakBefore/>
      </w:pPr>
      <w:r w:rsidRPr="0032480D">
        <w:lastRenderedPageBreak/>
        <w:t>286.</w:t>
      </w:r>
      <w:r w:rsidRPr="0032480D">
        <w:tab/>
        <w:t>Национальный комитет призван:</w:t>
      </w:r>
    </w:p>
    <w:p w:rsidR="00E10E2F" w:rsidRPr="0032480D" w:rsidRDefault="00E10E2F" w:rsidP="0032480D">
      <w:pPr>
        <w:pStyle w:val="Bullet1GR"/>
      </w:pPr>
      <w:r w:rsidRPr="0032480D">
        <w:t>активизировать и координировать различные мероприятия в рамках осуществления упомянутой Конвенции;</w:t>
      </w:r>
    </w:p>
    <w:p w:rsidR="00E10E2F" w:rsidRPr="0032480D" w:rsidRDefault="00E10E2F" w:rsidP="0032480D">
      <w:pPr>
        <w:pStyle w:val="Bullet1GR"/>
      </w:pPr>
      <w:r w:rsidRPr="0032480D">
        <w:t>разработать национальный (двухгодичный) план действий по осуществлению Конвенции;</w:t>
      </w:r>
    </w:p>
    <w:p w:rsidR="00E10E2F" w:rsidRPr="0032480D" w:rsidRDefault="00E10E2F" w:rsidP="0032480D">
      <w:pPr>
        <w:pStyle w:val="Bullet1GR"/>
      </w:pPr>
      <w:r w:rsidRPr="0032480D">
        <w:t xml:space="preserve">проводить информационно-просветительную и коммуникационную </w:t>
      </w:r>
      <w:r w:rsidRPr="00D200AF">
        <w:t>деятельность как</w:t>
      </w:r>
      <w:r w:rsidRPr="0032480D">
        <w:t xml:space="preserve"> среди самих инвалидов, так и среди населения в целях широкого распространения Конвенции;</w:t>
      </w:r>
    </w:p>
    <w:p w:rsidR="00E10E2F" w:rsidRPr="0032480D" w:rsidRDefault="00E10E2F" w:rsidP="0032480D">
      <w:pPr>
        <w:pStyle w:val="Bullet1GR"/>
      </w:pPr>
      <w:r w:rsidRPr="0032480D">
        <w:t>собирать информацию о положении дел в различных областях, охватываемых Конвенцией;</w:t>
      </w:r>
    </w:p>
    <w:p w:rsidR="00E10E2F" w:rsidRPr="0032480D" w:rsidRDefault="00E10E2F" w:rsidP="0032480D">
      <w:pPr>
        <w:pStyle w:val="Bullet1GR"/>
      </w:pPr>
      <w:r w:rsidRPr="00963623">
        <w:rPr>
          <w:spacing w:val="2"/>
        </w:rPr>
        <w:t>организовывать профессиональн</w:t>
      </w:r>
      <w:r w:rsidR="00963623" w:rsidRPr="00963623">
        <w:rPr>
          <w:spacing w:val="2"/>
        </w:rPr>
        <w:t xml:space="preserve">ую подготовку для различных лиц </w:t>
      </w:r>
      <w:r w:rsidRPr="00963623">
        <w:rPr>
          <w:spacing w:val="2"/>
        </w:rPr>
        <w:t>(сотрудников</w:t>
      </w:r>
      <w:r w:rsidRPr="0032480D">
        <w:t xml:space="preserve"> центральных и региональных структур, ОИ, гражданского общества) по положениям Конвенции для их лучшего понимания;</w:t>
      </w:r>
    </w:p>
    <w:p w:rsidR="00E10E2F" w:rsidRPr="0032480D" w:rsidRDefault="00E10E2F" w:rsidP="0032480D">
      <w:pPr>
        <w:pStyle w:val="Bullet1GR"/>
      </w:pPr>
      <w:r w:rsidRPr="0032480D">
        <w:t xml:space="preserve">координировать деятельность региональных комитетов; </w:t>
      </w:r>
    </w:p>
    <w:p w:rsidR="00E10E2F" w:rsidRPr="0032480D" w:rsidRDefault="00E10E2F" w:rsidP="0032480D">
      <w:pPr>
        <w:pStyle w:val="Bullet1GR"/>
      </w:pPr>
      <w:r w:rsidRPr="0032480D">
        <w:t xml:space="preserve">подготовить доклад о работе в течение двух лет, который будет препровожден правительству и Организации Объединенных Наций в соответствии со статьей 35 Конвенции. </w:t>
      </w:r>
    </w:p>
    <w:p w:rsidR="00E10E2F" w:rsidRPr="0032480D" w:rsidRDefault="00E10E2F" w:rsidP="0032480D">
      <w:pPr>
        <w:pStyle w:val="SingleTxtGR"/>
      </w:pPr>
      <w:r w:rsidRPr="0032480D">
        <w:t>287.</w:t>
      </w:r>
      <w:r w:rsidRPr="0032480D">
        <w:tab/>
        <w:t>Таким образом, благодаря финансовой поддержке со стороны ЮНИСЕФ министерство обеспечило подготовку для двух специалистов в каждом регионе, т.е. в совокупности 26 инструкторов по КПИ. Эти инструкторы</w:t>
      </w:r>
      <w:r w:rsidRPr="00D200AF">
        <w:t>, в свою очередь,</w:t>
      </w:r>
      <w:r w:rsidRPr="0032480D">
        <w:t xml:space="preserve"> должны подготовить членов региональных комитетов.</w:t>
      </w:r>
    </w:p>
    <w:p w:rsidR="00E10E2F" w:rsidRPr="0032480D" w:rsidRDefault="00E10E2F" w:rsidP="0032480D">
      <w:pPr>
        <w:pStyle w:val="SingleTxtGR"/>
      </w:pPr>
      <w:r w:rsidRPr="0032480D">
        <w:t>288.</w:t>
      </w:r>
      <w:r w:rsidRPr="0032480D">
        <w:tab/>
        <w:t>Распространение информации о КПИ в восьми регионах Нигера началось в четвертом квартале 2010 года. Оно координируется Управлением социальной защиты в сотрудничестве с НФИ. Для такой пропаганды используются, в частности</w:t>
      </w:r>
      <w:r w:rsidR="00697978">
        <w:t>, 1 </w:t>
      </w:r>
      <w:r w:rsidRPr="0032480D">
        <w:t xml:space="preserve">000 экземпляров Конвенции, переведенной на национальные языки </w:t>
      </w:r>
      <w:r w:rsidR="00697978">
        <w:br/>
      </w:r>
      <w:r w:rsidRPr="0032480D">
        <w:t xml:space="preserve">(хауса и зарма) и 100 экземпляров, переведенные на язык Брайля с финансовой помощью ЮНИСЕФ. </w:t>
      </w:r>
    </w:p>
    <w:p w:rsidR="00E10E2F" w:rsidRPr="0032480D" w:rsidRDefault="00E10E2F" w:rsidP="0032480D">
      <w:pPr>
        <w:pStyle w:val="SingleTxtGR"/>
      </w:pPr>
      <w:r w:rsidRPr="0032480D">
        <w:t>289.</w:t>
      </w:r>
      <w:r w:rsidRPr="0032480D">
        <w:tab/>
        <w:t xml:space="preserve">В настоящее время создание региональных комитетов сталкивается с определенными трудностями, вследствие чего работа по распространению КПИ ведется медленно. Действительно, Национальный комитет и региональные комитеты действуют неэффективно. Региональные комитеты до сих пор официально не созданы, а их члены не подготовлены из-за отсутствия финансовых средств. </w:t>
      </w:r>
    </w:p>
    <w:p w:rsidR="00E10E2F" w:rsidRPr="0032480D" w:rsidRDefault="00020844" w:rsidP="0032480D">
      <w:pPr>
        <w:pStyle w:val="SingleTxtGR"/>
      </w:pPr>
      <w:r>
        <w:t>290.</w:t>
      </w:r>
      <w:r>
        <w:tab/>
        <w:t>Однако</w:t>
      </w:r>
      <w:r w:rsidR="00E10E2F" w:rsidRPr="0032480D">
        <w:t xml:space="preserve"> представители гражданского общес</w:t>
      </w:r>
      <w:r w:rsidR="00697978">
        <w:t>тва входят в состав комитетов и</w:t>
      </w:r>
      <w:r w:rsidR="00E10E2F" w:rsidRPr="0032480D">
        <w:t xml:space="preserve"> поэтому на оперативном этапе своей деятельности они должны принимать активное участие в деле поощрения, защиты и мониторинга осуществления Конвенции.</w:t>
      </w:r>
    </w:p>
    <w:p w:rsidR="00E10E2F" w:rsidRPr="0032480D" w:rsidRDefault="00E10E2F" w:rsidP="0032480D">
      <w:pPr>
        <w:pStyle w:val="SingleTxtGR"/>
      </w:pPr>
      <w:r w:rsidRPr="0032480D">
        <w:t>291.</w:t>
      </w:r>
      <w:r w:rsidRPr="0032480D">
        <w:tab/>
        <w:t xml:space="preserve">В 2000 году средства Национального фонда в поддержку инвалидов составляли 40 000 000 франков КФА, а к 2010 возросли до </w:t>
      </w:r>
      <w:r w:rsidRPr="00697978">
        <w:t>30 000 000</w:t>
      </w:r>
      <w:r w:rsidRPr="0032480D">
        <w:t xml:space="preserve"> франков КФА.</w:t>
      </w:r>
    </w:p>
    <w:p w:rsidR="00E10E2F" w:rsidRPr="0032480D" w:rsidRDefault="00E10E2F" w:rsidP="0032480D">
      <w:pPr>
        <w:pStyle w:val="HChGR"/>
      </w:pPr>
      <w:r w:rsidRPr="0032480D">
        <w:tab/>
      </w:r>
      <w:r w:rsidRPr="0032480D">
        <w:tab/>
        <w:t>Заключение</w:t>
      </w:r>
    </w:p>
    <w:p w:rsidR="00E10E2F" w:rsidRPr="0032480D" w:rsidRDefault="00E10E2F" w:rsidP="0032480D">
      <w:pPr>
        <w:pStyle w:val="SingleTxtGR"/>
      </w:pPr>
      <w:r w:rsidRPr="0032480D">
        <w:t>292.</w:t>
      </w:r>
      <w:r w:rsidRPr="0032480D">
        <w:tab/>
        <w:t xml:space="preserve">Из настоящего доклада, в котором описываются законодательные и административные меры, а также новые направления политики в связи со статьями Конвенции, вытекает, что за период с 2008 по 2010 год в Нигере в деле осуществления прав инвалидов достигнут обнадеживающий прогресс. Были приняты меры в законодательной, административной и судебной областях. Эти меры помогли решить в последние годы некоторые из проблем в области поощрения прав инвалидов. </w:t>
      </w:r>
    </w:p>
    <w:p w:rsidR="00E10E2F" w:rsidRPr="0032480D" w:rsidRDefault="00E10E2F" w:rsidP="0032480D">
      <w:pPr>
        <w:pStyle w:val="SingleTxtGR"/>
      </w:pPr>
      <w:r w:rsidRPr="0032480D">
        <w:t>293.</w:t>
      </w:r>
      <w:r w:rsidRPr="0032480D">
        <w:tab/>
        <w:t>Достигнут значительный прогресс в области здравоохранения, образования и правовой защиты инвалидов. Различные стороны, занимающиеся вопро</w:t>
      </w:r>
      <w:r w:rsidRPr="0032480D">
        <w:lastRenderedPageBreak/>
        <w:t>сами инвалидности, в частности государство, НПО и ассоциации инвалидов, как и ТФП</w:t>
      </w:r>
      <w:r w:rsidR="00E12F4B">
        <w:t>,</w:t>
      </w:r>
      <w:r w:rsidRPr="0032480D">
        <w:t xml:space="preserve"> также прилагали неустанные усилия в контексте выполнения положений Конвенции о правах инвалидов.</w:t>
      </w:r>
    </w:p>
    <w:p w:rsidR="00E10E2F" w:rsidRPr="0032480D" w:rsidRDefault="00E12F4B" w:rsidP="0032480D">
      <w:pPr>
        <w:pStyle w:val="SingleTxtGR"/>
      </w:pPr>
      <w:r>
        <w:t>294.</w:t>
      </w:r>
      <w:r>
        <w:tab/>
        <w:t>В то же время</w:t>
      </w:r>
      <w:r w:rsidR="00E10E2F" w:rsidRPr="0032480D">
        <w:t xml:space="preserve"> анализ реального положения инвалидо</w:t>
      </w:r>
      <w:bookmarkStart w:id="7" w:name="_GoBack"/>
      <w:bookmarkEnd w:id="7"/>
      <w:r w:rsidR="00E10E2F" w:rsidRPr="0032480D">
        <w:t>в с точки зрения всех положений КПИ свидетельствует о серьезных трудностях и препятствиях, возникающих в рамках е</w:t>
      </w:r>
      <w:r w:rsidR="00E3346F" w:rsidRPr="0032480D">
        <w:t>е</w:t>
      </w:r>
      <w:r w:rsidR="00E10E2F" w:rsidRPr="0032480D">
        <w:t xml:space="preserve"> эффективного осуществления. Эти трудности носят экономический и социально-культурный характер.</w:t>
      </w:r>
    </w:p>
    <w:p w:rsidR="00E10E2F" w:rsidRDefault="00E10E2F" w:rsidP="0032480D">
      <w:pPr>
        <w:pStyle w:val="SingleTxtGR"/>
      </w:pPr>
      <w:r w:rsidRPr="0032480D">
        <w:t>295.</w:t>
      </w:r>
      <w:r w:rsidRPr="0032480D">
        <w:tab/>
        <w:t>Конвенция о правах инвалидов вызывает с 2008 года, даты е</w:t>
      </w:r>
      <w:r w:rsidR="00E3346F" w:rsidRPr="0032480D">
        <w:t>е</w:t>
      </w:r>
      <w:r w:rsidRPr="0032480D">
        <w:t xml:space="preserve"> ратификаци</w:t>
      </w:r>
      <w:r w:rsidR="00E12F4B">
        <w:t>и Нигером, настоящий интерес</w:t>
      </w:r>
      <w:r w:rsidRPr="0032480D">
        <w:t xml:space="preserve"> среди инвалидов, государства, населения, НПО и партнеров по процессу развития. Именно по этой причине постепенный и необратимый процесс сопричастности к реализации этой Конвенции в Нигере дает основания надеяться на ее осуществление.</w:t>
      </w:r>
    </w:p>
    <w:p w:rsidR="0032480D" w:rsidRPr="00332B63" w:rsidRDefault="00FD13EE" w:rsidP="0032480D">
      <w:pPr>
        <w:spacing w:before="240"/>
        <w:ind w:left="1134" w:right="1134"/>
        <w:jc w:val="center"/>
        <w:rPr>
          <w:u w:val="single"/>
          <w:lang w:val="en-US"/>
        </w:rPr>
      </w:pPr>
      <w:r>
        <w:rPr>
          <w:u w:val="single"/>
        </w:rPr>
        <w:tab/>
      </w:r>
      <w:r>
        <w:rPr>
          <w:u w:val="single"/>
        </w:rPr>
        <w:tab/>
      </w:r>
      <w:r>
        <w:rPr>
          <w:u w:val="single"/>
        </w:rPr>
        <w:tab/>
      </w:r>
    </w:p>
    <w:sectPr w:rsidR="0032480D" w:rsidRPr="00332B63" w:rsidSect="00E10E2F">
      <w:headerReference w:type="even" r:id="rId8"/>
      <w:headerReference w:type="default" r:id="rId9"/>
      <w:footerReference w:type="even" r:id="rId10"/>
      <w:footerReference w:type="default" r:id="rId11"/>
      <w:footerReference w:type="first" r:id="rId12"/>
      <w:pgSz w:w="11907" w:h="16840"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C4F" w:rsidRDefault="00954C4F">
      <w:r>
        <w:rPr>
          <w:lang w:val="en-US"/>
        </w:rPr>
        <w:tab/>
      </w:r>
      <w:r>
        <w:separator/>
      </w:r>
    </w:p>
  </w:endnote>
  <w:endnote w:type="continuationSeparator" w:id="0">
    <w:p w:rsidR="00954C4F" w:rsidRDefault="0095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FA" w:rsidRPr="009A6F4A" w:rsidRDefault="00AA22FA">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332B63">
      <w:rPr>
        <w:rStyle w:val="PageNumber"/>
        <w:noProof/>
      </w:rPr>
      <w:t>54</w:t>
    </w:r>
    <w:r>
      <w:rPr>
        <w:rStyle w:val="PageNumber"/>
      </w:rPr>
      <w:fldChar w:fldCharType="end"/>
    </w:r>
    <w:r>
      <w:rPr>
        <w:lang w:val="en-US"/>
      </w:rPr>
      <w:tab/>
      <w:t>GE.17-17325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FA" w:rsidRPr="009A6F4A" w:rsidRDefault="00AA22FA">
    <w:pPr>
      <w:pStyle w:val="Footer"/>
      <w:rPr>
        <w:lang w:val="en-US"/>
      </w:rPr>
    </w:pPr>
    <w:r>
      <w:rPr>
        <w:lang w:val="en-US"/>
      </w:rPr>
      <w:t>GE.17-17325 (EXT)</w:t>
    </w:r>
    <w:r>
      <w:rPr>
        <w:lang w:val="en-US"/>
      </w:rPr>
      <w:tab/>
    </w:r>
    <w:r>
      <w:rPr>
        <w:rStyle w:val="PageNumber"/>
      </w:rPr>
      <w:fldChar w:fldCharType="begin"/>
    </w:r>
    <w:r>
      <w:rPr>
        <w:rStyle w:val="PageNumber"/>
      </w:rPr>
      <w:instrText xml:space="preserve"> PAGE </w:instrText>
    </w:r>
    <w:r>
      <w:rPr>
        <w:rStyle w:val="PageNumber"/>
      </w:rPr>
      <w:fldChar w:fldCharType="separate"/>
    </w:r>
    <w:r w:rsidR="00332B63">
      <w:rPr>
        <w:rStyle w:val="PageNumber"/>
        <w:noProof/>
      </w:rPr>
      <w:t>55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bottom w:val="none" w:sz="0" w:space="0" w:color="auto"/>
      </w:tblBorders>
      <w:tblLook w:val="01E0" w:firstRow="1" w:lastRow="1" w:firstColumn="1" w:lastColumn="1" w:noHBand="0" w:noVBand="0"/>
    </w:tblPr>
    <w:tblGrid>
      <w:gridCol w:w="4068"/>
      <w:gridCol w:w="4663"/>
      <w:gridCol w:w="1124"/>
    </w:tblGrid>
    <w:tr w:rsidR="00AA22FA" w:rsidTr="00441562">
      <w:trPr>
        <w:cnfStyle w:val="100000000000" w:firstRow="1" w:lastRow="0" w:firstColumn="0" w:lastColumn="0" w:oddVBand="0" w:evenVBand="0" w:oddHBand="0" w:evenHBand="0" w:firstRowFirstColumn="0" w:firstRowLastColumn="0" w:lastRowFirstColumn="0" w:lastRowLastColumn="0"/>
        <w:trHeight w:val="438"/>
      </w:trPr>
      <w:tc>
        <w:tcPr>
          <w:tcW w:w="4068" w:type="dxa"/>
          <w:vAlign w:val="bottom"/>
        </w:tcPr>
        <w:p w:rsidR="00AA22FA" w:rsidRPr="00C84171" w:rsidRDefault="00AA22FA" w:rsidP="00A27EE8">
          <w:pPr>
            <w:rPr>
              <w:sz w:val="20"/>
            </w:rPr>
          </w:pPr>
          <w:r>
            <w:rPr>
              <w:sz w:val="20"/>
              <w:lang w:val="en-US"/>
            </w:rPr>
            <w:t>GE.</w:t>
          </w:r>
          <w:r w:rsidRPr="00C84171">
            <w:rPr>
              <w:sz w:val="20"/>
              <w:lang w:val="en-US"/>
            </w:rPr>
            <w:t>1</w:t>
          </w:r>
          <w:r>
            <w:rPr>
              <w:sz w:val="20"/>
              <w:lang w:val="en-US"/>
            </w:rPr>
            <w:t>7</w:t>
          </w:r>
          <w:r w:rsidRPr="00C84171">
            <w:rPr>
              <w:sz w:val="20"/>
              <w:lang w:val="en-US"/>
            </w:rPr>
            <w:t>-</w:t>
          </w:r>
          <w:r>
            <w:rPr>
              <w:sz w:val="20"/>
              <w:lang w:val="en-US"/>
            </w:rPr>
            <w:t>17325 (EXT</w:t>
          </w:r>
          <w:r w:rsidRPr="00C84171">
            <w:rPr>
              <w:sz w:val="20"/>
              <w:lang w:val="en-US"/>
            </w:rPr>
            <w:t>)</w:t>
          </w:r>
        </w:p>
      </w:tc>
      <w:tc>
        <w:tcPr>
          <w:tcW w:w="4663" w:type="dxa"/>
          <w:vMerge w:val="restart"/>
          <w:vAlign w:val="bottom"/>
        </w:tcPr>
        <w:p w:rsidR="00AA22FA" w:rsidRDefault="00AA22FA" w:rsidP="00441562">
          <w:pPr>
            <w:spacing w:after="120"/>
            <w:jc w:val="right"/>
          </w:pPr>
          <w:r>
            <w:rPr>
              <w:b/>
              <w:noProof/>
              <w:lang w:val="en-US" w:eastAsia="zh-CN"/>
            </w:rPr>
            <w:drawing>
              <wp:inline distT="0" distB="0" distL="0" distR="0" wp14:anchorId="264B7FC4" wp14:editId="397155AD">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AA22FA" w:rsidRDefault="00AA22FA" w:rsidP="00441562">
          <w:pPr>
            <w:jc w:val="right"/>
          </w:pPr>
          <w:r>
            <w:rPr>
              <w:noProof/>
              <w:lang w:val="en-US" w:eastAsia="zh-CN"/>
            </w:rPr>
            <w:drawing>
              <wp:anchor distT="0" distB="0" distL="114300" distR="114300" simplePos="0" relativeHeight="251659264" behindDoc="0" locked="0" layoutInCell="1" allowOverlap="1" wp14:anchorId="0E802079" wp14:editId="646A689E">
                <wp:simplePos x="0" y="0"/>
                <wp:positionH relativeFrom="column">
                  <wp:posOffset>-59690</wp:posOffset>
                </wp:positionH>
                <wp:positionV relativeFrom="paragraph">
                  <wp:posOffset>12065</wp:posOffset>
                </wp:positionV>
                <wp:extent cx="638175" cy="638175"/>
                <wp:effectExtent l="0" t="0" r="9525" b="9525"/>
                <wp:wrapNone/>
                <wp:docPr id="3" name="Image 1" descr="https://undocs.org/m2/QRCode.ashx?DS=CRPD/C/NE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E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A22FA" w:rsidRPr="00797A78" w:rsidTr="00441562">
      <w:tc>
        <w:tcPr>
          <w:tcW w:w="4068" w:type="dxa"/>
          <w:vAlign w:val="bottom"/>
        </w:tcPr>
        <w:p w:rsidR="00AA22FA" w:rsidRPr="00785E3D" w:rsidRDefault="00AA22FA" w:rsidP="00441562">
          <w:pPr>
            <w:rPr>
              <w:rFonts w:ascii="C39T30Lfz" w:hAnsi="C39T30Lfz"/>
              <w:spacing w:val="0"/>
              <w:w w:val="100"/>
              <w:kern w:val="0"/>
              <w:sz w:val="56"/>
              <w:szCs w:val="56"/>
              <w:lang w:val="en-US" w:eastAsia="ru-RU"/>
            </w:rPr>
          </w:pP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p>
      </w:tc>
      <w:tc>
        <w:tcPr>
          <w:tcW w:w="4663" w:type="dxa"/>
          <w:vMerge/>
        </w:tcPr>
        <w:p w:rsidR="00AA22FA" w:rsidRDefault="00AA22FA" w:rsidP="00441562"/>
      </w:tc>
      <w:tc>
        <w:tcPr>
          <w:tcW w:w="1124" w:type="dxa"/>
          <w:vMerge/>
        </w:tcPr>
        <w:p w:rsidR="00AA22FA" w:rsidRDefault="00AA22FA" w:rsidP="00441562"/>
      </w:tc>
    </w:tr>
  </w:tbl>
  <w:p w:rsidR="00AA22FA" w:rsidRDefault="00AA22FA" w:rsidP="00C84171">
    <w:pPr>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C4F" w:rsidRPr="00F71F63" w:rsidRDefault="00954C4F"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954C4F" w:rsidRPr="00F71F63" w:rsidRDefault="00954C4F" w:rsidP="00635E86">
      <w:pPr>
        <w:tabs>
          <w:tab w:val="right" w:pos="2155"/>
        </w:tabs>
        <w:spacing w:after="80" w:line="240" w:lineRule="auto"/>
        <w:rPr>
          <w:u w:val="single"/>
          <w:lang w:val="en-US"/>
        </w:rPr>
      </w:pPr>
      <w:r w:rsidRPr="00F71F63">
        <w:rPr>
          <w:u w:val="single"/>
          <w:lang w:val="en-US"/>
        </w:rPr>
        <w:tab/>
      </w:r>
    </w:p>
    <w:p w:rsidR="00954C4F" w:rsidRPr="00635E86" w:rsidRDefault="00954C4F" w:rsidP="00635E86">
      <w:pPr>
        <w:pStyle w:val="Footer"/>
      </w:pPr>
    </w:p>
  </w:footnote>
  <w:footnote w:id="1">
    <w:p w:rsidR="00AA22FA" w:rsidRPr="00D836D3" w:rsidRDefault="00AA22FA" w:rsidP="00E10E2F">
      <w:pPr>
        <w:pStyle w:val="FootnoteText"/>
        <w:spacing w:after="240"/>
        <w:rPr>
          <w:lang w:val="ru-RU"/>
        </w:rPr>
      </w:pPr>
      <w:r>
        <w:rPr>
          <w:lang w:val="ru-RU"/>
        </w:rPr>
        <w:tab/>
      </w:r>
      <w:r w:rsidRPr="002D6298">
        <w:rPr>
          <w:sz w:val="20"/>
          <w:lang w:val="ru-RU"/>
        </w:rPr>
        <w:t>*</w:t>
      </w:r>
      <w:r>
        <w:rPr>
          <w:lang w:val="ru-RU"/>
        </w:rPr>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FA" w:rsidRPr="005A734F" w:rsidRDefault="00AA22FA">
    <w:pPr>
      <w:pStyle w:val="Header"/>
      <w:rPr>
        <w:lang w:val="en-US"/>
      </w:rPr>
    </w:pPr>
    <w:r>
      <w:rPr>
        <w:lang w:val="en-US"/>
      </w:rPr>
      <w:t>CRPD/</w:t>
    </w:r>
    <w:r w:rsidRPr="00E10E2F">
      <w:rPr>
        <w:lang w:val="en-US"/>
      </w:rPr>
      <w:t>C/NER/1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FA" w:rsidRPr="009A6F4A" w:rsidRDefault="00AA22FA">
    <w:pPr>
      <w:pStyle w:val="Header"/>
      <w:rPr>
        <w:lang w:val="en-US"/>
      </w:rPr>
    </w:pPr>
    <w:r>
      <w:rPr>
        <w:lang w:val="en-US"/>
      </w:rPr>
      <w:tab/>
      <w:t>CRPD/</w:t>
    </w:r>
    <w:r w:rsidRPr="00E10E2F">
      <w:rPr>
        <w:lang w:val="en-US"/>
      </w:rPr>
      <w:t>C/NER/1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FF0EFC"/>
    <w:multiLevelType w:val="hybridMultilevel"/>
    <w:tmpl w:val="09EE741E"/>
    <w:lvl w:ilvl="0" w:tplc="421808E8">
      <w:start w:val="1"/>
      <w:numFmt w:val="decimal"/>
      <w:lvlText w:val="%1."/>
      <w:lvlJc w:val="righ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2EF0E83"/>
    <w:multiLevelType w:val="hybridMultilevel"/>
    <w:tmpl w:val="D04ED99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153662AF"/>
    <w:multiLevelType w:val="hybridMultilevel"/>
    <w:tmpl w:val="4A00603E"/>
    <w:lvl w:ilvl="0" w:tplc="6F381E42">
      <w:start w:val="1"/>
      <w:numFmt w:val="lowerLetter"/>
      <w:lvlText w:val="%1)"/>
      <w:lvlJc w:val="left"/>
      <w:pPr>
        <w:ind w:left="720" w:hanging="360"/>
      </w:pPr>
      <w:rPr>
        <w:b/>
        <w:i/>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15:restartNumberingAfterBreak="0">
    <w:nsid w:val="228A300D"/>
    <w:multiLevelType w:val="hybridMultilevel"/>
    <w:tmpl w:val="1D56D3D6"/>
    <w:lvl w:ilvl="0" w:tplc="7FEA90B6">
      <w:start w:val="157"/>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282C6B05"/>
    <w:multiLevelType w:val="hybridMultilevel"/>
    <w:tmpl w:val="FA764CF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15:restartNumberingAfterBreak="0">
    <w:nsid w:val="283B1CF2"/>
    <w:multiLevelType w:val="hybridMultilevel"/>
    <w:tmpl w:val="73CE03DC"/>
    <w:lvl w:ilvl="0" w:tplc="4B0A3C10">
      <w:start w:val="1"/>
      <w:numFmt w:val="lowerLetter"/>
      <w:lvlText w:val="%1)"/>
      <w:lvlJc w:val="righ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04559DE"/>
    <w:multiLevelType w:val="hybridMultilevel"/>
    <w:tmpl w:val="6EB449D2"/>
    <w:lvl w:ilvl="0" w:tplc="EE9C8E0C">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45FF0AEA"/>
    <w:multiLevelType w:val="hybridMultilevel"/>
    <w:tmpl w:val="734CC02C"/>
    <w:lvl w:ilvl="0" w:tplc="0809000F">
      <w:start w:val="1"/>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B636485"/>
    <w:multiLevelType w:val="hybridMultilevel"/>
    <w:tmpl w:val="162E6B7C"/>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1" w15:restartNumberingAfterBreak="0">
    <w:nsid w:val="4B8B5AC4"/>
    <w:multiLevelType w:val="hybridMultilevel"/>
    <w:tmpl w:val="64D82B18"/>
    <w:lvl w:ilvl="0" w:tplc="040C0001">
      <w:start w:val="1"/>
      <w:numFmt w:val="bullet"/>
      <w:lvlText w:val=""/>
      <w:lvlJc w:val="left"/>
      <w:pPr>
        <w:ind w:left="720" w:hanging="360"/>
      </w:pPr>
      <w:rPr>
        <w:rFonts w:ascii="Symbol" w:hAnsi="Symbol" w:hint="default"/>
        <w:b/>
        <w:i/>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6222300"/>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4D14EA"/>
    <w:multiLevelType w:val="hybridMultilevel"/>
    <w:tmpl w:val="CFC4127C"/>
    <w:lvl w:ilvl="0" w:tplc="AEE4066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B313CE3"/>
    <w:multiLevelType w:val="hybridMultilevel"/>
    <w:tmpl w:val="F1388A46"/>
    <w:lvl w:ilvl="0" w:tplc="77626BD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F0139D"/>
    <w:multiLevelType w:val="hybridMultilevel"/>
    <w:tmpl w:val="7124F6F2"/>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9194485"/>
    <w:multiLevelType w:val="hybridMultilevel"/>
    <w:tmpl w:val="2B6677B6"/>
    <w:lvl w:ilvl="0" w:tplc="EE84E9C6">
      <w:start w:val="8"/>
      <w:numFmt w:val="decimal"/>
      <w:lvlText w:val="%1."/>
      <w:lvlJc w:val="left"/>
      <w:pPr>
        <w:ind w:left="720" w:hanging="360"/>
      </w:pPr>
      <w:rPr>
        <w:rFonts w:hint="default"/>
        <w:b/>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D7C76C8"/>
    <w:multiLevelType w:val="multilevel"/>
    <w:tmpl w:val="814EEAF8"/>
    <w:lvl w:ilvl="0">
      <w:start w:val="1"/>
      <w:numFmt w:val="decimal"/>
      <w:pStyle w:val="StyleTitre1ArialNarrow"/>
      <w:lvlText w:val="%1."/>
      <w:lvlJc w:val="left"/>
      <w:pPr>
        <w:tabs>
          <w:tab w:val="num" w:pos="360"/>
        </w:tabs>
        <w:ind w:left="360" w:hanging="360"/>
      </w:pPr>
    </w:lvl>
    <w:lvl w:ilvl="1">
      <w:start w:val="1"/>
      <w:numFmt w:val="decimal"/>
      <w:pStyle w:val="StyleTitre2ArialNarrow"/>
      <w:lvlText w:val="%1.%2."/>
      <w:lvlJc w:val="left"/>
      <w:pPr>
        <w:tabs>
          <w:tab w:val="num" w:pos="792"/>
        </w:tabs>
        <w:ind w:left="792" w:hanging="432"/>
      </w:pPr>
    </w:lvl>
    <w:lvl w:ilvl="2">
      <w:start w:val="1"/>
      <w:numFmt w:val="decimal"/>
      <w:pStyle w:val="StyleTitre3ArialNarrow"/>
      <w:lvlText w:val="%1.%2.%3."/>
      <w:lvlJc w:val="left"/>
      <w:pPr>
        <w:tabs>
          <w:tab w:val="num" w:pos="1440"/>
        </w:tabs>
        <w:ind w:left="1224" w:hanging="504"/>
      </w:pPr>
    </w:lvl>
    <w:lvl w:ilvl="3">
      <w:start w:val="1"/>
      <w:numFmt w:val="decimal"/>
      <w:pStyle w:val="StyleTitre4ArialNarrow"/>
      <w:lvlText w:val="%1.%2.%3.%4."/>
      <w:lvlJc w:val="left"/>
      <w:pPr>
        <w:tabs>
          <w:tab w:val="num" w:pos="1800"/>
        </w:tabs>
        <w:ind w:left="1728" w:hanging="648"/>
      </w:pPr>
    </w:lvl>
    <w:lvl w:ilvl="4">
      <w:start w:val="1"/>
      <w:numFmt w:val="decimal"/>
      <w:pStyle w:val="StyleTitre5ArialNarrow"/>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DBA55C2"/>
    <w:multiLevelType w:val="hybridMultilevel"/>
    <w:tmpl w:val="77C434D2"/>
    <w:lvl w:ilvl="0" w:tplc="0AF840DA">
      <w:start w:val="1"/>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706B0230"/>
    <w:multiLevelType w:val="hybridMultilevel"/>
    <w:tmpl w:val="40542112"/>
    <w:lvl w:ilvl="0" w:tplc="DF8C9F6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15:restartNumberingAfterBreak="0">
    <w:nsid w:val="74471832"/>
    <w:multiLevelType w:val="hybridMultilevel"/>
    <w:tmpl w:val="734CC02C"/>
    <w:lvl w:ilvl="0" w:tplc="0809000F">
      <w:start w:val="1"/>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C2904F2"/>
    <w:multiLevelType w:val="hybridMultilevel"/>
    <w:tmpl w:val="AF54C910"/>
    <w:lvl w:ilvl="0" w:tplc="F0A0ACB8">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15:restartNumberingAfterBreak="0">
    <w:nsid w:val="7DC82625"/>
    <w:multiLevelType w:val="hybridMultilevel"/>
    <w:tmpl w:val="14E27C9E"/>
    <w:lvl w:ilvl="0" w:tplc="33B02D84">
      <w:start w:val="1"/>
      <w:numFmt w:val="decimal"/>
      <w:lvlText w:val="%1."/>
      <w:lvlJc w:val="left"/>
      <w:pPr>
        <w:ind w:left="1854" w:hanging="360"/>
      </w:pPr>
      <w:rPr>
        <w:rFonts w:ascii="Times New Roman" w:hAnsi="Times New Roman" w:cs="Times New Roman" w:hint="default"/>
        <w:b w:val="0"/>
        <w:i w:val="0"/>
        <w:color w:val="00000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9"/>
  </w:num>
  <w:num w:numId="2">
    <w:abstractNumId w:val="22"/>
  </w:num>
  <w:num w:numId="3">
    <w:abstractNumId w:val="27"/>
  </w:num>
  <w:num w:numId="4">
    <w:abstractNumId w:val="3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9"/>
  </w:num>
  <w:num w:numId="18">
    <w:abstractNumId w:val="22"/>
  </w:num>
  <w:num w:numId="19">
    <w:abstractNumId w:val="22"/>
  </w:num>
  <w:num w:numId="20">
    <w:abstractNumId w:val="29"/>
  </w:num>
  <w:num w:numId="21">
    <w:abstractNumId w:val="22"/>
  </w:num>
  <w:num w:numId="22">
    <w:abstractNumId w:val="27"/>
  </w:num>
  <w:num w:numId="23">
    <w:abstractNumId w:val="27"/>
  </w:num>
  <w:num w:numId="24">
    <w:abstractNumId w:val="31"/>
  </w:num>
  <w:num w:numId="25">
    <w:abstractNumId w:val="1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num>
  <w:num w:numId="30">
    <w:abstractNumId w:val="14"/>
  </w:num>
  <w:num w:numId="31">
    <w:abstractNumId w:val="34"/>
  </w:num>
  <w:num w:numId="32">
    <w:abstractNumId w:val="13"/>
  </w:num>
  <w:num w:numId="33">
    <w:abstractNumId w:val="33"/>
  </w:num>
  <w:num w:numId="34">
    <w:abstractNumId w:val="32"/>
  </w:num>
  <w:num w:numId="35">
    <w:abstractNumId w:val="28"/>
  </w:num>
  <w:num w:numId="36">
    <w:abstractNumId w:val="26"/>
  </w:num>
  <w:num w:numId="37">
    <w:abstractNumId w:val="11"/>
  </w:num>
  <w:num w:numId="38">
    <w:abstractNumId w:val="20"/>
  </w:num>
  <w:num w:numId="39">
    <w:abstractNumId w:val="38"/>
  </w:num>
  <w:num w:numId="40">
    <w:abstractNumId w:val="16"/>
  </w:num>
  <w:num w:numId="41">
    <w:abstractNumId w:val="19"/>
  </w:num>
  <w:num w:numId="42">
    <w:abstractNumId w:val="25"/>
  </w:num>
  <w:num w:numId="43">
    <w:abstractNumId w:val="36"/>
  </w:num>
  <w:num w:numId="44">
    <w:abstractNumId w:val="35"/>
  </w:num>
  <w:num w:numId="45">
    <w:abstractNumId w:val="12"/>
    <w:lvlOverride w:ilvl="0">
      <w:lvl w:ilvl="0" w:tplc="08090001">
        <w:start w:val="1"/>
        <w:numFmt w:val="bullet"/>
        <w:lvlText w:val=""/>
        <w:lvlJc w:val="left"/>
        <w:pPr>
          <w:ind w:left="2421" w:hanging="360"/>
        </w:pPr>
        <w:rPr>
          <w:rFonts w:ascii="Symbol" w:hAnsi="Symbol" w:hint="default"/>
        </w:rPr>
      </w:lvl>
    </w:lvlOverride>
  </w:num>
  <w:num w:numId="46">
    <w:abstractNumId w:val="15"/>
    <w:lvlOverride w:ilvl="0">
      <w:lvl w:ilvl="0" w:tplc="08090001">
        <w:start w:val="1"/>
        <w:numFmt w:val="bullet"/>
        <w:lvlText w:val=""/>
        <w:lvlJc w:val="left"/>
        <w:pPr>
          <w:ind w:left="2421" w:hanging="360"/>
        </w:pPr>
        <w:rPr>
          <w:rFonts w:ascii="Symbol" w:hAnsi="Symbol"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removePersonalInformation/>
  <w:removeDateAndTime/>
  <w:activeWritingStyle w:appName="MSWord" w:lang="en-US" w:vendorID="64" w:dllVersion="6" w:nlCheck="1" w:checkStyle="1"/>
  <w:activeWritingStyle w:appName="MSWord" w:lang="en-GB" w:vendorID="64" w:dllVersion="6" w:nlCheck="1" w:checkStyle="1"/>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2F"/>
    <w:rsid w:val="000033D8"/>
    <w:rsid w:val="00005C1C"/>
    <w:rsid w:val="00016553"/>
    <w:rsid w:val="00020844"/>
    <w:rsid w:val="000233B3"/>
    <w:rsid w:val="00023E9E"/>
    <w:rsid w:val="000240FA"/>
    <w:rsid w:val="00026B0C"/>
    <w:rsid w:val="0003638E"/>
    <w:rsid w:val="00036FF2"/>
    <w:rsid w:val="0004010A"/>
    <w:rsid w:val="00043D88"/>
    <w:rsid w:val="00046E4D"/>
    <w:rsid w:val="000472F2"/>
    <w:rsid w:val="0006401A"/>
    <w:rsid w:val="00072C27"/>
    <w:rsid w:val="00086182"/>
    <w:rsid w:val="00090891"/>
    <w:rsid w:val="00092E62"/>
    <w:rsid w:val="00097975"/>
    <w:rsid w:val="000A3DDF"/>
    <w:rsid w:val="000A60A0"/>
    <w:rsid w:val="000A7144"/>
    <w:rsid w:val="000B6396"/>
    <w:rsid w:val="000C3688"/>
    <w:rsid w:val="000D1427"/>
    <w:rsid w:val="000D1FDB"/>
    <w:rsid w:val="000D6863"/>
    <w:rsid w:val="000E48F1"/>
    <w:rsid w:val="000E5F93"/>
    <w:rsid w:val="000E7847"/>
    <w:rsid w:val="000E7C56"/>
    <w:rsid w:val="00102B23"/>
    <w:rsid w:val="00117AEE"/>
    <w:rsid w:val="00131BA2"/>
    <w:rsid w:val="001463F7"/>
    <w:rsid w:val="0015769C"/>
    <w:rsid w:val="00161E8B"/>
    <w:rsid w:val="00170D7E"/>
    <w:rsid w:val="00180752"/>
    <w:rsid w:val="00185076"/>
    <w:rsid w:val="0018543C"/>
    <w:rsid w:val="00190231"/>
    <w:rsid w:val="00192ABD"/>
    <w:rsid w:val="001941F1"/>
    <w:rsid w:val="0019444A"/>
    <w:rsid w:val="001A08DC"/>
    <w:rsid w:val="001A75D5"/>
    <w:rsid w:val="001A7D40"/>
    <w:rsid w:val="001B68AC"/>
    <w:rsid w:val="001C03B7"/>
    <w:rsid w:val="001C19A3"/>
    <w:rsid w:val="001C6704"/>
    <w:rsid w:val="001D07F7"/>
    <w:rsid w:val="001D255F"/>
    <w:rsid w:val="001D7B8F"/>
    <w:rsid w:val="001E48EE"/>
    <w:rsid w:val="001F2D04"/>
    <w:rsid w:val="0020059C"/>
    <w:rsid w:val="002019BD"/>
    <w:rsid w:val="00215624"/>
    <w:rsid w:val="00224F78"/>
    <w:rsid w:val="00232D42"/>
    <w:rsid w:val="00237334"/>
    <w:rsid w:val="00243EDB"/>
    <w:rsid w:val="002444F4"/>
    <w:rsid w:val="00247D3E"/>
    <w:rsid w:val="00260C00"/>
    <w:rsid w:val="002629A0"/>
    <w:rsid w:val="00266E1A"/>
    <w:rsid w:val="0028492B"/>
    <w:rsid w:val="002856BB"/>
    <w:rsid w:val="00291C8F"/>
    <w:rsid w:val="00294BDC"/>
    <w:rsid w:val="002A4391"/>
    <w:rsid w:val="002B43B0"/>
    <w:rsid w:val="002B7747"/>
    <w:rsid w:val="002C42D2"/>
    <w:rsid w:val="002C5036"/>
    <w:rsid w:val="002C5718"/>
    <w:rsid w:val="002C6A71"/>
    <w:rsid w:val="002C6D5F"/>
    <w:rsid w:val="002D15EA"/>
    <w:rsid w:val="002D3D8D"/>
    <w:rsid w:val="002D6298"/>
    <w:rsid w:val="002D6C07"/>
    <w:rsid w:val="002D7793"/>
    <w:rsid w:val="002E0CE6"/>
    <w:rsid w:val="002E1163"/>
    <w:rsid w:val="002E2DD0"/>
    <w:rsid w:val="002E43F3"/>
    <w:rsid w:val="002E45D8"/>
    <w:rsid w:val="00304916"/>
    <w:rsid w:val="003215F5"/>
    <w:rsid w:val="0032480D"/>
    <w:rsid w:val="00332891"/>
    <w:rsid w:val="00332B63"/>
    <w:rsid w:val="00342B09"/>
    <w:rsid w:val="00356BB2"/>
    <w:rsid w:val="00360477"/>
    <w:rsid w:val="00367FC9"/>
    <w:rsid w:val="00370BFE"/>
    <w:rsid w:val="003711A1"/>
    <w:rsid w:val="00372123"/>
    <w:rsid w:val="0037431E"/>
    <w:rsid w:val="00386581"/>
    <w:rsid w:val="00387100"/>
    <w:rsid w:val="00387B98"/>
    <w:rsid w:val="003947D1"/>
    <w:rsid w:val="003951D3"/>
    <w:rsid w:val="0039737D"/>
    <w:rsid w:val="003978C6"/>
    <w:rsid w:val="003A3D52"/>
    <w:rsid w:val="003B40A9"/>
    <w:rsid w:val="003B41A8"/>
    <w:rsid w:val="003C016E"/>
    <w:rsid w:val="003C30D1"/>
    <w:rsid w:val="003C62B5"/>
    <w:rsid w:val="003D3D7F"/>
    <w:rsid w:val="003D5EBD"/>
    <w:rsid w:val="003D7F16"/>
    <w:rsid w:val="003F7917"/>
    <w:rsid w:val="0040001F"/>
    <w:rsid w:val="00401CE0"/>
    <w:rsid w:val="00403234"/>
    <w:rsid w:val="00407AC3"/>
    <w:rsid w:val="00414586"/>
    <w:rsid w:val="00415059"/>
    <w:rsid w:val="00424FDD"/>
    <w:rsid w:val="0043033D"/>
    <w:rsid w:val="00435FE4"/>
    <w:rsid w:val="0044071D"/>
    <w:rsid w:val="00441562"/>
    <w:rsid w:val="004533EB"/>
    <w:rsid w:val="00457634"/>
    <w:rsid w:val="00461B64"/>
    <w:rsid w:val="00465321"/>
    <w:rsid w:val="00474F42"/>
    <w:rsid w:val="0048244D"/>
    <w:rsid w:val="0048511F"/>
    <w:rsid w:val="0049320D"/>
    <w:rsid w:val="004A0DE8"/>
    <w:rsid w:val="004A4CB7"/>
    <w:rsid w:val="004A57B5"/>
    <w:rsid w:val="004B19DA"/>
    <w:rsid w:val="004B1EE5"/>
    <w:rsid w:val="004C2A53"/>
    <w:rsid w:val="004C3B35"/>
    <w:rsid w:val="004C4150"/>
    <w:rsid w:val="004C43EC"/>
    <w:rsid w:val="004D2AE2"/>
    <w:rsid w:val="004E6729"/>
    <w:rsid w:val="004F0E47"/>
    <w:rsid w:val="00504250"/>
    <w:rsid w:val="00511DF9"/>
    <w:rsid w:val="0051339C"/>
    <w:rsid w:val="0051412F"/>
    <w:rsid w:val="00522B6F"/>
    <w:rsid w:val="0052430E"/>
    <w:rsid w:val="005243B2"/>
    <w:rsid w:val="00524BD7"/>
    <w:rsid w:val="005276AD"/>
    <w:rsid w:val="00540A9A"/>
    <w:rsid w:val="005427F7"/>
    <w:rsid w:val="00543522"/>
    <w:rsid w:val="00544075"/>
    <w:rsid w:val="00545680"/>
    <w:rsid w:val="005470C7"/>
    <w:rsid w:val="00555AD3"/>
    <w:rsid w:val="0056618E"/>
    <w:rsid w:val="00572BC3"/>
    <w:rsid w:val="00575E4B"/>
    <w:rsid w:val="00576F59"/>
    <w:rsid w:val="00577A34"/>
    <w:rsid w:val="00580AAD"/>
    <w:rsid w:val="00593A04"/>
    <w:rsid w:val="005A6D5A"/>
    <w:rsid w:val="005B1B28"/>
    <w:rsid w:val="005B7D51"/>
    <w:rsid w:val="005B7F35"/>
    <w:rsid w:val="005C2081"/>
    <w:rsid w:val="005C678A"/>
    <w:rsid w:val="005C7C8B"/>
    <w:rsid w:val="005D2942"/>
    <w:rsid w:val="005D346D"/>
    <w:rsid w:val="005E4B50"/>
    <w:rsid w:val="005E74AB"/>
    <w:rsid w:val="00606A3E"/>
    <w:rsid w:val="006115AA"/>
    <w:rsid w:val="006120AE"/>
    <w:rsid w:val="00615046"/>
    <w:rsid w:val="0062136A"/>
    <w:rsid w:val="00635E86"/>
    <w:rsid w:val="00636A37"/>
    <w:rsid w:val="0063706D"/>
    <w:rsid w:val="006501A5"/>
    <w:rsid w:val="00651A5F"/>
    <w:rsid w:val="00651E65"/>
    <w:rsid w:val="006567B2"/>
    <w:rsid w:val="006570BF"/>
    <w:rsid w:val="00662ADE"/>
    <w:rsid w:val="00664106"/>
    <w:rsid w:val="006756F1"/>
    <w:rsid w:val="00677773"/>
    <w:rsid w:val="006805FC"/>
    <w:rsid w:val="006840FF"/>
    <w:rsid w:val="006926C7"/>
    <w:rsid w:val="00692B94"/>
    <w:rsid w:val="00694C37"/>
    <w:rsid w:val="006972AD"/>
    <w:rsid w:val="00697978"/>
    <w:rsid w:val="006A1BEB"/>
    <w:rsid w:val="006A401C"/>
    <w:rsid w:val="006A4C46"/>
    <w:rsid w:val="006A5305"/>
    <w:rsid w:val="006A567A"/>
    <w:rsid w:val="006A7C6E"/>
    <w:rsid w:val="006B23D9"/>
    <w:rsid w:val="006C10F7"/>
    <w:rsid w:val="006C1814"/>
    <w:rsid w:val="006C1FD5"/>
    <w:rsid w:val="006C2F45"/>
    <w:rsid w:val="006C361A"/>
    <w:rsid w:val="006C5391"/>
    <w:rsid w:val="006C548F"/>
    <w:rsid w:val="006C5657"/>
    <w:rsid w:val="006D5E4E"/>
    <w:rsid w:val="006E6860"/>
    <w:rsid w:val="006E7183"/>
    <w:rsid w:val="006F5FBF"/>
    <w:rsid w:val="0070327E"/>
    <w:rsid w:val="00707B5F"/>
    <w:rsid w:val="0071376A"/>
    <w:rsid w:val="00715C4F"/>
    <w:rsid w:val="00735602"/>
    <w:rsid w:val="007511D7"/>
    <w:rsid w:val="0075279B"/>
    <w:rsid w:val="00752F73"/>
    <w:rsid w:val="00753748"/>
    <w:rsid w:val="00762357"/>
    <w:rsid w:val="00762446"/>
    <w:rsid w:val="00781ACB"/>
    <w:rsid w:val="00790B3F"/>
    <w:rsid w:val="00795B79"/>
    <w:rsid w:val="007A79EB"/>
    <w:rsid w:val="007B3B6A"/>
    <w:rsid w:val="007C1928"/>
    <w:rsid w:val="007D2F02"/>
    <w:rsid w:val="007D4CA0"/>
    <w:rsid w:val="007D7A23"/>
    <w:rsid w:val="007E38C3"/>
    <w:rsid w:val="007E549E"/>
    <w:rsid w:val="007E71C9"/>
    <w:rsid w:val="007F7553"/>
    <w:rsid w:val="00800236"/>
    <w:rsid w:val="0080755E"/>
    <w:rsid w:val="008120D4"/>
    <w:rsid w:val="008129BD"/>
    <w:rsid w:val="008139A5"/>
    <w:rsid w:val="00817F73"/>
    <w:rsid w:val="0082228E"/>
    <w:rsid w:val="00826B3D"/>
    <w:rsid w:val="00830402"/>
    <w:rsid w:val="008305D7"/>
    <w:rsid w:val="00833C93"/>
    <w:rsid w:val="00834887"/>
    <w:rsid w:val="00837F81"/>
    <w:rsid w:val="00842FED"/>
    <w:rsid w:val="008455CF"/>
    <w:rsid w:val="00847689"/>
    <w:rsid w:val="00855698"/>
    <w:rsid w:val="00861C52"/>
    <w:rsid w:val="008727A1"/>
    <w:rsid w:val="00886B0F"/>
    <w:rsid w:val="00891C08"/>
    <w:rsid w:val="00891D43"/>
    <w:rsid w:val="008A3879"/>
    <w:rsid w:val="008A5FA8"/>
    <w:rsid w:val="008A7575"/>
    <w:rsid w:val="008B396B"/>
    <w:rsid w:val="008B5F47"/>
    <w:rsid w:val="008B7F47"/>
    <w:rsid w:val="008C6B50"/>
    <w:rsid w:val="008C7B87"/>
    <w:rsid w:val="008D6A7A"/>
    <w:rsid w:val="008E2815"/>
    <w:rsid w:val="008E3E87"/>
    <w:rsid w:val="008E7988"/>
    <w:rsid w:val="008E7F13"/>
    <w:rsid w:val="008F3185"/>
    <w:rsid w:val="008F600E"/>
    <w:rsid w:val="00915B0A"/>
    <w:rsid w:val="00926904"/>
    <w:rsid w:val="009372F0"/>
    <w:rsid w:val="00954023"/>
    <w:rsid w:val="00954C4F"/>
    <w:rsid w:val="00955022"/>
    <w:rsid w:val="00957B4D"/>
    <w:rsid w:val="00963623"/>
    <w:rsid w:val="00964EEA"/>
    <w:rsid w:val="00972653"/>
    <w:rsid w:val="00973CBC"/>
    <w:rsid w:val="009759DE"/>
    <w:rsid w:val="00980C7A"/>
    <w:rsid w:val="00980C86"/>
    <w:rsid w:val="009A19E1"/>
    <w:rsid w:val="009A3A89"/>
    <w:rsid w:val="009B1D9B"/>
    <w:rsid w:val="009B4074"/>
    <w:rsid w:val="009C1D37"/>
    <w:rsid w:val="009C30BB"/>
    <w:rsid w:val="009C556F"/>
    <w:rsid w:val="009C60BE"/>
    <w:rsid w:val="009D4E4B"/>
    <w:rsid w:val="009D4FC4"/>
    <w:rsid w:val="009E6279"/>
    <w:rsid w:val="009F00A6"/>
    <w:rsid w:val="009F56A7"/>
    <w:rsid w:val="009F5B05"/>
    <w:rsid w:val="00A026CA"/>
    <w:rsid w:val="00A07232"/>
    <w:rsid w:val="00A14800"/>
    <w:rsid w:val="00A156DE"/>
    <w:rsid w:val="00A157ED"/>
    <w:rsid w:val="00A2446A"/>
    <w:rsid w:val="00A27EE8"/>
    <w:rsid w:val="00A4025D"/>
    <w:rsid w:val="00A66D4E"/>
    <w:rsid w:val="00A745FC"/>
    <w:rsid w:val="00A800D1"/>
    <w:rsid w:val="00A92699"/>
    <w:rsid w:val="00AA22FA"/>
    <w:rsid w:val="00AB5BF0"/>
    <w:rsid w:val="00AB5E98"/>
    <w:rsid w:val="00AC1C95"/>
    <w:rsid w:val="00AC2CCB"/>
    <w:rsid w:val="00AC443A"/>
    <w:rsid w:val="00AC73D4"/>
    <w:rsid w:val="00AC79FA"/>
    <w:rsid w:val="00AD7371"/>
    <w:rsid w:val="00AE60E2"/>
    <w:rsid w:val="00AF417F"/>
    <w:rsid w:val="00B0169F"/>
    <w:rsid w:val="00B016D2"/>
    <w:rsid w:val="00B05F21"/>
    <w:rsid w:val="00B06D6C"/>
    <w:rsid w:val="00B07549"/>
    <w:rsid w:val="00B14EA9"/>
    <w:rsid w:val="00B22F42"/>
    <w:rsid w:val="00B30A3C"/>
    <w:rsid w:val="00B34A1D"/>
    <w:rsid w:val="00B400F8"/>
    <w:rsid w:val="00B505D0"/>
    <w:rsid w:val="00B572C1"/>
    <w:rsid w:val="00B609BB"/>
    <w:rsid w:val="00B62D48"/>
    <w:rsid w:val="00B761B7"/>
    <w:rsid w:val="00B81305"/>
    <w:rsid w:val="00BA53E3"/>
    <w:rsid w:val="00BB17DC"/>
    <w:rsid w:val="00BB1AF9"/>
    <w:rsid w:val="00BB4C4A"/>
    <w:rsid w:val="00BD08C2"/>
    <w:rsid w:val="00BD3CAE"/>
    <w:rsid w:val="00BD5F3C"/>
    <w:rsid w:val="00BE6827"/>
    <w:rsid w:val="00BE6F74"/>
    <w:rsid w:val="00BF649D"/>
    <w:rsid w:val="00C00467"/>
    <w:rsid w:val="00C02A30"/>
    <w:rsid w:val="00C07C0F"/>
    <w:rsid w:val="00C145C4"/>
    <w:rsid w:val="00C20D2F"/>
    <w:rsid w:val="00C211F2"/>
    <w:rsid w:val="00C2131B"/>
    <w:rsid w:val="00C22EC4"/>
    <w:rsid w:val="00C238C5"/>
    <w:rsid w:val="00C37AF8"/>
    <w:rsid w:val="00C37C79"/>
    <w:rsid w:val="00C411F8"/>
    <w:rsid w:val="00C41BBC"/>
    <w:rsid w:val="00C51419"/>
    <w:rsid w:val="00C54056"/>
    <w:rsid w:val="00C61F68"/>
    <w:rsid w:val="00C62814"/>
    <w:rsid w:val="00C63692"/>
    <w:rsid w:val="00C663A3"/>
    <w:rsid w:val="00C71CB7"/>
    <w:rsid w:val="00C73C16"/>
    <w:rsid w:val="00C75CB2"/>
    <w:rsid w:val="00C84171"/>
    <w:rsid w:val="00C90723"/>
    <w:rsid w:val="00C90D5C"/>
    <w:rsid w:val="00CA609E"/>
    <w:rsid w:val="00CA7DA4"/>
    <w:rsid w:val="00CA7E43"/>
    <w:rsid w:val="00CB31FB"/>
    <w:rsid w:val="00CB79F8"/>
    <w:rsid w:val="00CC535E"/>
    <w:rsid w:val="00CD1F7B"/>
    <w:rsid w:val="00CE1F27"/>
    <w:rsid w:val="00CE3D6F"/>
    <w:rsid w:val="00CE79A5"/>
    <w:rsid w:val="00CF0042"/>
    <w:rsid w:val="00CF1542"/>
    <w:rsid w:val="00CF262F"/>
    <w:rsid w:val="00CF31A5"/>
    <w:rsid w:val="00CF5780"/>
    <w:rsid w:val="00D025D5"/>
    <w:rsid w:val="00D15390"/>
    <w:rsid w:val="00D200AF"/>
    <w:rsid w:val="00D26B13"/>
    <w:rsid w:val="00D26CC1"/>
    <w:rsid w:val="00D30662"/>
    <w:rsid w:val="00D32A0B"/>
    <w:rsid w:val="00D35B51"/>
    <w:rsid w:val="00D4530E"/>
    <w:rsid w:val="00D51FFF"/>
    <w:rsid w:val="00D547F3"/>
    <w:rsid w:val="00D6236B"/>
    <w:rsid w:val="00D809D1"/>
    <w:rsid w:val="00D82267"/>
    <w:rsid w:val="00D84D03"/>
    <w:rsid w:val="00D84ECF"/>
    <w:rsid w:val="00DA1ACD"/>
    <w:rsid w:val="00DA2851"/>
    <w:rsid w:val="00DA2B7C"/>
    <w:rsid w:val="00DA5686"/>
    <w:rsid w:val="00DB2FC0"/>
    <w:rsid w:val="00DB7078"/>
    <w:rsid w:val="00DC4995"/>
    <w:rsid w:val="00DE113E"/>
    <w:rsid w:val="00DE29BB"/>
    <w:rsid w:val="00DF18FA"/>
    <w:rsid w:val="00DF49CA"/>
    <w:rsid w:val="00DF775B"/>
    <w:rsid w:val="00E007F3"/>
    <w:rsid w:val="00E00DEA"/>
    <w:rsid w:val="00E05556"/>
    <w:rsid w:val="00E06EF0"/>
    <w:rsid w:val="00E10898"/>
    <w:rsid w:val="00E10E2F"/>
    <w:rsid w:val="00E11679"/>
    <w:rsid w:val="00E12F4B"/>
    <w:rsid w:val="00E132AD"/>
    <w:rsid w:val="00E14209"/>
    <w:rsid w:val="00E307D1"/>
    <w:rsid w:val="00E3346F"/>
    <w:rsid w:val="00E34C5A"/>
    <w:rsid w:val="00E3590F"/>
    <w:rsid w:val="00E46A04"/>
    <w:rsid w:val="00E62E38"/>
    <w:rsid w:val="00E679AC"/>
    <w:rsid w:val="00E717F3"/>
    <w:rsid w:val="00E72C5E"/>
    <w:rsid w:val="00E73451"/>
    <w:rsid w:val="00E7489F"/>
    <w:rsid w:val="00E75147"/>
    <w:rsid w:val="00E8167D"/>
    <w:rsid w:val="00E87807"/>
    <w:rsid w:val="00E907E9"/>
    <w:rsid w:val="00E96BE7"/>
    <w:rsid w:val="00EA2CD0"/>
    <w:rsid w:val="00EC0044"/>
    <w:rsid w:val="00EC5B57"/>
    <w:rsid w:val="00EC6B9F"/>
    <w:rsid w:val="00ED509B"/>
    <w:rsid w:val="00EE516D"/>
    <w:rsid w:val="00EE697B"/>
    <w:rsid w:val="00EE7958"/>
    <w:rsid w:val="00EF4D1B"/>
    <w:rsid w:val="00EF59C0"/>
    <w:rsid w:val="00EF7295"/>
    <w:rsid w:val="00F069D1"/>
    <w:rsid w:val="00F1503D"/>
    <w:rsid w:val="00F22712"/>
    <w:rsid w:val="00F2335A"/>
    <w:rsid w:val="00F26EEB"/>
    <w:rsid w:val="00F275F5"/>
    <w:rsid w:val="00F33188"/>
    <w:rsid w:val="00F35BDE"/>
    <w:rsid w:val="00F52A0E"/>
    <w:rsid w:val="00F622A8"/>
    <w:rsid w:val="00F71F63"/>
    <w:rsid w:val="00F87506"/>
    <w:rsid w:val="00F91A3B"/>
    <w:rsid w:val="00F92B4A"/>
    <w:rsid w:val="00F92C41"/>
    <w:rsid w:val="00F945BB"/>
    <w:rsid w:val="00FA5522"/>
    <w:rsid w:val="00FA6E4A"/>
    <w:rsid w:val="00FB1329"/>
    <w:rsid w:val="00FB2B35"/>
    <w:rsid w:val="00FC07CF"/>
    <w:rsid w:val="00FC4AB7"/>
    <w:rsid w:val="00FC4AE1"/>
    <w:rsid w:val="00FD13EE"/>
    <w:rsid w:val="00FD2206"/>
    <w:rsid w:val="00FD78A3"/>
    <w:rsid w:val="00FE5354"/>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CF2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C56"/>
    <w:pPr>
      <w:spacing w:line="240" w:lineRule="atLeast"/>
    </w:pPr>
    <w:rPr>
      <w:spacing w:val="4"/>
      <w:w w:val="103"/>
      <w:kern w:val="14"/>
      <w:lang w:eastAsia="en-US"/>
    </w:rPr>
  </w:style>
  <w:style w:type="paragraph" w:styleId="Heading1">
    <w:name w:val="heading 1"/>
    <w:aliases w:val="Table_GR,Table_G"/>
    <w:basedOn w:val="Normal"/>
    <w:next w:val="Normal"/>
    <w:link w:val="Heading1Char"/>
    <w:uiPriority w:val="9"/>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link w:val="Heading9Char"/>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link w:val="FooterChar"/>
    <w:uiPriority w:val="99"/>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
    <w:basedOn w:val="Normal"/>
    <w:link w:val="FootnoteTextChar"/>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basedOn w:val="DefaultParagraphFont"/>
    <w:uiPriority w:val="99"/>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link w:val="BodyTextChar"/>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link w:val="BodyText2Char"/>
    <w:uiPriority w:val="99"/>
    <w:rsid w:val="007E71C9"/>
    <w:pPr>
      <w:spacing w:line="480" w:lineRule="auto"/>
    </w:pPr>
  </w:style>
  <w:style w:type="paragraph" w:styleId="BodyText3">
    <w:name w:val="Body Text 3"/>
    <w:basedOn w:val="Normal"/>
    <w:link w:val="BodyText3Char"/>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uiPriority w:val="99"/>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uiPriority w:val="99"/>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uiPriority w:val="99"/>
    <w:rsid w:val="00A27E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27EE8"/>
    <w:rPr>
      <w:rFonts w:ascii="Tahoma" w:hAnsi="Tahoma" w:cs="Tahoma"/>
      <w:spacing w:val="4"/>
      <w:w w:val="103"/>
      <w:kern w:val="14"/>
      <w:sz w:val="16"/>
      <w:szCs w:val="16"/>
      <w:lang w:eastAsia="en-US"/>
    </w:rPr>
  </w:style>
  <w:style w:type="numbering" w:customStyle="1" w:styleId="1">
    <w:name w:val="Нет списка1"/>
    <w:next w:val="NoList"/>
    <w:uiPriority w:val="99"/>
    <w:semiHidden/>
    <w:unhideWhenUsed/>
    <w:rsid w:val="00E10E2F"/>
  </w:style>
  <w:style w:type="paragraph" w:customStyle="1" w:styleId="SingleTxtG">
    <w:name w:val="_ Single Txt_G"/>
    <w:basedOn w:val="Normal"/>
    <w:rsid w:val="00E10E2F"/>
    <w:pPr>
      <w:suppressAutoHyphens/>
      <w:spacing w:after="120"/>
      <w:ind w:left="1134" w:right="1134"/>
      <w:jc w:val="both"/>
    </w:pPr>
    <w:rPr>
      <w:spacing w:val="0"/>
      <w:w w:val="100"/>
      <w:kern w:val="0"/>
      <w:lang w:val="fr-CH"/>
    </w:rPr>
  </w:style>
  <w:style w:type="paragraph" w:customStyle="1" w:styleId="H1G">
    <w:name w:val="_ H_1_G"/>
    <w:basedOn w:val="Normal"/>
    <w:next w:val="Normal"/>
    <w:rsid w:val="00E10E2F"/>
    <w:pPr>
      <w:keepNext/>
      <w:keepLines/>
      <w:tabs>
        <w:tab w:val="right" w:pos="851"/>
      </w:tabs>
      <w:suppressAutoHyphens/>
      <w:spacing w:before="360" w:after="240" w:line="270" w:lineRule="exact"/>
      <w:ind w:left="1134" w:right="1134" w:hanging="1134"/>
    </w:pPr>
    <w:rPr>
      <w:b/>
      <w:spacing w:val="0"/>
      <w:w w:val="100"/>
      <w:kern w:val="0"/>
      <w:sz w:val="24"/>
      <w:lang w:val="fr-CH"/>
    </w:rPr>
  </w:style>
  <w:style w:type="paragraph" w:customStyle="1" w:styleId="HChG">
    <w:name w:val="_ H _Ch_G"/>
    <w:basedOn w:val="Normal"/>
    <w:next w:val="Normal"/>
    <w:rsid w:val="00E10E2F"/>
    <w:pPr>
      <w:keepNext/>
      <w:keepLines/>
      <w:tabs>
        <w:tab w:val="right" w:pos="851"/>
      </w:tabs>
      <w:suppressAutoHyphens/>
      <w:spacing w:before="360" w:after="240" w:line="300" w:lineRule="exact"/>
      <w:ind w:left="1134" w:right="1134" w:hanging="1134"/>
    </w:pPr>
    <w:rPr>
      <w:b/>
      <w:spacing w:val="0"/>
      <w:w w:val="100"/>
      <w:kern w:val="0"/>
      <w:sz w:val="28"/>
      <w:lang w:val="fr-CH"/>
    </w:rPr>
  </w:style>
  <w:style w:type="paragraph" w:customStyle="1" w:styleId="HMG">
    <w:name w:val="_ H __M_G"/>
    <w:basedOn w:val="Normal"/>
    <w:next w:val="Normal"/>
    <w:rsid w:val="00E10E2F"/>
    <w:pPr>
      <w:keepNext/>
      <w:keepLines/>
      <w:tabs>
        <w:tab w:val="right" w:pos="851"/>
      </w:tabs>
      <w:suppressAutoHyphens/>
      <w:spacing w:before="240" w:after="240" w:line="360" w:lineRule="exact"/>
      <w:ind w:left="1134" w:right="1134" w:hanging="1134"/>
    </w:pPr>
    <w:rPr>
      <w:b/>
      <w:spacing w:val="0"/>
      <w:w w:val="100"/>
      <w:kern w:val="0"/>
      <w:sz w:val="34"/>
      <w:lang w:val="fr-CH"/>
    </w:rPr>
  </w:style>
  <w:style w:type="paragraph" w:customStyle="1" w:styleId="H23G">
    <w:name w:val="_ H_2/3_G"/>
    <w:basedOn w:val="Normal"/>
    <w:next w:val="Normal"/>
    <w:rsid w:val="00E10E2F"/>
    <w:pPr>
      <w:keepNext/>
      <w:keepLines/>
      <w:tabs>
        <w:tab w:val="right" w:pos="851"/>
      </w:tabs>
      <w:suppressAutoHyphens/>
      <w:spacing w:before="240" w:after="120" w:line="240" w:lineRule="exact"/>
      <w:ind w:left="1134" w:right="1134" w:hanging="1134"/>
    </w:pPr>
    <w:rPr>
      <w:b/>
      <w:spacing w:val="0"/>
      <w:w w:val="100"/>
      <w:kern w:val="0"/>
      <w:lang w:val="fr-CH"/>
    </w:rPr>
  </w:style>
  <w:style w:type="paragraph" w:customStyle="1" w:styleId="H4G">
    <w:name w:val="_ H_4_G"/>
    <w:basedOn w:val="Normal"/>
    <w:next w:val="Normal"/>
    <w:rsid w:val="00E10E2F"/>
    <w:pPr>
      <w:keepNext/>
      <w:keepLines/>
      <w:tabs>
        <w:tab w:val="right" w:pos="851"/>
      </w:tabs>
      <w:suppressAutoHyphens/>
      <w:spacing w:before="240" w:after="120" w:line="240" w:lineRule="exact"/>
      <w:ind w:left="1134" w:right="1134" w:hanging="1134"/>
    </w:pPr>
    <w:rPr>
      <w:i/>
      <w:spacing w:val="0"/>
      <w:w w:val="100"/>
      <w:kern w:val="0"/>
      <w:lang w:val="fr-CH"/>
    </w:rPr>
  </w:style>
  <w:style w:type="paragraph" w:customStyle="1" w:styleId="H56G">
    <w:name w:val="_ H_5/6_G"/>
    <w:basedOn w:val="Normal"/>
    <w:next w:val="Normal"/>
    <w:rsid w:val="00E10E2F"/>
    <w:pPr>
      <w:keepNext/>
      <w:keepLines/>
      <w:tabs>
        <w:tab w:val="right" w:pos="851"/>
      </w:tabs>
      <w:suppressAutoHyphens/>
      <w:spacing w:before="240" w:after="120" w:line="240" w:lineRule="exact"/>
      <w:ind w:left="1134" w:right="1134" w:hanging="1134"/>
    </w:pPr>
    <w:rPr>
      <w:spacing w:val="0"/>
      <w:w w:val="100"/>
      <w:kern w:val="0"/>
      <w:lang w:val="fr-CH"/>
    </w:rPr>
  </w:style>
  <w:style w:type="paragraph" w:customStyle="1" w:styleId="SMG">
    <w:name w:val="__S_M_G"/>
    <w:basedOn w:val="Normal"/>
    <w:next w:val="Normal"/>
    <w:rsid w:val="00E10E2F"/>
    <w:pPr>
      <w:keepNext/>
      <w:keepLines/>
      <w:suppressAutoHyphens/>
      <w:spacing w:before="240" w:after="240" w:line="420" w:lineRule="exact"/>
      <w:ind w:left="1134" w:right="1134"/>
    </w:pPr>
    <w:rPr>
      <w:b/>
      <w:spacing w:val="0"/>
      <w:w w:val="100"/>
      <w:kern w:val="0"/>
      <w:sz w:val="40"/>
      <w:lang w:val="fr-CH"/>
    </w:rPr>
  </w:style>
  <w:style w:type="paragraph" w:customStyle="1" w:styleId="SLG">
    <w:name w:val="__S_L_G"/>
    <w:basedOn w:val="Normal"/>
    <w:next w:val="Normal"/>
    <w:rsid w:val="00E10E2F"/>
    <w:pPr>
      <w:keepNext/>
      <w:keepLines/>
      <w:suppressAutoHyphens/>
      <w:spacing w:before="240" w:after="240" w:line="580" w:lineRule="exact"/>
      <w:ind w:left="1134" w:right="1134"/>
    </w:pPr>
    <w:rPr>
      <w:b/>
      <w:spacing w:val="0"/>
      <w:w w:val="100"/>
      <w:kern w:val="0"/>
      <w:sz w:val="56"/>
      <w:lang w:val="fr-CH"/>
    </w:rPr>
  </w:style>
  <w:style w:type="paragraph" w:customStyle="1" w:styleId="SSG">
    <w:name w:val="__S_S_G"/>
    <w:basedOn w:val="Normal"/>
    <w:next w:val="Normal"/>
    <w:rsid w:val="00E10E2F"/>
    <w:pPr>
      <w:keepNext/>
      <w:keepLines/>
      <w:suppressAutoHyphens/>
      <w:spacing w:before="240" w:after="240" w:line="300" w:lineRule="exact"/>
      <w:ind w:left="1134" w:right="1134"/>
    </w:pPr>
    <w:rPr>
      <w:b/>
      <w:spacing w:val="0"/>
      <w:w w:val="100"/>
      <w:kern w:val="0"/>
      <w:sz w:val="28"/>
      <w:lang w:val="fr-CH"/>
    </w:rPr>
  </w:style>
  <w:style w:type="paragraph" w:customStyle="1" w:styleId="XLargeG">
    <w:name w:val="__XLarge_G"/>
    <w:basedOn w:val="Normal"/>
    <w:next w:val="Normal"/>
    <w:rsid w:val="00E10E2F"/>
    <w:pPr>
      <w:keepNext/>
      <w:keepLines/>
      <w:suppressAutoHyphens/>
      <w:spacing w:before="240" w:after="240" w:line="420" w:lineRule="exact"/>
      <w:ind w:left="1134" w:right="1134"/>
    </w:pPr>
    <w:rPr>
      <w:b/>
      <w:spacing w:val="0"/>
      <w:w w:val="100"/>
      <w:kern w:val="0"/>
      <w:sz w:val="40"/>
      <w:lang w:val="fr-CH"/>
    </w:rPr>
  </w:style>
  <w:style w:type="paragraph" w:customStyle="1" w:styleId="Bullet1G">
    <w:name w:val="_Bullet 1_G"/>
    <w:basedOn w:val="Normal"/>
    <w:rsid w:val="00E10E2F"/>
    <w:pPr>
      <w:numPr>
        <w:numId w:val="24"/>
      </w:numPr>
      <w:suppressAutoHyphens/>
      <w:spacing w:after="120"/>
      <w:ind w:right="1134"/>
      <w:jc w:val="both"/>
    </w:pPr>
    <w:rPr>
      <w:spacing w:val="0"/>
      <w:w w:val="100"/>
      <w:kern w:val="0"/>
      <w:lang w:val="fr-CH"/>
    </w:rPr>
  </w:style>
  <w:style w:type="paragraph" w:customStyle="1" w:styleId="Bullet2G">
    <w:name w:val="_Bullet 2_G"/>
    <w:basedOn w:val="Normal"/>
    <w:rsid w:val="00E10E2F"/>
    <w:pPr>
      <w:numPr>
        <w:numId w:val="25"/>
      </w:numPr>
      <w:suppressAutoHyphens/>
      <w:spacing w:after="120"/>
      <w:ind w:right="1134"/>
      <w:jc w:val="both"/>
    </w:pPr>
    <w:rPr>
      <w:spacing w:val="0"/>
      <w:w w:val="100"/>
      <w:kern w:val="0"/>
      <w:lang w:val="fr-CH"/>
    </w:rPr>
  </w:style>
  <w:style w:type="table" w:customStyle="1" w:styleId="10">
    <w:name w:val="Сетка таблицы1"/>
    <w:basedOn w:val="TableNormal"/>
    <w:next w:val="TableGrid"/>
    <w:semiHidden/>
    <w:rsid w:val="00E10E2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R Char,5_G Char"/>
    <w:basedOn w:val="DefaultParagraphFont"/>
    <w:link w:val="FootnoteText"/>
    <w:locked/>
    <w:rsid w:val="00E10E2F"/>
    <w:rPr>
      <w:spacing w:val="5"/>
      <w:w w:val="104"/>
      <w:kern w:val="14"/>
      <w:sz w:val="18"/>
      <w:lang w:val="en-GB"/>
    </w:rPr>
  </w:style>
  <w:style w:type="numbering" w:customStyle="1" w:styleId="NoList1">
    <w:name w:val="No List1"/>
    <w:next w:val="NoList"/>
    <w:uiPriority w:val="99"/>
    <w:semiHidden/>
    <w:unhideWhenUsed/>
    <w:rsid w:val="00E10E2F"/>
  </w:style>
  <w:style w:type="character" w:customStyle="1" w:styleId="Heading1Char">
    <w:name w:val="Heading 1 Char"/>
    <w:aliases w:val="Table_GR Char,Table_G Char"/>
    <w:link w:val="Heading1"/>
    <w:uiPriority w:val="9"/>
    <w:rsid w:val="00E10E2F"/>
    <w:rPr>
      <w:rFonts w:cs="Arial"/>
      <w:b/>
      <w:bCs/>
      <w:spacing w:val="4"/>
      <w:w w:val="103"/>
      <w:kern w:val="14"/>
      <w:szCs w:val="32"/>
    </w:rPr>
  </w:style>
  <w:style w:type="paragraph" w:styleId="CommentText">
    <w:name w:val="annotation text"/>
    <w:basedOn w:val="Normal"/>
    <w:link w:val="CommentTextChar"/>
    <w:uiPriority w:val="99"/>
    <w:unhideWhenUsed/>
    <w:rsid w:val="00E10E2F"/>
    <w:pPr>
      <w:spacing w:after="200" w:line="240" w:lineRule="auto"/>
    </w:pPr>
    <w:rPr>
      <w:rFonts w:ascii="Calibri" w:eastAsia="Calibri" w:hAnsi="Calibri"/>
      <w:spacing w:val="0"/>
      <w:w w:val="100"/>
      <w:kern w:val="0"/>
      <w:lang w:val="fr-FR"/>
    </w:rPr>
  </w:style>
  <w:style w:type="character" w:customStyle="1" w:styleId="CommentTextChar">
    <w:name w:val="Comment Text Char"/>
    <w:basedOn w:val="DefaultParagraphFont"/>
    <w:link w:val="CommentText"/>
    <w:uiPriority w:val="99"/>
    <w:rsid w:val="00E10E2F"/>
    <w:rPr>
      <w:rFonts w:ascii="Calibri" w:eastAsia="Calibri" w:hAnsi="Calibri"/>
      <w:lang w:val="fr-FR" w:eastAsia="en-US"/>
    </w:rPr>
  </w:style>
  <w:style w:type="character" w:customStyle="1" w:styleId="CommentaireCar">
    <w:name w:val="Commentaire Car"/>
    <w:uiPriority w:val="99"/>
    <w:rsid w:val="00E10E2F"/>
    <w:rPr>
      <w:rFonts w:ascii="Calibri" w:eastAsia="Times New Roman" w:hAnsi="Calibri" w:cs="Times New Roman"/>
      <w:sz w:val="20"/>
      <w:szCs w:val="20"/>
      <w:lang w:eastAsia="fr-FR"/>
    </w:rPr>
  </w:style>
  <w:style w:type="character" w:customStyle="1" w:styleId="HeaderChar">
    <w:name w:val="Header Char"/>
    <w:aliases w:val="6_GR Char,6_G Char"/>
    <w:link w:val="Header"/>
    <w:uiPriority w:val="99"/>
    <w:rsid w:val="00E10E2F"/>
    <w:rPr>
      <w:b/>
      <w:sz w:val="18"/>
      <w:lang w:val="en-GB"/>
    </w:rPr>
  </w:style>
  <w:style w:type="character" w:customStyle="1" w:styleId="FooterChar">
    <w:name w:val="Footer Char"/>
    <w:aliases w:val="3_GR Char,3_G Char"/>
    <w:link w:val="Footer"/>
    <w:uiPriority w:val="99"/>
    <w:rsid w:val="00E10E2F"/>
    <w:rPr>
      <w:sz w:val="16"/>
      <w:lang w:val="en-GB"/>
    </w:rPr>
  </w:style>
  <w:style w:type="paragraph" w:styleId="CommentSubject">
    <w:name w:val="annotation subject"/>
    <w:basedOn w:val="CommentText"/>
    <w:next w:val="CommentText"/>
    <w:link w:val="CommentSubjectChar"/>
    <w:uiPriority w:val="99"/>
    <w:unhideWhenUsed/>
    <w:rsid w:val="00E10E2F"/>
    <w:rPr>
      <w:b/>
      <w:bCs/>
    </w:rPr>
  </w:style>
  <w:style w:type="character" w:customStyle="1" w:styleId="CommentSubjectChar">
    <w:name w:val="Comment Subject Char"/>
    <w:basedOn w:val="CommentTextChar"/>
    <w:link w:val="CommentSubject"/>
    <w:uiPriority w:val="99"/>
    <w:rsid w:val="00E10E2F"/>
    <w:rPr>
      <w:rFonts w:ascii="Calibri" w:eastAsia="Calibri" w:hAnsi="Calibri"/>
      <w:b/>
      <w:bCs/>
      <w:lang w:val="fr-FR" w:eastAsia="en-US"/>
    </w:rPr>
  </w:style>
  <w:style w:type="character" w:customStyle="1" w:styleId="ObjetducommentaireCar">
    <w:name w:val="Objet du commentaire Car"/>
    <w:uiPriority w:val="99"/>
    <w:rsid w:val="00E10E2F"/>
    <w:rPr>
      <w:rFonts w:ascii="Calibri" w:eastAsia="Times New Roman" w:hAnsi="Calibri" w:cs="Times New Roman"/>
      <w:b/>
      <w:bCs/>
      <w:sz w:val="20"/>
      <w:szCs w:val="20"/>
      <w:lang w:eastAsia="fr-FR"/>
    </w:rPr>
  </w:style>
  <w:style w:type="character" w:customStyle="1" w:styleId="NoSpacingChar">
    <w:name w:val="No Spacing Char"/>
    <w:link w:val="NoSpacing"/>
    <w:uiPriority w:val="1"/>
    <w:locked/>
    <w:rsid w:val="00E10E2F"/>
    <w:rPr>
      <w:rFonts w:ascii="Calibri" w:eastAsia="Calibri" w:hAnsi="Calibri"/>
    </w:rPr>
  </w:style>
  <w:style w:type="paragraph" w:styleId="NoSpacing">
    <w:name w:val="No Spacing"/>
    <w:link w:val="NoSpacingChar"/>
    <w:uiPriority w:val="1"/>
    <w:qFormat/>
    <w:rsid w:val="00E10E2F"/>
    <w:rPr>
      <w:rFonts w:ascii="Calibri" w:eastAsia="Calibri" w:hAnsi="Calibri"/>
    </w:rPr>
  </w:style>
  <w:style w:type="paragraph" w:styleId="ListParagraph">
    <w:name w:val="List Paragraph"/>
    <w:basedOn w:val="Normal"/>
    <w:link w:val="ListParagraphChar"/>
    <w:uiPriority w:val="34"/>
    <w:qFormat/>
    <w:rsid w:val="00E10E2F"/>
    <w:pPr>
      <w:spacing w:after="200" w:line="276" w:lineRule="auto"/>
      <w:ind w:left="720"/>
      <w:contextualSpacing/>
    </w:pPr>
    <w:rPr>
      <w:rFonts w:ascii="Calibri" w:eastAsia="Calibri" w:hAnsi="Calibri"/>
      <w:spacing w:val="0"/>
      <w:w w:val="100"/>
      <w:kern w:val="0"/>
      <w:sz w:val="22"/>
      <w:szCs w:val="22"/>
      <w:lang w:val="fr-FR"/>
    </w:rPr>
  </w:style>
  <w:style w:type="paragraph" w:styleId="TOCHeading">
    <w:name w:val="TOC Heading"/>
    <w:basedOn w:val="Heading1"/>
    <w:next w:val="Normal"/>
    <w:uiPriority w:val="39"/>
    <w:semiHidden/>
    <w:unhideWhenUsed/>
    <w:qFormat/>
    <w:rsid w:val="00E10E2F"/>
    <w:pPr>
      <w:keepLines/>
      <w:tabs>
        <w:tab w:val="clear" w:pos="567"/>
      </w:tabs>
      <w:spacing w:before="480" w:line="276" w:lineRule="auto"/>
      <w:jc w:val="left"/>
      <w:outlineLvl w:val="9"/>
    </w:pPr>
    <w:rPr>
      <w:rFonts w:ascii="Cambria" w:hAnsi="Cambria" w:cs="Times New Roman"/>
      <w:color w:val="365F91"/>
      <w:spacing w:val="0"/>
      <w:w w:val="100"/>
      <w:kern w:val="0"/>
      <w:sz w:val="28"/>
      <w:szCs w:val="28"/>
      <w:lang w:val="fr-FR" w:eastAsia="en-US"/>
    </w:rPr>
  </w:style>
  <w:style w:type="table" w:customStyle="1" w:styleId="TableGrid10">
    <w:name w:val="Table Grid1"/>
    <w:basedOn w:val="TableNormal"/>
    <w:next w:val="TableGrid"/>
    <w:uiPriority w:val="59"/>
    <w:rsid w:val="00E10E2F"/>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E10E2F"/>
    <w:rPr>
      <w:rFonts w:ascii="Arial" w:hAnsi="Arial" w:cs="Arial"/>
      <w:b/>
      <w:bCs/>
      <w:i/>
      <w:iCs/>
      <w:spacing w:val="4"/>
      <w:w w:val="103"/>
      <w:kern w:val="14"/>
      <w:sz w:val="28"/>
      <w:szCs w:val="28"/>
      <w:lang w:eastAsia="en-US"/>
    </w:rPr>
  </w:style>
  <w:style w:type="character" w:customStyle="1" w:styleId="Heading3Char">
    <w:name w:val="Heading 3 Char"/>
    <w:link w:val="Heading3"/>
    <w:uiPriority w:val="9"/>
    <w:rsid w:val="00E10E2F"/>
    <w:rPr>
      <w:rFonts w:ascii="Arial" w:hAnsi="Arial" w:cs="Arial"/>
      <w:b/>
      <w:bCs/>
      <w:spacing w:val="4"/>
      <w:w w:val="103"/>
      <w:kern w:val="14"/>
      <w:sz w:val="26"/>
      <w:szCs w:val="26"/>
      <w:lang w:eastAsia="en-US"/>
    </w:rPr>
  </w:style>
  <w:style w:type="character" w:customStyle="1" w:styleId="Heading4Char">
    <w:name w:val="Heading 4 Char"/>
    <w:link w:val="Heading4"/>
    <w:rsid w:val="00E10E2F"/>
    <w:rPr>
      <w:b/>
      <w:bCs/>
      <w:spacing w:val="4"/>
      <w:w w:val="103"/>
      <w:kern w:val="14"/>
      <w:sz w:val="28"/>
      <w:szCs w:val="28"/>
      <w:lang w:eastAsia="en-US"/>
    </w:rPr>
  </w:style>
  <w:style w:type="character" w:customStyle="1" w:styleId="Heading5Char">
    <w:name w:val="Heading 5 Char"/>
    <w:link w:val="Heading5"/>
    <w:rsid w:val="00E10E2F"/>
    <w:rPr>
      <w:b/>
      <w:bCs/>
      <w:i/>
      <w:iCs/>
      <w:spacing w:val="4"/>
      <w:w w:val="103"/>
      <w:kern w:val="14"/>
      <w:sz w:val="26"/>
      <w:szCs w:val="26"/>
      <w:lang w:eastAsia="en-US"/>
    </w:rPr>
  </w:style>
  <w:style w:type="character" w:customStyle="1" w:styleId="Heading9Char">
    <w:name w:val="Heading 9 Char"/>
    <w:link w:val="Heading9"/>
    <w:rsid w:val="00E10E2F"/>
    <w:rPr>
      <w:rFonts w:ascii="Arial" w:hAnsi="Arial" w:cs="Arial"/>
      <w:spacing w:val="4"/>
      <w:w w:val="103"/>
      <w:kern w:val="14"/>
      <w:sz w:val="22"/>
      <w:szCs w:val="22"/>
      <w:lang w:eastAsia="en-US"/>
    </w:rPr>
  </w:style>
  <w:style w:type="paragraph" w:customStyle="1" w:styleId="CarCharCharCar">
    <w:name w:val="Car Char Char Car"/>
    <w:basedOn w:val="Normal"/>
    <w:rsid w:val="00E10E2F"/>
    <w:pPr>
      <w:spacing w:after="160" w:line="240" w:lineRule="exact"/>
    </w:pPr>
    <w:rPr>
      <w:rFonts w:ascii="Arial" w:hAnsi="Arial"/>
      <w:spacing w:val="0"/>
      <w:w w:val="100"/>
      <w:kern w:val="0"/>
      <w:lang w:val="en-US"/>
    </w:rPr>
  </w:style>
  <w:style w:type="character" w:customStyle="1" w:styleId="BodyTextChar">
    <w:name w:val="Body Text Char"/>
    <w:link w:val="BodyText"/>
    <w:rsid w:val="00E10E2F"/>
    <w:rPr>
      <w:spacing w:val="4"/>
      <w:w w:val="103"/>
      <w:kern w:val="14"/>
      <w:lang w:eastAsia="en-US"/>
    </w:rPr>
  </w:style>
  <w:style w:type="character" w:customStyle="1" w:styleId="BodyText2Char">
    <w:name w:val="Body Text 2 Char"/>
    <w:link w:val="BodyText2"/>
    <w:uiPriority w:val="99"/>
    <w:rsid w:val="00E10E2F"/>
    <w:rPr>
      <w:spacing w:val="4"/>
      <w:w w:val="103"/>
      <w:kern w:val="14"/>
      <w:lang w:eastAsia="en-US"/>
    </w:rPr>
  </w:style>
  <w:style w:type="character" w:customStyle="1" w:styleId="BodyText3Char">
    <w:name w:val="Body Text 3 Char"/>
    <w:link w:val="BodyText3"/>
    <w:rsid w:val="00E10E2F"/>
    <w:rPr>
      <w:spacing w:val="4"/>
      <w:w w:val="103"/>
      <w:kern w:val="14"/>
      <w:sz w:val="16"/>
      <w:szCs w:val="16"/>
      <w:lang w:eastAsia="en-US"/>
    </w:rPr>
  </w:style>
  <w:style w:type="paragraph" w:customStyle="1" w:styleId="BodyText31">
    <w:name w:val="Body Text 31"/>
    <w:basedOn w:val="Normal"/>
    <w:rsid w:val="00E10E2F"/>
    <w:pPr>
      <w:spacing w:line="240" w:lineRule="auto"/>
      <w:jc w:val="both"/>
    </w:pPr>
    <w:rPr>
      <w:b/>
      <w:i/>
      <w:spacing w:val="0"/>
      <w:w w:val="100"/>
      <w:kern w:val="0"/>
      <w:sz w:val="24"/>
      <w:lang w:val="fr-FR" w:eastAsia="fr-FR"/>
    </w:rPr>
  </w:style>
  <w:style w:type="paragraph" w:styleId="TOC1">
    <w:name w:val="toc 1"/>
    <w:basedOn w:val="Normal"/>
    <w:next w:val="Normal"/>
    <w:autoRedefine/>
    <w:uiPriority w:val="39"/>
    <w:rsid w:val="00E10E2F"/>
    <w:pPr>
      <w:tabs>
        <w:tab w:val="right" w:leader="dot" w:pos="9062"/>
      </w:tabs>
      <w:spacing w:line="240" w:lineRule="auto"/>
      <w:jc w:val="both"/>
    </w:pPr>
    <w:rPr>
      <w:spacing w:val="0"/>
      <w:w w:val="100"/>
      <w:kern w:val="0"/>
      <w:sz w:val="24"/>
      <w:szCs w:val="24"/>
      <w:lang w:val="fr-FR" w:eastAsia="fr-FR"/>
    </w:rPr>
  </w:style>
  <w:style w:type="paragraph" w:styleId="TOC2">
    <w:name w:val="toc 2"/>
    <w:basedOn w:val="Normal"/>
    <w:next w:val="Normal"/>
    <w:autoRedefine/>
    <w:uiPriority w:val="39"/>
    <w:rsid w:val="00E10E2F"/>
    <w:pPr>
      <w:tabs>
        <w:tab w:val="right" w:leader="dot" w:pos="9062"/>
      </w:tabs>
      <w:spacing w:line="240" w:lineRule="auto"/>
    </w:pPr>
    <w:rPr>
      <w:rFonts w:ascii="Arial" w:hAnsi="Arial" w:cs="Arial"/>
      <w:i/>
      <w:noProof/>
      <w:spacing w:val="0"/>
      <w:w w:val="100"/>
      <w:kern w:val="0"/>
      <w:sz w:val="24"/>
      <w:szCs w:val="24"/>
      <w:lang w:val="fr-FR" w:eastAsia="fr-FR"/>
    </w:rPr>
  </w:style>
  <w:style w:type="paragraph" w:styleId="TOC3">
    <w:name w:val="toc 3"/>
    <w:basedOn w:val="Normal"/>
    <w:next w:val="Normal"/>
    <w:autoRedefine/>
    <w:uiPriority w:val="39"/>
    <w:rsid w:val="00E10E2F"/>
    <w:pPr>
      <w:spacing w:line="240" w:lineRule="auto"/>
      <w:ind w:left="480"/>
    </w:pPr>
    <w:rPr>
      <w:spacing w:val="0"/>
      <w:w w:val="100"/>
      <w:kern w:val="0"/>
      <w:sz w:val="24"/>
      <w:szCs w:val="24"/>
      <w:lang w:val="fr-FR" w:eastAsia="fr-FR"/>
    </w:rPr>
  </w:style>
  <w:style w:type="paragraph" w:styleId="TOC4">
    <w:name w:val="toc 4"/>
    <w:basedOn w:val="Normal"/>
    <w:next w:val="Normal"/>
    <w:autoRedefine/>
    <w:rsid w:val="00E10E2F"/>
    <w:pPr>
      <w:spacing w:line="240" w:lineRule="auto"/>
      <w:ind w:left="720"/>
    </w:pPr>
    <w:rPr>
      <w:spacing w:val="0"/>
      <w:w w:val="100"/>
      <w:kern w:val="0"/>
      <w:sz w:val="24"/>
      <w:szCs w:val="24"/>
      <w:lang w:val="fr-FR" w:eastAsia="fr-FR"/>
    </w:rPr>
  </w:style>
  <w:style w:type="paragraph" w:customStyle="1" w:styleId="Texteencadr">
    <w:name w:val="Texte encadré"/>
    <w:basedOn w:val="Normal"/>
    <w:rsid w:val="00E10E2F"/>
    <w:pPr>
      <w:spacing w:line="240" w:lineRule="auto"/>
      <w:jc w:val="both"/>
    </w:pPr>
    <w:rPr>
      <w:rFonts w:ascii="Garamond" w:hAnsi="Garamond"/>
      <w:spacing w:val="-3"/>
      <w:w w:val="100"/>
      <w:kern w:val="0"/>
      <w:sz w:val="22"/>
      <w:szCs w:val="22"/>
      <w:lang w:val="fr-FR" w:eastAsia="fr-FR"/>
    </w:rPr>
  </w:style>
  <w:style w:type="paragraph" w:styleId="Revision">
    <w:name w:val="Revision"/>
    <w:hidden/>
    <w:uiPriority w:val="99"/>
    <w:semiHidden/>
    <w:rsid w:val="00E10E2F"/>
    <w:rPr>
      <w:sz w:val="24"/>
      <w:szCs w:val="24"/>
      <w:lang w:val="fr-FR" w:eastAsia="fr-FR"/>
    </w:rPr>
  </w:style>
  <w:style w:type="numbering" w:customStyle="1" w:styleId="Style1">
    <w:name w:val="Style1"/>
    <w:uiPriority w:val="99"/>
    <w:rsid w:val="00E10E2F"/>
    <w:pPr>
      <w:numPr>
        <w:numId w:val="28"/>
      </w:numPr>
    </w:pPr>
  </w:style>
  <w:style w:type="paragraph" w:customStyle="1" w:styleId="StyleTitre1ArialNarrow">
    <w:name w:val="Style Titre 1 + Arial Narrow"/>
    <w:basedOn w:val="Normal"/>
    <w:rsid w:val="00E10E2F"/>
    <w:pPr>
      <w:numPr>
        <w:numId w:val="33"/>
      </w:numPr>
      <w:spacing w:line="240" w:lineRule="auto"/>
    </w:pPr>
    <w:rPr>
      <w:spacing w:val="0"/>
      <w:w w:val="100"/>
      <w:kern w:val="0"/>
      <w:sz w:val="24"/>
      <w:szCs w:val="24"/>
      <w:lang w:val="fr-FR" w:eastAsia="fr-FR"/>
    </w:rPr>
  </w:style>
  <w:style w:type="paragraph" w:customStyle="1" w:styleId="StyleTitre2ArialNarrow">
    <w:name w:val="Style Titre 2 + Arial Narrow"/>
    <w:basedOn w:val="Normal"/>
    <w:rsid w:val="00E10E2F"/>
    <w:pPr>
      <w:numPr>
        <w:ilvl w:val="1"/>
        <w:numId w:val="33"/>
      </w:numPr>
      <w:spacing w:line="240" w:lineRule="auto"/>
    </w:pPr>
    <w:rPr>
      <w:spacing w:val="0"/>
      <w:w w:val="100"/>
      <w:kern w:val="0"/>
      <w:sz w:val="24"/>
      <w:szCs w:val="24"/>
      <w:lang w:val="fr-FR" w:eastAsia="fr-FR"/>
    </w:rPr>
  </w:style>
  <w:style w:type="paragraph" w:customStyle="1" w:styleId="StyleTitre3ArialNarrow">
    <w:name w:val="Style Titre 3 + Arial Narrow"/>
    <w:basedOn w:val="Normal"/>
    <w:rsid w:val="00E10E2F"/>
    <w:pPr>
      <w:numPr>
        <w:ilvl w:val="2"/>
        <w:numId w:val="33"/>
      </w:numPr>
      <w:spacing w:line="240" w:lineRule="auto"/>
    </w:pPr>
    <w:rPr>
      <w:spacing w:val="0"/>
      <w:w w:val="100"/>
      <w:kern w:val="0"/>
      <w:sz w:val="24"/>
      <w:szCs w:val="24"/>
      <w:lang w:val="fr-FR" w:eastAsia="fr-FR"/>
    </w:rPr>
  </w:style>
  <w:style w:type="paragraph" w:customStyle="1" w:styleId="StyleTitre4ArialNarrow">
    <w:name w:val="Style Titre 4 + Arial Narrow"/>
    <w:basedOn w:val="Normal"/>
    <w:rsid w:val="00E10E2F"/>
    <w:pPr>
      <w:numPr>
        <w:ilvl w:val="3"/>
        <w:numId w:val="33"/>
      </w:numPr>
      <w:spacing w:line="240" w:lineRule="auto"/>
    </w:pPr>
    <w:rPr>
      <w:spacing w:val="0"/>
      <w:w w:val="100"/>
      <w:kern w:val="0"/>
      <w:sz w:val="24"/>
      <w:szCs w:val="24"/>
      <w:lang w:val="fr-FR" w:eastAsia="fr-FR"/>
    </w:rPr>
  </w:style>
  <w:style w:type="paragraph" w:customStyle="1" w:styleId="StyleTitre5ArialNarrow">
    <w:name w:val="Style Titre 5 + Arial Narrow"/>
    <w:basedOn w:val="Normal"/>
    <w:rsid w:val="00E10E2F"/>
    <w:pPr>
      <w:numPr>
        <w:ilvl w:val="4"/>
        <w:numId w:val="33"/>
      </w:numPr>
      <w:spacing w:line="240" w:lineRule="auto"/>
    </w:pPr>
    <w:rPr>
      <w:spacing w:val="0"/>
      <w:w w:val="100"/>
      <w:kern w:val="0"/>
      <w:sz w:val="24"/>
      <w:szCs w:val="24"/>
      <w:lang w:val="fr-FR" w:eastAsia="fr-FR"/>
    </w:rPr>
  </w:style>
  <w:style w:type="character" w:customStyle="1" w:styleId="texto11">
    <w:name w:val="texto11"/>
    <w:rsid w:val="00E10E2F"/>
    <w:rPr>
      <w:rFonts w:ascii="Arial" w:hAnsi="Arial" w:cs="Arial" w:hint="default"/>
      <w:color w:val="000000"/>
      <w:sz w:val="23"/>
      <w:szCs w:val="23"/>
    </w:rPr>
  </w:style>
  <w:style w:type="paragraph" w:customStyle="1" w:styleId="Default">
    <w:name w:val="Default"/>
    <w:rsid w:val="00E10E2F"/>
    <w:pPr>
      <w:autoSpaceDE w:val="0"/>
      <w:autoSpaceDN w:val="0"/>
      <w:adjustRightInd w:val="0"/>
    </w:pPr>
    <w:rPr>
      <w:rFonts w:ascii="Arial" w:eastAsia="Calibri" w:hAnsi="Arial" w:cs="Arial"/>
      <w:color w:val="000000"/>
      <w:sz w:val="24"/>
      <w:szCs w:val="24"/>
      <w:lang w:val="fr-FR" w:eastAsia="en-US"/>
    </w:rPr>
  </w:style>
  <w:style w:type="character" w:customStyle="1" w:styleId="CDSMT2Car">
    <w:name w:val="CDSMT2 Car"/>
    <w:link w:val="CDSMT2"/>
    <w:locked/>
    <w:rsid w:val="00E10E2F"/>
    <w:rPr>
      <w:rFonts w:ascii="Arial" w:hAnsi="Arial"/>
      <w:b/>
      <w:bCs/>
      <w:iCs/>
      <w:sz w:val="30"/>
      <w:szCs w:val="28"/>
    </w:rPr>
  </w:style>
  <w:style w:type="paragraph" w:customStyle="1" w:styleId="CDSMT2">
    <w:name w:val="CDSMT2"/>
    <w:basedOn w:val="Normal"/>
    <w:link w:val="CDSMT2Car"/>
    <w:qFormat/>
    <w:rsid w:val="00E10E2F"/>
    <w:pPr>
      <w:keepNext/>
      <w:spacing w:before="360" w:after="160" w:line="240" w:lineRule="auto"/>
      <w:jc w:val="both"/>
      <w:outlineLvl w:val="1"/>
    </w:pPr>
    <w:rPr>
      <w:rFonts w:ascii="Arial" w:hAnsi="Arial"/>
      <w:b/>
      <w:bCs/>
      <w:iCs/>
      <w:spacing w:val="0"/>
      <w:w w:val="100"/>
      <w:kern w:val="0"/>
      <w:sz w:val="30"/>
      <w:szCs w:val="28"/>
      <w:lang w:eastAsia="ru-RU"/>
    </w:rPr>
  </w:style>
  <w:style w:type="character" w:customStyle="1" w:styleId="CDSMT3Car">
    <w:name w:val="CDSMT3 Car"/>
    <w:link w:val="CDSMT3"/>
    <w:locked/>
    <w:rsid w:val="00E10E2F"/>
    <w:rPr>
      <w:rFonts w:ascii="Arial" w:eastAsia="Calibri" w:hAnsi="Arial"/>
      <w:sz w:val="26"/>
      <w:szCs w:val="26"/>
    </w:rPr>
  </w:style>
  <w:style w:type="paragraph" w:customStyle="1" w:styleId="CDSMT3">
    <w:name w:val="CDSMT3"/>
    <w:basedOn w:val="Normal"/>
    <w:link w:val="CDSMT3Car"/>
    <w:qFormat/>
    <w:rsid w:val="00E10E2F"/>
    <w:pPr>
      <w:spacing w:after="200" w:line="276" w:lineRule="auto"/>
    </w:pPr>
    <w:rPr>
      <w:rFonts w:ascii="Arial" w:eastAsia="Calibri" w:hAnsi="Arial"/>
      <w:spacing w:val="0"/>
      <w:w w:val="100"/>
      <w:kern w:val="0"/>
      <w:sz w:val="26"/>
      <w:szCs w:val="26"/>
      <w:lang w:eastAsia="ru-RU"/>
    </w:rPr>
  </w:style>
  <w:style w:type="paragraph" w:styleId="TableofFigures">
    <w:name w:val="table of figures"/>
    <w:basedOn w:val="Normal"/>
    <w:next w:val="Normal"/>
    <w:autoRedefine/>
    <w:rsid w:val="00E10E2F"/>
    <w:pPr>
      <w:widowControl w:val="0"/>
      <w:tabs>
        <w:tab w:val="left" w:pos="8413"/>
      </w:tabs>
      <w:spacing w:line="240" w:lineRule="auto"/>
      <w:jc w:val="both"/>
    </w:pPr>
    <w:rPr>
      <w:b/>
      <w:iCs/>
      <w:spacing w:val="0"/>
      <w:w w:val="100"/>
      <w:kern w:val="0"/>
      <w:sz w:val="22"/>
      <w:szCs w:val="22"/>
      <w:lang w:val="fr-FR" w:eastAsia="fr-FR"/>
    </w:rPr>
  </w:style>
  <w:style w:type="paragraph" w:customStyle="1" w:styleId="Gras">
    <w:name w:val="Gras"/>
    <w:basedOn w:val="Normal"/>
    <w:next w:val="Normal"/>
    <w:rsid w:val="00E10E2F"/>
    <w:pPr>
      <w:tabs>
        <w:tab w:val="left" w:pos="240"/>
      </w:tabs>
      <w:autoSpaceDE w:val="0"/>
      <w:autoSpaceDN w:val="0"/>
      <w:adjustRightInd w:val="0"/>
      <w:spacing w:before="57" w:after="57" w:line="240" w:lineRule="auto"/>
      <w:ind w:firstLine="283"/>
      <w:jc w:val="both"/>
    </w:pPr>
    <w:rPr>
      <w:b/>
      <w:bCs/>
      <w:spacing w:val="0"/>
      <w:w w:val="100"/>
      <w:kern w:val="0"/>
      <w:sz w:val="18"/>
      <w:szCs w:val="18"/>
      <w:lang w:val="fr-FR" w:eastAsia="fr-FR"/>
    </w:rPr>
  </w:style>
  <w:style w:type="character" w:customStyle="1" w:styleId="ListParagraphChar">
    <w:name w:val="List Paragraph Char"/>
    <w:link w:val="ListParagraph"/>
    <w:uiPriority w:val="34"/>
    <w:locked/>
    <w:rsid w:val="00E10E2F"/>
    <w:rPr>
      <w:rFonts w:ascii="Calibri" w:eastAsia="Calibri" w:hAnsi="Calibri"/>
      <w:sz w:val="22"/>
      <w:szCs w:val="22"/>
      <w:lang w:val="fr-FR" w:eastAsia="en-US"/>
    </w:rPr>
  </w:style>
  <w:style w:type="table" w:customStyle="1" w:styleId="TableGrid11">
    <w:name w:val="Table Grid11"/>
    <w:basedOn w:val="TableNormal"/>
    <w:next w:val="TableGrid"/>
    <w:uiPriority w:val="59"/>
    <w:rsid w:val="00E10E2F"/>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22422</Words>
  <Characters>127809</Characters>
  <Application>Microsoft Office Word</Application>
  <DocSecurity>0</DocSecurity>
  <Lines>1065</Lines>
  <Paragraphs>299</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149932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2017-11-14T08:40:00Z</dcterms:created>
  <dcterms:modified xsi:type="dcterms:W3CDTF">2017-11-14T08:40:00Z</dcterms:modified>
</cp:coreProperties>
</file>